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12" w:rsidRDefault="00D87E12">
      <w:pPr>
        <w:pStyle w:val="Zkladntext50"/>
        <w:shd w:val="clear" w:color="auto" w:fill="auto"/>
        <w:spacing w:line="230" w:lineRule="atLeast"/>
      </w:pPr>
    </w:p>
    <w:p w:rsidR="00D87E12" w:rsidRPr="0074369D" w:rsidRDefault="0074369D">
      <w:pPr>
        <w:pStyle w:val="Zkladntext30"/>
        <w:shd w:val="clear" w:color="auto" w:fill="auto"/>
        <w:rPr>
          <w:rFonts w:ascii="Times New Roman" w:hAnsi="Times New Roman" w:cs="Times New Roman"/>
          <w:color w:val="auto"/>
          <w:sz w:val="24"/>
          <w:szCs w:val="24"/>
        </w:rPr>
      </w:pPr>
      <w:r w:rsidRPr="0074369D">
        <w:rPr>
          <w:rFonts w:ascii="Times New Roman" w:hAnsi="Times New Roman" w:cs="Times New Roman"/>
          <w:color w:val="auto"/>
          <w:sz w:val="24"/>
          <w:szCs w:val="24"/>
        </w:rPr>
        <w:t>NG/2130/2018</w:t>
      </w:r>
    </w:p>
    <w:p w:rsidR="00D87E12" w:rsidRDefault="00941B42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sponzorském daru</w:t>
      </w:r>
      <w:bookmarkEnd w:id="0"/>
      <w:bookmarkEnd w:id="1"/>
    </w:p>
    <w:p w:rsidR="00D87E12" w:rsidRPr="0074369D" w:rsidRDefault="00941B4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after="0"/>
        <w:jc w:val="both"/>
        <w:rPr>
          <w:sz w:val="24"/>
          <w:szCs w:val="24"/>
        </w:rPr>
      </w:pPr>
      <w:bookmarkStart w:id="2" w:name="bookmark2"/>
      <w:bookmarkStart w:id="3" w:name="bookmark3"/>
      <w:r w:rsidRPr="0074369D">
        <w:rPr>
          <w:sz w:val="24"/>
          <w:szCs w:val="24"/>
        </w:rPr>
        <w:t>NET4GAS, s.r.o.</w:t>
      </w:r>
      <w:bookmarkEnd w:id="2"/>
      <w:bookmarkEnd w:id="3"/>
    </w:p>
    <w:p w:rsidR="0074369D" w:rsidRDefault="00941B42">
      <w:pPr>
        <w:pStyle w:val="Zkladntext1"/>
        <w:shd w:val="clear" w:color="auto" w:fill="auto"/>
      </w:pPr>
      <w:r>
        <w:t>se sídlem: Na Hřeb</w:t>
      </w:r>
      <w:r w:rsidR="0074369D">
        <w:t>enech II 1718/8. Praha 4- Nusle,</w:t>
      </w:r>
      <w:r>
        <w:t xml:space="preserve"> PSČ 14021 </w:t>
      </w:r>
    </w:p>
    <w:p w:rsidR="00D87E12" w:rsidRDefault="00941B42">
      <w:pPr>
        <w:pStyle w:val="Zkladntext1"/>
        <w:shd w:val="clear" w:color="auto" w:fill="auto"/>
      </w:pPr>
      <w:r>
        <w:t>zastoupená</w:t>
      </w:r>
    </w:p>
    <w:p w:rsidR="00D87E12" w:rsidRDefault="00941B42">
      <w:pPr>
        <w:pStyle w:val="Zkladntext1"/>
        <w:shd w:val="clear" w:color="auto" w:fill="auto"/>
      </w:pPr>
      <w:r>
        <w:t xml:space="preserve">Andreasem </w:t>
      </w:r>
      <w:proofErr w:type="spellStart"/>
      <w:r>
        <w:t>Rauem</w:t>
      </w:r>
      <w:proofErr w:type="spellEnd"/>
      <w:r>
        <w:t xml:space="preserve"> a Václavem Hrachem, jednateli</w:t>
      </w:r>
    </w:p>
    <w:p w:rsidR="00D87E12" w:rsidRDefault="00941B42">
      <w:pPr>
        <w:pStyle w:val="Zkladntext1"/>
        <w:shd w:val="clear" w:color="auto" w:fill="auto"/>
      </w:pPr>
      <w:r>
        <w:t>IČ: 27260364, DIČ: CZ27260364</w:t>
      </w:r>
    </w:p>
    <w:p w:rsidR="0074369D" w:rsidRDefault="00941B42" w:rsidP="0074369D">
      <w:pPr>
        <w:pStyle w:val="Zkladntext1"/>
        <w:shd w:val="clear" w:color="auto" w:fill="auto"/>
      </w:pPr>
      <w:r>
        <w:t xml:space="preserve">zapsaná v obchodním rejstříku vedeném Městským soudem, oddíl C, složka 108316 </w:t>
      </w:r>
    </w:p>
    <w:p w:rsidR="00D87E12" w:rsidRPr="0074369D" w:rsidRDefault="00941B42" w:rsidP="0074369D">
      <w:pPr>
        <w:pStyle w:val="Zkladntext1"/>
        <w:shd w:val="clear" w:color="auto" w:fill="auto"/>
      </w:pPr>
      <w:r w:rsidRPr="0074369D">
        <w:t xml:space="preserve">(dále jen </w:t>
      </w:r>
      <w:r w:rsidR="0074369D" w:rsidRPr="0074369D">
        <w:rPr>
          <w:b/>
        </w:rPr>
        <w:t>„</w:t>
      </w:r>
      <w:r w:rsidRPr="0074369D">
        <w:rPr>
          <w:b/>
          <w:bCs/>
        </w:rPr>
        <w:t>Dárce</w:t>
      </w:r>
      <w:r w:rsidR="0074369D" w:rsidRPr="0074369D">
        <w:rPr>
          <w:b/>
          <w:bCs/>
        </w:rPr>
        <w:t>“</w:t>
      </w:r>
      <w:r w:rsidRPr="0074369D">
        <w:t>) na straně jedné</w:t>
      </w:r>
    </w:p>
    <w:p w:rsidR="0074369D" w:rsidRPr="0074369D" w:rsidRDefault="0074369D" w:rsidP="0074369D">
      <w:pPr>
        <w:pStyle w:val="Zkladntext1"/>
        <w:shd w:val="clear" w:color="auto" w:fill="auto"/>
      </w:pPr>
    </w:p>
    <w:p w:rsidR="0074369D" w:rsidRPr="0074369D" w:rsidRDefault="0074369D" w:rsidP="0074369D">
      <w:pPr>
        <w:pStyle w:val="Zkladntext1"/>
        <w:shd w:val="clear" w:color="auto" w:fill="auto"/>
      </w:pPr>
      <w:r w:rsidRPr="0074369D">
        <w:t>a</w:t>
      </w:r>
    </w:p>
    <w:p w:rsidR="0074369D" w:rsidRPr="0074369D" w:rsidRDefault="0074369D" w:rsidP="0074369D">
      <w:pPr>
        <w:pStyle w:val="Zkladntext1"/>
        <w:shd w:val="clear" w:color="auto" w:fill="auto"/>
      </w:pPr>
    </w:p>
    <w:p w:rsidR="00D87E12" w:rsidRPr="0074369D" w:rsidRDefault="00941B4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64" w:lineRule="auto"/>
        <w:jc w:val="both"/>
        <w:rPr>
          <w:sz w:val="24"/>
          <w:szCs w:val="24"/>
        </w:rPr>
      </w:pPr>
      <w:bookmarkStart w:id="4" w:name="bookmark4"/>
      <w:bookmarkStart w:id="5" w:name="bookmark5"/>
      <w:r w:rsidRPr="0074369D">
        <w:rPr>
          <w:sz w:val="24"/>
          <w:szCs w:val="24"/>
        </w:rPr>
        <w:t>Národní galerie v Praze</w:t>
      </w:r>
      <w:bookmarkEnd w:id="4"/>
      <w:bookmarkEnd w:id="5"/>
    </w:p>
    <w:p w:rsidR="00D87E12" w:rsidRPr="0074369D" w:rsidRDefault="00941B42">
      <w:pPr>
        <w:pStyle w:val="Zkladntext1"/>
        <w:shd w:val="clear" w:color="auto" w:fill="auto"/>
        <w:jc w:val="both"/>
      </w:pPr>
      <w:r w:rsidRPr="0074369D">
        <w:t>se sídlem: Staroměstské nám. 12, 110 15 Praha 1</w:t>
      </w:r>
    </w:p>
    <w:p w:rsidR="00D87E12" w:rsidRPr="0074369D" w:rsidRDefault="00941B42">
      <w:pPr>
        <w:pStyle w:val="Zkladntext1"/>
        <w:shd w:val="clear" w:color="auto" w:fill="auto"/>
      </w:pPr>
      <w:r w:rsidRPr="0074369D">
        <w:t xml:space="preserve">zastoupená: </w:t>
      </w:r>
      <w:r w:rsidRPr="0074369D">
        <w:rPr>
          <w:lang w:val="en-US" w:eastAsia="en-US" w:bidi="en-US"/>
        </w:rPr>
        <w:t xml:space="preserve">Doc. </w:t>
      </w:r>
      <w:r w:rsidRPr="0074369D">
        <w:t xml:space="preserve">Dr. </w:t>
      </w:r>
      <w:proofErr w:type="gramStart"/>
      <w:r w:rsidRPr="0074369D">
        <w:t>et</w:t>
      </w:r>
      <w:proofErr w:type="gramEnd"/>
      <w:r w:rsidRPr="0074369D">
        <w:t xml:space="preserve"> Ing. Jiří Fajt, Ph.D., generálním ředitelem</w:t>
      </w:r>
    </w:p>
    <w:p w:rsidR="00D87E12" w:rsidRPr="0074369D" w:rsidRDefault="00941B42">
      <w:pPr>
        <w:pStyle w:val="Zkladntext1"/>
        <w:shd w:val="clear" w:color="auto" w:fill="auto"/>
        <w:jc w:val="both"/>
      </w:pPr>
      <w:r w:rsidRPr="0074369D">
        <w:t>IČ</w:t>
      </w:r>
      <w:r w:rsidR="0074369D" w:rsidRPr="0074369D">
        <w:t xml:space="preserve">: 00023281, DIČ: CZ00023281 </w:t>
      </w:r>
    </w:p>
    <w:p w:rsidR="00D87E12" w:rsidRPr="0074369D" w:rsidRDefault="00941B42">
      <w:pPr>
        <w:pStyle w:val="Zkladntext1"/>
        <w:shd w:val="clear" w:color="auto" w:fill="auto"/>
        <w:jc w:val="both"/>
      </w:pPr>
      <w:r w:rsidRPr="0074369D">
        <w:t xml:space="preserve">bankovní spojení: ČNB, </w:t>
      </w:r>
      <w:proofErr w:type="spellStart"/>
      <w:proofErr w:type="gramStart"/>
      <w:r w:rsidRPr="0074369D">
        <w:t>č.ú</w:t>
      </w:r>
      <w:proofErr w:type="spellEnd"/>
      <w:r w:rsidRPr="0074369D">
        <w:t>.: 050008</w:t>
      </w:r>
      <w:proofErr w:type="gramEnd"/>
      <w:r w:rsidRPr="0074369D">
        <w:t>-0008839011/0710</w:t>
      </w:r>
    </w:p>
    <w:p w:rsidR="00D87E12" w:rsidRPr="0074369D" w:rsidRDefault="00941B42">
      <w:pPr>
        <w:pStyle w:val="Zkladntext1"/>
        <w:shd w:val="clear" w:color="auto" w:fill="auto"/>
        <w:spacing w:after="280"/>
        <w:jc w:val="both"/>
      </w:pPr>
      <w:r w:rsidRPr="0074369D">
        <w:t xml:space="preserve">(dále jen </w:t>
      </w:r>
      <w:r w:rsidR="0074369D" w:rsidRPr="0074369D">
        <w:rPr>
          <w:b/>
          <w:bCs/>
        </w:rPr>
        <w:t>„</w:t>
      </w:r>
      <w:r w:rsidRPr="0074369D">
        <w:rPr>
          <w:b/>
          <w:bCs/>
        </w:rPr>
        <w:t>Obdarovaný</w:t>
      </w:r>
      <w:r w:rsidRPr="0074369D">
        <w:rPr>
          <w:bCs/>
        </w:rPr>
        <w:t>)</w:t>
      </w:r>
      <w:r w:rsidRPr="0074369D">
        <w:rPr>
          <w:b/>
          <w:bCs/>
        </w:rPr>
        <w:t xml:space="preserve"> </w:t>
      </w:r>
      <w:r w:rsidRPr="0074369D">
        <w:t>na straně druhé</w:t>
      </w:r>
    </w:p>
    <w:p w:rsidR="00D87E12" w:rsidRDefault="00941B42">
      <w:pPr>
        <w:pStyle w:val="Zkladntext1"/>
        <w:shd w:val="clear" w:color="auto" w:fill="auto"/>
        <w:spacing w:after="280"/>
        <w:jc w:val="both"/>
      </w:pPr>
      <w:r>
        <w:t>Vzhledem ke skutečnosti, že:</w:t>
      </w:r>
    </w:p>
    <w:p w:rsidR="00D87E12" w:rsidRDefault="00941B42">
      <w:pPr>
        <w:pStyle w:val="Zkladntext1"/>
        <w:numPr>
          <w:ilvl w:val="0"/>
          <w:numId w:val="2"/>
        </w:numPr>
        <w:shd w:val="clear" w:color="auto" w:fill="auto"/>
        <w:tabs>
          <w:tab w:val="left" w:pos="744"/>
        </w:tabs>
        <w:ind w:firstLine="380"/>
        <w:jc w:val="both"/>
      </w:pPr>
      <w:r>
        <w:t>Dárce má zájem finančně podpořit činnost obdarovaného.</w:t>
      </w:r>
    </w:p>
    <w:p w:rsidR="00D87E12" w:rsidRDefault="00941B42">
      <w:pPr>
        <w:pStyle w:val="Zkladntext1"/>
        <w:numPr>
          <w:ilvl w:val="0"/>
          <w:numId w:val="2"/>
        </w:numPr>
        <w:shd w:val="clear" w:color="auto" w:fill="auto"/>
        <w:tabs>
          <w:tab w:val="left" w:pos="744"/>
        </w:tabs>
        <w:spacing w:after="280"/>
        <w:ind w:left="740" w:hanging="360"/>
        <w:jc w:val="both"/>
      </w:pPr>
      <w:r>
        <w:t xml:space="preserve">Obdarovaný má zájem peněžitý dar od obdarovaného </w:t>
      </w:r>
      <w:r>
        <w:t>přijmout a použít jej v souladu se svým Statutem,</w:t>
      </w:r>
    </w:p>
    <w:p w:rsidR="00D87E12" w:rsidRPr="0074369D" w:rsidRDefault="00941B42">
      <w:pPr>
        <w:pStyle w:val="Zkladntext1"/>
        <w:shd w:val="clear" w:color="auto" w:fill="auto"/>
        <w:spacing w:after="280"/>
        <w:jc w:val="both"/>
      </w:pPr>
      <w:r w:rsidRPr="0074369D">
        <w:t>uzavřely výše uvedené smluvní strany níže uvedeného dne</w:t>
      </w:r>
      <w:r w:rsidR="0074369D" w:rsidRPr="0074369D">
        <w:t>,</w:t>
      </w:r>
      <w:r w:rsidRPr="0074369D">
        <w:t xml:space="preserve"> měsíce a roku, podle ustanovení § 2055 a násl. občanského zákoníku, tuto smlouvu o sponzorském daru (dále jen </w:t>
      </w:r>
      <w:r w:rsidRPr="0074369D">
        <w:rPr>
          <w:b/>
          <w:bCs/>
        </w:rPr>
        <w:t>„Smlouva“).</w:t>
      </w:r>
    </w:p>
    <w:p w:rsidR="00D87E12" w:rsidRPr="0074369D" w:rsidRDefault="00941B42">
      <w:pPr>
        <w:pStyle w:val="Zkladntext1"/>
        <w:shd w:val="clear" w:color="auto" w:fill="auto"/>
        <w:jc w:val="center"/>
      </w:pPr>
      <w:r w:rsidRPr="0074369D">
        <w:rPr>
          <w:b/>
          <w:bCs/>
        </w:rPr>
        <w:t>I.</w:t>
      </w:r>
    </w:p>
    <w:p w:rsidR="00D87E12" w:rsidRPr="0074369D" w:rsidRDefault="00941B42">
      <w:pPr>
        <w:pStyle w:val="Nadpis20"/>
        <w:keepNext/>
        <w:keepLines/>
        <w:shd w:val="clear" w:color="auto" w:fill="auto"/>
        <w:spacing w:after="280" w:line="240" w:lineRule="auto"/>
        <w:rPr>
          <w:sz w:val="24"/>
          <w:szCs w:val="24"/>
        </w:rPr>
      </w:pPr>
      <w:bookmarkStart w:id="6" w:name="bookmark6"/>
      <w:bookmarkStart w:id="7" w:name="bookmark7"/>
      <w:r w:rsidRPr="0074369D">
        <w:rPr>
          <w:sz w:val="24"/>
          <w:szCs w:val="24"/>
        </w:rPr>
        <w:t>Předmět Smlouvy</w:t>
      </w:r>
      <w:bookmarkEnd w:id="6"/>
      <w:bookmarkEnd w:id="7"/>
    </w:p>
    <w:p w:rsidR="00D87E12" w:rsidRPr="0074369D" w:rsidRDefault="00941B42">
      <w:pPr>
        <w:pStyle w:val="Zkladntext1"/>
        <w:numPr>
          <w:ilvl w:val="0"/>
          <w:numId w:val="3"/>
        </w:numPr>
        <w:shd w:val="clear" w:color="auto" w:fill="auto"/>
        <w:tabs>
          <w:tab w:val="left" w:pos="330"/>
        </w:tabs>
        <w:ind w:left="380" w:hanging="380"/>
        <w:jc w:val="both"/>
      </w:pPr>
      <w:r w:rsidRPr="0074369D">
        <w:t xml:space="preserve">Dárce se touto Smlouvou zavazuje poskytnout obdarovanému peněžitý sponzorský dar ve výši </w:t>
      </w:r>
      <w:r w:rsidRPr="0074369D">
        <w:rPr>
          <w:b/>
          <w:bCs/>
        </w:rPr>
        <w:t xml:space="preserve">150 000 Kč (slovy: sto padesát tisíc korun českých), </w:t>
      </w:r>
      <w:r w:rsidRPr="0074369D">
        <w:t xml:space="preserve">a to za účelem podpory výstavní činnosti Národní galerie v Praze (dále jen </w:t>
      </w:r>
      <w:r w:rsidRPr="0074369D">
        <w:rPr>
          <w:b/>
          <w:bCs/>
        </w:rPr>
        <w:t>„Sponzorský dar</w:t>
      </w:r>
      <w:r w:rsidR="0074369D">
        <w:rPr>
          <w:b/>
          <w:bCs/>
        </w:rPr>
        <w:t>“</w:t>
      </w:r>
      <w:r w:rsidRPr="0074369D">
        <w:rPr>
          <w:b/>
          <w:bCs/>
        </w:rPr>
        <w:t>)</w:t>
      </w:r>
      <w:r w:rsidR="0074369D">
        <w:rPr>
          <w:b/>
          <w:bCs/>
        </w:rPr>
        <w:t>.</w:t>
      </w:r>
    </w:p>
    <w:p w:rsidR="00D87E12" w:rsidRPr="0074369D" w:rsidRDefault="00941B42">
      <w:pPr>
        <w:pStyle w:val="Zkladntext1"/>
        <w:numPr>
          <w:ilvl w:val="0"/>
          <w:numId w:val="3"/>
        </w:numPr>
        <w:shd w:val="clear" w:color="auto" w:fill="auto"/>
        <w:tabs>
          <w:tab w:val="left" w:pos="355"/>
        </w:tabs>
        <w:jc w:val="both"/>
      </w:pPr>
      <w:r w:rsidRPr="0074369D">
        <w:t>Obdarovaný Sponzorský</w:t>
      </w:r>
      <w:r w:rsidRPr="0074369D">
        <w:t xml:space="preserve"> dar přijímá.</w:t>
      </w:r>
    </w:p>
    <w:p w:rsidR="00D87E12" w:rsidRPr="0074369D" w:rsidRDefault="00941B42">
      <w:pPr>
        <w:pStyle w:val="Zkladntext1"/>
        <w:numPr>
          <w:ilvl w:val="0"/>
          <w:numId w:val="3"/>
        </w:numPr>
        <w:shd w:val="clear" w:color="auto" w:fill="auto"/>
        <w:tabs>
          <w:tab w:val="left" w:pos="355"/>
        </w:tabs>
        <w:ind w:left="380" w:hanging="380"/>
        <w:jc w:val="both"/>
      </w:pPr>
      <w:r w:rsidRPr="0074369D">
        <w:t>Dárce předá obdarovanému Sponzorský dar formou bezhotovostního převodu na bankovní účet obdarovaného uvedený v záhlaví této Smlouvy.</w:t>
      </w:r>
    </w:p>
    <w:p w:rsidR="00D87E12" w:rsidRPr="0074369D" w:rsidRDefault="00941B42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ind w:left="380" w:hanging="380"/>
        <w:jc w:val="both"/>
      </w:pPr>
      <w:r w:rsidRPr="0074369D">
        <w:t>Obdarovaný je povinen na požádání dárce sdělit dárci skutečnosti ohledně způsobu, jakým bylo s darem naloženo</w:t>
      </w:r>
      <w:r w:rsidRPr="0074369D">
        <w:t xml:space="preserve"> v souladu se sjednaným účelem.</w:t>
      </w:r>
    </w:p>
    <w:p w:rsidR="00D87E12" w:rsidRPr="0074369D" w:rsidRDefault="00941B42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280"/>
        <w:ind w:left="380" w:hanging="380"/>
        <w:jc w:val="both"/>
      </w:pPr>
      <w:r w:rsidRPr="0074369D">
        <w:t xml:space="preserve">Dárce bude v souvislosti s poskytnutím Sponzorského daru zařazen do partnerského programu Národní galerie - </w:t>
      </w:r>
      <w:r w:rsidRPr="0074369D">
        <w:rPr>
          <w:b/>
          <w:bCs/>
        </w:rPr>
        <w:t>Klub patronů jako Bronzový patron.</w:t>
      </w:r>
    </w:p>
    <w:p w:rsidR="00D87E12" w:rsidRPr="0074369D" w:rsidRDefault="00941B42">
      <w:pPr>
        <w:pStyle w:val="Zkladntext1"/>
        <w:shd w:val="clear" w:color="auto" w:fill="auto"/>
        <w:jc w:val="center"/>
      </w:pPr>
      <w:r w:rsidRPr="0074369D">
        <w:rPr>
          <w:b/>
          <w:bCs/>
        </w:rPr>
        <w:t>II.</w:t>
      </w:r>
    </w:p>
    <w:p w:rsidR="00D87E12" w:rsidRPr="0074369D" w:rsidRDefault="00941B42">
      <w:pPr>
        <w:pStyle w:val="Nadpis20"/>
        <w:keepNext/>
        <w:keepLines/>
        <w:shd w:val="clear" w:color="auto" w:fill="auto"/>
        <w:spacing w:after="280" w:line="240" w:lineRule="auto"/>
        <w:rPr>
          <w:sz w:val="24"/>
          <w:szCs w:val="24"/>
        </w:rPr>
      </w:pPr>
      <w:bookmarkStart w:id="8" w:name="bookmark8"/>
      <w:bookmarkStart w:id="9" w:name="bookmark9"/>
      <w:r w:rsidRPr="0074369D">
        <w:rPr>
          <w:sz w:val="24"/>
          <w:szCs w:val="24"/>
        </w:rPr>
        <w:t>Ochrana osobních údajů</w:t>
      </w:r>
      <w:bookmarkEnd w:id="8"/>
      <w:bookmarkEnd w:id="9"/>
    </w:p>
    <w:p w:rsidR="00D87E12" w:rsidRDefault="00941B42">
      <w:pPr>
        <w:pStyle w:val="Zkladntext1"/>
        <w:numPr>
          <w:ilvl w:val="0"/>
          <w:numId w:val="4"/>
        </w:numPr>
        <w:shd w:val="clear" w:color="auto" w:fill="auto"/>
        <w:tabs>
          <w:tab w:val="left" w:pos="330"/>
        </w:tabs>
        <w:ind w:left="380" w:hanging="380"/>
        <w:jc w:val="both"/>
      </w:pPr>
      <w:r w:rsidRPr="0074369D">
        <w:t>Obdarovaný tímto prohlašuje, že bere na vědomí skutečn</w:t>
      </w:r>
      <w:r w:rsidRPr="0074369D">
        <w:t>ost, že Dárce v souladu s platnými právními předpisy o ochraně osobn</w:t>
      </w:r>
      <w:r w:rsidR="0074369D">
        <w:t>ích údajů zpracovává a shromažď</w:t>
      </w:r>
      <w:r w:rsidRPr="0074369D">
        <w:t xml:space="preserve">uje osobní údaje o </w:t>
      </w:r>
      <w:r w:rsidRPr="0074369D">
        <w:lastRenderedPageBreak/>
        <w:t>Obdarovaném za účelem realizace této Smlouvy, a to zejména statutární a kontakt</w:t>
      </w:r>
      <w:r>
        <w:t>ní osoby Obdarovaného.</w:t>
      </w:r>
    </w:p>
    <w:p w:rsidR="00D87E12" w:rsidRDefault="00941B42">
      <w:pPr>
        <w:pStyle w:val="Zkladntext1"/>
        <w:numPr>
          <w:ilvl w:val="0"/>
          <w:numId w:val="4"/>
        </w:numPr>
        <w:shd w:val="clear" w:color="auto" w:fill="auto"/>
        <w:tabs>
          <w:tab w:val="left" w:pos="357"/>
        </w:tabs>
        <w:ind w:left="380" w:hanging="380"/>
        <w:jc w:val="both"/>
      </w:pPr>
      <w:r>
        <w:t>Informace o zpracování a právech Ob</w:t>
      </w:r>
      <w:r>
        <w:t xml:space="preserve">darovaného jsou umístěny na webových stránkách </w:t>
      </w:r>
      <w:bookmarkStart w:id="10" w:name="_GoBack"/>
      <w:bookmarkEnd w:id="10"/>
      <w:r>
        <w:t xml:space="preserve">Dárce </w:t>
      </w:r>
      <w:r>
        <w:rPr>
          <w:lang w:val="en-US" w:eastAsia="en-US" w:bidi="en-US"/>
        </w:rPr>
        <w:t>(</w:t>
      </w:r>
      <w:hyperlink r:id="rId7" w:history="1">
        <w:r w:rsidR="00275C8F">
          <w:rPr>
            <w:lang w:val="en-US" w:eastAsia="en-US" w:bidi="en-US"/>
          </w:rPr>
          <w:t>XXXXXXXXXXXXXXXXXXXXXXXXXXXXXXX</w:t>
        </w:r>
      </w:hyperlink>
      <w:r>
        <w:rPr>
          <w:lang w:val="en-US" w:eastAsia="en-US" w:bidi="en-US"/>
        </w:rPr>
        <w:t xml:space="preserve">), </w:t>
      </w:r>
      <w:r>
        <w:t>případně jsou k dispozici v sídle Dárce.</w:t>
      </w:r>
    </w:p>
    <w:p w:rsidR="00D87E12" w:rsidRDefault="00941B42">
      <w:pPr>
        <w:pStyle w:val="Zkladntext1"/>
        <w:numPr>
          <w:ilvl w:val="0"/>
          <w:numId w:val="4"/>
        </w:numPr>
        <w:shd w:val="clear" w:color="auto" w:fill="auto"/>
        <w:tabs>
          <w:tab w:val="left" w:pos="357"/>
        </w:tabs>
        <w:ind w:left="380" w:hanging="380"/>
        <w:jc w:val="both"/>
      </w:pPr>
      <w:r>
        <w:t xml:space="preserve">Obdarovaný výslovně bere na vědomí, že </w:t>
      </w:r>
      <w:r>
        <w:t xml:space="preserve">Dárce shromáždí a zpracuje o Obdarovaném osobní údaje týkající se zejména jména, bydliště, telefonního čísla a emailu, a to za účelem jejich eventuálního použití při realizaci práv a povinností Smluvních stran, v souvislosti s touto Smlouvou. Jiné použití </w:t>
      </w:r>
      <w:r>
        <w:t>výše uvedených osobních údajů Obdarovaného je vyloučeno.</w:t>
      </w:r>
    </w:p>
    <w:p w:rsidR="00D87E12" w:rsidRDefault="00941B42">
      <w:pPr>
        <w:pStyle w:val="Zkladntext1"/>
        <w:numPr>
          <w:ilvl w:val="0"/>
          <w:numId w:val="4"/>
        </w:numPr>
        <w:shd w:val="clear" w:color="auto" w:fill="auto"/>
        <w:tabs>
          <w:tab w:val="left" w:pos="357"/>
        </w:tabs>
        <w:ind w:left="380" w:hanging="380"/>
        <w:jc w:val="both"/>
      </w:pPr>
      <w:r>
        <w:t xml:space="preserve">V rozsahu, v jakém Dárce manuálně či elektronicky zpracovává poskytnuté osobní údaje (tj. zejména jméno a příjmení fyzických osob, jejich adresu, e-mailovou adresu, telefonní číslo), se Dárce </w:t>
      </w:r>
      <w:r>
        <w:t>zavazuje, že:</w:t>
      </w:r>
    </w:p>
    <w:p w:rsidR="00D87E12" w:rsidRDefault="00941B42">
      <w:pPr>
        <w:pStyle w:val="Zkladntext1"/>
        <w:numPr>
          <w:ilvl w:val="0"/>
          <w:numId w:val="5"/>
        </w:numPr>
        <w:shd w:val="clear" w:color="auto" w:fill="auto"/>
        <w:tabs>
          <w:tab w:val="left" w:pos="746"/>
        </w:tabs>
        <w:ind w:left="760" w:hanging="360"/>
        <w:jc w:val="both"/>
      </w:pPr>
      <w:r>
        <w:t>zajistí, aby takové zpracování bylo prováděno v souladu s platnými právními předpisy o ochraně osobních údajů;</w:t>
      </w:r>
    </w:p>
    <w:p w:rsidR="00D87E12" w:rsidRDefault="00941B42">
      <w:pPr>
        <w:pStyle w:val="Zkladntext1"/>
        <w:numPr>
          <w:ilvl w:val="0"/>
          <w:numId w:val="5"/>
        </w:numPr>
        <w:shd w:val="clear" w:color="auto" w:fill="auto"/>
        <w:tabs>
          <w:tab w:val="left" w:pos="746"/>
        </w:tabs>
        <w:ind w:left="760" w:hanging="360"/>
        <w:jc w:val="both"/>
      </w:pPr>
      <w:r>
        <w:t>zavede příslušná technická či organizační opatření na ochranu poskytnutých osobních údajů proti neoprávněnému či nezákonnému zpraco</w:t>
      </w:r>
      <w:r>
        <w:t>vání; a</w:t>
      </w:r>
    </w:p>
    <w:p w:rsidR="00D87E12" w:rsidRDefault="00941B42">
      <w:pPr>
        <w:pStyle w:val="Zkladntext1"/>
        <w:numPr>
          <w:ilvl w:val="0"/>
          <w:numId w:val="5"/>
        </w:numPr>
        <w:shd w:val="clear" w:color="auto" w:fill="auto"/>
        <w:tabs>
          <w:tab w:val="left" w:pos="746"/>
        </w:tabs>
        <w:ind w:left="760" w:hanging="360"/>
        <w:jc w:val="both"/>
      </w:pPr>
      <w:r>
        <w:t>zajistí, aby byly poskytnuté osobní údaje sdělovány pouze pracovníkům Dárce, kteří mají k jejich zpracování v rámci jeho činnosti oprávněný důvod.</w:t>
      </w:r>
    </w:p>
    <w:p w:rsidR="00D87E12" w:rsidRDefault="00941B42">
      <w:pPr>
        <w:pStyle w:val="Zkladntext1"/>
        <w:numPr>
          <w:ilvl w:val="0"/>
          <w:numId w:val="4"/>
        </w:numPr>
        <w:shd w:val="clear" w:color="auto" w:fill="auto"/>
        <w:tabs>
          <w:tab w:val="left" w:pos="357"/>
        </w:tabs>
        <w:jc w:val="both"/>
      </w:pPr>
      <w:r>
        <w:t>Dárce smí pověřit zpracováním poskytnutých osobních údajů další zpracovatele.</w:t>
      </w:r>
    </w:p>
    <w:p w:rsidR="00D87E12" w:rsidRDefault="00941B42">
      <w:pPr>
        <w:pStyle w:val="Zkladntext1"/>
        <w:numPr>
          <w:ilvl w:val="0"/>
          <w:numId w:val="4"/>
        </w:numPr>
        <w:shd w:val="clear" w:color="auto" w:fill="auto"/>
        <w:tabs>
          <w:tab w:val="left" w:pos="357"/>
        </w:tabs>
        <w:ind w:left="380" w:hanging="380"/>
        <w:jc w:val="both"/>
      </w:pPr>
      <w:r>
        <w:t>Poskytnuté osobní údaje</w:t>
      </w:r>
      <w:r>
        <w:t xml:space="preserve"> budou Dárcem zpracovávány pouze, bude-li to nezbytné k dosažení výše uvedených účelů. Obdarovaný poskytuje osobní údaje dobrovolně. Obdarovaný bere tímto na vědomí, že pokud v souvislosti s plněním této Smlouvy poskytne Dárci osobní údaje, které se týkají</w:t>
      </w:r>
      <w:r>
        <w:t xml:space="preserve"> dalších fyzických osob (např. jeho zaměstnanců a/nebo jiných pracovníků či poddodavatelů) a jejichž zpracování Dárcem je nezbytné k plnění této Smlouvy a závazků vyplývajících z obecně závazných právních předpisů, bude Dárce takové osobní údaje zpracováva</w:t>
      </w:r>
      <w:r>
        <w:t>t v rozsahu uvedeném v předchozích odstavcích způsobem popsaným tamtéž. Obdarovaný se zavazuje, že před poskytnutím osobních údajů takových osob Dárce bude tyto osoby o zpracování jejich osobních údajů Dárce informovat.</w:t>
      </w:r>
    </w:p>
    <w:p w:rsidR="00D87E12" w:rsidRPr="0074369D" w:rsidRDefault="00941B42">
      <w:pPr>
        <w:pStyle w:val="Zkladntext1"/>
        <w:numPr>
          <w:ilvl w:val="0"/>
          <w:numId w:val="4"/>
        </w:numPr>
        <w:shd w:val="clear" w:color="auto" w:fill="auto"/>
        <w:tabs>
          <w:tab w:val="left" w:pos="357"/>
        </w:tabs>
        <w:spacing w:after="260"/>
        <w:ind w:left="380" w:hanging="380"/>
        <w:jc w:val="both"/>
      </w:pPr>
      <w:r>
        <w:t>Subjekty údajů mají právo na přístup</w:t>
      </w:r>
      <w:r>
        <w:t xml:space="preserve"> ke svým osobním údajům, které Dárce zpracovává. Mohou mít rovněž právo požadovat po Dárci, aby takové osobní údaje opravil, aktualizoval nebo vymazal a za určitých podmínek mohou mít také právo požadovat omezení určitého zpracování, právo proti témuž vzná</w:t>
      </w:r>
      <w:r>
        <w:t xml:space="preserve">šet námitky nebo žádat o přenos osobních údajů k jinému správci. V případě jakýchkoliv dotazů, připomínek či podání týkajících se zpracování jeho osobních údajů se subjekty údajů mohou obrátit na Dárce prostřednictvím emailu na adresu </w:t>
      </w:r>
      <w:hyperlink r:id="rId8" w:history="1">
        <w:r w:rsidR="00275C8F">
          <w:rPr>
            <w:lang w:val="en-US" w:eastAsia="en-US" w:bidi="en-US"/>
          </w:rPr>
          <w:t>XXXXXXXXXXXXXX</w:t>
        </w:r>
      </w:hyperlink>
      <w:r>
        <w:rPr>
          <w:lang w:val="en-US" w:eastAsia="en-US" w:bidi="en-US"/>
        </w:rPr>
        <w:t>.</w:t>
      </w:r>
    </w:p>
    <w:p w:rsidR="00D87E12" w:rsidRPr="0074369D" w:rsidRDefault="00941B42">
      <w:pPr>
        <w:pStyle w:val="Zkladntext1"/>
        <w:shd w:val="clear" w:color="auto" w:fill="auto"/>
        <w:spacing w:line="262" w:lineRule="auto"/>
        <w:jc w:val="center"/>
      </w:pPr>
      <w:r w:rsidRPr="0074369D">
        <w:rPr>
          <w:b/>
          <w:bCs/>
        </w:rPr>
        <w:t>III.</w:t>
      </w:r>
    </w:p>
    <w:p w:rsidR="00D87E12" w:rsidRPr="0074369D" w:rsidRDefault="00941B42">
      <w:pPr>
        <w:pStyle w:val="Nadpis20"/>
        <w:keepNext/>
        <w:keepLines/>
        <w:shd w:val="clear" w:color="auto" w:fill="auto"/>
        <w:spacing w:after="260"/>
        <w:rPr>
          <w:sz w:val="24"/>
          <w:szCs w:val="24"/>
        </w:rPr>
      </w:pPr>
      <w:bookmarkStart w:id="11" w:name="bookmark10"/>
      <w:bookmarkStart w:id="12" w:name="bookmark11"/>
      <w:r w:rsidRPr="0074369D">
        <w:rPr>
          <w:sz w:val="24"/>
          <w:szCs w:val="24"/>
        </w:rPr>
        <w:t>Závěrečná ujednání</w:t>
      </w:r>
      <w:bookmarkEnd w:id="11"/>
      <w:bookmarkEnd w:id="12"/>
    </w:p>
    <w:p w:rsidR="00D87E12" w:rsidRDefault="00941B42">
      <w:pPr>
        <w:pStyle w:val="Zkladntext1"/>
        <w:numPr>
          <w:ilvl w:val="0"/>
          <w:numId w:val="6"/>
        </w:numPr>
        <w:shd w:val="clear" w:color="auto" w:fill="auto"/>
        <w:tabs>
          <w:tab w:val="left" w:pos="357"/>
        </w:tabs>
        <w:ind w:left="380" w:hanging="380"/>
        <w:jc w:val="both"/>
      </w:pPr>
      <w:r>
        <w:t>Tato Smlouva je vyhotovena ve třech stejnopisech, z nichž jeden obdrží obdarovaný a dva dárce.</w:t>
      </w:r>
    </w:p>
    <w:p w:rsidR="00D87E12" w:rsidRDefault="00941B42">
      <w:pPr>
        <w:pStyle w:val="Zkladntext1"/>
        <w:numPr>
          <w:ilvl w:val="0"/>
          <w:numId w:val="6"/>
        </w:numPr>
        <w:shd w:val="clear" w:color="auto" w:fill="auto"/>
        <w:tabs>
          <w:tab w:val="left" w:pos="357"/>
        </w:tabs>
        <w:ind w:left="380" w:hanging="380"/>
        <w:jc w:val="both"/>
      </w:pPr>
      <w:r>
        <w:t xml:space="preserve">Tato Smlouva nabývá platnosti a účinnosti dnem podpisu oprávněnými zástupci </w:t>
      </w:r>
      <w:r>
        <w:t>obou smluvních stran.</w:t>
      </w:r>
    </w:p>
    <w:p w:rsidR="00D87E12" w:rsidRDefault="00941B42">
      <w:pPr>
        <w:pStyle w:val="Zkladntext1"/>
        <w:numPr>
          <w:ilvl w:val="0"/>
          <w:numId w:val="6"/>
        </w:numPr>
        <w:shd w:val="clear" w:color="auto" w:fill="auto"/>
        <w:tabs>
          <w:tab w:val="left" w:pos="357"/>
        </w:tabs>
        <w:ind w:left="380" w:hanging="380"/>
        <w:jc w:val="both"/>
      </w:pPr>
      <w:r>
        <w:t>Tuto Smlouvu lze měnit pouze po vzájemné dohodě smluvních stran formou písemných, vzestupně číslovaných, dodatků.</w:t>
      </w:r>
    </w:p>
    <w:p w:rsidR="00D87E12" w:rsidRDefault="00941B42">
      <w:pPr>
        <w:pStyle w:val="Zkladntext1"/>
        <w:numPr>
          <w:ilvl w:val="0"/>
          <w:numId w:val="6"/>
        </w:numPr>
        <w:shd w:val="clear" w:color="auto" w:fill="auto"/>
        <w:tabs>
          <w:tab w:val="left" w:pos="357"/>
        </w:tabs>
        <w:ind w:left="380" w:hanging="380"/>
        <w:jc w:val="both"/>
      </w:pPr>
      <w:r>
        <w:t>Pokud se jakékoliv ustanovení této Smlouvy později ukáže nebo bude určeno jako neplatné, neúčinné nebo nevynutitelné, pa</w:t>
      </w:r>
      <w:r>
        <w:t>k taková neplatnost, neúčinnost nebo nevynutitelnost nezpůsobuje neplatnost, neúčinnost nebo nevynutitelnost Smlouvy jako</w:t>
      </w:r>
      <w:r>
        <w:br w:type="page"/>
      </w:r>
      <w:r>
        <w:lastRenderedPageBreak/>
        <w:t>celku. V takovém případě se smluvní strany zavazují bez zbytečného prodlení nahradit po vzájemné dohodě neplatné, neúčinné nebo nevynu</w:t>
      </w:r>
      <w:r>
        <w:t>titelné ustanovení Smlouvy novým ustanovením, jež nejblíže, v rozsahu povoleném právními předpisy České republiky, odpovídá úmyslu smluvních stran v době uzavření této Smlouvy.</w:t>
      </w:r>
    </w:p>
    <w:p w:rsidR="00D87E12" w:rsidRDefault="00941B42">
      <w:pPr>
        <w:pStyle w:val="Zkladntext1"/>
        <w:numPr>
          <w:ilvl w:val="0"/>
          <w:numId w:val="6"/>
        </w:numPr>
        <w:shd w:val="clear" w:color="auto" w:fill="auto"/>
        <w:tabs>
          <w:tab w:val="left" w:pos="410"/>
        </w:tabs>
        <w:ind w:left="460" w:hanging="460"/>
        <w:jc w:val="both"/>
      </w:pPr>
      <w:r>
        <w:t>Obě smluvní strany na sebe berou nebezpečí změny okolností ve smyslu § 1765 ods</w:t>
      </w:r>
      <w:r>
        <w:t>t. 2 občanského zákoníku, a též vylučují užití obchodních zvyklostí.</w:t>
      </w:r>
    </w:p>
    <w:p w:rsidR="00D87E12" w:rsidRDefault="00941B42">
      <w:pPr>
        <w:pStyle w:val="Zkladntext1"/>
        <w:numPr>
          <w:ilvl w:val="0"/>
          <w:numId w:val="6"/>
        </w:numPr>
        <w:shd w:val="clear" w:color="auto" w:fill="auto"/>
        <w:tabs>
          <w:tab w:val="left" w:pos="410"/>
        </w:tabs>
        <w:ind w:left="460" w:hanging="460"/>
        <w:jc w:val="both"/>
      </w:pPr>
      <w:r>
        <w:t>Pro případ povinnosti zveřejnění této smlouvy dle zákona č. 340/2015 Sb., o registru smluv, smluvní strany sjednávají, že zveřejnění provede obdarovaný. Obě smluvní strany berou na vědomí</w:t>
      </w:r>
      <w:r>
        <w:t>, že nebudou zveřejněny pouze ty informace, které nelze poskytnout podle předpisů upravujících svobodný přístup k informacím. Považuje-li dárce některé informace uvedené v této smlouvě za informace, které nemohou nebo nemají být zveřejněny v registru smluv</w:t>
      </w:r>
      <w:r>
        <w:t xml:space="preserve"> dle zákona č. 340/2015 Sb., je povinen na to obdarovaného současně s uzavřením této smlouvy písemně upozornit.</w:t>
      </w:r>
    </w:p>
    <w:p w:rsidR="00D87E12" w:rsidRDefault="00941B42">
      <w:pPr>
        <w:pStyle w:val="Zkladntext1"/>
        <w:numPr>
          <w:ilvl w:val="0"/>
          <w:numId w:val="6"/>
        </w:numPr>
        <w:shd w:val="clear" w:color="auto" w:fill="auto"/>
        <w:tabs>
          <w:tab w:val="left" w:pos="410"/>
        </w:tabs>
        <w:ind w:left="460" w:hanging="460"/>
        <w:jc w:val="both"/>
        <w:sectPr w:rsidR="00D87E12">
          <w:footerReference w:type="default" r:id="rId9"/>
          <w:pgSz w:w="11900" w:h="16840"/>
          <w:pgMar w:top="1143" w:right="1450" w:bottom="1368" w:left="1291" w:header="715" w:footer="3" w:gutter="0"/>
          <w:pgNumType w:start="1"/>
          <w:cols w:space="720"/>
          <w:noEndnote/>
          <w:docGrid w:linePitch="360"/>
        </w:sectPr>
      </w:pPr>
      <w:r>
        <w:t xml:space="preserve">Obě </w:t>
      </w:r>
      <w:r>
        <w:t>smluvní strany prohlašují, že tato Smlouva je projevem jejich svobodné, vážně míněné a omylu prosté vůle, což stvrzují svými podpisy.</w:t>
      </w:r>
    </w:p>
    <w:p w:rsidR="00D87E12" w:rsidRDefault="00D87E12">
      <w:pPr>
        <w:spacing w:before="39" w:after="39" w:line="240" w:lineRule="exact"/>
        <w:rPr>
          <w:sz w:val="19"/>
          <w:szCs w:val="19"/>
        </w:rPr>
      </w:pPr>
    </w:p>
    <w:p w:rsidR="00D87E12" w:rsidRDefault="00D87E12">
      <w:pPr>
        <w:spacing w:line="1" w:lineRule="exact"/>
        <w:sectPr w:rsidR="00D87E12">
          <w:type w:val="continuous"/>
          <w:pgSz w:w="11900" w:h="16840"/>
          <w:pgMar w:top="1486" w:right="0" w:bottom="713" w:left="0" w:header="0" w:footer="3" w:gutter="0"/>
          <w:cols w:space="720"/>
          <w:noEndnote/>
          <w:docGrid w:linePitch="360"/>
        </w:sectPr>
      </w:pPr>
    </w:p>
    <w:p w:rsidR="00D87E12" w:rsidRDefault="00941B42" w:rsidP="0074369D">
      <w:pPr>
        <w:pStyle w:val="Zkladntext1"/>
        <w:framePr w:w="2838" w:h="1430" w:wrap="none" w:vAnchor="text" w:hAnchor="page" w:x="1318" w:y="128"/>
        <w:shd w:val="clear" w:color="auto" w:fill="auto"/>
      </w:pPr>
      <w:r>
        <w:t>V Praze dne</w:t>
      </w:r>
      <w:r w:rsidR="0074369D">
        <w:t xml:space="preserve">  20. 12. 2018</w:t>
      </w:r>
    </w:p>
    <w:p w:rsidR="0074369D" w:rsidRDefault="0074369D" w:rsidP="0074369D">
      <w:pPr>
        <w:pStyle w:val="Zkladntext1"/>
        <w:framePr w:w="2838" w:h="1430" w:wrap="none" w:vAnchor="text" w:hAnchor="page" w:x="1318" w:y="128"/>
        <w:shd w:val="clear" w:color="auto" w:fill="auto"/>
      </w:pPr>
    </w:p>
    <w:p w:rsidR="0074369D" w:rsidRDefault="0074369D" w:rsidP="0074369D">
      <w:pPr>
        <w:pStyle w:val="Zkladntext1"/>
        <w:framePr w:w="2838" w:h="1430" w:wrap="none" w:vAnchor="text" w:hAnchor="page" w:x="1318" w:y="128"/>
        <w:shd w:val="clear" w:color="auto" w:fill="auto"/>
      </w:pPr>
    </w:p>
    <w:p w:rsidR="00D87E12" w:rsidRDefault="00D87E12">
      <w:pPr>
        <w:spacing w:after="442" w:line="1" w:lineRule="exact"/>
      </w:pPr>
    </w:p>
    <w:p w:rsidR="00D87E12" w:rsidRDefault="00D87E12">
      <w:pPr>
        <w:spacing w:line="1" w:lineRule="exact"/>
        <w:sectPr w:rsidR="00D87E12">
          <w:type w:val="continuous"/>
          <w:pgSz w:w="11900" w:h="16840"/>
          <w:pgMar w:top="1486" w:right="1466" w:bottom="713" w:left="1282" w:header="0" w:footer="3" w:gutter="0"/>
          <w:cols w:space="720"/>
          <w:noEndnote/>
          <w:docGrid w:linePitch="360"/>
        </w:sectPr>
      </w:pPr>
    </w:p>
    <w:p w:rsidR="00D87E12" w:rsidRDefault="00D87E12">
      <w:pPr>
        <w:spacing w:line="204" w:lineRule="exact"/>
        <w:rPr>
          <w:sz w:val="16"/>
          <w:szCs w:val="16"/>
        </w:rPr>
      </w:pPr>
    </w:p>
    <w:p w:rsidR="00D87E12" w:rsidRDefault="00D87E12">
      <w:pPr>
        <w:spacing w:line="1" w:lineRule="exact"/>
        <w:sectPr w:rsidR="00D87E12">
          <w:type w:val="continuous"/>
          <w:pgSz w:w="11900" w:h="16840"/>
          <w:pgMar w:top="1486" w:right="0" w:bottom="3792" w:left="0" w:header="0" w:footer="3" w:gutter="0"/>
          <w:cols w:space="720"/>
          <w:noEndnote/>
          <w:docGrid w:linePitch="360"/>
        </w:sectPr>
      </w:pPr>
    </w:p>
    <w:p w:rsidR="00D87E12" w:rsidRDefault="00941B4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3968115</wp:posOffset>
                </wp:positionH>
                <wp:positionV relativeFrom="paragraph">
                  <wp:posOffset>12700</wp:posOffset>
                </wp:positionV>
                <wp:extent cx="361315" cy="20129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7E12" w:rsidRDefault="00941B4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dárce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12.44999999999999pt;margin-top:1.pt;width:28.449999999999999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dárce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87E12" w:rsidRDefault="00941B42">
      <w:pPr>
        <w:pStyle w:val="Zkladntext1"/>
        <w:shd w:val="clear" w:color="auto" w:fill="auto"/>
        <w:sectPr w:rsidR="00D87E12">
          <w:type w:val="continuous"/>
          <w:pgSz w:w="11900" w:h="16840"/>
          <w:pgMar w:top="1486" w:right="5671" w:bottom="3792" w:left="1282" w:header="0" w:footer="3" w:gutter="0"/>
          <w:cols w:space="720"/>
          <w:noEndnote/>
          <w:docGrid w:linePitch="360"/>
        </w:sectPr>
      </w:pPr>
      <w:r>
        <w:t>obdarovaný</w:t>
      </w:r>
    </w:p>
    <w:p w:rsidR="00D87E12" w:rsidRDefault="00D87E12">
      <w:pPr>
        <w:spacing w:line="104" w:lineRule="exact"/>
        <w:rPr>
          <w:sz w:val="8"/>
          <w:szCs w:val="8"/>
        </w:rPr>
      </w:pPr>
    </w:p>
    <w:p w:rsidR="00D87E12" w:rsidRDefault="00D87E12">
      <w:pPr>
        <w:spacing w:line="1" w:lineRule="exact"/>
        <w:sectPr w:rsidR="00D87E12">
          <w:type w:val="continuous"/>
          <w:pgSz w:w="11900" w:h="16840"/>
          <w:pgMar w:top="1486" w:right="0" w:bottom="1486" w:left="0" w:header="0" w:footer="3" w:gutter="0"/>
          <w:cols w:space="720"/>
          <w:noEndnote/>
          <w:docGrid w:linePitch="360"/>
        </w:sectPr>
      </w:pPr>
    </w:p>
    <w:p w:rsidR="00D87E12" w:rsidRDefault="00941B4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3943985</wp:posOffset>
                </wp:positionH>
                <wp:positionV relativeFrom="paragraph">
                  <wp:posOffset>13970</wp:posOffset>
                </wp:positionV>
                <wp:extent cx="2633980" cy="382079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980" cy="3820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369D" w:rsidRDefault="0074369D">
                            <w:pPr>
                              <w:pStyle w:val="Zkladntext1"/>
                              <w:shd w:val="clear" w:color="auto" w:fill="auto"/>
                              <w:rPr>
                                <w:lang w:val="en-US" w:eastAsia="en-US" w:bidi="en-US"/>
                              </w:rPr>
                            </w:pPr>
                          </w:p>
                          <w:p w:rsidR="0074369D" w:rsidRDefault="0074369D">
                            <w:pPr>
                              <w:pStyle w:val="Zkladntext1"/>
                              <w:shd w:val="clear" w:color="auto" w:fill="auto"/>
                              <w:rPr>
                                <w:lang w:val="en-US" w:eastAsia="en-US" w:bidi="en-US"/>
                              </w:rPr>
                            </w:pPr>
                          </w:p>
                          <w:p w:rsidR="0074369D" w:rsidRDefault="0074369D">
                            <w:pPr>
                              <w:pStyle w:val="Zkladntext1"/>
                              <w:shd w:val="clear" w:color="auto" w:fill="auto"/>
                              <w:rPr>
                                <w:lang w:val="en-US" w:eastAsia="en-US" w:bidi="en-US"/>
                              </w:rPr>
                            </w:pPr>
                          </w:p>
                          <w:p w:rsidR="00D87E12" w:rsidRDefault="00941B4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Andreas </w:t>
                            </w:r>
                            <w:proofErr w:type="spellStart"/>
                            <w:r w:rsidR="0074369D">
                              <w:t>Rau</w:t>
                            </w:r>
                            <w:proofErr w:type="spellEnd"/>
                          </w:p>
                          <w:p w:rsidR="00D87E12" w:rsidRDefault="00941B4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jednatel</w:t>
                            </w:r>
                          </w:p>
                          <w:p w:rsidR="0074369D" w:rsidRDefault="0074369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NET4GAS,</w:t>
                            </w:r>
                            <w:r w:rsidR="00941B42">
                              <w:t xml:space="preserve"> s.r.o.</w:t>
                            </w:r>
                          </w:p>
                          <w:p w:rsidR="0074369D" w:rsidRDefault="0074369D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74369D" w:rsidRDefault="0074369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    </w:t>
                            </w:r>
                          </w:p>
                          <w:p w:rsidR="0074369D" w:rsidRDefault="0074369D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74369D" w:rsidRDefault="0074369D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74369D" w:rsidRDefault="0074369D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74369D" w:rsidRDefault="0074369D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74369D" w:rsidRDefault="0074369D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74369D" w:rsidRDefault="0074369D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74369D" w:rsidRDefault="0074369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Václav Hrach</w:t>
                            </w:r>
                          </w:p>
                          <w:p w:rsidR="0074369D" w:rsidRDefault="0074369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Jednatel</w:t>
                            </w:r>
                          </w:p>
                          <w:p w:rsidR="0074369D" w:rsidRDefault="0074369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NET4GAS, s.r.o.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7" type="#_x0000_t202" style="position:absolute;margin-left:310.55pt;margin-top:1.1pt;width:207.4pt;height:300.85pt;z-index:1258293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" filled="f" stroked="f">
                <v:textbox inset="0,0,0,0">
                  <w:txbxContent>
                    <w:p w:rsidR="0074369D" w:rsidRDefault="0074369D">
                      <w:pPr>
                        <w:pStyle w:val="Zkladntext1"/>
                        <w:shd w:val="clear" w:color="auto" w:fill="auto"/>
                        <w:rPr>
                          <w:lang w:val="en-US" w:eastAsia="en-US" w:bidi="en-US"/>
                        </w:rPr>
                      </w:pPr>
                    </w:p>
                    <w:p w:rsidR="0074369D" w:rsidRDefault="0074369D">
                      <w:pPr>
                        <w:pStyle w:val="Zkladntext1"/>
                        <w:shd w:val="clear" w:color="auto" w:fill="auto"/>
                        <w:rPr>
                          <w:lang w:val="en-US" w:eastAsia="en-US" w:bidi="en-US"/>
                        </w:rPr>
                      </w:pPr>
                    </w:p>
                    <w:p w:rsidR="0074369D" w:rsidRDefault="0074369D">
                      <w:pPr>
                        <w:pStyle w:val="Zkladntext1"/>
                        <w:shd w:val="clear" w:color="auto" w:fill="auto"/>
                        <w:rPr>
                          <w:lang w:val="en-US" w:eastAsia="en-US" w:bidi="en-US"/>
                        </w:rPr>
                      </w:pPr>
                    </w:p>
                    <w:p w:rsidR="00D87E12" w:rsidRDefault="00941B42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Andreas </w:t>
                      </w:r>
                      <w:proofErr w:type="spellStart"/>
                      <w:r w:rsidR="0074369D">
                        <w:t>Rau</w:t>
                      </w:r>
                      <w:proofErr w:type="spellEnd"/>
                    </w:p>
                    <w:p w:rsidR="00D87E12" w:rsidRDefault="00941B42">
                      <w:pPr>
                        <w:pStyle w:val="Zkladntext1"/>
                        <w:shd w:val="clear" w:color="auto" w:fill="auto"/>
                      </w:pPr>
                      <w:r>
                        <w:t>jednatel</w:t>
                      </w:r>
                    </w:p>
                    <w:p w:rsidR="0074369D" w:rsidRDefault="0074369D">
                      <w:pPr>
                        <w:pStyle w:val="Zkladntext1"/>
                        <w:shd w:val="clear" w:color="auto" w:fill="auto"/>
                      </w:pPr>
                      <w:r>
                        <w:t>NET4GAS,</w:t>
                      </w:r>
                      <w:r w:rsidR="00941B42">
                        <w:t xml:space="preserve"> s.r.o.</w:t>
                      </w:r>
                    </w:p>
                    <w:p w:rsidR="0074369D" w:rsidRDefault="0074369D">
                      <w:pPr>
                        <w:pStyle w:val="Zkladntext1"/>
                        <w:shd w:val="clear" w:color="auto" w:fill="auto"/>
                      </w:pPr>
                    </w:p>
                    <w:p w:rsidR="0074369D" w:rsidRDefault="0074369D">
                      <w:pPr>
                        <w:pStyle w:val="Zkladntext1"/>
                        <w:shd w:val="clear" w:color="auto" w:fill="auto"/>
                      </w:pPr>
                      <w:r>
                        <w:t xml:space="preserve">    </w:t>
                      </w:r>
                    </w:p>
                    <w:p w:rsidR="0074369D" w:rsidRDefault="0074369D">
                      <w:pPr>
                        <w:pStyle w:val="Zkladntext1"/>
                        <w:shd w:val="clear" w:color="auto" w:fill="auto"/>
                      </w:pPr>
                    </w:p>
                    <w:p w:rsidR="0074369D" w:rsidRDefault="0074369D">
                      <w:pPr>
                        <w:pStyle w:val="Zkladntext1"/>
                        <w:shd w:val="clear" w:color="auto" w:fill="auto"/>
                      </w:pPr>
                    </w:p>
                    <w:p w:rsidR="0074369D" w:rsidRDefault="0074369D">
                      <w:pPr>
                        <w:pStyle w:val="Zkladntext1"/>
                        <w:shd w:val="clear" w:color="auto" w:fill="auto"/>
                      </w:pPr>
                    </w:p>
                    <w:p w:rsidR="0074369D" w:rsidRDefault="0074369D">
                      <w:pPr>
                        <w:pStyle w:val="Zkladntext1"/>
                        <w:shd w:val="clear" w:color="auto" w:fill="auto"/>
                      </w:pPr>
                    </w:p>
                    <w:p w:rsidR="0074369D" w:rsidRDefault="0074369D">
                      <w:pPr>
                        <w:pStyle w:val="Zkladntext1"/>
                        <w:shd w:val="clear" w:color="auto" w:fill="auto"/>
                      </w:pPr>
                    </w:p>
                    <w:p w:rsidR="0074369D" w:rsidRDefault="0074369D">
                      <w:pPr>
                        <w:pStyle w:val="Zkladntext1"/>
                        <w:shd w:val="clear" w:color="auto" w:fill="auto"/>
                      </w:pPr>
                    </w:p>
                    <w:p w:rsidR="0074369D" w:rsidRDefault="0074369D">
                      <w:pPr>
                        <w:pStyle w:val="Zkladntext1"/>
                        <w:shd w:val="clear" w:color="auto" w:fill="auto"/>
                      </w:pPr>
                      <w:r>
                        <w:t>Václav Hrach</w:t>
                      </w:r>
                    </w:p>
                    <w:p w:rsidR="0074369D" w:rsidRDefault="0074369D">
                      <w:pPr>
                        <w:pStyle w:val="Zkladntext1"/>
                        <w:shd w:val="clear" w:color="auto" w:fill="auto"/>
                      </w:pPr>
                      <w:r>
                        <w:t>Jednatel</w:t>
                      </w:r>
                    </w:p>
                    <w:p w:rsidR="0074369D" w:rsidRDefault="0074369D">
                      <w:pPr>
                        <w:pStyle w:val="Zkladntext1"/>
                        <w:shd w:val="clear" w:color="auto" w:fill="auto"/>
                      </w:pPr>
                      <w:r>
                        <w:t>NET4GAS,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4369D" w:rsidRDefault="0074369D">
      <w:pPr>
        <w:pStyle w:val="Zkladntext1"/>
        <w:shd w:val="clear" w:color="auto" w:fill="auto"/>
        <w:spacing w:after="140"/>
      </w:pPr>
    </w:p>
    <w:p w:rsidR="0074369D" w:rsidRDefault="0074369D">
      <w:pPr>
        <w:pStyle w:val="Zkladntext1"/>
        <w:shd w:val="clear" w:color="auto" w:fill="auto"/>
        <w:spacing w:after="140"/>
      </w:pPr>
    </w:p>
    <w:p w:rsidR="0074369D" w:rsidRDefault="00941B42" w:rsidP="0074369D">
      <w:pPr>
        <w:pStyle w:val="Zkladntext1"/>
        <w:shd w:val="clear" w:color="auto" w:fill="auto"/>
      </w:pPr>
      <w:r>
        <w:t xml:space="preserve">Jiří Fajt </w:t>
      </w:r>
    </w:p>
    <w:p w:rsidR="0074369D" w:rsidRDefault="00941B42" w:rsidP="0074369D">
      <w:pPr>
        <w:pStyle w:val="Zkladntext1"/>
        <w:shd w:val="clear" w:color="auto" w:fill="auto"/>
      </w:pPr>
      <w:r>
        <w:t xml:space="preserve">generální ředitel </w:t>
      </w:r>
    </w:p>
    <w:p w:rsidR="00D87E12" w:rsidRDefault="00941B42" w:rsidP="0074369D">
      <w:pPr>
        <w:pStyle w:val="Zkladntext1"/>
        <w:shd w:val="clear" w:color="auto" w:fill="auto"/>
      </w:pPr>
      <w:r>
        <w:t>Národní galerie v Praze</w:t>
      </w:r>
    </w:p>
    <w:sectPr w:rsidR="00D87E12" w:rsidSect="0074369D">
      <w:footerReference w:type="default" r:id="rId10"/>
      <w:type w:val="continuous"/>
      <w:pgSz w:w="11900" w:h="16840"/>
      <w:pgMar w:top="1486" w:right="5703" w:bottom="1486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42" w:rsidRDefault="00941B42">
      <w:r>
        <w:separator/>
      </w:r>
    </w:p>
  </w:endnote>
  <w:endnote w:type="continuationSeparator" w:id="0">
    <w:p w:rsidR="00941B42" w:rsidRDefault="0094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12" w:rsidRDefault="00941B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3524250</wp:posOffset>
              </wp:positionH>
              <wp:positionV relativeFrom="page">
                <wp:posOffset>10228580</wp:posOffset>
              </wp:positionV>
              <wp:extent cx="388620" cy="8699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7E12" w:rsidRDefault="00941B42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75C8F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8" type="#_x0000_t202" style="position:absolute;margin-left:277.5pt;margin-top:805.4pt;width:30.6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" filled="f" stroked="f">
              <v:textbox style="mso-fit-shape-to-text:t" inset="0,0,0,0">
                <w:txbxContent>
                  <w:p w:rsidR="00D87E12" w:rsidRDefault="00941B42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Strana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275C8F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12" w:rsidRDefault="00D8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42" w:rsidRDefault="00941B42"/>
  </w:footnote>
  <w:footnote w:type="continuationSeparator" w:id="0">
    <w:p w:rsidR="00941B42" w:rsidRDefault="00941B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818"/>
    <w:multiLevelType w:val="multilevel"/>
    <w:tmpl w:val="5FA6F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9552E"/>
    <w:multiLevelType w:val="multilevel"/>
    <w:tmpl w:val="1CA43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442D7"/>
    <w:multiLevelType w:val="multilevel"/>
    <w:tmpl w:val="E0663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86F05"/>
    <w:multiLevelType w:val="multilevel"/>
    <w:tmpl w:val="D6368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075AEB"/>
    <w:multiLevelType w:val="multilevel"/>
    <w:tmpl w:val="49383B6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FF08E1"/>
    <w:multiLevelType w:val="multilevel"/>
    <w:tmpl w:val="8B8ABA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12"/>
    <w:rsid w:val="00275C8F"/>
    <w:rsid w:val="0074369D"/>
    <w:rsid w:val="00941B42"/>
    <w:rsid w:val="00D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0EEE"/>
  <w15:docId w15:val="{78998EE3-A53A-4767-9CAD-1698AD66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756DC1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6A7E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6A7E0"/>
      <w:sz w:val="18"/>
      <w:szCs w:val="18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hanging="12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right="180"/>
      <w:jc w:val="right"/>
    </w:pPr>
    <w:rPr>
      <w:rFonts w:ascii="Verdana" w:eastAsia="Verdana" w:hAnsi="Verdana" w:cs="Verdana"/>
      <w:color w:val="756DC1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70" w:line="26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680"/>
    </w:pPr>
    <w:rPr>
      <w:rFonts w:ascii="Times New Roman" w:eastAsia="Times New Roman" w:hAnsi="Times New Roman" w:cs="Times New Roman"/>
      <w:b/>
      <w:bCs/>
      <w:color w:val="76A7E0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color w:val="76A7E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bni.udaje@net4ga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t4gas.cz/cz/o-spolecnosti/osobni-udaj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kopirka2.PK-20190104152102</vt:lpstr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kopirka2.PK-20190104152102</dc:title>
  <dc:subject/>
  <dc:creator/>
  <cp:keywords/>
  <cp:lastModifiedBy>Zdenka Šímová</cp:lastModifiedBy>
  <cp:revision>2</cp:revision>
  <dcterms:created xsi:type="dcterms:W3CDTF">2019-01-04T13:43:00Z</dcterms:created>
  <dcterms:modified xsi:type="dcterms:W3CDTF">2019-01-04T13:55:00Z</dcterms:modified>
</cp:coreProperties>
</file>