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096E" w14:textId="77777777" w:rsidR="005A6E2A" w:rsidRDefault="005A6E2A">
      <w:pPr>
        <w:pStyle w:val="NoList1"/>
        <w:jc w:val="right"/>
        <w:rPr>
          <w:rFonts w:ascii="Arial" w:eastAsia="Arial" w:hAnsi="Arial" w:cs="Arial"/>
          <w:spacing w:val="14"/>
          <w:lang w:val="cs-CZ"/>
        </w:rPr>
      </w:pPr>
      <w:bookmarkStart w:id="0" w:name="_GoBack"/>
      <w:bookmarkEnd w:id="0"/>
    </w:p>
    <w:p w14:paraId="0DA8096F" w14:textId="77777777" w:rsidR="005A6E2A" w:rsidRDefault="00196705">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DA80AE9">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0DA80AF6" w14:textId="77777777" w:rsidR="005A6E2A" w:rsidRDefault="005A6E2A"/>
              </w:txbxContent>
            </v:textbox>
            <w10:wrap anchorx="page" anchory="page"/>
          </v:shape>
        </w:pict>
      </w:r>
      <w:r w:rsidR="00AA78E1">
        <w:rPr>
          <w:rFonts w:ascii="Arial" w:eastAsia="Arial" w:hAnsi="Arial" w:cs="Arial"/>
          <w:noProof/>
          <w:spacing w:val="12"/>
          <w:lang w:val="cs-CZ" w:eastAsia="cs-CZ"/>
        </w:rPr>
        <w:drawing>
          <wp:inline distT="0" distB="0" distL="0" distR="0" wp14:anchorId="0DA80AEA" wp14:editId="0DA80AEB">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0DA80AEC">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AA78E1">
        <w:rPr>
          <w:rFonts w:ascii="Arial" w:eastAsia="Arial" w:hAnsi="Arial" w:cs="Arial"/>
          <w:spacing w:val="14"/>
          <w:lang w:val="cs-CZ"/>
        </w:rPr>
        <w:t xml:space="preserve"> </w:t>
      </w:r>
      <w:r w:rsidR="00AA78E1">
        <w:rPr>
          <w:rFonts w:ascii="Arial" w:eastAsia="Arial" w:hAnsi="Arial" w:cs="Arial"/>
          <w:b/>
          <w:i/>
          <w:spacing w:val="8"/>
          <w:sz w:val="28"/>
          <w:lang w:val="cs-CZ"/>
        </w:rPr>
        <w:t xml:space="preserve"> </w:t>
      </w:r>
    </w:p>
    <w:p w14:paraId="0DA80970" w14:textId="77777777" w:rsidR="005A6E2A" w:rsidRDefault="00AA78E1">
      <w:pPr>
        <w:rPr>
          <w:szCs w:val="22"/>
        </w:rPr>
      </w:pPr>
      <w:r>
        <w:rPr>
          <w:szCs w:val="22"/>
        </w:rPr>
        <w:t xml:space="preserve"> </w:t>
      </w:r>
    </w:p>
    <w:p w14:paraId="0DA80971" w14:textId="77777777" w:rsidR="005A6E2A" w:rsidRDefault="005A6E2A">
      <w:pPr>
        <w:pStyle w:val="Bezmezer1"/>
        <w:jc w:val="center"/>
        <w:rPr>
          <w:rFonts w:ascii="Arial" w:eastAsia="Arial" w:hAnsi="Arial" w:cs="Arial"/>
          <w:b/>
          <w:sz w:val="28"/>
          <w:szCs w:val="28"/>
        </w:rPr>
      </w:pPr>
    </w:p>
    <w:p w14:paraId="0DA80972" w14:textId="77777777" w:rsidR="005A6E2A" w:rsidRDefault="005A6E2A">
      <w:pPr>
        <w:pStyle w:val="Bezmezer1"/>
        <w:jc w:val="center"/>
        <w:rPr>
          <w:rFonts w:ascii="Arial" w:eastAsia="Arial" w:hAnsi="Arial" w:cs="Arial"/>
          <w:b/>
          <w:sz w:val="28"/>
          <w:szCs w:val="28"/>
        </w:rPr>
      </w:pPr>
    </w:p>
    <w:p w14:paraId="0DA80973" w14:textId="77777777" w:rsidR="005A6E2A" w:rsidRDefault="00AA78E1">
      <w:pPr>
        <w:pStyle w:val="Bezmezer1"/>
        <w:jc w:val="center"/>
        <w:rPr>
          <w:rFonts w:ascii="Arial" w:eastAsia="Arial" w:hAnsi="Arial" w:cs="Arial"/>
          <w:b/>
          <w:sz w:val="28"/>
          <w:szCs w:val="28"/>
        </w:rPr>
      </w:pPr>
      <w:r>
        <w:rPr>
          <w:rFonts w:ascii="Arial" w:eastAsia="Arial" w:hAnsi="Arial" w:cs="Arial"/>
          <w:b/>
          <w:sz w:val="28"/>
          <w:szCs w:val="28"/>
        </w:rPr>
        <w:t xml:space="preserve">Smlouva o zajištění služeb správy elektro </w:t>
      </w:r>
    </w:p>
    <w:p w14:paraId="0DA80974" w14:textId="77777777" w:rsidR="005A6E2A" w:rsidRDefault="00AA78E1">
      <w:pPr>
        <w:pStyle w:val="Bezmezer1"/>
        <w:jc w:val="center"/>
        <w:rPr>
          <w:rFonts w:ascii="Arial" w:eastAsia="Arial" w:hAnsi="Arial" w:cs="Arial"/>
        </w:rPr>
      </w:pPr>
      <w:r>
        <w:rPr>
          <w:rFonts w:ascii="Arial" w:eastAsia="Arial" w:hAnsi="Arial" w:cs="Arial"/>
        </w:rPr>
        <w:t>č. smlouvy 832-2016-12132</w:t>
      </w:r>
    </w:p>
    <w:p w14:paraId="0DA80975" w14:textId="77777777" w:rsidR="005A6E2A" w:rsidRDefault="00AA78E1">
      <w:pPr>
        <w:pStyle w:val="Bezmezer1"/>
        <w:spacing w:before="120"/>
        <w:jc w:val="center"/>
        <w:rPr>
          <w:rFonts w:ascii="Arial" w:eastAsia="Arial" w:hAnsi="Arial" w:cs="Arial"/>
          <w:sz w:val="24"/>
          <w:szCs w:val="24"/>
        </w:rPr>
      </w:pPr>
      <w:r>
        <w:rPr>
          <w:rFonts w:ascii="Arial" w:eastAsia="Arial" w:hAnsi="Arial" w:cs="Arial"/>
          <w:sz w:val="24"/>
          <w:szCs w:val="24"/>
        </w:rPr>
        <w:t>(dále jen „smlouva“)</w:t>
      </w:r>
    </w:p>
    <w:p w14:paraId="0DA80976" w14:textId="77777777" w:rsidR="005A6E2A" w:rsidRDefault="00AA78E1">
      <w:pPr>
        <w:pStyle w:val="Bezmezer1"/>
        <w:spacing w:before="120"/>
        <w:jc w:val="center"/>
        <w:rPr>
          <w:rFonts w:ascii="Arial" w:eastAsia="Arial" w:hAnsi="Arial" w:cs="Arial"/>
          <w:sz w:val="24"/>
          <w:szCs w:val="24"/>
        </w:rPr>
      </w:pPr>
      <w:r>
        <w:rPr>
          <w:rFonts w:ascii="Arial" w:eastAsia="Arial" w:hAnsi="Arial" w:cs="Arial"/>
          <w:sz w:val="24"/>
          <w:szCs w:val="24"/>
        </w:rPr>
        <w:t xml:space="preserve">Uzavřená podle § 1746 odst. 2 zákona č. 89/2012 Sb., občanský zákoník (dále jen „občanský zákoník“) </w:t>
      </w:r>
    </w:p>
    <w:p w14:paraId="0DA80977" w14:textId="77777777" w:rsidR="005A6E2A" w:rsidRDefault="00AA78E1">
      <w:pPr>
        <w:pStyle w:val="Bezmezer1"/>
        <w:spacing w:before="400"/>
        <w:jc w:val="center"/>
        <w:rPr>
          <w:rFonts w:ascii="Arial" w:eastAsia="Arial" w:hAnsi="Arial" w:cs="Arial"/>
          <w:b/>
          <w:sz w:val="24"/>
          <w:szCs w:val="24"/>
        </w:rPr>
      </w:pPr>
      <w:r>
        <w:rPr>
          <w:rFonts w:ascii="Arial" w:eastAsia="Arial" w:hAnsi="Arial" w:cs="Arial"/>
          <w:b/>
          <w:sz w:val="24"/>
          <w:szCs w:val="24"/>
        </w:rPr>
        <w:t>Smluvní strany</w:t>
      </w:r>
    </w:p>
    <w:p w14:paraId="0DA80978" w14:textId="77777777" w:rsidR="005A6E2A" w:rsidRDefault="005A6E2A">
      <w:pPr>
        <w:pStyle w:val="Bezmezer1"/>
        <w:spacing w:before="400"/>
        <w:jc w:val="center"/>
        <w:rPr>
          <w:rFonts w:ascii="Arial" w:eastAsia="Arial" w:hAnsi="Arial" w:cs="Arial"/>
          <w:b/>
          <w:sz w:val="24"/>
          <w:szCs w:val="24"/>
        </w:rPr>
      </w:pPr>
    </w:p>
    <w:p w14:paraId="0DA80979" w14:textId="77777777" w:rsidR="005A6E2A" w:rsidRDefault="005A6E2A">
      <w:pPr>
        <w:pStyle w:val="Bezmezer1"/>
        <w:spacing w:before="400"/>
        <w:jc w:val="center"/>
        <w:rPr>
          <w:rFonts w:ascii="Arial" w:eastAsia="Arial" w:hAnsi="Arial" w:cs="Arial"/>
          <w:b/>
          <w:sz w:val="24"/>
          <w:szCs w:val="24"/>
        </w:rPr>
      </w:pPr>
    </w:p>
    <w:p w14:paraId="0DA8097A" w14:textId="77777777" w:rsidR="005A6E2A" w:rsidRDefault="005A6E2A">
      <w:pPr>
        <w:pStyle w:val="Bezmezer1"/>
        <w:jc w:val="both"/>
        <w:rPr>
          <w:rFonts w:ascii="Arial" w:eastAsia="Arial" w:hAnsi="Arial" w:cs="Arial"/>
          <w:sz w:val="20"/>
          <w:szCs w:val="20"/>
        </w:rPr>
      </w:pPr>
    </w:p>
    <w:p w14:paraId="0DA8097B" w14:textId="77777777" w:rsidR="005A6E2A" w:rsidRDefault="00AA78E1">
      <w:pPr>
        <w:pStyle w:val="Bezmezer1"/>
        <w:jc w:val="both"/>
        <w:rPr>
          <w:rFonts w:ascii="Arial" w:eastAsia="Arial" w:hAnsi="Arial" w:cs="Arial"/>
          <w:b/>
          <w:sz w:val="24"/>
          <w:szCs w:val="24"/>
        </w:rPr>
      </w:pPr>
      <w:r>
        <w:rPr>
          <w:rFonts w:ascii="Arial" w:eastAsia="Arial" w:hAnsi="Arial" w:cs="Arial"/>
          <w:b/>
          <w:sz w:val="24"/>
          <w:szCs w:val="24"/>
        </w:rPr>
        <w:t>Objednatel:</w:t>
      </w:r>
    </w:p>
    <w:p w14:paraId="0DA8097C" w14:textId="77777777" w:rsidR="005A6E2A" w:rsidRDefault="005A6E2A">
      <w:pPr>
        <w:pStyle w:val="Bezmezer1"/>
        <w:jc w:val="both"/>
        <w:rPr>
          <w:rFonts w:ascii="Arial" w:eastAsia="Arial" w:hAnsi="Arial" w:cs="Arial"/>
          <w:b/>
          <w:sz w:val="24"/>
          <w:szCs w:val="24"/>
        </w:rPr>
      </w:pPr>
    </w:p>
    <w:p w14:paraId="0DA8097D" w14:textId="77777777" w:rsidR="005A6E2A" w:rsidRDefault="00AA78E1">
      <w:pPr>
        <w:pStyle w:val="Bezmezer1"/>
        <w:rPr>
          <w:rFonts w:ascii="Arial" w:eastAsia="Arial" w:hAnsi="Arial" w:cs="Arial"/>
          <w:sz w:val="24"/>
          <w:szCs w:val="24"/>
        </w:rPr>
      </w:pPr>
      <w:r>
        <w:rPr>
          <w:rFonts w:ascii="Arial" w:eastAsia="Arial" w:hAnsi="Arial" w:cs="Arial"/>
          <w:sz w:val="24"/>
          <w:szCs w:val="24"/>
        </w:rPr>
        <w:t xml:space="preserve">Česká republika – Ministerstvo zemědělství </w:t>
      </w:r>
    </w:p>
    <w:p w14:paraId="0DA8097E" w14:textId="77777777" w:rsidR="005A6E2A" w:rsidRDefault="00AA78E1">
      <w:pPr>
        <w:pStyle w:val="Bezmezer1"/>
        <w:rPr>
          <w:rFonts w:ascii="Arial" w:eastAsia="Arial" w:hAnsi="Arial" w:cs="Arial"/>
          <w:bCs/>
          <w:sz w:val="24"/>
          <w:szCs w:val="24"/>
        </w:rPr>
      </w:pPr>
      <w:r>
        <w:rPr>
          <w:rFonts w:ascii="Arial" w:eastAsia="Arial" w:hAnsi="Arial" w:cs="Arial"/>
          <w:bCs/>
          <w:sz w:val="24"/>
          <w:szCs w:val="24"/>
        </w:rPr>
        <w:t xml:space="preserve">Sídlo: </w:t>
      </w:r>
      <w:proofErr w:type="spellStart"/>
      <w:r>
        <w:rPr>
          <w:rFonts w:ascii="Arial" w:eastAsia="Arial" w:hAnsi="Arial" w:cs="Arial"/>
          <w:sz w:val="24"/>
          <w:szCs w:val="24"/>
        </w:rPr>
        <w:t>Těšnov</w:t>
      </w:r>
      <w:proofErr w:type="spellEnd"/>
      <w:r>
        <w:rPr>
          <w:rFonts w:ascii="Arial" w:eastAsia="Arial" w:hAnsi="Arial" w:cs="Arial"/>
          <w:sz w:val="24"/>
          <w:szCs w:val="24"/>
        </w:rPr>
        <w:t xml:space="preserve"> 17, 117 05 Praha 1</w:t>
      </w:r>
    </w:p>
    <w:p w14:paraId="0DA8097F" w14:textId="77777777" w:rsidR="005A6E2A" w:rsidRDefault="00AA78E1">
      <w:pPr>
        <w:spacing w:line="280" w:lineRule="atLeast"/>
        <w:rPr>
          <w:snapToGrid w:val="0"/>
        </w:rPr>
      </w:pPr>
      <w:r>
        <w:rPr>
          <w:bCs/>
        </w:rPr>
        <w:t>Zastoupená: Ing. Jiřím Boháčkem, ředitelem odboru vnitřní správy</w:t>
      </w:r>
      <w:r>
        <w:tab/>
      </w:r>
      <w:r>
        <w:tab/>
      </w:r>
    </w:p>
    <w:p w14:paraId="0DA80980" w14:textId="77777777" w:rsidR="005A6E2A" w:rsidRDefault="00AA78E1">
      <w:pPr>
        <w:pStyle w:val="Bezmezer1"/>
        <w:rPr>
          <w:rFonts w:ascii="Arial" w:eastAsia="Arial" w:hAnsi="Arial" w:cs="Arial"/>
          <w:bCs/>
          <w:sz w:val="24"/>
          <w:szCs w:val="24"/>
        </w:rPr>
      </w:pPr>
      <w:r>
        <w:rPr>
          <w:rFonts w:ascii="Arial" w:eastAsia="Arial" w:hAnsi="Arial" w:cs="Arial"/>
          <w:bCs/>
          <w:sz w:val="24"/>
          <w:szCs w:val="24"/>
        </w:rPr>
        <w:t xml:space="preserve">IČ: </w:t>
      </w:r>
      <w:r>
        <w:rPr>
          <w:rFonts w:ascii="Arial" w:eastAsia="Arial" w:hAnsi="Arial" w:cs="Arial"/>
          <w:sz w:val="24"/>
          <w:szCs w:val="24"/>
        </w:rPr>
        <w:t>00020478</w:t>
      </w:r>
    </w:p>
    <w:p w14:paraId="0DA80981" w14:textId="1954E421" w:rsidR="005A6E2A" w:rsidRDefault="00FB6555">
      <w:pPr>
        <w:pStyle w:val="Bezmezer1"/>
        <w:rPr>
          <w:rFonts w:ascii="Arial" w:eastAsia="Arial" w:hAnsi="Arial" w:cs="Arial"/>
          <w:bCs/>
          <w:sz w:val="24"/>
          <w:szCs w:val="24"/>
        </w:rPr>
      </w:pPr>
      <w:r>
        <w:rPr>
          <w:rFonts w:ascii="Arial" w:eastAsia="Arial" w:hAnsi="Arial" w:cs="Arial"/>
          <w:bCs/>
          <w:sz w:val="24"/>
          <w:szCs w:val="24"/>
        </w:rPr>
        <w:t>DIČ: není plátcem DPH</w:t>
      </w:r>
    </w:p>
    <w:p w14:paraId="0DA80982" w14:textId="77777777" w:rsidR="005A6E2A" w:rsidRDefault="00AA78E1">
      <w:pPr>
        <w:pStyle w:val="Bezmezer1"/>
        <w:rPr>
          <w:rFonts w:ascii="Arial" w:eastAsia="Arial" w:hAnsi="Arial" w:cs="Arial"/>
          <w:bCs/>
          <w:sz w:val="24"/>
          <w:szCs w:val="24"/>
        </w:rPr>
      </w:pPr>
      <w:r>
        <w:rPr>
          <w:rFonts w:ascii="Arial" w:eastAsia="Arial" w:hAnsi="Arial" w:cs="Arial"/>
          <w:bCs/>
          <w:sz w:val="24"/>
          <w:szCs w:val="24"/>
        </w:rPr>
        <w:t>Bankovní spojení: ČNB Praha 1</w:t>
      </w:r>
    </w:p>
    <w:p w14:paraId="0DA80983" w14:textId="77777777" w:rsidR="005A6E2A" w:rsidRDefault="00AA78E1">
      <w:pPr>
        <w:pStyle w:val="Bezmezer1"/>
        <w:rPr>
          <w:rFonts w:ascii="Arial" w:eastAsia="Arial" w:hAnsi="Arial" w:cs="Arial"/>
          <w:bCs/>
          <w:sz w:val="24"/>
          <w:szCs w:val="24"/>
        </w:rPr>
      </w:pPr>
      <w:proofErr w:type="spellStart"/>
      <w:r>
        <w:rPr>
          <w:rFonts w:ascii="Arial" w:eastAsia="Arial" w:hAnsi="Arial" w:cs="Arial"/>
          <w:bCs/>
          <w:sz w:val="24"/>
          <w:szCs w:val="24"/>
        </w:rPr>
        <w:t>Č.účtu</w:t>
      </w:r>
      <w:proofErr w:type="spellEnd"/>
      <w:r>
        <w:rPr>
          <w:rFonts w:ascii="Arial" w:eastAsia="Arial" w:hAnsi="Arial" w:cs="Arial"/>
          <w:bCs/>
          <w:sz w:val="24"/>
          <w:szCs w:val="24"/>
        </w:rPr>
        <w:t>: 1226-0011/0710</w:t>
      </w:r>
    </w:p>
    <w:p w14:paraId="0DA80984" w14:textId="77777777" w:rsidR="005A6E2A" w:rsidRDefault="00AA78E1">
      <w:pPr>
        <w:pStyle w:val="Bezmezer1"/>
        <w:rPr>
          <w:rFonts w:ascii="Arial" w:eastAsia="Arial" w:hAnsi="Arial" w:cs="Arial"/>
          <w:bCs/>
          <w:sz w:val="24"/>
          <w:szCs w:val="24"/>
        </w:rPr>
      </w:pPr>
      <w:r>
        <w:rPr>
          <w:rFonts w:ascii="Arial" w:eastAsia="Arial" w:hAnsi="Arial" w:cs="Arial"/>
          <w:bCs/>
          <w:sz w:val="24"/>
          <w:szCs w:val="24"/>
        </w:rPr>
        <w:t>Kontaktní osoba:</w:t>
      </w:r>
      <w:r>
        <w:rPr>
          <w:rFonts w:ascii="Arial" w:eastAsia="Times New Roman" w:hAnsi="Arial" w:cs="Arial"/>
          <w:sz w:val="24"/>
          <w:szCs w:val="24"/>
          <w:lang w:eastAsia="cs-CZ"/>
        </w:rPr>
        <w:t xml:space="preserve"> Ing. Jiří Boháček, ředitel odboru vnitřní správy.</w:t>
      </w:r>
    </w:p>
    <w:p w14:paraId="0DA80985" w14:textId="77777777" w:rsidR="005A6E2A" w:rsidRDefault="00AA78E1">
      <w:pPr>
        <w:pStyle w:val="Bezmezer1"/>
        <w:spacing w:before="120"/>
        <w:jc w:val="both"/>
        <w:rPr>
          <w:rFonts w:ascii="Arial" w:eastAsia="Arial" w:hAnsi="Arial" w:cs="Arial"/>
          <w:b/>
          <w:sz w:val="24"/>
          <w:szCs w:val="24"/>
        </w:rPr>
      </w:pPr>
      <w:r>
        <w:rPr>
          <w:rFonts w:ascii="Arial" w:eastAsia="Arial" w:hAnsi="Arial" w:cs="Arial"/>
          <w:sz w:val="24"/>
          <w:szCs w:val="24"/>
        </w:rPr>
        <w:t xml:space="preserve">(dále jen jako </w:t>
      </w:r>
      <w:r>
        <w:rPr>
          <w:rFonts w:ascii="Arial" w:eastAsia="Arial" w:hAnsi="Arial" w:cs="Arial"/>
          <w:b/>
          <w:sz w:val="24"/>
          <w:szCs w:val="24"/>
        </w:rPr>
        <w:t>„Objednatel“)</w:t>
      </w:r>
    </w:p>
    <w:p w14:paraId="0DA80986" w14:textId="77777777" w:rsidR="005A6E2A" w:rsidRDefault="005A6E2A">
      <w:pPr>
        <w:pStyle w:val="Bezmezer1"/>
        <w:spacing w:before="120"/>
        <w:jc w:val="both"/>
        <w:rPr>
          <w:rFonts w:ascii="Arial" w:eastAsia="Arial" w:hAnsi="Arial" w:cs="Arial"/>
          <w:b/>
          <w:sz w:val="24"/>
          <w:szCs w:val="24"/>
        </w:rPr>
      </w:pPr>
    </w:p>
    <w:p w14:paraId="0DA80987" w14:textId="77777777" w:rsidR="005A6E2A" w:rsidRDefault="005A6E2A">
      <w:pPr>
        <w:pStyle w:val="Bezmezer1"/>
        <w:jc w:val="both"/>
        <w:rPr>
          <w:rFonts w:ascii="Arial" w:eastAsia="Arial" w:hAnsi="Arial" w:cs="Arial"/>
          <w:sz w:val="24"/>
          <w:szCs w:val="24"/>
        </w:rPr>
      </w:pPr>
    </w:p>
    <w:p w14:paraId="0DA80988" w14:textId="77777777" w:rsidR="005A6E2A" w:rsidRDefault="00AA78E1">
      <w:pPr>
        <w:pStyle w:val="Bezmezer1"/>
        <w:jc w:val="both"/>
        <w:rPr>
          <w:rFonts w:ascii="Arial" w:eastAsia="Arial" w:hAnsi="Arial" w:cs="Arial"/>
          <w:b/>
          <w:sz w:val="24"/>
          <w:szCs w:val="24"/>
        </w:rPr>
      </w:pPr>
      <w:r>
        <w:rPr>
          <w:rFonts w:ascii="Arial" w:eastAsia="Arial" w:hAnsi="Arial" w:cs="Arial"/>
          <w:b/>
          <w:sz w:val="24"/>
          <w:szCs w:val="24"/>
        </w:rPr>
        <w:t>Dodavatel:</w:t>
      </w:r>
    </w:p>
    <w:p w14:paraId="0DA80989" w14:textId="28D66544" w:rsidR="005A6E2A" w:rsidRDefault="00AA78E1">
      <w:pPr>
        <w:pStyle w:val="Bezmezer1"/>
        <w:jc w:val="both"/>
        <w:rPr>
          <w:rFonts w:ascii="Arial" w:eastAsia="Arial" w:hAnsi="Arial" w:cs="Arial"/>
          <w:sz w:val="24"/>
          <w:szCs w:val="24"/>
        </w:rPr>
      </w:pPr>
      <w:r>
        <w:rPr>
          <w:rFonts w:ascii="Arial" w:eastAsia="Arial" w:hAnsi="Arial" w:cs="Arial"/>
          <w:sz w:val="24"/>
          <w:szCs w:val="24"/>
        </w:rPr>
        <w:t>Firma:</w:t>
      </w:r>
      <w:r w:rsidR="00682984">
        <w:rPr>
          <w:rFonts w:ascii="Arial" w:eastAsia="Arial" w:hAnsi="Arial" w:cs="Arial"/>
          <w:sz w:val="24"/>
          <w:szCs w:val="24"/>
        </w:rPr>
        <w:t xml:space="preserve"> 3Mon s.r.o.</w:t>
      </w:r>
    </w:p>
    <w:p w14:paraId="0DA8098A" w14:textId="06394087" w:rsidR="005A6E2A" w:rsidRDefault="00AA78E1">
      <w:pPr>
        <w:pStyle w:val="Bezmezer1"/>
        <w:jc w:val="both"/>
        <w:rPr>
          <w:rFonts w:ascii="Arial" w:eastAsia="Arial" w:hAnsi="Arial" w:cs="Arial"/>
          <w:sz w:val="24"/>
          <w:szCs w:val="24"/>
        </w:rPr>
      </w:pPr>
      <w:r>
        <w:rPr>
          <w:rFonts w:ascii="Arial" w:eastAsia="Arial" w:hAnsi="Arial" w:cs="Arial"/>
          <w:sz w:val="24"/>
          <w:szCs w:val="24"/>
        </w:rPr>
        <w:t>Se sídlem:</w:t>
      </w:r>
      <w:r w:rsidR="00682984">
        <w:rPr>
          <w:rFonts w:ascii="Arial" w:eastAsia="Arial" w:hAnsi="Arial" w:cs="Arial"/>
          <w:sz w:val="24"/>
          <w:szCs w:val="24"/>
        </w:rPr>
        <w:t xml:space="preserve"> Strašnická 3164/1a, Praha 10</w:t>
      </w:r>
    </w:p>
    <w:p w14:paraId="0DA8098B" w14:textId="4F6BF5D2"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Zapsaná v obchodním rejstříku: </w:t>
      </w:r>
      <w:r w:rsidR="00682984" w:rsidRPr="00682984">
        <w:rPr>
          <w:rFonts w:ascii="Arial" w:eastAsia="Arial" w:hAnsi="Arial" w:cs="Arial"/>
          <w:sz w:val="24"/>
          <w:szCs w:val="24"/>
        </w:rPr>
        <w:t>Městským soudem v Praze v oddíle C složka 197330</w:t>
      </w:r>
    </w:p>
    <w:p w14:paraId="0DA8098C" w14:textId="6A495BA8"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Zastoupena: </w:t>
      </w:r>
      <w:r w:rsidR="00682984" w:rsidRPr="00682984">
        <w:rPr>
          <w:rFonts w:ascii="Arial" w:eastAsia="Arial" w:hAnsi="Arial" w:cs="Arial"/>
          <w:sz w:val="24"/>
          <w:szCs w:val="24"/>
        </w:rPr>
        <w:t>Michalem Gabrielem</w:t>
      </w:r>
    </w:p>
    <w:p w14:paraId="0DA8098D" w14:textId="20B1FAC5"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IČ: </w:t>
      </w:r>
      <w:r w:rsidR="00682984" w:rsidRPr="00682984">
        <w:rPr>
          <w:rFonts w:ascii="Arial" w:eastAsia="Arial" w:hAnsi="Arial" w:cs="Arial"/>
          <w:sz w:val="24"/>
          <w:szCs w:val="24"/>
        </w:rPr>
        <w:t>24256064</w:t>
      </w:r>
    </w:p>
    <w:p w14:paraId="0DA8098E" w14:textId="66E40862"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DIČ: </w:t>
      </w:r>
      <w:r w:rsidR="00682984" w:rsidRPr="00682984">
        <w:rPr>
          <w:rFonts w:ascii="Arial" w:eastAsia="Arial" w:hAnsi="Arial" w:cs="Arial"/>
          <w:sz w:val="24"/>
          <w:szCs w:val="24"/>
        </w:rPr>
        <w:t>CZ24256064</w:t>
      </w:r>
    </w:p>
    <w:p w14:paraId="0DA8098F" w14:textId="6D20B73F"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Bankovní spojení: </w:t>
      </w:r>
      <w:proofErr w:type="spellStart"/>
      <w:r w:rsidR="00075526">
        <w:rPr>
          <w:rFonts w:ascii="Arial" w:eastAsia="Arial" w:hAnsi="Arial" w:cs="Arial"/>
          <w:sz w:val="24"/>
          <w:szCs w:val="24"/>
        </w:rPr>
        <w:t>xxxxxxxxx</w:t>
      </w:r>
      <w:proofErr w:type="spellEnd"/>
    </w:p>
    <w:p w14:paraId="0DA80990" w14:textId="24AE4CC7"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Číslo účtu: </w:t>
      </w:r>
      <w:proofErr w:type="spellStart"/>
      <w:r w:rsidR="00075526">
        <w:rPr>
          <w:rFonts w:ascii="Arial" w:eastAsia="Arial" w:hAnsi="Arial" w:cs="Arial"/>
          <w:sz w:val="24"/>
          <w:szCs w:val="24"/>
        </w:rPr>
        <w:t>xxxxxxxxxxxxxxxxx</w:t>
      </w:r>
      <w:proofErr w:type="spellEnd"/>
    </w:p>
    <w:p w14:paraId="0DA80991" w14:textId="6E899904" w:rsidR="005A6E2A" w:rsidRPr="00682984" w:rsidRDefault="00AA78E1">
      <w:pPr>
        <w:pStyle w:val="Bezmezer1"/>
        <w:jc w:val="both"/>
        <w:rPr>
          <w:rFonts w:ascii="Arial" w:eastAsia="Arial" w:hAnsi="Arial" w:cs="Arial"/>
          <w:sz w:val="24"/>
          <w:szCs w:val="24"/>
        </w:rPr>
      </w:pPr>
      <w:r w:rsidRPr="00682984">
        <w:rPr>
          <w:rFonts w:ascii="Arial" w:eastAsia="Arial" w:hAnsi="Arial" w:cs="Arial"/>
          <w:sz w:val="24"/>
          <w:szCs w:val="24"/>
        </w:rPr>
        <w:t xml:space="preserve">Kontaktní osoba: </w:t>
      </w:r>
      <w:r w:rsidR="00682984" w:rsidRPr="00682984">
        <w:rPr>
          <w:rFonts w:ascii="Arial" w:eastAsia="Arial" w:hAnsi="Arial" w:cs="Arial"/>
          <w:sz w:val="24"/>
          <w:szCs w:val="24"/>
        </w:rPr>
        <w:t>Michal Gabriel</w:t>
      </w:r>
    </w:p>
    <w:p w14:paraId="0DA80992" w14:textId="77777777" w:rsidR="005A6E2A" w:rsidRDefault="00AA78E1">
      <w:pPr>
        <w:pStyle w:val="Bezmezer1"/>
        <w:spacing w:before="120"/>
        <w:jc w:val="both"/>
        <w:rPr>
          <w:rFonts w:ascii="Arial" w:eastAsia="Arial" w:hAnsi="Arial" w:cs="Arial"/>
          <w:b/>
          <w:sz w:val="24"/>
          <w:szCs w:val="24"/>
        </w:rPr>
      </w:pPr>
      <w:r w:rsidRPr="00682984">
        <w:rPr>
          <w:rFonts w:ascii="Arial" w:eastAsia="Arial" w:hAnsi="Arial" w:cs="Arial"/>
          <w:sz w:val="24"/>
          <w:szCs w:val="24"/>
        </w:rPr>
        <w:t xml:space="preserve">(dále jen jako </w:t>
      </w:r>
      <w:r w:rsidRPr="00682984">
        <w:rPr>
          <w:rFonts w:ascii="Arial" w:eastAsia="Arial" w:hAnsi="Arial" w:cs="Arial"/>
          <w:b/>
          <w:sz w:val="24"/>
          <w:szCs w:val="24"/>
        </w:rPr>
        <w:t>„Dodavatel“)</w:t>
      </w:r>
    </w:p>
    <w:p w14:paraId="0DA80993" w14:textId="77777777" w:rsidR="005A6E2A" w:rsidRDefault="005A6E2A">
      <w:pPr>
        <w:spacing w:line="280" w:lineRule="atLeast"/>
        <w:rPr>
          <w:sz w:val="20"/>
          <w:szCs w:val="20"/>
        </w:rPr>
      </w:pPr>
    </w:p>
    <w:p w14:paraId="0DA80994" w14:textId="77777777" w:rsidR="005A6E2A" w:rsidRDefault="005A6E2A">
      <w:pPr>
        <w:spacing w:line="280" w:lineRule="atLeast"/>
        <w:rPr>
          <w:sz w:val="20"/>
          <w:szCs w:val="20"/>
        </w:rPr>
      </w:pPr>
    </w:p>
    <w:p w14:paraId="0DA80995" w14:textId="77777777" w:rsidR="005A6E2A" w:rsidRDefault="005A6E2A">
      <w:pPr>
        <w:spacing w:line="280" w:lineRule="atLeast"/>
        <w:rPr>
          <w:sz w:val="20"/>
          <w:szCs w:val="20"/>
        </w:rPr>
      </w:pPr>
    </w:p>
    <w:p w14:paraId="0DA80996" w14:textId="77777777" w:rsidR="005A6E2A" w:rsidRDefault="00AA78E1">
      <w:pPr>
        <w:spacing w:line="280" w:lineRule="atLeast"/>
        <w:rPr>
          <w:b/>
          <w:sz w:val="20"/>
          <w:szCs w:val="20"/>
          <w:u w:val="single"/>
        </w:rPr>
      </w:pPr>
      <w:r>
        <w:rPr>
          <w:sz w:val="20"/>
          <w:szCs w:val="20"/>
        </w:rPr>
        <w:lastRenderedPageBreak/>
        <w:tab/>
      </w:r>
      <w:r>
        <w:rPr>
          <w:b/>
          <w:sz w:val="20"/>
          <w:szCs w:val="20"/>
          <w:u w:val="single"/>
        </w:rPr>
        <w:t>1.</w:t>
      </w:r>
      <w:r>
        <w:rPr>
          <w:b/>
          <w:sz w:val="20"/>
          <w:szCs w:val="20"/>
          <w:u w:val="single"/>
        </w:rPr>
        <w:tab/>
        <w:t>Preambule:</w:t>
      </w:r>
    </w:p>
    <w:p w14:paraId="0DA80997" w14:textId="77777777" w:rsidR="005A6E2A" w:rsidRDefault="005A6E2A">
      <w:pPr>
        <w:spacing w:line="280" w:lineRule="atLeast"/>
        <w:rPr>
          <w:b/>
          <w:sz w:val="20"/>
          <w:szCs w:val="20"/>
          <w:u w:val="single"/>
        </w:rPr>
      </w:pPr>
    </w:p>
    <w:p w14:paraId="0DA80998" w14:textId="77777777" w:rsidR="005A6E2A" w:rsidRDefault="00AA78E1">
      <w:pPr>
        <w:numPr>
          <w:ilvl w:val="1"/>
          <w:numId w:val="19"/>
        </w:numPr>
        <w:spacing w:line="280" w:lineRule="atLeast"/>
        <w:rPr>
          <w:sz w:val="20"/>
          <w:szCs w:val="20"/>
        </w:rPr>
      </w:pPr>
      <w:r>
        <w:rPr>
          <w:sz w:val="20"/>
          <w:szCs w:val="20"/>
        </w:rPr>
        <w:t>Objednatel s Dodavatelem uzavírají tuto smlouvu v důsledku skutečnosti, že nabídka zhotovitele na provedení služeb podle této smlouvy byla zadavatelem veřejné zakázky malého rozsahu na služby ve výběrovém řízení s názvem „</w:t>
      </w:r>
      <w:r>
        <w:rPr>
          <w:b/>
          <w:sz w:val="20"/>
          <w:szCs w:val="20"/>
        </w:rPr>
        <w:t>ZAJIŠTĚNÍ</w:t>
      </w:r>
      <w:r>
        <w:rPr>
          <w:b/>
          <w:caps/>
          <w:sz w:val="20"/>
          <w:szCs w:val="20"/>
        </w:rPr>
        <w:t xml:space="preserve"> služeb správy elektro v objektech MZe v Praze</w:t>
      </w:r>
      <w:r>
        <w:rPr>
          <w:sz w:val="20"/>
          <w:szCs w:val="20"/>
        </w:rPr>
        <w:t>“ (dále jen „Veřejná zakázka“), vybrána jako nejvýhodnější. Plnění dle této smlouvy je  na adresách:</w:t>
      </w:r>
    </w:p>
    <w:p w14:paraId="0DA80999" w14:textId="77777777" w:rsidR="005A6E2A" w:rsidRDefault="005A6E2A">
      <w:pPr>
        <w:spacing w:line="280" w:lineRule="atLeast"/>
        <w:ind w:left="360"/>
        <w:rPr>
          <w:b/>
          <w:sz w:val="20"/>
          <w:szCs w:val="20"/>
        </w:rPr>
      </w:pPr>
    </w:p>
    <w:p w14:paraId="0DA8099A" w14:textId="77777777" w:rsidR="005A6E2A" w:rsidRDefault="00AA78E1">
      <w:pPr>
        <w:spacing w:line="280" w:lineRule="atLeast"/>
        <w:ind w:left="360"/>
        <w:rPr>
          <w:sz w:val="20"/>
          <w:szCs w:val="20"/>
        </w:rPr>
      </w:pPr>
      <w:proofErr w:type="spellStart"/>
      <w:r>
        <w:rPr>
          <w:sz w:val="20"/>
          <w:szCs w:val="20"/>
        </w:rPr>
        <w:t>Těšnov</w:t>
      </w:r>
      <w:proofErr w:type="spellEnd"/>
      <w:r>
        <w:rPr>
          <w:sz w:val="20"/>
          <w:szCs w:val="20"/>
        </w:rPr>
        <w:t xml:space="preserve"> 65/17, Praha 1 – Nové Město – dále jen jako „objekt 1“</w:t>
      </w:r>
    </w:p>
    <w:p w14:paraId="0DA8099B" w14:textId="7052B1C8" w:rsidR="005A6E2A" w:rsidRDefault="00AA78E1">
      <w:pPr>
        <w:spacing w:line="280" w:lineRule="atLeast"/>
        <w:ind w:left="360"/>
        <w:rPr>
          <w:sz w:val="20"/>
          <w:szCs w:val="20"/>
        </w:rPr>
      </w:pPr>
      <w:r>
        <w:rPr>
          <w:sz w:val="20"/>
          <w:szCs w:val="20"/>
        </w:rPr>
        <w:t xml:space="preserve">Ve Smečkách 33, Praha 1 </w:t>
      </w:r>
      <w:r w:rsidR="00FB6555">
        <w:rPr>
          <w:sz w:val="20"/>
          <w:szCs w:val="20"/>
        </w:rPr>
        <w:t xml:space="preserve">– Nové Město </w:t>
      </w:r>
      <w:r>
        <w:rPr>
          <w:sz w:val="20"/>
          <w:szCs w:val="20"/>
        </w:rPr>
        <w:t>– dále jen jako „objekt 2“</w:t>
      </w:r>
    </w:p>
    <w:p w14:paraId="0DA8099C" w14:textId="74F7AD38" w:rsidR="005A6E2A" w:rsidRDefault="00AA78E1">
      <w:pPr>
        <w:spacing w:line="280" w:lineRule="atLeast"/>
        <w:ind w:left="360"/>
        <w:rPr>
          <w:sz w:val="20"/>
          <w:szCs w:val="20"/>
        </w:rPr>
      </w:pPr>
      <w:r>
        <w:rPr>
          <w:sz w:val="20"/>
          <w:szCs w:val="20"/>
        </w:rPr>
        <w:t>Štěpánská 63, Praha 1</w:t>
      </w:r>
      <w:r w:rsidR="00FB6555">
        <w:rPr>
          <w:sz w:val="20"/>
          <w:szCs w:val="20"/>
        </w:rPr>
        <w:t xml:space="preserve"> – Nové Město</w:t>
      </w:r>
      <w:r>
        <w:rPr>
          <w:sz w:val="20"/>
          <w:szCs w:val="20"/>
        </w:rPr>
        <w:t xml:space="preserve"> – dále jen jako „objekt 3“</w:t>
      </w:r>
    </w:p>
    <w:p w14:paraId="0DA8099D" w14:textId="7AD1286A" w:rsidR="005A6E2A" w:rsidRDefault="00FB6555">
      <w:pPr>
        <w:spacing w:line="280" w:lineRule="atLeast"/>
        <w:ind w:left="360"/>
        <w:rPr>
          <w:sz w:val="20"/>
          <w:szCs w:val="20"/>
        </w:rPr>
      </w:pPr>
      <w:r>
        <w:rPr>
          <w:sz w:val="20"/>
          <w:szCs w:val="20"/>
        </w:rPr>
        <w:t>Na Okruhu</w:t>
      </w:r>
      <w:r w:rsidR="00AA78E1">
        <w:rPr>
          <w:sz w:val="20"/>
          <w:szCs w:val="20"/>
        </w:rPr>
        <w:t xml:space="preserve">, Praha 4 </w:t>
      </w:r>
      <w:r>
        <w:rPr>
          <w:sz w:val="20"/>
          <w:szCs w:val="20"/>
        </w:rPr>
        <w:t xml:space="preserve">– Písnice </w:t>
      </w:r>
      <w:r w:rsidR="00AA78E1">
        <w:rPr>
          <w:sz w:val="20"/>
          <w:szCs w:val="20"/>
        </w:rPr>
        <w:t>– dále jen jako „objekt 4“</w:t>
      </w:r>
    </w:p>
    <w:p w14:paraId="0DA8099E" w14:textId="77777777" w:rsidR="005A6E2A" w:rsidRDefault="00AA78E1">
      <w:pPr>
        <w:spacing w:line="280" w:lineRule="atLeast"/>
        <w:ind w:left="360"/>
        <w:rPr>
          <w:sz w:val="20"/>
          <w:szCs w:val="20"/>
        </w:rPr>
      </w:pPr>
      <w:r>
        <w:rPr>
          <w:sz w:val="20"/>
          <w:szCs w:val="20"/>
        </w:rPr>
        <w:t>(společně dále jen „objekty objednatele“)</w:t>
      </w:r>
    </w:p>
    <w:p w14:paraId="0DA8099F" w14:textId="77777777" w:rsidR="005A6E2A" w:rsidRDefault="00AA78E1">
      <w:pPr>
        <w:spacing w:line="280" w:lineRule="atLeast"/>
        <w:ind w:left="705" w:hanging="705"/>
        <w:rPr>
          <w:sz w:val="20"/>
          <w:szCs w:val="20"/>
        </w:rPr>
      </w:pPr>
      <w:r>
        <w:rPr>
          <w:sz w:val="20"/>
          <w:szCs w:val="20"/>
        </w:rPr>
        <w:t xml:space="preserve">      </w:t>
      </w:r>
    </w:p>
    <w:p w14:paraId="0DA809A0" w14:textId="77777777" w:rsidR="005A6E2A" w:rsidRDefault="00AA78E1">
      <w:pPr>
        <w:spacing w:line="280" w:lineRule="atLeast"/>
        <w:rPr>
          <w:b/>
          <w:sz w:val="20"/>
          <w:szCs w:val="20"/>
          <w:u w:val="single"/>
        </w:rPr>
      </w:pPr>
      <w:r>
        <w:rPr>
          <w:b/>
          <w:sz w:val="20"/>
          <w:szCs w:val="20"/>
          <w:u w:val="single"/>
        </w:rPr>
        <w:t>2.</w:t>
      </w:r>
      <w:r>
        <w:rPr>
          <w:b/>
          <w:sz w:val="20"/>
          <w:szCs w:val="20"/>
          <w:u w:val="single"/>
        </w:rPr>
        <w:tab/>
        <w:t>Předmět a účel  smlouvy:</w:t>
      </w:r>
    </w:p>
    <w:p w14:paraId="0DA809A1" w14:textId="77777777" w:rsidR="005A6E2A" w:rsidRDefault="005A6E2A">
      <w:pPr>
        <w:spacing w:line="280" w:lineRule="atLeast"/>
        <w:rPr>
          <w:sz w:val="20"/>
          <w:szCs w:val="20"/>
        </w:rPr>
      </w:pPr>
    </w:p>
    <w:p w14:paraId="0DA809A2" w14:textId="7437E2C3" w:rsidR="005A6E2A" w:rsidRDefault="00AA78E1">
      <w:pPr>
        <w:spacing w:line="280" w:lineRule="atLeast"/>
        <w:ind w:left="705" w:hanging="705"/>
        <w:rPr>
          <w:sz w:val="20"/>
          <w:szCs w:val="20"/>
        </w:rPr>
      </w:pPr>
      <w:r>
        <w:rPr>
          <w:sz w:val="20"/>
          <w:szCs w:val="20"/>
        </w:rPr>
        <w:t>2.1.</w:t>
      </w:r>
      <w:r>
        <w:rPr>
          <w:sz w:val="20"/>
          <w:szCs w:val="20"/>
        </w:rPr>
        <w:tab/>
        <w:t xml:space="preserve">Předmětem této smlouvy je závazek Dodavatele poskytovat Objednateli za podmínek v této smlouvě a jejích přílohách uvedených a v souladu se svou cenovou nabídkou ze dne </w:t>
      </w:r>
      <w:r w:rsidR="00682984">
        <w:rPr>
          <w:sz w:val="20"/>
          <w:szCs w:val="20"/>
        </w:rPr>
        <w:t>2.11.2016,</w:t>
      </w:r>
      <w:r>
        <w:rPr>
          <w:sz w:val="20"/>
          <w:szCs w:val="20"/>
        </w:rPr>
        <w:t xml:space="preserve"> která tvoří přílohu č. 3 smlouvy, práce a služby spočívající v zajištění elektro správy v objektech objednatele a jejich zařízení, včetně běžné, pravidelné i nepravidelné správy, oprav a revizí. Předmětem této smlouvy není materiál zajišťující elektro správu v objektech objednatele. Součástí smlouvy je i závazek Objednatele zajistit správy</w:t>
      </w:r>
    </w:p>
    <w:p w14:paraId="0DA809A3" w14:textId="77777777" w:rsidR="005A6E2A" w:rsidRDefault="00AA78E1">
      <w:pPr>
        <w:spacing w:line="280" w:lineRule="atLeast"/>
        <w:ind w:left="705"/>
        <w:rPr>
          <w:sz w:val="20"/>
          <w:szCs w:val="20"/>
        </w:rPr>
      </w:pPr>
      <w:r>
        <w:rPr>
          <w:sz w:val="20"/>
          <w:szCs w:val="20"/>
        </w:rPr>
        <w:t xml:space="preserve"> elektro při mimořádné události v Objektech Objednatele v  případě havarijního stavu v intencích oddílu 3.3.  (veškeré výše uvedené služby a práce budou dále pro potřeby této smlouvy souhrnně označovány výlučně jako </w:t>
      </w:r>
      <w:r>
        <w:rPr>
          <w:b/>
          <w:sz w:val="20"/>
          <w:szCs w:val="20"/>
        </w:rPr>
        <w:t>„služby“)</w:t>
      </w:r>
      <w:r>
        <w:rPr>
          <w:sz w:val="20"/>
          <w:szCs w:val="20"/>
        </w:rPr>
        <w:t xml:space="preserve"> .</w:t>
      </w:r>
    </w:p>
    <w:p w14:paraId="0DA809A4" w14:textId="77777777" w:rsidR="005A6E2A" w:rsidRDefault="005A6E2A">
      <w:pPr>
        <w:spacing w:line="280" w:lineRule="atLeast"/>
        <w:rPr>
          <w:sz w:val="20"/>
          <w:szCs w:val="20"/>
        </w:rPr>
      </w:pPr>
    </w:p>
    <w:p w14:paraId="0DA809A5" w14:textId="77777777" w:rsidR="005A6E2A" w:rsidRDefault="00AA78E1">
      <w:pPr>
        <w:spacing w:line="280" w:lineRule="atLeast"/>
        <w:ind w:left="705" w:hanging="705"/>
        <w:rPr>
          <w:sz w:val="20"/>
          <w:szCs w:val="20"/>
        </w:rPr>
      </w:pPr>
      <w:r>
        <w:rPr>
          <w:sz w:val="20"/>
          <w:szCs w:val="20"/>
        </w:rPr>
        <w:t xml:space="preserve">2.2.    </w:t>
      </w:r>
      <w:r>
        <w:rPr>
          <w:sz w:val="20"/>
          <w:szCs w:val="20"/>
        </w:rPr>
        <w:tab/>
        <w:t>Předmět plnění dle této smlouvy je blíže vymezen ve specifikaci předmětu plnění v příloze č.1, která je nedílnou součástí této smlouvy. Předmět plnění tvoří:</w:t>
      </w:r>
    </w:p>
    <w:p w14:paraId="0DA809A6" w14:textId="77777777" w:rsidR="005A6E2A" w:rsidRDefault="00AA78E1">
      <w:pPr>
        <w:numPr>
          <w:ilvl w:val="0"/>
          <w:numId w:val="18"/>
        </w:numPr>
        <w:spacing w:line="280" w:lineRule="atLeast"/>
        <w:rPr>
          <w:sz w:val="20"/>
          <w:szCs w:val="20"/>
        </w:rPr>
      </w:pPr>
      <w:r>
        <w:rPr>
          <w:sz w:val="20"/>
          <w:szCs w:val="20"/>
        </w:rPr>
        <w:t>Běžná denní správa v pracovních dnech pondělí až pátek v pracovní době, tj. od 8.00 – 16.00 hod.</w:t>
      </w:r>
    </w:p>
    <w:p w14:paraId="0DA809A7" w14:textId="77777777" w:rsidR="005A6E2A" w:rsidRDefault="00AA78E1">
      <w:pPr>
        <w:numPr>
          <w:ilvl w:val="0"/>
          <w:numId w:val="18"/>
        </w:numPr>
        <w:spacing w:line="280" w:lineRule="atLeast"/>
        <w:rPr>
          <w:sz w:val="20"/>
          <w:szCs w:val="20"/>
        </w:rPr>
      </w:pPr>
      <w:r>
        <w:rPr>
          <w:sz w:val="20"/>
          <w:szCs w:val="20"/>
        </w:rPr>
        <w:t xml:space="preserve">Speciální správa, kterou se rozumí opravy, které budou prováděny po pracovní době, o víkendech nebo svátcích. Bude prováděna správa a opravy dle potřeby Objednatele, které mají povahu většího rozsahu nebo zásahového servisu na žádost Objednatele a to prostřednictvím </w:t>
      </w:r>
      <w:proofErr w:type="spellStart"/>
      <w:r>
        <w:rPr>
          <w:sz w:val="20"/>
          <w:szCs w:val="20"/>
        </w:rPr>
        <w:t>helpdesku</w:t>
      </w:r>
      <w:proofErr w:type="spellEnd"/>
      <w:r>
        <w:rPr>
          <w:sz w:val="20"/>
          <w:szCs w:val="20"/>
        </w:rPr>
        <w:t>. Objednatel je tím, který rozhoduje o tom, jedná-li se o opravu většího rozsahu nebo opravu ve smyslu zásahového servisu nebo nikoliv.</w:t>
      </w:r>
    </w:p>
    <w:p w14:paraId="0DA809A8" w14:textId="77777777" w:rsidR="005A6E2A" w:rsidRDefault="00AA78E1">
      <w:pPr>
        <w:numPr>
          <w:ilvl w:val="0"/>
          <w:numId w:val="18"/>
        </w:numPr>
        <w:spacing w:line="280" w:lineRule="atLeast"/>
        <w:rPr>
          <w:sz w:val="20"/>
          <w:szCs w:val="20"/>
        </w:rPr>
      </w:pPr>
      <w:r>
        <w:rPr>
          <w:sz w:val="20"/>
          <w:szCs w:val="20"/>
        </w:rPr>
        <w:t>Řešení mimořádné události – pohotovost při havárii, kdy je Dodavatel povinen zajistit do 60 minut  od nahlášení, provedení opatření zabraňující dalšímu vzniku škod, na základě výzvy Objednatele v intencích oddílu 3.3. této smlouvy. Objednatel je tím, který rozhoduje o tom, jedná-li se o mimořádnou událost ve smyslu havárie či nikoliv.</w:t>
      </w:r>
    </w:p>
    <w:p w14:paraId="0DA809A9" w14:textId="77777777" w:rsidR="005A6E2A" w:rsidRDefault="00AA78E1">
      <w:pPr>
        <w:numPr>
          <w:ilvl w:val="0"/>
          <w:numId w:val="18"/>
        </w:numPr>
        <w:spacing w:line="280" w:lineRule="atLeast"/>
        <w:rPr>
          <w:sz w:val="20"/>
          <w:szCs w:val="20"/>
        </w:rPr>
      </w:pPr>
      <w:r>
        <w:rPr>
          <w:sz w:val="20"/>
          <w:szCs w:val="20"/>
        </w:rPr>
        <w:t>Revize provedené Dodavatelem, které spočívají v pravidelných kontrolách, jejichž četnost je vymezena v přílohách této smlouvy, které jsou zaznamenány předepsaným způsobem a provádí je Dodavatelem určená odborně způsobilá osoba ve smyslu ustanovení právních předpisů.</w:t>
      </w:r>
    </w:p>
    <w:p w14:paraId="0DA809AA" w14:textId="77777777" w:rsidR="005A6E2A" w:rsidRDefault="005A6E2A">
      <w:pPr>
        <w:spacing w:line="280" w:lineRule="atLeast"/>
        <w:ind w:left="1065"/>
        <w:rPr>
          <w:sz w:val="20"/>
          <w:szCs w:val="20"/>
        </w:rPr>
      </w:pPr>
    </w:p>
    <w:p w14:paraId="0DA809AB" w14:textId="77777777" w:rsidR="005A6E2A" w:rsidRDefault="00AA78E1">
      <w:pPr>
        <w:spacing w:line="280" w:lineRule="atLeast"/>
        <w:ind w:left="705"/>
        <w:rPr>
          <w:sz w:val="20"/>
          <w:szCs w:val="20"/>
        </w:rPr>
      </w:pPr>
      <w:r>
        <w:rPr>
          <w:sz w:val="20"/>
          <w:szCs w:val="20"/>
        </w:rPr>
        <w:t>Rozsah, způsob provedení, minimální úroveň, kvalita a konkrétní místo plnění služeb jsou popsány v této smlouvě a v přílohách této smlouvy.</w:t>
      </w:r>
    </w:p>
    <w:p w14:paraId="0DA809AC" w14:textId="77777777" w:rsidR="005A6E2A" w:rsidRDefault="00AA78E1">
      <w:pPr>
        <w:pStyle w:val="Nadpis2"/>
        <w:keepNext w:val="0"/>
        <w:overflowPunct w:val="0"/>
        <w:autoSpaceDE w:val="0"/>
        <w:autoSpaceDN w:val="0"/>
        <w:adjustRightInd w:val="0"/>
        <w:spacing w:after="120" w:line="280" w:lineRule="atLeast"/>
        <w:ind w:left="705"/>
        <w:textAlignment w:val="baseline"/>
        <w:rPr>
          <w:sz w:val="20"/>
          <w:szCs w:val="20"/>
        </w:rPr>
      </w:pPr>
      <w:r>
        <w:rPr>
          <w:bCs/>
          <w:i w:val="0"/>
          <w:iCs/>
          <w:sz w:val="20"/>
          <w:szCs w:val="20"/>
        </w:rPr>
        <w:t xml:space="preserve">Přesná specifikace jednotlivých druhů služeb správy elektro požadovaných Objednatelem je    uvedena v příloze č. 1 této smlouvy, která tvoří její nedílnou součást. </w:t>
      </w:r>
    </w:p>
    <w:p w14:paraId="0DA809AD" w14:textId="77777777" w:rsidR="005A6E2A" w:rsidRDefault="005A6E2A">
      <w:pPr>
        <w:spacing w:line="280" w:lineRule="atLeast"/>
        <w:ind w:left="705" w:hanging="705"/>
        <w:rPr>
          <w:sz w:val="20"/>
          <w:szCs w:val="20"/>
        </w:rPr>
      </w:pPr>
    </w:p>
    <w:p w14:paraId="0DA809AE" w14:textId="77777777" w:rsidR="005A6E2A" w:rsidRDefault="00AA78E1">
      <w:pPr>
        <w:pStyle w:val="Odstavecseseznamem1"/>
        <w:numPr>
          <w:ilvl w:val="1"/>
          <w:numId w:val="3"/>
        </w:numPr>
        <w:ind w:hanging="720"/>
        <w:rPr>
          <w:rFonts w:ascii="Arial" w:eastAsia="Arial" w:hAnsi="Arial" w:cs="Arial"/>
          <w:sz w:val="20"/>
          <w:szCs w:val="20"/>
        </w:rPr>
      </w:pPr>
      <w:r>
        <w:rPr>
          <w:rFonts w:ascii="Arial" w:eastAsia="Arial" w:hAnsi="Arial" w:cs="Arial"/>
          <w:sz w:val="20"/>
          <w:szCs w:val="20"/>
        </w:rPr>
        <w:lastRenderedPageBreak/>
        <w:t>Dodavatel je v rámci implementační fáze plnění povinen mimo jiné dále zajistit:</w:t>
      </w:r>
    </w:p>
    <w:p w14:paraId="0DA809AF" w14:textId="77777777" w:rsidR="005A6E2A" w:rsidRDefault="00AA78E1">
      <w:pPr>
        <w:pStyle w:val="Odstavecseseznamem1"/>
        <w:numPr>
          <w:ilvl w:val="0"/>
          <w:numId w:val="13"/>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14:paraId="0DA809B0" w14:textId="77777777" w:rsidR="005A6E2A" w:rsidRDefault="00AA78E1">
      <w:pPr>
        <w:pStyle w:val="Odstavecseseznamem1"/>
        <w:numPr>
          <w:ilvl w:val="0"/>
          <w:numId w:val="13"/>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14:paraId="0DA809B1" w14:textId="77777777" w:rsidR="005A6E2A" w:rsidRDefault="00AA78E1">
      <w:pPr>
        <w:pStyle w:val="Zkladntext"/>
        <w:spacing w:line="280" w:lineRule="atLeast"/>
        <w:ind w:left="720" w:hanging="720"/>
        <w:jc w:val="both"/>
        <w:rPr>
          <w:rFonts w:ascii="Arial" w:eastAsia="Arial" w:hAnsi="Arial" w:cs="Arial"/>
          <w:sz w:val="20"/>
          <w:szCs w:val="20"/>
        </w:rPr>
      </w:pPr>
      <w:r>
        <w:rPr>
          <w:rFonts w:ascii="Arial" w:eastAsia="Arial" w:hAnsi="Arial" w:cs="Arial"/>
          <w:sz w:val="20"/>
          <w:szCs w:val="20"/>
        </w:rPr>
        <w:t xml:space="preserve">2.4 </w:t>
      </w:r>
      <w:r>
        <w:rPr>
          <w:rFonts w:ascii="Arial" w:eastAsia="Arial" w:hAnsi="Arial" w:cs="Arial"/>
          <w:sz w:val="20"/>
          <w:szCs w:val="20"/>
        </w:rPr>
        <w:tab/>
        <w:t xml:space="preserve">Účelem Smlouvy je koordinace úplného zajištění obsluhy, provozu, správy, kontroly a drobných oprav elektrotechnického zařízení objektů objednatele a jejich prostor a k dosažení maximální životnosti elektrotechnického zařízení ve všech objektech Objednatele. </w:t>
      </w:r>
    </w:p>
    <w:p w14:paraId="0DA809B2" w14:textId="77777777" w:rsidR="005A6E2A" w:rsidRDefault="005A6E2A">
      <w:pPr>
        <w:pStyle w:val="Zkladntext"/>
        <w:spacing w:line="280" w:lineRule="atLeast"/>
        <w:ind w:left="720" w:hanging="720"/>
        <w:jc w:val="both"/>
        <w:rPr>
          <w:rFonts w:ascii="Arial" w:eastAsia="Arial" w:hAnsi="Arial" w:cs="Arial"/>
          <w:sz w:val="20"/>
          <w:szCs w:val="20"/>
        </w:rPr>
      </w:pPr>
    </w:p>
    <w:p w14:paraId="0DA809B3" w14:textId="77777777" w:rsidR="005A6E2A" w:rsidRDefault="00AA78E1">
      <w:pPr>
        <w:pStyle w:val="Zkladntext"/>
        <w:spacing w:line="280" w:lineRule="atLeast"/>
        <w:jc w:val="both"/>
        <w:rPr>
          <w:rFonts w:ascii="Arial" w:eastAsia="Arial" w:hAnsi="Arial" w:cs="Arial"/>
          <w:b/>
          <w:sz w:val="20"/>
          <w:szCs w:val="20"/>
          <w:u w:val="single"/>
        </w:rPr>
      </w:pPr>
      <w:r>
        <w:rPr>
          <w:rFonts w:ascii="Arial" w:eastAsia="Arial" w:hAnsi="Arial" w:cs="Arial"/>
          <w:b/>
          <w:sz w:val="20"/>
          <w:szCs w:val="20"/>
          <w:u w:val="single"/>
        </w:rPr>
        <w:t>3.</w:t>
      </w:r>
      <w:r>
        <w:rPr>
          <w:rFonts w:ascii="Arial" w:eastAsia="Arial" w:hAnsi="Arial" w:cs="Arial"/>
          <w:b/>
          <w:sz w:val="20"/>
          <w:szCs w:val="20"/>
          <w:u w:val="single"/>
        </w:rPr>
        <w:tab/>
        <w:t>Povinnosti Dodavatele:</w:t>
      </w:r>
    </w:p>
    <w:p w14:paraId="0DA809B4" w14:textId="77777777" w:rsidR="005A6E2A" w:rsidRDefault="005A6E2A">
      <w:pPr>
        <w:spacing w:line="280" w:lineRule="atLeast"/>
        <w:rPr>
          <w:sz w:val="20"/>
          <w:szCs w:val="20"/>
        </w:rPr>
      </w:pPr>
    </w:p>
    <w:p w14:paraId="0DA809B5" w14:textId="77777777" w:rsidR="005A6E2A" w:rsidRDefault="00AA78E1">
      <w:pPr>
        <w:pStyle w:val="Nadpis2"/>
        <w:spacing w:line="280" w:lineRule="atLeast"/>
        <w:ind w:left="705" w:hanging="705"/>
        <w:rPr>
          <w:bCs/>
          <w:i w:val="0"/>
          <w:iCs/>
          <w:sz w:val="20"/>
          <w:szCs w:val="20"/>
        </w:rPr>
      </w:pPr>
      <w:r>
        <w:rPr>
          <w:bCs/>
          <w:i w:val="0"/>
          <w:iCs/>
          <w:sz w:val="20"/>
          <w:szCs w:val="20"/>
        </w:rPr>
        <w:t>3.1.</w:t>
      </w:r>
      <w:r>
        <w:rPr>
          <w:bCs/>
          <w:i w:val="0"/>
          <w:iCs/>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subdodavateli. Dodavatel prohlašuje, že je osobou mající způsobilost/oprávnění pro práce v elektrotechnice. Dodavatel navíc prohlašuje, že je subjektem ve smyslu § 5 občanského zákoníku ve spojení s § 2950 občanského zákoníku ve vztahu k předmětu plnění této smlouvy. Při provádění služeb subdodavatelem má Dodavatel odpovědnost, jako by služby poskytoval sám. Dodavatel disponuje veškerými oprávněními pro výkon této činnosti. V případě vzniklé škody, která vznikla v příčinné souvislosti s činností Dodavatele je Dodavatel za vzniklou škodu odpovědný v plném rozsahu.   </w:t>
      </w:r>
    </w:p>
    <w:p w14:paraId="0DA809B6" w14:textId="77777777" w:rsidR="005A6E2A" w:rsidRDefault="005A6E2A">
      <w:pPr>
        <w:spacing w:line="280" w:lineRule="atLeast"/>
        <w:ind w:left="705" w:hanging="705"/>
        <w:rPr>
          <w:sz w:val="20"/>
          <w:szCs w:val="20"/>
        </w:rPr>
      </w:pPr>
    </w:p>
    <w:p w14:paraId="0DA809B7" w14:textId="21AED3F7" w:rsidR="005A6E2A" w:rsidRDefault="00AA78E1">
      <w:pPr>
        <w:pStyle w:val="Zkladntext"/>
        <w:spacing w:line="280" w:lineRule="atLeast"/>
        <w:ind w:left="705" w:hanging="705"/>
        <w:jc w:val="both"/>
        <w:rPr>
          <w:rFonts w:ascii="Arial" w:eastAsia="Arial" w:hAnsi="Arial" w:cs="Arial"/>
          <w:sz w:val="20"/>
        </w:rPr>
      </w:pPr>
      <w:r>
        <w:rPr>
          <w:rFonts w:ascii="Arial" w:eastAsia="Arial" w:hAnsi="Arial" w:cs="Arial"/>
          <w:sz w:val="20"/>
          <w:szCs w:val="20"/>
        </w:rPr>
        <w:t xml:space="preserve">3.2. </w:t>
      </w:r>
      <w:r>
        <w:rPr>
          <w:rFonts w:ascii="Arial" w:eastAsia="Arial" w:hAnsi="Arial" w:cs="Arial"/>
          <w:sz w:val="20"/>
          <w:szCs w:val="20"/>
        </w:rPr>
        <w:tab/>
      </w:r>
      <w:r>
        <w:rPr>
          <w:rFonts w:ascii="Arial" w:eastAsia="Arial" w:hAnsi="Arial" w:cs="Arial"/>
          <w:color w:val="auto"/>
          <w:sz w:val="20"/>
          <w:szCs w:val="20"/>
        </w:rPr>
        <w:t>Dodavatel je povinen zabezpečit centrální nepřetržitý dispečink na evidenci hlášení, poruch a požadavků zadavatele (tzv. „</w:t>
      </w:r>
      <w:proofErr w:type="spellStart"/>
      <w:r>
        <w:rPr>
          <w:rFonts w:ascii="Arial" w:eastAsia="Arial" w:hAnsi="Arial" w:cs="Arial"/>
          <w:color w:val="auto"/>
          <w:sz w:val="20"/>
          <w:szCs w:val="20"/>
        </w:rPr>
        <w:t>helpdesk</w:t>
      </w:r>
      <w:proofErr w:type="spellEnd"/>
      <w:r>
        <w:rPr>
          <w:rFonts w:ascii="Arial" w:eastAsia="Arial" w:hAnsi="Arial" w:cs="Arial"/>
          <w:color w:val="auto"/>
          <w:sz w:val="20"/>
          <w:szCs w:val="20"/>
        </w:rPr>
        <w:t xml:space="preserve">“). </w:t>
      </w:r>
      <w:r>
        <w:rPr>
          <w:rFonts w:ascii="Arial" w:eastAsia="Arial" w:hAnsi="Arial" w:cs="Arial"/>
          <w:sz w:val="20"/>
          <w:szCs w:val="20"/>
        </w:rPr>
        <w:t>Telefonické a e-mailové požadavky musí být neprodleně zaznamenány v tomto systému. Dodavatel je povinen územně a personálně pokrýt Objekty Objednatele, v nichž budou služby správy elektro realizovány, s maximální dostupností do 2 hodin od nahlášení poruchy či závady z důvodu zabezpečení jakosti a kvality služeb dle této smlouvy pokud není ve smlouvě výslovně stanoveno jinak. Dodavatel je dále povinen v Objektech Objednatele, v němž budou služby správy elektro realizovány, nastoupit</w:t>
      </w:r>
      <w:r>
        <w:rPr>
          <w:rFonts w:ascii="Arial" w:eastAsia="Arial" w:hAnsi="Arial" w:cs="Arial"/>
          <w:b/>
          <w:sz w:val="20"/>
        </w:rPr>
        <w:t xml:space="preserve"> </w:t>
      </w:r>
      <w:r>
        <w:rPr>
          <w:rFonts w:ascii="Arial" w:eastAsia="Arial" w:hAnsi="Arial" w:cs="Arial"/>
          <w:sz w:val="20"/>
        </w:rPr>
        <w:t>max.</w:t>
      </w:r>
      <w:r>
        <w:rPr>
          <w:rFonts w:ascii="Arial" w:eastAsia="Arial" w:hAnsi="Arial" w:cs="Arial"/>
          <w:b/>
          <w:sz w:val="20"/>
        </w:rPr>
        <w:t xml:space="preserve"> </w:t>
      </w:r>
      <w:r>
        <w:rPr>
          <w:rFonts w:ascii="Arial" w:eastAsia="Arial" w:hAnsi="Arial" w:cs="Arial"/>
          <w:sz w:val="20"/>
          <w:szCs w:val="20"/>
        </w:rPr>
        <w:t xml:space="preserve">do 2 hodin od nahlášení </w:t>
      </w:r>
      <w:r w:rsidR="00682984">
        <w:rPr>
          <w:rFonts w:ascii="Arial" w:eastAsia="Arial" w:hAnsi="Arial" w:cs="Arial"/>
          <w:sz w:val="20"/>
        </w:rPr>
        <w:t xml:space="preserve">k provedení služeb </w:t>
      </w:r>
      <w:r>
        <w:rPr>
          <w:rFonts w:ascii="Arial" w:eastAsia="Arial" w:hAnsi="Arial" w:cs="Arial"/>
          <w:sz w:val="20"/>
        </w:rPr>
        <w:t>speciální správy, pokud tato smlouva nestanoví výslovně jinak. Dodavatel je povinen provést běžnou opravu od nahlášení požadavku Objednatele do konce pracovní doby následujícího dne.</w:t>
      </w:r>
    </w:p>
    <w:p w14:paraId="0DA809B8" w14:textId="77777777" w:rsidR="005A6E2A" w:rsidRDefault="005A6E2A">
      <w:pPr>
        <w:pStyle w:val="Zkladntext"/>
        <w:spacing w:line="280" w:lineRule="atLeast"/>
        <w:ind w:left="705" w:hanging="705"/>
        <w:jc w:val="both"/>
        <w:rPr>
          <w:rFonts w:ascii="Arial" w:eastAsia="Arial" w:hAnsi="Arial" w:cs="Arial"/>
          <w:color w:val="808080"/>
          <w:sz w:val="20"/>
          <w:szCs w:val="20"/>
        </w:rPr>
      </w:pPr>
    </w:p>
    <w:p w14:paraId="0DA809B9" w14:textId="77777777" w:rsidR="005A6E2A" w:rsidRDefault="00AA78E1">
      <w:pPr>
        <w:spacing w:line="280" w:lineRule="atLeast"/>
        <w:ind w:left="705" w:hanging="705"/>
        <w:rPr>
          <w:sz w:val="20"/>
          <w:szCs w:val="20"/>
        </w:rPr>
      </w:pPr>
      <w:r>
        <w:rPr>
          <w:sz w:val="20"/>
          <w:szCs w:val="20"/>
        </w:rPr>
        <w:t>3.3.</w:t>
      </w:r>
      <w:r>
        <w:rPr>
          <w:sz w:val="20"/>
          <w:szCs w:val="20"/>
        </w:rPr>
        <w:tab/>
        <w:t>V případě, že v Objektech Objednatele, jejich zařízení nebo vybavení nastane mimořádná událost - havarijní stav, který se týká služeb poskytovaných dodavatelem podle této smlouvy, je nástup kvalifikovaných zaměstnanců Dodavatele k zajištění zásahu garantován nejpozději do 60 minut od okamžiku, kdy „</w:t>
      </w:r>
      <w:proofErr w:type="spellStart"/>
      <w:r>
        <w:rPr>
          <w:sz w:val="20"/>
          <w:szCs w:val="20"/>
        </w:rPr>
        <w:t>helpdesk</w:t>
      </w:r>
      <w:proofErr w:type="spellEnd"/>
      <w:r>
        <w:rPr>
          <w:sz w:val="20"/>
          <w:szCs w:val="20"/>
        </w:rPr>
        <w:t>“ obdrží výzvu k od zaměstnanců Objednatele. Nastalý stav se považuje za havarijní, pokud jej tak Objednatel ve výzvě podle předchozí věty označí. Pokud byl havarijní stav způsoben výlučně v důsledku porušení povinností Dodavatele podle této smlouvy, Objednatel poskytnuté služby týkající se nápravy havarijního stavu Dodavateli neuhradí. K nápravě havarijního stavu je povinen Dodavatel sepsat písemný protokol s uvedením jeho příčiny a postupem při jeho likvidaci, případně s uvedením jiných údajů podle pokynu Objednatele.</w:t>
      </w:r>
    </w:p>
    <w:p w14:paraId="0DA809BA" w14:textId="77777777" w:rsidR="005A6E2A" w:rsidRDefault="005A6E2A">
      <w:pPr>
        <w:spacing w:line="280" w:lineRule="atLeast"/>
        <w:ind w:left="705" w:hanging="705"/>
        <w:rPr>
          <w:sz w:val="20"/>
          <w:szCs w:val="20"/>
        </w:rPr>
      </w:pPr>
    </w:p>
    <w:p w14:paraId="0DA809BB" w14:textId="77777777" w:rsidR="005A6E2A" w:rsidRDefault="00AA78E1">
      <w:pPr>
        <w:spacing w:line="280" w:lineRule="atLeast"/>
        <w:ind w:left="705" w:hanging="705"/>
        <w:rPr>
          <w:sz w:val="20"/>
          <w:szCs w:val="20"/>
        </w:rPr>
      </w:pPr>
      <w:r>
        <w:rPr>
          <w:sz w:val="20"/>
          <w:szCs w:val="20"/>
        </w:rPr>
        <w:t xml:space="preserve">3.4. </w:t>
      </w:r>
      <w:r>
        <w:rPr>
          <w:sz w:val="20"/>
          <w:szCs w:val="20"/>
        </w:rPr>
        <w:tab/>
        <w:t xml:space="preserve">Dodavatel je povinen po celou dobu účinnosti smlouvy zpracovávat a udržovat aktuální seznam subdodavatelů,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w:t>
      </w:r>
      <w:r>
        <w:rPr>
          <w:sz w:val="20"/>
          <w:szCs w:val="20"/>
        </w:rPr>
        <w:lastRenderedPageBreak/>
        <w:t>Objednatele, je Objednatel oprávněn sdělit písemně Dodavateli, že určitý subdodavatel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subdodavateli.</w:t>
      </w:r>
    </w:p>
    <w:p w14:paraId="0DA809BC" w14:textId="77777777" w:rsidR="005A6E2A" w:rsidRDefault="005A6E2A">
      <w:pPr>
        <w:spacing w:line="280" w:lineRule="atLeast"/>
        <w:rPr>
          <w:sz w:val="20"/>
          <w:szCs w:val="20"/>
        </w:rPr>
      </w:pPr>
    </w:p>
    <w:p w14:paraId="0DA809BD" w14:textId="77777777" w:rsidR="005A6E2A" w:rsidRDefault="00AA78E1">
      <w:pPr>
        <w:autoSpaceDE w:val="0"/>
        <w:autoSpaceDN w:val="0"/>
        <w:adjustRightInd w:val="0"/>
        <w:spacing w:line="280" w:lineRule="atLeast"/>
        <w:ind w:left="702" w:hanging="705"/>
        <w:rPr>
          <w:sz w:val="20"/>
          <w:szCs w:val="20"/>
        </w:rPr>
      </w:pPr>
      <w:r>
        <w:rPr>
          <w:sz w:val="20"/>
          <w:szCs w:val="20"/>
        </w:rPr>
        <w:t xml:space="preserve">3.5. </w:t>
      </w:r>
      <w:r>
        <w:rPr>
          <w:sz w:val="20"/>
          <w:szCs w:val="20"/>
        </w:rPr>
        <w:tab/>
        <w:t xml:space="preserve">Dodavatel je podle </w:t>
      </w:r>
      <w:proofErr w:type="spellStart"/>
      <w:r>
        <w:rPr>
          <w:sz w:val="20"/>
          <w:szCs w:val="20"/>
        </w:rPr>
        <w:t>ust</w:t>
      </w:r>
      <w:proofErr w:type="spellEnd"/>
      <w:r>
        <w:rPr>
          <w:sz w:val="20"/>
          <w:szCs w:val="20"/>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DA809BE" w14:textId="77777777" w:rsidR="005A6E2A" w:rsidRDefault="005A6E2A">
      <w:pPr>
        <w:autoSpaceDE w:val="0"/>
        <w:autoSpaceDN w:val="0"/>
        <w:adjustRightInd w:val="0"/>
        <w:spacing w:line="280" w:lineRule="atLeast"/>
        <w:ind w:left="702" w:hanging="705"/>
        <w:rPr>
          <w:sz w:val="20"/>
          <w:szCs w:val="20"/>
        </w:rPr>
      </w:pPr>
    </w:p>
    <w:p w14:paraId="0DA809BF" w14:textId="77777777" w:rsidR="005A6E2A" w:rsidRDefault="00AA78E1">
      <w:pPr>
        <w:autoSpaceDE w:val="0"/>
        <w:autoSpaceDN w:val="0"/>
        <w:adjustRightInd w:val="0"/>
        <w:spacing w:line="280" w:lineRule="atLeast"/>
        <w:ind w:left="702" w:hanging="705"/>
        <w:rPr>
          <w:sz w:val="20"/>
          <w:szCs w:val="20"/>
        </w:rPr>
      </w:pPr>
      <w:r>
        <w:rPr>
          <w:sz w:val="20"/>
          <w:szCs w:val="20"/>
        </w:rPr>
        <w:t xml:space="preserve">3.6. </w:t>
      </w:r>
      <w:r>
        <w:rPr>
          <w:sz w:val="20"/>
          <w:szCs w:val="20"/>
        </w:rPr>
        <w:tab/>
        <w:t>Dodavatel je povinen zajistit, že subdodavatelé poskytnou subjektům provádějícím audit a kontrolu, zejména České republice – Ministerstvu zemědělství a kontrolním orgánům dle zákona č. 320/2001 Sb. o finanční kontrole, nezbytné informace týkající se jejich činností, které v rámci této smlouvy vykonávají pro Dodavatele. V případě porušení tohoto ustanovení není Objednatel povinen uhradit práce provedené subdodavatelem.</w:t>
      </w:r>
    </w:p>
    <w:p w14:paraId="0DA809C0" w14:textId="77777777" w:rsidR="005A6E2A" w:rsidRDefault="005A6E2A">
      <w:pPr>
        <w:autoSpaceDE w:val="0"/>
        <w:autoSpaceDN w:val="0"/>
        <w:adjustRightInd w:val="0"/>
        <w:spacing w:line="280" w:lineRule="atLeast"/>
        <w:ind w:left="702" w:hanging="705"/>
        <w:rPr>
          <w:sz w:val="20"/>
          <w:szCs w:val="20"/>
        </w:rPr>
      </w:pPr>
    </w:p>
    <w:p w14:paraId="0DA809C1" w14:textId="77777777" w:rsidR="005A6E2A" w:rsidRDefault="00AA78E1">
      <w:pPr>
        <w:autoSpaceDE w:val="0"/>
        <w:autoSpaceDN w:val="0"/>
        <w:adjustRightInd w:val="0"/>
        <w:spacing w:line="280" w:lineRule="atLeast"/>
        <w:ind w:left="702" w:hanging="705"/>
        <w:rPr>
          <w:bCs/>
          <w:iCs/>
          <w:sz w:val="20"/>
          <w:szCs w:val="20"/>
        </w:rPr>
      </w:pPr>
      <w:r>
        <w:rPr>
          <w:sz w:val="20"/>
          <w:szCs w:val="20"/>
        </w:rPr>
        <w:t xml:space="preserve">3.7.    Dodavatel je srozuměn s tím, že Objednatel je povinen zveřejnit obraz smlouvy a jejích případných změn (dodatků) a dalších smluv od této smlouvy odvozených včetně </w:t>
      </w:r>
      <w:proofErr w:type="spellStart"/>
      <w:r>
        <w:rPr>
          <w:sz w:val="20"/>
          <w:szCs w:val="20"/>
        </w:rPr>
        <w:t>metadat</w:t>
      </w:r>
      <w:proofErr w:type="spellEnd"/>
      <w:r>
        <w:rPr>
          <w:sz w:val="20"/>
          <w:szCs w:val="20"/>
        </w:rPr>
        <w:t xml:space="preserve"> požadovaných k uveřejnění dle zákona č. 340/2015 Sb., o registru smluv. Zveřejnění Smlouvy a </w:t>
      </w:r>
      <w:proofErr w:type="spellStart"/>
      <w:r>
        <w:rPr>
          <w:sz w:val="20"/>
          <w:szCs w:val="20"/>
        </w:rPr>
        <w:t>metadat</w:t>
      </w:r>
      <w:proofErr w:type="spellEnd"/>
      <w:r>
        <w:rPr>
          <w:sz w:val="20"/>
          <w:szCs w:val="20"/>
        </w:rPr>
        <w:t xml:space="preserve"> zajistí Objednatel. </w:t>
      </w:r>
    </w:p>
    <w:p w14:paraId="0DA809C2" w14:textId="77777777" w:rsidR="005A6E2A" w:rsidRDefault="005A6E2A">
      <w:pPr>
        <w:spacing w:line="280" w:lineRule="atLeast"/>
        <w:rPr>
          <w:sz w:val="20"/>
          <w:szCs w:val="20"/>
        </w:rPr>
      </w:pPr>
    </w:p>
    <w:p w14:paraId="0DA809C3" w14:textId="77777777" w:rsidR="005A6E2A" w:rsidRDefault="00AA78E1">
      <w:pPr>
        <w:pStyle w:val="Bezmezer1"/>
        <w:tabs>
          <w:tab w:val="left" w:pos="0"/>
          <w:tab w:val="left" w:pos="426"/>
        </w:tabs>
        <w:spacing w:line="280" w:lineRule="atLeast"/>
        <w:ind w:left="705" w:hanging="705"/>
        <w:jc w:val="both"/>
        <w:rPr>
          <w:rFonts w:ascii="Arial" w:eastAsia="Arial" w:hAnsi="Arial" w:cs="Arial"/>
          <w:sz w:val="20"/>
          <w:szCs w:val="20"/>
        </w:rPr>
      </w:pPr>
      <w:r>
        <w:rPr>
          <w:rFonts w:ascii="Arial" w:eastAsia="Arial" w:hAnsi="Arial" w:cs="Arial"/>
          <w:sz w:val="20"/>
          <w:szCs w:val="20"/>
        </w:rPr>
        <w:t>3.8.</w:t>
      </w:r>
      <w:r>
        <w:rPr>
          <w:rFonts w:ascii="Arial" w:eastAsia="Arial" w:hAnsi="Arial" w:cs="Arial"/>
          <w:sz w:val="20"/>
          <w:szCs w:val="20"/>
        </w:rPr>
        <w:tab/>
      </w:r>
      <w:r>
        <w:rPr>
          <w:rFonts w:ascii="Arial" w:eastAsia="Arial" w:hAnsi="Arial" w:cs="Arial"/>
          <w:sz w:val="20"/>
          <w:szCs w:val="20"/>
        </w:rPr>
        <w:tab/>
        <w:t>Dodavatel prohlašuje, že se seznámil důkladně se stavem místa plnění</w:t>
      </w:r>
      <w:r>
        <w:rPr>
          <w:rFonts w:ascii="Arial" w:eastAsia="Arial" w:hAnsi="Arial" w:cs="Arial"/>
          <w:i/>
          <w:sz w:val="20"/>
          <w:szCs w:val="20"/>
        </w:rPr>
        <w:t xml:space="preserve"> </w:t>
      </w:r>
      <w:r>
        <w:rPr>
          <w:rFonts w:ascii="Arial" w:eastAsia="Arial" w:hAnsi="Arial" w:cs="Arial"/>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w:t>
      </w:r>
    </w:p>
    <w:p w14:paraId="0DA809C4" w14:textId="77777777" w:rsidR="005A6E2A" w:rsidRDefault="005A6E2A">
      <w:pPr>
        <w:pStyle w:val="Bezmezer1"/>
        <w:tabs>
          <w:tab w:val="left" w:pos="0"/>
          <w:tab w:val="left" w:pos="426"/>
        </w:tabs>
        <w:spacing w:line="280" w:lineRule="atLeast"/>
        <w:ind w:left="705" w:hanging="705"/>
        <w:jc w:val="both"/>
        <w:rPr>
          <w:rFonts w:ascii="Arial" w:eastAsia="Arial" w:hAnsi="Arial" w:cs="Arial"/>
          <w:sz w:val="20"/>
          <w:szCs w:val="20"/>
        </w:rPr>
      </w:pPr>
    </w:p>
    <w:p w14:paraId="0DA809C5" w14:textId="77777777" w:rsidR="005A6E2A" w:rsidRDefault="00AA78E1">
      <w:pPr>
        <w:pStyle w:val="Bezmezer1"/>
        <w:tabs>
          <w:tab w:val="left" w:pos="0"/>
          <w:tab w:val="left" w:pos="426"/>
        </w:tabs>
        <w:spacing w:line="280" w:lineRule="atLeast"/>
        <w:ind w:left="705" w:hanging="705"/>
        <w:jc w:val="both"/>
        <w:rPr>
          <w:rFonts w:ascii="Arial" w:eastAsia="Arial" w:hAnsi="Arial" w:cs="Arial"/>
          <w:color w:val="FF0000"/>
          <w:sz w:val="20"/>
          <w:szCs w:val="20"/>
        </w:rPr>
      </w:pPr>
      <w:r>
        <w:rPr>
          <w:rFonts w:ascii="Arial" w:eastAsia="Arial" w:hAnsi="Arial" w:cs="Arial"/>
          <w:sz w:val="20"/>
          <w:szCs w:val="20"/>
        </w:rPr>
        <w:t>3.9.</w:t>
      </w:r>
      <w:r>
        <w:rPr>
          <w:rFonts w:ascii="Arial" w:eastAsia="Arial" w:hAnsi="Arial" w:cs="Arial"/>
          <w:sz w:val="20"/>
          <w:szCs w:val="20"/>
        </w:rPr>
        <w:tab/>
      </w:r>
      <w:r>
        <w:rPr>
          <w:rFonts w:ascii="Arial" w:eastAsia="Arial" w:hAnsi="Arial" w:cs="Arial"/>
          <w:sz w:val="20"/>
          <w:szCs w:val="20"/>
        </w:rPr>
        <w:tab/>
        <w:t>Dodavatel zahájí činnosti spočívající v realizaci služeb podle této smlouvy dnem podpisu smlouvy. Termín ukončení plnění je 4 měsíce od zahájení činnosti nebo následující měsíc po podpisu smlouvy na veřejnou zakázku Zajištění služeb správy elektro zadávanou v otevřeném nadlimitním řízení.</w:t>
      </w:r>
    </w:p>
    <w:p w14:paraId="0DA809C6" w14:textId="77777777" w:rsidR="005A6E2A" w:rsidRDefault="005A6E2A">
      <w:pPr>
        <w:pStyle w:val="Bezmezer1"/>
        <w:tabs>
          <w:tab w:val="left" w:pos="0"/>
          <w:tab w:val="left" w:pos="426"/>
        </w:tabs>
        <w:spacing w:line="280" w:lineRule="atLeast"/>
        <w:ind w:left="705" w:hanging="705"/>
        <w:jc w:val="both"/>
        <w:rPr>
          <w:rFonts w:ascii="Arial" w:eastAsia="Arial" w:hAnsi="Arial" w:cs="Arial"/>
          <w:sz w:val="20"/>
          <w:szCs w:val="20"/>
        </w:rPr>
      </w:pPr>
    </w:p>
    <w:p w14:paraId="0DA809C7" w14:textId="77777777" w:rsidR="005A6E2A" w:rsidRDefault="00AA78E1">
      <w:pPr>
        <w:tabs>
          <w:tab w:val="center" w:pos="0"/>
          <w:tab w:val="left" w:pos="294"/>
        </w:tabs>
        <w:spacing w:line="280" w:lineRule="atLeast"/>
        <w:ind w:left="705" w:hanging="705"/>
        <w:rPr>
          <w:rFonts w:eastAsia="Calibri"/>
          <w:sz w:val="20"/>
          <w:szCs w:val="20"/>
        </w:rPr>
      </w:pPr>
      <w:r>
        <w:rPr>
          <w:sz w:val="20"/>
          <w:szCs w:val="20"/>
        </w:rPr>
        <w:t>3.10.</w:t>
      </w:r>
      <w:r>
        <w:rPr>
          <w:sz w:val="20"/>
          <w:szCs w:val="20"/>
        </w:rPr>
        <w:tab/>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14:paraId="0DA809C8" w14:textId="77777777" w:rsidR="005A6E2A" w:rsidRDefault="005A6E2A">
      <w:pPr>
        <w:tabs>
          <w:tab w:val="center" w:pos="0"/>
          <w:tab w:val="left" w:pos="294"/>
        </w:tabs>
        <w:spacing w:line="280" w:lineRule="atLeast"/>
        <w:ind w:left="705" w:hanging="705"/>
        <w:rPr>
          <w:rFonts w:eastAsia="Calibri"/>
          <w:sz w:val="20"/>
          <w:szCs w:val="20"/>
        </w:rPr>
      </w:pPr>
    </w:p>
    <w:p w14:paraId="0DA809C9" w14:textId="77777777" w:rsidR="005A6E2A" w:rsidRDefault="00AA78E1">
      <w:pPr>
        <w:spacing w:line="280" w:lineRule="atLeast"/>
        <w:ind w:left="705" w:hanging="705"/>
        <w:rPr>
          <w:sz w:val="20"/>
          <w:szCs w:val="20"/>
        </w:rPr>
      </w:pPr>
      <w:r>
        <w:rPr>
          <w:sz w:val="20"/>
          <w:szCs w:val="20"/>
        </w:rPr>
        <w:t>3.11</w:t>
      </w:r>
      <w:r>
        <w:rPr>
          <w:sz w:val="20"/>
          <w:szCs w:val="20"/>
        </w:rPr>
        <w:tab/>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14:paraId="0DA809CA" w14:textId="77777777" w:rsidR="005A6E2A" w:rsidRDefault="005A6E2A">
      <w:pPr>
        <w:spacing w:line="280" w:lineRule="atLeast"/>
        <w:ind w:left="705" w:hanging="705"/>
        <w:rPr>
          <w:sz w:val="20"/>
          <w:szCs w:val="20"/>
        </w:rPr>
      </w:pPr>
    </w:p>
    <w:p w14:paraId="0DA809CB" w14:textId="77777777" w:rsidR="005A6E2A" w:rsidRDefault="00AA78E1">
      <w:pPr>
        <w:spacing w:line="280" w:lineRule="atLeast"/>
        <w:ind w:left="705" w:hanging="705"/>
        <w:rPr>
          <w:sz w:val="20"/>
          <w:szCs w:val="20"/>
        </w:rPr>
      </w:pPr>
      <w:r>
        <w:rPr>
          <w:sz w:val="20"/>
          <w:szCs w:val="20"/>
        </w:rPr>
        <w:t xml:space="preserve">3.12. </w:t>
      </w:r>
      <w:r>
        <w:rPr>
          <w:sz w:val="20"/>
          <w:szCs w:val="20"/>
        </w:rPr>
        <w:tab/>
        <w:t>Dodavatel se zavazuje, že všechny prokazatelně ztracené věci nalezené zaměstnanci Dodavatele nebo subdodavateli v místě provádění služeb, budou neodkladně odevzdány Objednateli.</w:t>
      </w:r>
    </w:p>
    <w:p w14:paraId="0DA809CC" w14:textId="77777777" w:rsidR="005A6E2A" w:rsidRDefault="005A6E2A">
      <w:pPr>
        <w:spacing w:line="280" w:lineRule="atLeast"/>
        <w:ind w:left="705" w:hanging="705"/>
        <w:rPr>
          <w:sz w:val="20"/>
          <w:szCs w:val="20"/>
        </w:rPr>
      </w:pPr>
    </w:p>
    <w:p w14:paraId="0DA809CD" w14:textId="77777777" w:rsidR="005A6E2A" w:rsidRDefault="00AA78E1">
      <w:pPr>
        <w:spacing w:line="280" w:lineRule="atLeast"/>
        <w:ind w:left="705" w:hanging="705"/>
        <w:rPr>
          <w:sz w:val="20"/>
          <w:szCs w:val="20"/>
        </w:rPr>
      </w:pPr>
      <w:r>
        <w:rPr>
          <w:sz w:val="20"/>
          <w:szCs w:val="20"/>
        </w:rPr>
        <w:lastRenderedPageBreak/>
        <w:t>3.13.</w:t>
      </w:r>
      <w:r>
        <w:rPr>
          <w:sz w:val="20"/>
          <w:szCs w:val="20"/>
        </w:rPr>
        <w:tab/>
      </w:r>
      <w:r>
        <w:rPr>
          <w:sz w:val="20"/>
          <w:szCs w:val="20"/>
        </w:rPr>
        <w:tab/>
        <w:t>Všechny závady, nedostatky a škody na Objektu objednatele nebo jeho vybavení zjištěné Dodavatelem budou neprodleně ohlášeny Objednateli.</w:t>
      </w:r>
    </w:p>
    <w:p w14:paraId="0DA809CE" w14:textId="77777777" w:rsidR="005A6E2A" w:rsidRDefault="00AA78E1">
      <w:pPr>
        <w:spacing w:line="280" w:lineRule="atLeast"/>
        <w:rPr>
          <w:sz w:val="20"/>
          <w:szCs w:val="20"/>
        </w:rPr>
      </w:pPr>
      <w:r>
        <w:rPr>
          <w:sz w:val="20"/>
          <w:szCs w:val="20"/>
        </w:rPr>
        <w:t xml:space="preserve"> </w:t>
      </w:r>
    </w:p>
    <w:p w14:paraId="0DA809CF" w14:textId="77777777" w:rsidR="005A6E2A" w:rsidRDefault="00AA78E1">
      <w:pPr>
        <w:spacing w:line="280" w:lineRule="atLeast"/>
        <w:ind w:left="705" w:hanging="705"/>
        <w:rPr>
          <w:color w:val="000000"/>
          <w:sz w:val="20"/>
          <w:szCs w:val="20"/>
        </w:rPr>
      </w:pPr>
      <w:r>
        <w:rPr>
          <w:sz w:val="20"/>
          <w:szCs w:val="20"/>
        </w:rPr>
        <w:t xml:space="preserve">3.14. </w:t>
      </w:r>
      <w:r>
        <w:rPr>
          <w:sz w:val="20"/>
          <w:szCs w:val="20"/>
        </w:rPr>
        <w:tab/>
        <w:t>Dodavatel prohlašuje, že je seznámen se skutečností, že část z Objektů Objednatele je pronajímána třetím subjektům – nájemcům Objednatele. Dodavatel je povinen udržovat seriózní vztah s nájemci objednatele. Dodavatel je povinen realizovat služby pouze v těch částech Objektu z hlediska výměry, které jsou uvedeny v příloze č. 1 a 2 této smlouvy.</w:t>
      </w:r>
      <w:r>
        <w:rPr>
          <w:color w:val="000000"/>
          <w:sz w:val="20"/>
          <w:szCs w:val="20"/>
        </w:rPr>
        <w:t xml:space="preserve"> </w:t>
      </w:r>
    </w:p>
    <w:p w14:paraId="0DA809D0" w14:textId="77777777" w:rsidR="005A6E2A" w:rsidRDefault="005A6E2A">
      <w:pPr>
        <w:spacing w:line="280" w:lineRule="atLeast"/>
        <w:ind w:left="705" w:hanging="705"/>
        <w:rPr>
          <w:color w:val="000000"/>
          <w:sz w:val="20"/>
          <w:szCs w:val="20"/>
        </w:rPr>
      </w:pPr>
    </w:p>
    <w:p w14:paraId="0DA809D1" w14:textId="77777777" w:rsidR="005A6E2A" w:rsidRDefault="00AA78E1">
      <w:pPr>
        <w:spacing w:line="280" w:lineRule="atLeast"/>
        <w:ind w:left="705" w:hanging="705"/>
        <w:rPr>
          <w:color w:val="000000"/>
          <w:sz w:val="20"/>
          <w:szCs w:val="20"/>
        </w:rPr>
      </w:pPr>
      <w:r>
        <w:rPr>
          <w:color w:val="000000"/>
          <w:sz w:val="20"/>
          <w:szCs w:val="20"/>
        </w:rPr>
        <w:t xml:space="preserve">3. 15. </w:t>
      </w:r>
      <w:r>
        <w:rPr>
          <w:color w:val="000000"/>
          <w:sz w:val="20"/>
          <w:szCs w:val="20"/>
        </w:rPr>
        <w:tab/>
        <w:t xml:space="preserve">Dodavatel se zavazuje, že při realizaci služeb bude respektovat veškeré hygienické zásady, a bezpečností a požární normy. Plnění výše uvedeného je oprávněn Objednatel kdykoliv kontrolovat a to prostřednictvím zápisů do deníku správy elektro, kde bude navíc uvedeno, v jaké lhůtě případné nedostatky odstranit.  Případným nedodržením lhůty pro odstranění nedostatků v deníku správy elektro uvedené, vzniká objednateli nárok na smluvní pokutu, jejíž výše je uvedena v oddíle 7.1. Smlouvy.         </w:t>
      </w:r>
    </w:p>
    <w:p w14:paraId="0DA809D2" w14:textId="77777777" w:rsidR="005A6E2A" w:rsidRDefault="005A6E2A">
      <w:pPr>
        <w:spacing w:line="280" w:lineRule="atLeast"/>
        <w:ind w:left="705" w:hanging="705"/>
        <w:rPr>
          <w:sz w:val="20"/>
          <w:szCs w:val="20"/>
        </w:rPr>
      </w:pPr>
    </w:p>
    <w:p w14:paraId="0DA809D3" w14:textId="77777777" w:rsidR="005A6E2A" w:rsidRDefault="00AA78E1">
      <w:pPr>
        <w:spacing w:line="280" w:lineRule="atLeast"/>
        <w:ind w:left="705" w:hanging="705"/>
        <w:rPr>
          <w:sz w:val="20"/>
          <w:szCs w:val="20"/>
        </w:rPr>
      </w:pPr>
      <w:r>
        <w:rPr>
          <w:sz w:val="20"/>
          <w:szCs w:val="20"/>
        </w:rPr>
        <w:t>3.16.</w:t>
      </w:r>
      <w:r>
        <w:rPr>
          <w:sz w:val="20"/>
          <w:szCs w:val="20"/>
        </w:rPr>
        <w:tab/>
        <w:t xml:space="preserve">Dodavatel je povinen nejpozději </w:t>
      </w:r>
      <w:r>
        <w:rPr>
          <w:iCs/>
          <w:sz w:val="20"/>
          <w:szCs w:val="20"/>
        </w:rPr>
        <w:t xml:space="preserve">den předcházející před podpisem této smlouvy </w:t>
      </w:r>
      <w:r>
        <w:rPr>
          <w:sz w:val="20"/>
          <w:szCs w:val="20"/>
        </w:rPr>
        <w:t xml:space="preserve">složit depozitum ve výši 5% z maximálně sjednané ceny na účet zřízený Českou republikou ministerstvem zemědělství č. </w:t>
      </w:r>
      <w:proofErr w:type="spellStart"/>
      <w:r>
        <w:rPr>
          <w:sz w:val="20"/>
          <w:szCs w:val="20"/>
        </w:rPr>
        <w:t>ú.</w:t>
      </w:r>
      <w:proofErr w:type="spellEnd"/>
      <w:r>
        <w:rPr>
          <w:sz w:val="20"/>
          <w:szCs w:val="20"/>
        </w:rPr>
        <w:t xml:space="preserve"> 1226-0011/0710 vedený u České národní banky a depozitum v této výši udržovat po celou dobu účinnosti této smlouvy. Smluvní strany sjednávají, že Objednatel je oprávněn z uvedeného depozita uhradit své nároky plynoucí z porušení a nedodržení smluvních povinností Dodavatele uvedených v této smlouvě nebo jejích přílohách. O provedení úhrady z uvedeného depozita je povinen Objednavatel vyrozumět Dodavatele ve lhůtě tří pracovních dnů prostřednictvím centrálního dispečinku. Dodavatel je povinen do tří pracovních dnů od obdržení vyrozumění Objednatele podle předchozí věty doplnit depozitum na částku 5% z maximálně sjednané ceny. Objednatel složené depozitum odešle Dodavateli neprodleně po skončení účinnosti této smlouvy.</w:t>
      </w:r>
      <w:r>
        <w:rPr>
          <w:sz w:val="20"/>
          <w:szCs w:val="20"/>
        </w:rPr>
        <w:tab/>
      </w:r>
    </w:p>
    <w:p w14:paraId="0DA809D4" w14:textId="77777777" w:rsidR="005A6E2A" w:rsidRDefault="00AA78E1">
      <w:pPr>
        <w:spacing w:before="120" w:after="120" w:line="280" w:lineRule="atLeast"/>
        <w:ind w:left="705" w:right="49" w:hanging="705"/>
        <w:rPr>
          <w:sz w:val="20"/>
          <w:szCs w:val="20"/>
        </w:rPr>
      </w:pPr>
      <w:r>
        <w:rPr>
          <w:sz w:val="20"/>
          <w:szCs w:val="20"/>
        </w:rPr>
        <w:t>3.17</w:t>
      </w:r>
      <w:r>
        <w:rPr>
          <w:sz w:val="20"/>
          <w:szCs w:val="20"/>
        </w:rPr>
        <w:tab/>
        <w:t xml:space="preserve">Dodavatel se zavazuje, že členové jeho realizačního týmu budou při poskytování plnění dle této smlouvy používat jednotný pracovní oděv, viditelně označený logem firmy. </w:t>
      </w:r>
    </w:p>
    <w:p w14:paraId="0DA809D5" w14:textId="77777777" w:rsidR="005A6E2A" w:rsidRDefault="00AA78E1">
      <w:pPr>
        <w:spacing w:before="120" w:after="120" w:line="280" w:lineRule="atLeast"/>
        <w:ind w:left="576" w:right="49" w:hanging="576"/>
        <w:rPr>
          <w:sz w:val="20"/>
          <w:szCs w:val="20"/>
        </w:rPr>
      </w:pPr>
      <w:r>
        <w:rPr>
          <w:sz w:val="20"/>
          <w:szCs w:val="20"/>
        </w:rPr>
        <w:t xml:space="preserve">3.18. </w:t>
      </w:r>
      <w:r>
        <w:rPr>
          <w:sz w:val="20"/>
          <w:szCs w:val="20"/>
        </w:rPr>
        <w:tab/>
        <w:t xml:space="preserve">Dodavatel se zavazuje, že každého ze svých zaměstnanců, včetně případných subdodavatelů,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0DA809D6" w14:textId="77777777" w:rsidR="005A6E2A" w:rsidRDefault="00AA78E1">
      <w:pPr>
        <w:spacing w:before="120" w:after="120" w:line="280" w:lineRule="atLeast"/>
        <w:ind w:left="576" w:right="49" w:hanging="576"/>
        <w:rPr>
          <w:sz w:val="20"/>
          <w:szCs w:val="20"/>
        </w:rPr>
      </w:pPr>
      <w:r>
        <w:rPr>
          <w:sz w:val="20"/>
          <w:szCs w:val="20"/>
        </w:rPr>
        <w:t>3.19</w:t>
      </w:r>
      <w:r>
        <w:rPr>
          <w:sz w:val="20"/>
          <w:szCs w:val="20"/>
        </w:rPr>
        <w:tab/>
        <w:t>Dodavatel se zavazuje vést deník správy elektro – knihu reklamací, který musí být umístěn v prostorách Objednatele a být dostupný pro Objednatele i pro Dodavatele. Dodavatel se zavazuje zajistit, že do deníku správy elektro – knihy reklamací budou osoby poskytující plnění této Smlouvy zapisovat údaje o poskytnutém plnění za daný den a to i včetně časového údaje, kdy bylo poskytování plnění dokončeno.</w:t>
      </w:r>
    </w:p>
    <w:p w14:paraId="0DA809D7" w14:textId="77777777" w:rsidR="005A6E2A" w:rsidRDefault="00AA78E1">
      <w:pPr>
        <w:spacing w:line="280" w:lineRule="atLeast"/>
        <w:ind w:left="705" w:hanging="705"/>
        <w:rPr>
          <w:sz w:val="20"/>
          <w:szCs w:val="20"/>
        </w:rPr>
      </w:pPr>
      <w:r>
        <w:rPr>
          <w:sz w:val="20"/>
          <w:szCs w:val="20"/>
        </w:rPr>
        <w:tab/>
      </w:r>
    </w:p>
    <w:p w14:paraId="0DA809D8" w14:textId="77777777" w:rsidR="005A6E2A" w:rsidRDefault="00AA78E1">
      <w:pPr>
        <w:spacing w:line="280" w:lineRule="atLeast"/>
        <w:ind w:left="705" w:hanging="705"/>
        <w:rPr>
          <w:sz w:val="20"/>
          <w:szCs w:val="20"/>
        </w:rPr>
      </w:pPr>
      <w:r>
        <w:rPr>
          <w:sz w:val="20"/>
          <w:szCs w:val="20"/>
        </w:rPr>
        <w:t>3.20</w:t>
      </w:r>
      <w:r>
        <w:rPr>
          <w:sz w:val="20"/>
          <w:szCs w:val="20"/>
        </w:rPr>
        <w:tab/>
        <w:t>Dodavatel je povinen Objednateli do 5 pracovních dnů od podpisu této smlouvy předat plán preventivní správy jednotlivých elektro zařízení v Objektech Objednatele. Plán bude písemně odsouhlasen za strany Objednatele.</w:t>
      </w:r>
    </w:p>
    <w:p w14:paraId="0DA809D9" w14:textId="77777777" w:rsidR="005A6E2A" w:rsidRDefault="005A6E2A">
      <w:pPr>
        <w:spacing w:line="280" w:lineRule="atLeast"/>
        <w:ind w:left="705" w:hanging="705"/>
        <w:rPr>
          <w:sz w:val="20"/>
          <w:szCs w:val="20"/>
        </w:rPr>
      </w:pPr>
    </w:p>
    <w:p w14:paraId="0DA809DA" w14:textId="77777777" w:rsidR="005A6E2A" w:rsidRDefault="00AA78E1">
      <w:pPr>
        <w:spacing w:line="280" w:lineRule="atLeast"/>
        <w:outlineLvl w:val="0"/>
        <w:rPr>
          <w:b/>
          <w:sz w:val="20"/>
          <w:szCs w:val="20"/>
          <w:u w:val="single"/>
        </w:rPr>
      </w:pPr>
      <w:r>
        <w:rPr>
          <w:b/>
          <w:sz w:val="20"/>
          <w:szCs w:val="20"/>
          <w:u w:val="single"/>
        </w:rPr>
        <w:t>4.</w:t>
      </w:r>
      <w:r>
        <w:rPr>
          <w:b/>
          <w:sz w:val="20"/>
          <w:szCs w:val="20"/>
          <w:u w:val="single"/>
        </w:rPr>
        <w:tab/>
        <w:t>Cenová ujednání:</w:t>
      </w:r>
    </w:p>
    <w:p w14:paraId="0DA809DB" w14:textId="77777777" w:rsidR="005A6E2A" w:rsidRDefault="005A6E2A">
      <w:pPr>
        <w:spacing w:line="280" w:lineRule="atLeast"/>
        <w:rPr>
          <w:sz w:val="20"/>
          <w:szCs w:val="20"/>
        </w:rPr>
      </w:pPr>
    </w:p>
    <w:p w14:paraId="0DA809DC" w14:textId="77777777" w:rsidR="005A6E2A" w:rsidRDefault="00AA78E1">
      <w:pPr>
        <w:numPr>
          <w:ilvl w:val="1"/>
          <w:numId w:val="21"/>
        </w:numPr>
        <w:tabs>
          <w:tab w:val="clear" w:pos="360"/>
          <w:tab w:val="num" w:pos="720"/>
        </w:tabs>
        <w:spacing w:line="280" w:lineRule="atLeast"/>
        <w:ind w:left="720" w:hanging="720"/>
        <w:rPr>
          <w:sz w:val="20"/>
          <w:szCs w:val="20"/>
        </w:rPr>
      </w:pPr>
      <w:r>
        <w:rPr>
          <w:sz w:val="20"/>
          <w:szCs w:val="20"/>
        </w:rPr>
        <w:t>Maximálně sjednaná a nepřekročitelná cena služeb v rozsahu dohodnutém v této smlouvě a za podmínek v ní uvedených, je stanovena dohodou smluvních stran a vychází z cenové nabídky dodavatele, vykalkulované v rámci zadávacího řízení na předmět plnění této smlouvy. Cenová nabídka je tvořena položkovým rozpočtem.</w:t>
      </w:r>
    </w:p>
    <w:p w14:paraId="0DA809DD" w14:textId="77777777" w:rsidR="005A6E2A" w:rsidRDefault="005A6E2A">
      <w:pPr>
        <w:tabs>
          <w:tab w:val="num" w:pos="720"/>
        </w:tabs>
        <w:spacing w:line="280" w:lineRule="atLeast"/>
        <w:ind w:left="720" w:hanging="720"/>
        <w:rPr>
          <w:sz w:val="20"/>
          <w:szCs w:val="20"/>
        </w:rPr>
      </w:pPr>
    </w:p>
    <w:p w14:paraId="0DA809DE" w14:textId="77777777" w:rsidR="005A6E2A" w:rsidRDefault="00AA78E1">
      <w:pPr>
        <w:numPr>
          <w:ilvl w:val="1"/>
          <w:numId w:val="21"/>
        </w:numPr>
        <w:tabs>
          <w:tab w:val="clear" w:pos="360"/>
          <w:tab w:val="num" w:pos="720"/>
        </w:tabs>
        <w:spacing w:line="280" w:lineRule="atLeast"/>
        <w:ind w:left="720" w:hanging="720"/>
        <w:rPr>
          <w:sz w:val="20"/>
          <w:szCs w:val="20"/>
        </w:rPr>
      </w:pPr>
      <w:r>
        <w:rPr>
          <w:sz w:val="20"/>
          <w:szCs w:val="20"/>
        </w:rPr>
        <w:t>Maximálně sjednaná cena služeb se dohodou smluvních stran stanovuje jako cena nejvýše přípustná a nepřekročitelná, která může být zvýšena pouze, dojde-li ke změnám sazeb daně z přidané hodnoty. Celková cena obsahuje veškeré náklady nutné k provedení celého předmětu díla, v rozsahu, kvalitě a způsobem stanoveném touto smlouvou a jejich přílohách.</w:t>
      </w:r>
    </w:p>
    <w:p w14:paraId="0DA809DF" w14:textId="77777777" w:rsidR="005A6E2A" w:rsidRDefault="005A6E2A">
      <w:pPr>
        <w:pStyle w:val="Bezmezer1"/>
        <w:spacing w:before="120"/>
        <w:jc w:val="both"/>
        <w:rPr>
          <w:rFonts w:ascii="Arial" w:eastAsia="Arial" w:hAnsi="Arial" w:cs="Arial"/>
          <w:sz w:val="20"/>
          <w:szCs w:val="20"/>
        </w:rPr>
      </w:pPr>
    </w:p>
    <w:p w14:paraId="0DA809E0" w14:textId="6C3916E7" w:rsidR="005A6E2A" w:rsidRDefault="00AA78E1">
      <w:pPr>
        <w:ind w:left="720"/>
        <w:rPr>
          <w:b/>
          <w:sz w:val="20"/>
          <w:szCs w:val="20"/>
        </w:rPr>
      </w:pPr>
      <w:r>
        <w:rPr>
          <w:b/>
          <w:sz w:val="20"/>
          <w:szCs w:val="20"/>
        </w:rPr>
        <w:t xml:space="preserve">Maximální sjednaná cena bez DPH, která je dána součtem maximálních cen níže uvedených jednotlivých služeb (odst. 1 až 4) bez DPH činí </w:t>
      </w:r>
      <w:r w:rsidR="00682984">
        <w:rPr>
          <w:sz w:val="20"/>
          <w:szCs w:val="20"/>
        </w:rPr>
        <w:t xml:space="preserve">387 960,- </w:t>
      </w:r>
      <w:r>
        <w:rPr>
          <w:b/>
          <w:sz w:val="20"/>
          <w:szCs w:val="20"/>
        </w:rPr>
        <w:t>Kč</w:t>
      </w:r>
    </w:p>
    <w:p w14:paraId="0DA809E1" w14:textId="69251FEB" w:rsidR="005A6E2A" w:rsidRDefault="00AA78E1">
      <w:pPr>
        <w:ind w:left="720"/>
        <w:rPr>
          <w:b/>
          <w:sz w:val="20"/>
          <w:szCs w:val="20"/>
        </w:rPr>
      </w:pPr>
      <w:r>
        <w:rPr>
          <w:b/>
          <w:sz w:val="20"/>
          <w:szCs w:val="20"/>
        </w:rPr>
        <w:t xml:space="preserve">Zákonné DPH činí </w:t>
      </w:r>
      <w:r w:rsidR="00682984">
        <w:rPr>
          <w:sz w:val="20"/>
          <w:szCs w:val="20"/>
        </w:rPr>
        <w:t xml:space="preserve">81 471,6 </w:t>
      </w:r>
      <w:r>
        <w:rPr>
          <w:b/>
          <w:sz w:val="20"/>
          <w:szCs w:val="20"/>
        </w:rPr>
        <w:t>Kč</w:t>
      </w:r>
      <w:r>
        <w:rPr>
          <w:b/>
          <w:sz w:val="20"/>
          <w:szCs w:val="20"/>
        </w:rPr>
        <w:tab/>
      </w:r>
    </w:p>
    <w:p w14:paraId="0DA809E2" w14:textId="36164B88" w:rsidR="005A6E2A" w:rsidRDefault="00AA78E1">
      <w:pPr>
        <w:ind w:left="720"/>
        <w:rPr>
          <w:b/>
          <w:sz w:val="20"/>
          <w:szCs w:val="20"/>
        </w:rPr>
      </w:pPr>
      <w:r>
        <w:rPr>
          <w:b/>
          <w:sz w:val="20"/>
          <w:szCs w:val="20"/>
        </w:rPr>
        <w:t xml:space="preserve">Maximální sjednaná cena včetně DPH, která je dána součtem maximálních cen níže uvedených jednotlivých služeb (odst. 1 až 4) včetně DPH činí </w:t>
      </w:r>
      <w:r w:rsidR="00682984">
        <w:rPr>
          <w:sz w:val="20"/>
          <w:szCs w:val="20"/>
        </w:rPr>
        <w:t xml:space="preserve">469 431,6 </w:t>
      </w:r>
      <w:r>
        <w:rPr>
          <w:b/>
          <w:sz w:val="20"/>
          <w:szCs w:val="20"/>
        </w:rPr>
        <w:t>Kč</w:t>
      </w:r>
    </w:p>
    <w:p w14:paraId="0DA809E3" w14:textId="77777777" w:rsidR="005A6E2A" w:rsidRDefault="005A6E2A">
      <w:pPr>
        <w:spacing w:line="280" w:lineRule="atLeast"/>
        <w:ind w:left="705" w:hanging="705"/>
        <w:rPr>
          <w:sz w:val="20"/>
          <w:szCs w:val="20"/>
        </w:rPr>
      </w:pPr>
    </w:p>
    <w:p w14:paraId="0DA809E4" w14:textId="77777777" w:rsidR="005A6E2A" w:rsidRDefault="00AA78E1">
      <w:pPr>
        <w:spacing w:line="280" w:lineRule="atLeast"/>
        <w:ind w:left="720" w:hanging="720"/>
        <w:rPr>
          <w:sz w:val="20"/>
          <w:szCs w:val="20"/>
        </w:rPr>
      </w:pPr>
      <w:r>
        <w:rPr>
          <w:sz w:val="20"/>
          <w:szCs w:val="20"/>
        </w:rPr>
        <w:tab/>
        <w:t xml:space="preserve">Ceny služeb, které tvoří maximálně sjednanou cenu služeb dle této smlouvy jsou uvedeny v příloze č. 3 této smlouvy. </w:t>
      </w:r>
    </w:p>
    <w:p w14:paraId="0DA809E5" w14:textId="77777777" w:rsidR="005A6E2A" w:rsidRDefault="005A6E2A">
      <w:pPr>
        <w:spacing w:line="280" w:lineRule="atLeast"/>
        <w:ind w:left="720" w:hanging="720"/>
        <w:rPr>
          <w:sz w:val="20"/>
          <w:szCs w:val="20"/>
        </w:rPr>
      </w:pPr>
    </w:p>
    <w:p w14:paraId="0DA809E6" w14:textId="6B74A3F5" w:rsidR="005A6E2A" w:rsidRDefault="00AA78E1">
      <w:pPr>
        <w:numPr>
          <w:ilvl w:val="0"/>
          <w:numId w:val="27"/>
        </w:numPr>
        <w:spacing w:line="280" w:lineRule="atLeast"/>
        <w:rPr>
          <w:sz w:val="20"/>
          <w:szCs w:val="20"/>
        </w:rPr>
      </w:pPr>
      <w:r>
        <w:rPr>
          <w:sz w:val="20"/>
          <w:szCs w:val="20"/>
        </w:rPr>
        <w:t xml:space="preserve">Běžná správa - paušální částka /měsíčně dle cenové nabídky, celkem do výše </w:t>
      </w:r>
      <w:r w:rsidR="00682984">
        <w:rPr>
          <w:sz w:val="20"/>
          <w:szCs w:val="20"/>
        </w:rPr>
        <w:t xml:space="preserve">120 960,- Kč bez DPH </w:t>
      </w:r>
      <w:r>
        <w:rPr>
          <w:sz w:val="20"/>
          <w:szCs w:val="20"/>
        </w:rPr>
        <w:t xml:space="preserve">ceny/4 </w:t>
      </w:r>
      <w:proofErr w:type="spellStart"/>
      <w:r>
        <w:rPr>
          <w:sz w:val="20"/>
          <w:szCs w:val="20"/>
        </w:rPr>
        <w:t>měsícůdle</w:t>
      </w:r>
      <w:proofErr w:type="spellEnd"/>
      <w:r>
        <w:rPr>
          <w:sz w:val="20"/>
          <w:szCs w:val="20"/>
        </w:rPr>
        <w:t xml:space="preserve"> cenové nabídky</w:t>
      </w:r>
    </w:p>
    <w:p w14:paraId="0DA809E7" w14:textId="031B841A" w:rsidR="005A6E2A" w:rsidRDefault="00AA78E1">
      <w:pPr>
        <w:numPr>
          <w:ilvl w:val="0"/>
          <w:numId w:val="27"/>
        </w:numPr>
        <w:spacing w:line="280" w:lineRule="atLeast"/>
        <w:rPr>
          <w:sz w:val="20"/>
          <w:szCs w:val="20"/>
        </w:rPr>
      </w:pPr>
      <w:r>
        <w:rPr>
          <w:sz w:val="20"/>
          <w:szCs w:val="20"/>
        </w:rPr>
        <w:t xml:space="preserve">Speciální správa – dle soupisu provedených prací, cena /hod. dle cenové nabídky, celkem do výše </w:t>
      </w:r>
      <w:r w:rsidR="00682984">
        <w:rPr>
          <w:sz w:val="20"/>
          <w:szCs w:val="20"/>
        </w:rPr>
        <w:t xml:space="preserve">229 500,- Kč bez DPH </w:t>
      </w:r>
      <w:r>
        <w:rPr>
          <w:sz w:val="20"/>
          <w:szCs w:val="20"/>
        </w:rPr>
        <w:t>ceny/4 měsíců dle cenové nabídky</w:t>
      </w:r>
    </w:p>
    <w:p w14:paraId="0DA809E8" w14:textId="57892233" w:rsidR="005A6E2A" w:rsidRDefault="00AA78E1">
      <w:pPr>
        <w:numPr>
          <w:ilvl w:val="0"/>
          <w:numId w:val="27"/>
        </w:numPr>
        <w:spacing w:line="280" w:lineRule="atLeast"/>
        <w:rPr>
          <w:sz w:val="20"/>
          <w:szCs w:val="20"/>
        </w:rPr>
      </w:pPr>
      <w:r>
        <w:rPr>
          <w:sz w:val="20"/>
          <w:szCs w:val="20"/>
        </w:rPr>
        <w:t xml:space="preserve">Revize – dle soupisu provedených revizí, cena/revizi dle cenové nabídky, celkem do výše </w:t>
      </w:r>
      <w:r w:rsidR="00682984">
        <w:rPr>
          <w:sz w:val="20"/>
          <w:szCs w:val="20"/>
        </w:rPr>
        <w:t xml:space="preserve">32 500,- Kč bez DPH </w:t>
      </w:r>
      <w:r>
        <w:rPr>
          <w:sz w:val="20"/>
          <w:szCs w:val="20"/>
        </w:rPr>
        <w:t>ceny/4 měsíců dle cenové nabídky</w:t>
      </w:r>
    </w:p>
    <w:p w14:paraId="0DA809E9" w14:textId="50BC4D9F" w:rsidR="005A6E2A" w:rsidRDefault="00AA78E1">
      <w:pPr>
        <w:numPr>
          <w:ilvl w:val="0"/>
          <w:numId w:val="27"/>
        </w:numPr>
        <w:spacing w:line="280" w:lineRule="atLeast"/>
        <w:rPr>
          <w:sz w:val="20"/>
          <w:szCs w:val="20"/>
        </w:rPr>
      </w:pPr>
      <w:r>
        <w:rPr>
          <w:sz w:val="20"/>
          <w:szCs w:val="20"/>
        </w:rPr>
        <w:t xml:space="preserve">Mimořádné události – dle soupisu provedených prací, cena/hod dle cenové nabídky, celkem do výše </w:t>
      </w:r>
      <w:r w:rsidR="00682984">
        <w:rPr>
          <w:sz w:val="20"/>
          <w:szCs w:val="20"/>
        </w:rPr>
        <w:t xml:space="preserve">5 000,- Kč bez DPH </w:t>
      </w:r>
      <w:r>
        <w:rPr>
          <w:sz w:val="20"/>
          <w:szCs w:val="20"/>
        </w:rPr>
        <w:t>ceny/4 měsíců dle cenové nabídky</w:t>
      </w:r>
    </w:p>
    <w:p w14:paraId="0DA809EA" w14:textId="77777777" w:rsidR="005A6E2A" w:rsidRDefault="005A6E2A">
      <w:pPr>
        <w:spacing w:line="280" w:lineRule="atLeast"/>
        <w:ind w:left="720" w:hanging="720"/>
        <w:rPr>
          <w:sz w:val="20"/>
          <w:szCs w:val="20"/>
        </w:rPr>
      </w:pPr>
    </w:p>
    <w:p w14:paraId="0DA809EB" w14:textId="77777777" w:rsidR="005A6E2A" w:rsidRDefault="005A6E2A">
      <w:pPr>
        <w:pStyle w:val="NADPIS"/>
        <w:numPr>
          <w:ilvl w:val="0"/>
          <w:numId w:val="0"/>
        </w:numPr>
        <w:spacing w:before="0"/>
        <w:ind w:left="720"/>
        <w:jc w:val="both"/>
        <w:rPr>
          <w:b w:val="0"/>
          <w:sz w:val="20"/>
          <w:szCs w:val="20"/>
        </w:rPr>
      </w:pPr>
    </w:p>
    <w:p w14:paraId="0DA809EC" w14:textId="77777777" w:rsidR="005A6E2A" w:rsidRDefault="00AA78E1">
      <w:pPr>
        <w:numPr>
          <w:ilvl w:val="1"/>
          <w:numId w:val="21"/>
        </w:numPr>
        <w:spacing w:line="280" w:lineRule="atLeast"/>
        <w:rPr>
          <w:snapToGrid w:val="0"/>
          <w:sz w:val="20"/>
          <w:szCs w:val="20"/>
        </w:rPr>
      </w:pPr>
      <w:r>
        <w:rPr>
          <w:sz w:val="20"/>
          <w:szCs w:val="20"/>
        </w:rPr>
        <w:t xml:space="preserve">Faktická cena služeb za skutečně provedené služby a v souladu s nabídkovou cenou vykalkulovanou dodavatelem v rámci zadávacího řízení, bude </w:t>
      </w:r>
      <w:r>
        <w:rPr>
          <w:snapToGrid w:val="0"/>
          <w:sz w:val="20"/>
          <w:szCs w:val="20"/>
        </w:rPr>
        <w:t>fakturována měsíčně na adresu:</w:t>
      </w:r>
    </w:p>
    <w:p w14:paraId="0DA809ED" w14:textId="77777777" w:rsidR="005A6E2A" w:rsidRDefault="00AA78E1">
      <w:pPr>
        <w:spacing w:line="280" w:lineRule="atLeast"/>
        <w:ind w:left="360"/>
        <w:rPr>
          <w:sz w:val="20"/>
          <w:szCs w:val="20"/>
        </w:rPr>
      </w:pPr>
      <w:proofErr w:type="spellStart"/>
      <w:r>
        <w:rPr>
          <w:snapToGrid w:val="0"/>
          <w:sz w:val="20"/>
          <w:szCs w:val="20"/>
        </w:rPr>
        <w:t>MZe</w:t>
      </w:r>
      <w:proofErr w:type="spellEnd"/>
      <w:r>
        <w:rPr>
          <w:snapToGrid w:val="0"/>
          <w:sz w:val="20"/>
          <w:szCs w:val="20"/>
        </w:rPr>
        <w:t xml:space="preserve"> - </w:t>
      </w:r>
      <w:proofErr w:type="spellStart"/>
      <w:r>
        <w:rPr>
          <w:sz w:val="20"/>
          <w:szCs w:val="20"/>
        </w:rPr>
        <w:t>Těšnov</w:t>
      </w:r>
      <w:proofErr w:type="spellEnd"/>
      <w:r>
        <w:rPr>
          <w:sz w:val="20"/>
          <w:szCs w:val="20"/>
        </w:rPr>
        <w:t xml:space="preserve"> 65/17, Praha 1 – Nové Město (objekt 1,2,3 a 4) – každý objekt samostatně</w:t>
      </w:r>
    </w:p>
    <w:p w14:paraId="0DA809EE" w14:textId="77777777" w:rsidR="005A6E2A" w:rsidRDefault="00AA78E1">
      <w:pPr>
        <w:spacing w:line="280" w:lineRule="atLeast"/>
        <w:ind w:left="360"/>
        <w:rPr>
          <w:sz w:val="20"/>
          <w:szCs w:val="20"/>
        </w:rPr>
      </w:pPr>
      <w:r>
        <w:rPr>
          <w:snapToGrid w:val="0"/>
          <w:sz w:val="20"/>
          <w:szCs w:val="20"/>
        </w:rPr>
        <w:t>a to po uplynutí kalendářního měsíce.</w:t>
      </w:r>
      <w:r>
        <w:rPr>
          <w:sz w:val="20"/>
          <w:szCs w:val="20"/>
        </w:rPr>
        <w:t xml:space="preserve"> Faktura bude členěná dle položek cenové nabídky. </w:t>
      </w:r>
      <w:r>
        <w:rPr>
          <w:snapToGrid w:val="0"/>
          <w:sz w:val="20"/>
          <w:szCs w:val="20"/>
        </w:rPr>
        <w:t>Přílohou faktury bude kompletní soupis provedených služeb prováděných v souvislosti se speciální správou, mimořádnými událostmi.</w:t>
      </w:r>
    </w:p>
    <w:p w14:paraId="0DA809EF" w14:textId="77777777" w:rsidR="005A6E2A" w:rsidRDefault="00AA78E1">
      <w:pPr>
        <w:spacing w:line="280" w:lineRule="atLeast"/>
        <w:ind w:left="360"/>
        <w:rPr>
          <w:sz w:val="20"/>
          <w:szCs w:val="20"/>
        </w:rPr>
      </w:pPr>
      <w:r>
        <w:rPr>
          <w:sz w:val="20"/>
          <w:szCs w:val="20"/>
        </w:rPr>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0DA809F0" w14:textId="77777777" w:rsidR="005A6E2A" w:rsidRDefault="00AA78E1">
      <w:pPr>
        <w:spacing w:line="280" w:lineRule="atLeast"/>
        <w:ind w:left="705"/>
        <w:rPr>
          <w:sz w:val="20"/>
          <w:szCs w:val="20"/>
        </w:rPr>
      </w:pPr>
      <w:r>
        <w:rPr>
          <w:sz w:val="20"/>
          <w:szCs w:val="20"/>
        </w:rPr>
        <w:t>- identifikaci smlouvy, podle které byla vystavena</w:t>
      </w:r>
    </w:p>
    <w:p w14:paraId="0DA809F1" w14:textId="77777777" w:rsidR="005A6E2A" w:rsidRDefault="00AA78E1">
      <w:pPr>
        <w:spacing w:line="280" w:lineRule="atLeast"/>
        <w:ind w:left="705"/>
        <w:rPr>
          <w:sz w:val="20"/>
          <w:szCs w:val="20"/>
        </w:rPr>
      </w:pPr>
      <w:r>
        <w:rPr>
          <w:sz w:val="20"/>
          <w:szCs w:val="20"/>
        </w:rPr>
        <w:t>- označení účetního dokladu</w:t>
      </w:r>
    </w:p>
    <w:p w14:paraId="0DA809F2" w14:textId="77777777" w:rsidR="005A6E2A" w:rsidRDefault="00AA78E1">
      <w:pPr>
        <w:spacing w:line="280" w:lineRule="atLeast"/>
        <w:ind w:left="705"/>
        <w:rPr>
          <w:sz w:val="20"/>
          <w:szCs w:val="20"/>
        </w:rPr>
      </w:pPr>
      <w:r>
        <w:rPr>
          <w:sz w:val="20"/>
          <w:szCs w:val="20"/>
        </w:rPr>
        <w:t>- identifikační údaje objednatele</w:t>
      </w:r>
    </w:p>
    <w:p w14:paraId="0DA809F3" w14:textId="77777777" w:rsidR="005A6E2A" w:rsidRDefault="00AA78E1">
      <w:pPr>
        <w:spacing w:line="280" w:lineRule="atLeast"/>
        <w:ind w:left="705"/>
        <w:rPr>
          <w:sz w:val="20"/>
          <w:szCs w:val="20"/>
        </w:rPr>
      </w:pPr>
      <w:r>
        <w:rPr>
          <w:sz w:val="20"/>
          <w:szCs w:val="20"/>
        </w:rPr>
        <w:t>- identifikační údaje dodavatele včetně DIČ</w:t>
      </w:r>
    </w:p>
    <w:p w14:paraId="0DA809F4" w14:textId="77777777" w:rsidR="005A6E2A" w:rsidRDefault="00AA78E1">
      <w:pPr>
        <w:spacing w:line="280" w:lineRule="atLeast"/>
        <w:ind w:left="705"/>
        <w:rPr>
          <w:sz w:val="20"/>
          <w:szCs w:val="20"/>
        </w:rPr>
      </w:pPr>
      <w:r>
        <w:rPr>
          <w:sz w:val="20"/>
          <w:szCs w:val="20"/>
        </w:rPr>
        <w:t>- popis obsahu účetního dokladu</w:t>
      </w:r>
    </w:p>
    <w:p w14:paraId="0DA809F5" w14:textId="77777777" w:rsidR="005A6E2A" w:rsidRDefault="00AA78E1">
      <w:pPr>
        <w:spacing w:line="280" w:lineRule="atLeast"/>
        <w:ind w:left="705"/>
        <w:rPr>
          <w:sz w:val="20"/>
          <w:szCs w:val="20"/>
        </w:rPr>
      </w:pPr>
      <w:r>
        <w:rPr>
          <w:sz w:val="20"/>
          <w:szCs w:val="20"/>
        </w:rPr>
        <w:t>- datum vystavení</w:t>
      </w:r>
    </w:p>
    <w:p w14:paraId="0DA809F6" w14:textId="77777777" w:rsidR="005A6E2A" w:rsidRDefault="00AA78E1">
      <w:pPr>
        <w:spacing w:line="280" w:lineRule="atLeast"/>
        <w:ind w:left="705"/>
        <w:rPr>
          <w:sz w:val="20"/>
          <w:szCs w:val="20"/>
        </w:rPr>
      </w:pPr>
      <w:r>
        <w:rPr>
          <w:sz w:val="20"/>
          <w:szCs w:val="20"/>
        </w:rPr>
        <w:t>- datum uskutečnění zdanitelného plnění</w:t>
      </w:r>
    </w:p>
    <w:p w14:paraId="0DA809F7" w14:textId="77777777" w:rsidR="005A6E2A" w:rsidRDefault="00AA78E1">
      <w:pPr>
        <w:spacing w:line="280" w:lineRule="atLeast"/>
        <w:ind w:left="705"/>
        <w:rPr>
          <w:sz w:val="20"/>
          <w:szCs w:val="20"/>
        </w:rPr>
      </w:pPr>
      <w:r>
        <w:rPr>
          <w:sz w:val="20"/>
          <w:szCs w:val="20"/>
        </w:rPr>
        <w:t>- výši ceny bez daně z přidané hodnoty celkem</w:t>
      </w:r>
    </w:p>
    <w:p w14:paraId="0DA809F8" w14:textId="77777777" w:rsidR="005A6E2A" w:rsidRDefault="00AA78E1">
      <w:pPr>
        <w:spacing w:line="280" w:lineRule="atLeast"/>
        <w:ind w:left="705"/>
        <w:rPr>
          <w:sz w:val="20"/>
          <w:szCs w:val="20"/>
        </w:rPr>
      </w:pPr>
      <w:r>
        <w:rPr>
          <w:sz w:val="20"/>
          <w:szCs w:val="20"/>
        </w:rPr>
        <w:t>- sazbu (y) daně</w:t>
      </w:r>
    </w:p>
    <w:p w14:paraId="0DA809F9" w14:textId="77777777" w:rsidR="005A6E2A" w:rsidRDefault="00AA78E1">
      <w:pPr>
        <w:spacing w:line="280" w:lineRule="atLeast"/>
        <w:ind w:left="705"/>
        <w:rPr>
          <w:sz w:val="20"/>
          <w:szCs w:val="20"/>
        </w:rPr>
      </w:pPr>
      <w:r>
        <w:rPr>
          <w:sz w:val="20"/>
          <w:szCs w:val="20"/>
        </w:rPr>
        <w:t>- výši daně celkem zaokrouhlenou dle příslušných předpisů</w:t>
      </w:r>
    </w:p>
    <w:p w14:paraId="0DA809FA" w14:textId="77777777" w:rsidR="005A6E2A" w:rsidRDefault="00AA78E1">
      <w:pPr>
        <w:spacing w:line="280" w:lineRule="atLeast"/>
        <w:ind w:left="705"/>
        <w:rPr>
          <w:sz w:val="20"/>
          <w:szCs w:val="20"/>
        </w:rPr>
      </w:pPr>
      <w:r>
        <w:rPr>
          <w:sz w:val="20"/>
          <w:szCs w:val="20"/>
        </w:rPr>
        <w:t>- cenu celkem včetně DPH</w:t>
      </w:r>
    </w:p>
    <w:p w14:paraId="0DA809FB" w14:textId="77777777" w:rsidR="005A6E2A" w:rsidRDefault="00AA78E1">
      <w:pPr>
        <w:spacing w:line="280" w:lineRule="atLeast"/>
        <w:ind w:left="705"/>
        <w:rPr>
          <w:sz w:val="20"/>
          <w:szCs w:val="20"/>
        </w:rPr>
      </w:pPr>
      <w:r>
        <w:rPr>
          <w:sz w:val="20"/>
          <w:szCs w:val="20"/>
        </w:rPr>
        <w:t>- podpis odpovědné osoby dodavatele</w:t>
      </w:r>
    </w:p>
    <w:p w14:paraId="0DA809FC" w14:textId="77777777" w:rsidR="005A6E2A" w:rsidRDefault="00AA78E1">
      <w:pPr>
        <w:spacing w:line="280" w:lineRule="atLeast"/>
        <w:ind w:left="705"/>
        <w:rPr>
          <w:sz w:val="20"/>
          <w:szCs w:val="20"/>
        </w:rPr>
      </w:pPr>
      <w:r>
        <w:rPr>
          <w:sz w:val="20"/>
          <w:szCs w:val="20"/>
        </w:rPr>
        <w:t xml:space="preserve">- soupis provedených prací a jejich ceny, včetně podpisu oprávněnou osobou objednatele.  </w:t>
      </w:r>
    </w:p>
    <w:p w14:paraId="0DA809FD" w14:textId="77777777" w:rsidR="005A6E2A" w:rsidRDefault="005A6E2A">
      <w:pPr>
        <w:spacing w:line="280" w:lineRule="atLeast"/>
        <w:ind w:left="705" w:hanging="705"/>
        <w:rPr>
          <w:sz w:val="20"/>
          <w:szCs w:val="20"/>
        </w:rPr>
      </w:pPr>
    </w:p>
    <w:p w14:paraId="0DA809FE" w14:textId="77777777" w:rsidR="005A6E2A" w:rsidRDefault="00AA78E1">
      <w:pPr>
        <w:spacing w:line="280" w:lineRule="atLeast"/>
        <w:ind w:left="705" w:firstLine="4"/>
        <w:rPr>
          <w:sz w:val="20"/>
          <w:szCs w:val="20"/>
        </w:rPr>
      </w:pPr>
      <w:r>
        <w:rPr>
          <w:sz w:val="20"/>
          <w:szCs w:val="20"/>
        </w:rPr>
        <w:lastRenderedPageBreak/>
        <w:t>Veškeré platby budou probíhat v korunách českých. Splatnost faktur je 30 kalendářních dnů ode dne jejich doručení dodavatelem objednateli.</w:t>
      </w:r>
    </w:p>
    <w:p w14:paraId="0DA809FF" w14:textId="77777777" w:rsidR="005A6E2A" w:rsidRDefault="005A6E2A">
      <w:pPr>
        <w:spacing w:line="280" w:lineRule="atLeast"/>
        <w:rPr>
          <w:sz w:val="20"/>
          <w:szCs w:val="20"/>
        </w:rPr>
      </w:pPr>
    </w:p>
    <w:p w14:paraId="0DA80A00" w14:textId="77777777" w:rsidR="005A6E2A" w:rsidRDefault="00AA78E1">
      <w:pPr>
        <w:spacing w:line="280" w:lineRule="atLeast"/>
        <w:ind w:left="705" w:hanging="705"/>
        <w:rPr>
          <w:sz w:val="20"/>
          <w:szCs w:val="20"/>
        </w:rPr>
      </w:pPr>
      <w:r>
        <w:rPr>
          <w:sz w:val="20"/>
          <w:szCs w:val="20"/>
        </w:rPr>
        <w:t>4. 4.</w:t>
      </w:r>
      <w:r>
        <w:rPr>
          <w:sz w:val="20"/>
          <w:szCs w:val="20"/>
        </w:rPr>
        <w:tab/>
        <w:t>Pokud faktura nebude obsahovat všechny náležitosti daňového dokladu podle zákona č. 235/2004 Sb., o dani z přidané hodnoty, ve znění pozdějších předpisů a smlouvou, bude Objednatel oprávněn ji do data splatnosti vrátit s tím, že dodavatel bude povinen poté vystavit novou fakturu s novým termínem splatnosti. V takovém případě se ruší běh lhůty splatnosti a nová lhůta počne běžet doručením opravené faktury.</w:t>
      </w:r>
    </w:p>
    <w:p w14:paraId="0DA80A01" w14:textId="77777777" w:rsidR="005A6E2A" w:rsidRDefault="005A6E2A">
      <w:pPr>
        <w:spacing w:line="280" w:lineRule="atLeast"/>
        <w:ind w:left="705" w:hanging="705"/>
        <w:rPr>
          <w:sz w:val="20"/>
          <w:szCs w:val="20"/>
        </w:rPr>
      </w:pPr>
    </w:p>
    <w:p w14:paraId="0DA80A02" w14:textId="77777777" w:rsidR="005A6E2A" w:rsidRDefault="00AA78E1">
      <w:pPr>
        <w:spacing w:line="280" w:lineRule="atLeast"/>
        <w:ind w:left="705" w:hanging="705"/>
        <w:rPr>
          <w:sz w:val="20"/>
          <w:szCs w:val="20"/>
        </w:rPr>
      </w:pPr>
      <w:r>
        <w:rPr>
          <w:sz w:val="20"/>
          <w:szCs w:val="20"/>
        </w:rPr>
        <w:t>4. 5.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14:paraId="0DA80A03" w14:textId="77777777" w:rsidR="005A6E2A" w:rsidRDefault="00AA78E1">
      <w:pPr>
        <w:spacing w:line="280" w:lineRule="atLeast"/>
        <w:rPr>
          <w:color w:val="000000"/>
          <w:sz w:val="20"/>
          <w:szCs w:val="20"/>
        </w:rPr>
      </w:pPr>
      <w:r>
        <w:rPr>
          <w:color w:val="000000"/>
          <w:sz w:val="20"/>
          <w:szCs w:val="20"/>
        </w:rPr>
        <w:tab/>
      </w:r>
    </w:p>
    <w:p w14:paraId="0DA80A04" w14:textId="77777777" w:rsidR="005A6E2A" w:rsidRDefault="00AA78E1">
      <w:pPr>
        <w:spacing w:line="280" w:lineRule="atLeast"/>
        <w:ind w:left="705" w:hanging="705"/>
        <w:rPr>
          <w:color w:val="000000"/>
          <w:sz w:val="20"/>
          <w:szCs w:val="20"/>
        </w:rPr>
      </w:pPr>
      <w:r>
        <w:rPr>
          <w:color w:val="000000"/>
          <w:sz w:val="20"/>
          <w:szCs w:val="20"/>
        </w:rPr>
        <w:t xml:space="preserve">4.6. </w:t>
      </w:r>
      <w:r>
        <w:rPr>
          <w:color w:val="000000"/>
          <w:sz w:val="20"/>
          <w:szCs w:val="20"/>
        </w:rPr>
        <w:tab/>
        <w:t>Objednatel je oprávněn kdykoliv iniciovat provedení kontroly činností Dodavatele s ohledem na provádění všech jeho činností dle této smlouvy, prostřednictvím svých interních auditorů,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14:paraId="0DA80A05" w14:textId="77777777" w:rsidR="005A6E2A" w:rsidRDefault="005A6E2A">
      <w:pPr>
        <w:spacing w:line="280" w:lineRule="atLeast"/>
        <w:ind w:left="705" w:hanging="705"/>
        <w:rPr>
          <w:color w:val="000000"/>
          <w:sz w:val="20"/>
          <w:szCs w:val="20"/>
        </w:rPr>
      </w:pPr>
    </w:p>
    <w:p w14:paraId="0DA80A06" w14:textId="77777777" w:rsidR="005A6E2A" w:rsidRDefault="00AA78E1">
      <w:pPr>
        <w:spacing w:line="280" w:lineRule="atLeast"/>
        <w:rPr>
          <w:b/>
          <w:sz w:val="20"/>
          <w:szCs w:val="20"/>
        </w:rPr>
      </w:pPr>
      <w:r>
        <w:rPr>
          <w:b/>
          <w:sz w:val="20"/>
          <w:szCs w:val="20"/>
          <w:u w:val="single"/>
        </w:rPr>
        <w:t>5.</w:t>
      </w:r>
      <w:r>
        <w:rPr>
          <w:b/>
          <w:sz w:val="20"/>
          <w:szCs w:val="20"/>
          <w:u w:val="single"/>
        </w:rPr>
        <w:tab/>
        <w:t>Výpověď smlouvy:</w:t>
      </w:r>
    </w:p>
    <w:p w14:paraId="0DA80A07" w14:textId="77777777" w:rsidR="005A6E2A" w:rsidRDefault="005A6E2A">
      <w:pPr>
        <w:spacing w:line="280" w:lineRule="atLeast"/>
        <w:rPr>
          <w:color w:val="000000"/>
          <w:sz w:val="20"/>
          <w:szCs w:val="20"/>
        </w:rPr>
      </w:pPr>
    </w:p>
    <w:p w14:paraId="0DA80A08" w14:textId="77777777" w:rsidR="005A6E2A" w:rsidRDefault="00AA78E1">
      <w:pPr>
        <w:spacing w:line="280" w:lineRule="atLeast"/>
        <w:ind w:left="705" w:hanging="705"/>
        <w:outlineLvl w:val="0"/>
        <w:rPr>
          <w:color w:val="000000"/>
          <w:sz w:val="20"/>
          <w:szCs w:val="20"/>
        </w:rPr>
      </w:pPr>
      <w:r>
        <w:rPr>
          <w:color w:val="000000"/>
          <w:sz w:val="20"/>
          <w:szCs w:val="20"/>
        </w:rPr>
        <w:t>5.1.</w:t>
      </w:r>
      <w:r>
        <w:rPr>
          <w:color w:val="000000"/>
          <w:sz w:val="20"/>
          <w:szCs w:val="20"/>
        </w:rPr>
        <w:tab/>
        <w:t xml:space="preserve">Objednatel je oprávněn bez jakýchkoliv sankcí vůči jeho osobě smlouvu písemně bez udání důvodu z části nebo v celém rozsahu vypovědět. </w:t>
      </w:r>
    </w:p>
    <w:p w14:paraId="0DA80A09" w14:textId="77777777" w:rsidR="005A6E2A" w:rsidRDefault="005A6E2A">
      <w:pPr>
        <w:spacing w:line="280" w:lineRule="atLeast"/>
        <w:ind w:left="705" w:hanging="705"/>
        <w:outlineLvl w:val="0"/>
        <w:rPr>
          <w:color w:val="000000"/>
          <w:sz w:val="20"/>
          <w:szCs w:val="20"/>
        </w:rPr>
      </w:pPr>
    </w:p>
    <w:p w14:paraId="0DA80A0A" w14:textId="77777777" w:rsidR="005A6E2A" w:rsidRDefault="00AA78E1">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je Dodavatel povinen učinit veškerá opatření potřebná k tomu, aby se zabránilo vzniku škody bezprostředně hrozící Objednateli nedokončením služeb podle této smlouvy.</w:t>
      </w:r>
    </w:p>
    <w:p w14:paraId="0DA80A0B" w14:textId="77777777" w:rsidR="005A6E2A" w:rsidRDefault="00AA78E1">
      <w:pPr>
        <w:pStyle w:val="Zkladntext"/>
        <w:spacing w:before="0" w:line="280" w:lineRule="atLeast"/>
        <w:jc w:val="both"/>
        <w:rPr>
          <w:rFonts w:ascii="Arial" w:eastAsia="Arial" w:hAnsi="Arial" w:cs="Arial"/>
          <w:sz w:val="20"/>
          <w:szCs w:val="20"/>
        </w:rPr>
      </w:pPr>
      <w:r>
        <w:rPr>
          <w:rFonts w:ascii="Arial" w:eastAsia="Arial" w:hAnsi="Arial" w:cs="Arial"/>
          <w:sz w:val="20"/>
          <w:szCs w:val="20"/>
        </w:rPr>
        <w:t>.</w:t>
      </w:r>
    </w:p>
    <w:p w14:paraId="0DA80A0C" w14:textId="77777777" w:rsidR="005A6E2A" w:rsidRDefault="00AA78E1">
      <w:pPr>
        <w:spacing w:line="280" w:lineRule="atLeast"/>
        <w:rPr>
          <w:color w:val="000000"/>
          <w:sz w:val="20"/>
          <w:szCs w:val="20"/>
        </w:rPr>
      </w:pPr>
      <w:r>
        <w:rPr>
          <w:b/>
          <w:sz w:val="20"/>
          <w:szCs w:val="20"/>
          <w:u w:val="single"/>
        </w:rPr>
        <w:t>6.</w:t>
      </w:r>
      <w:r>
        <w:rPr>
          <w:b/>
          <w:sz w:val="20"/>
          <w:szCs w:val="20"/>
          <w:u w:val="single"/>
        </w:rPr>
        <w:tab/>
        <w:t>Odstoupení od smlouvy:</w:t>
      </w:r>
    </w:p>
    <w:p w14:paraId="0DA80A0D" w14:textId="77777777" w:rsidR="005A6E2A" w:rsidRDefault="005A6E2A">
      <w:pPr>
        <w:spacing w:line="280" w:lineRule="atLeast"/>
        <w:rPr>
          <w:color w:val="000000"/>
          <w:sz w:val="20"/>
          <w:szCs w:val="20"/>
        </w:rPr>
      </w:pPr>
    </w:p>
    <w:p w14:paraId="0DA80A0E" w14:textId="77777777" w:rsidR="005A6E2A" w:rsidRDefault="00AA78E1">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0DA80A0F" w14:textId="77777777" w:rsidR="005A6E2A" w:rsidRDefault="005A6E2A">
      <w:pPr>
        <w:spacing w:line="280" w:lineRule="atLeast"/>
        <w:ind w:left="705" w:hanging="705"/>
        <w:outlineLvl w:val="0"/>
        <w:rPr>
          <w:color w:val="000000"/>
          <w:sz w:val="20"/>
          <w:szCs w:val="20"/>
        </w:rPr>
      </w:pPr>
    </w:p>
    <w:p w14:paraId="0DA80A10"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sz w:val="20"/>
          <w:szCs w:val="20"/>
        </w:rPr>
        <w:t>Za podstatné porušení smluvních podmínek uvedených v oddíle 11.7;</w:t>
      </w:r>
    </w:p>
    <w:p w14:paraId="0DA80A11"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t>Zaměstnanec Dodavatele, příp. subdodavatele je při výkonu činnosti dle této smlouvy pod vlivem alkoholu, tuto skutečnost prokazují za objednatele zaměstnanci odboru personálního. Zaměstnanci Dodavatele jsou povinni podrobit se zkoušce na alkohol. Pokud se na výzvu zaměstnanců odboru personálního zkoušce na alkohol nepodrobí, jedná se o podstatné porušení povinností na straně Dodavatele;</w:t>
      </w:r>
    </w:p>
    <w:p w14:paraId="0DA80A12"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t>Zaměstnanci Dodavatele, příp. subdodavatele je prokázána krádež majetku Objednatele nebo pokus o ni;</w:t>
      </w:r>
    </w:p>
    <w:p w14:paraId="0DA80A13"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t>Nepovolená manipulace Dodavatelem, příp. subdodavatelem s výpočetní technikou Objednatele;</w:t>
      </w:r>
    </w:p>
    <w:p w14:paraId="0DA80A14" w14:textId="77777777" w:rsidR="005A6E2A" w:rsidRDefault="00AA78E1">
      <w:pPr>
        <w:numPr>
          <w:ilvl w:val="0"/>
          <w:numId w:val="23"/>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subdodavatele, ze kterého vznikla objednateli škoda vyšší než </w:t>
      </w:r>
      <w:r>
        <w:rPr>
          <w:sz w:val="20"/>
          <w:szCs w:val="20"/>
        </w:rPr>
        <w:t>5000,- Kč;</w:t>
      </w:r>
    </w:p>
    <w:p w14:paraId="0DA80A15"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lastRenderedPageBreak/>
        <w:t>Dodavatel nebo subdodavatel Dodavatele odmítne poskytnout Objednateli součinnost při provádění finanční kontroly nebo auditu jím poskytovaných služeb dle této smlouvy;</w:t>
      </w:r>
    </w:p>
    <w:p w14:paraId="0DA80A16"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oddílu 8.2. této smlouvy;</w:t>
      </w:r>
    </w:p>
    <w:p w14:paraId="0DA80A17"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sz w:val="20"/>
          <w:szCs w:val="20"/>
        </w:rPr>
        <w:t>Dodavatel neuzavře novou pojistnou smlouvu ve shodném rozsahu s pojistnou smlouvu původní ve lhůtě 3 pracovních dnů od ukončení účinnosti původní pojistné smlouvy ve smyslu oddílu 8.2. smlouvy;</w:t>
      </w:r>
    </w:p>
    <w:p w14:paraId="0DA80A18"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sz w:val="20"/>
          <w:szCs w:val="20"/>
        </w:rPr>
        <w:t>Dodavatel využije pro realizaci služeb subdodavatele v rozporu s touto smlouvou;</w:t>
      </w:r>
    </w:p>
    <w:p w14:paraId="0DA80A19"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t>Opakované nesplnění lhůty (minimálně 2x) předjímané v oddíle 3.3. této smlouvy;</w:t>
      </w:r>
    </w:p>
    <w:p w14:paraId="0DA80A1A" w14:textId="77777777" w:rsidR="005A6E2A" w:rsidRDefault="00AA78E1">
      <w:pPr>
        <w:numPr>
          <w:ilvl w:val="0"/>
          <w:numId w:val="23"/>
        </w:numPr>
        <w:tabs>
          <w:tab w:val="clear" w:pos="1479"/>
          <w:tab w:val="num" w:pos="1080"/>
        </w:tabs>
        <w:spacing w:line="280" w:lineRule="atLeast"/>
        <w:ind w:left="1080"/>
        <w:outlineLvl w:val="0"/>
        <w:rPr>
          <w:color w:val="000000"/>
          <w:sz w:val="20"/>
          <w:szCs w:val="20"/>
        </w:rPr>
      </w:pPr>
      <w:r>
        <w:rPr>
          <w:color w:val="000000"/>
          <w:sz w:val="20"/>
          <w:szCs w:val="20"/>
        </w:rPr>
        <w:t>Poskytnutí nepravdivých informací v rámci zadávacího řízení, které mohly ovlivnit výběr konkrétního kandidáta – Dodavatele.</w:t>
      </w:r>
    </w:p>
    <w:p w14:paraId="0DA80A1B" w14:textId="77777777" w:rsidR="005A6E2A" w:rsidRDefault="005A6E2A">
      <w:pPr>
        <w:spacing w:line="280" w:lineRule="atLeast"/>
        <w:outlineLvl w:val="0"/>
        <w:rPr>
          <w:color w:val="FF0000"/>
          <w:sz w:val="20"/>
          <w:szCs w:val="20"/>
        </w:rPr>
      </w:pPr>
    </w:p>
    <w:p w14:paraId="0DA80A1C" w14:textId="77777777" w:rsidR="005A6E2A" w:rsidRDefault="00AA78E1">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nepodstatného porušení povinnosti dodavatele stanovené smlouvou a současného marného uplynutí přiměřené lhůty poskytnuté Objednatelem k jeho nápravě. Objednatel vyrozumí Dodavatele o porušení jeho povinností a vyzve jej k jeho odstranění v písemné výzvě </w:t>
      </w:r>
      <w:r>
        <w:rPr>
          <w:sz w:val="20"/>
          <w:szCs w:val="20"/>
        </w:rPr>
        <w:t>nebo skrze internetový přístup na centrální dispečink</w:t>
      </w:r>
      <w:r>
        <w:rPr>
          <w:color w:val="000000"/>
          <w:sz w:val="20"/>
          <w:szCs w:val="20"/>
        </w:rPr>
        <w:t xml:space="preserve"> (dále jen </w:t>
      </w:r>
      <w:r>
        <w:rPr>
          <w:b/>
          <w:color w:val="000000"/>
          <w:sz w:val="20"/>
          <w:szCs w:val="20"/>
        </w:rPr>
        <w:t>„Výzva</w:t>
      </w:r>
      <w:r>
        <w:rPr>
          <w:color w:val="000000"/>
          <w:sz w:val="20"/>
          <w:szCs w:val="20"/>
        </w:rPr>
        <w:t xml:space="preserve">“). Smluvní strany sjednávají, že za přiměřenou lhůtu se pro potřeby smlouvy považuje lhůta odpovídající charakteru a významu porušení povinností ne však delší </w:t>
      </w:r>
      <w:r>
        <w:rPr>
          <w:sz w:val="20"/>
          <w:szCs w:val="20"/>
        </w:rPr>
        <w:t xml:space="preserve">než 24 hodin. Tato lhůta začíná běžet den následující po doručení Výzvy Dodavateli. </w:t>
      </w:r>
    </w:p>
    <w:p w14:paraId="0DA80A1D" w14:textId="77777777" w:rsidR="005A6E2A" w:rsidRDefault="005A6E2A">
      <w:pPr>
        <w:spacing w:line="280" w:lineRule="atLeast"/>
        <w:ind w:left="705" w:hanging="705"/>
        <w:outlineLvl w:val="0"/>
        <w:rPr>
          <w:sz w:val="20"/>
          <w:szCs w:val="20"/>
        </w:rPr>
      </w:pPr>
    </w:p>
    <w:p w14:paraId="0DA80A1E" w14:textId="77777777" w:rsidR="005A6E2A" w:rsidRDefault="00AA78E1">
      <w:pPr>
        <w:spacing w:line="280" w:lineRule="atLeast"/>
        <w:ind w:left="705" w:hanging="705"/>
        <w:outlineLvl w:val="0"/>
        <w:rPr>
          <w:sz w:val="20"/>
          <w:szCs w:val="20"/>
        </w:rPr>
      </w:pPr>
      <w:r>
        <w:rPr>
          <w:sz w:val="20"/>
          <w:szCs w:val="20"/>
        </w:rPr>
        <w:t xml:space="preserve">6.3.    Objednatel je oprávněn </w:t>
      </w:r>
      <w:r>
        <w:rPr>
          <w:color w:val="000000"/>
          <w:sz w:val="20"/>
          <w:szCs w:val="20"/>
        </w:rPr>
        <w:t xml:space="preserve">bez jakýchkoliv sankcí vůči jeho osobě </w:t>
      </w:r>
      <w:r>
        <w:rPr>
          <w:sz w:val="20"/>
          <w:szCs w:val="20"/>
        </w:rPr>
        <w:t>odstoupit od smlouvy v případě opakovaného nesplnění jakéhokoliv povinnosti Dodavatelem vyplývající z této smlouvy, jejich příloh nebo zákona. Opakovaným porušením se rozumí porušení minimálně 5x za měsíc jakékoliv povinnosti, aniž by se muselo jednat o porušení stejné povinnosti.</w:t>
      </w:r>
    </w:p>
    <w:p w14:paraId="0DA80A1F" w14:textId="77777777" w:rsidR="005A6E2A" w:rsidRDefault="005A6E2A">
      <w:pPr>
        <w:spacing w:line="280" w:lineRule="atLeast"/>
        <w:outlineLvl w:val="0"/>
        <w:rPr>
          <w:color w:val="000000"/>
          <w:sz w:val="20"/>
          <w:szCs w:val="20"/>
        </w:rPr>
      </w:pPr>
    </w:p>
    <w:p w14:paraId="0DA80A20" w14:textId="77777777" w:rsidR="005A6E2A" w:rsidRDefault="00AA78E1">
      <w:pPr>
        <w:spacing w:line="280" w:lineRule="atLeast"/>
        <w:ind w:left="705" w:hanging="705"/>
        <w:outlineLvl w:val="0"/>
        <w:rPr>
          <w:color w:val="000000"/>
          <w:sz w:val="20"/>
          <w:szCs w:val="20"/>
        </w:rPr>
      </w:pPr>
      <w:r>
        <w:rPr>
          <w:color w:val="000000"/>
          <w:sz w:val="20"/>
          <w:szCs w:val="20"/>
        </w:rPr>
        <w:t>6.3.</w:t>
      </w:r>
      <w:r>
        <w:rPr>
          <w:color w:val="000000"/>
          <w:sz w:val="20"/>
          <w:szCs w:val="20"/>
        </w:rPr>
        <w:tab/>
        <w:t xml:space="preserve">Odstoupení od smlouvy musí být písemné, jinak je neplatné. Odstoupení je účinné ode dne, kdy bude doručeno druhé smluvní straně. </w:t>
      </w:r>
    </w:p>
    <w:p w14:paraId="0DA80A21" w14:textId="77777777" w:rsidR="005A6E2A" w:rsidRDefault="005A6E2A">
      <w:pPr>
        <w:spacing w:line="280" w:lineRule="atLeast"/>
        <w:ind w:left="705" w:hanging="705"/>
        <w:outlineLvl w:val="0"/>
        <w:rPr>
          <w:color w:val="000000"/>
          <w:sz w:val="20"/>
          <w:szCs w:val="20"/>
        </w:rPr>
      </w:pPr>
    </w:p>
    <w:p w14:paraId="0DA80A22" w14:textId="77777777" w:rsidR="005A6E2A" w:rsidRDefault="00AA78E1">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0DA80A23" w14:textId="77777777" w:rsidR="005A6E2A" w:rsidRDefault="005A6E2A">
      <w:pPr>
        <w:spacing w:line="280" w:lineRule="atLeast"/>
        <w:ind w:left="705" w:hanging="705"/>
        <w:outlineLvl w:val="0"/>
        <w:rPr>
          <w:color w:val="000000"/>
          <w:sz w:val="20"/>
          <w:szCs w:val="20"/>
        </w:rPr>
      </w:pPr>
    </w:p>
    <w:p w14:paraId="0DA80A24" w14:textId="77777777" w:rsidR="005A6E2A" w:rsidRDefault="005A6E2A">
      <w:pPr>
        <w:spacing w:line="280" w:lineRule="atLeast"/>
        <w:ind w:left="705" w:hanging="705"/>
        <w:outlineLvl w:val="0"/>
        <w:rPr>
          <w:color w:val="000000"/>
          <w:sz w:val="20"/>
          <w:szCs w:val="20"/>
        </w:rPr>
      </w:pPr>
    </w:p>
    <w:p w14:paraId="0DA80A25" w14:textId="77777777" w:rsidR="005A6E2A" w:rsidRDefault="00AA78E1">
      <w:pPr>
        <w:spacing w:line="280" w:lineRule="atLeast"/>
        <w:outlineLvl w:val="0"/>
        <w:rPr>
          <w:b/>
          <w:color w:val="000000"/>
          <w:sz w:val="20"/>
          <w:szCs w:val="20"/>
        </w:rPr>
      </w:pPr>
      <w:r>
        <w:rPr>
          <w:b/>
          <w:color w:val="000000"/>
          <w:sz w:val="20"/>
          <w:szCs w:val="20"/>
          <w:u w:val="single"/>
        </w:rPr>
        <w:t>7.</w:t>
      </w:r>
      <w:r>
        <w:rPr>
          <w:b/>
          <w:color w:val="000000"/>
          <w:sz w:val="20"/>
          <w:szCs w:val="20"/>
          <w:u w:val="single"/>
        </w:rPr>
        <w:tab/>
        <w:t>Sankce:</w:t>
      </w:r>
    </w:p>
    <w:p w14:paraId="0DA80A26" w14:textId="77777777" w:rsidR="005A6E2A" w:rsidRDefault="005A6E2A">
      <w:pPr>
        <w:spacing w:line="280" w:lineRule="atLeast"/>
        <w:outlineLvl w:val="0"/>
        <w:rPr>
          <w:b/>
          <w:sz w:val="20"/>
          <w:szCs w:val="20"/>
        </w:rPr>
      </w:pPr>
    </w:p>
    <w:p w14:paraId="0DA80A27" w14:textId="77777777" w:rsidR="005A6E2A" w:rsidRDefault="00AA78E1">
      <w:pPr>
        <w:spacing w:line="280" w:lineRule="atLeast"/>
        <w:ind w:left="705" w:hanging="705"/>
        <w:rPr>
          <w:sz w:val="20"/>
          <w:szCs w:val="20"/>
        </w:rPr>
      </w:pPr>
      <w:r>
        <w:rPr>
          <w:sz w:val="20"/>
          <w:szCs w:val="20"/>
        </w:rPr>
        <w:t>7.1.</w:t>
      </w:r>
      <w:r>
        <w:rPr>
          <w:sz w:val="20"/>
          <w:szCs w:val="20"/>
        </w:rPr>
        <w:tab/>
        <w:t xml:space="preserve">Dodavatel je povinen uhradit Objednateli smluvní pokutu ve výši 10.000,- Kč za každé jednotlivé porušení jeho povinností stanovených v oddílech  3.4., 3.5., 3.6., 3.10., 3.11., 3.12., 3.13., 3.14., 3.15., 3.19 a 3.20 této smlouvy. Smluvní pokutu lze uložit opakovaně za každý jednotlivý případ porušení povinnosti dodavatelem. </w:t>
      </w:r>
    </w:p>
    <w:p w14:paraId="0DA80A28" w14:textId="77777777" w:rsidR="005A6E2A" w:rsidRDefault="005A6E2A">
      <w:pPr>
        <w:spacing w:line="280" w:lineRule="atLeast"/>
        <w:outlineLvl w:val="0"/>
        <w:rPr>
          <w:b/>
          <w:sz w:val="20"/>
          <w:szCs w:val="20"/>
        </w:rPr>
      </w:pPr>
    </w:p>
    <w:p w14:paraId="0DA80A29" w14:textId="77777777" w:rsidR="005A6E2A" w:rsidRDefault="00AA78E1">
      <w:pPr>
        <w:spacing w:line="280" w:lineRule="atLeast"/>
        <w:ind w:left="720" w:hanging="720"/>
        <w:rPr>
          <w:sz w:val="20"/>
          <w:szCs w:val="20"/>
        </w:rPr>
      </w:pPr>
      <w:r>
        <w:rPr>
          <w:sz w:val="20"/>
          <w:szCs w:val="20"/>
        </w:rPr>
        <w:t>7.2.</w:t>
      </w:r>
      <w:r>
        <w:rPr>
          <w:sz w:val="20"/>
          <w:szCs w:val="20"/>
        </w:rPr>
        <w:tab/>
        <w:t>V případě, že Objednatel nevyužije svého práva odstoupit od smlouvy v souvislosti s porušením některé z povinností Dodavatelem uvedené v oddíle 2.2 písm. a), b) a d), je Objednatel oprávněn požadovat po Dodavateli i za toto  porušení smluvní povinnosti   smluvní pokutu ve výši 50.000,- Kč, a to za každý jednotlivý případ porušení  povinnosti uvedené  v oddíle 2.2 písm. a), b) a d).</w:t>
      </w:r>
    </w:p>
    <w:p w14:paraId="0DA80A2A" w14:textId="77777777" w:rsidR="005A6E2A" w:rsidRDefault="005A6E2A">
      <w:pPr>
        <w:spacing w:line="280" w:lineRule="atLeast"/>
        <w:ind w:left="720" w:hanging="720"/>
        <w:rPr>
          <w:sz w:val="20"/>
          <w:szCs w:val="20"/>
        </w:rPr>
      </w:pPr>
    </w:p>
    <w:p w14:paraId="0DA80A2B" w14:textId="77777777" w:rsidR="005A6E2A" w:rsidRDefault="00AA78E1">
      <w:pPr>
        <w:spacing w:line="280" w:lineRule="atLeast"/>
        <w:ind w:left="720" w:hanging="720"/>
        <w:rPr>
          <w:sz w:val="20"/>
          <w:szCs w:val="20"/>
        </w:rPr>
      </w:pPr>
      <w:r>
        <w:rPr>
          <w:sz w:val="20"/>
          <w:szCs w:val="20"/>
        </w:rPr>
        <w:t xml:space="preserve">7.3    </w:t>
      </w:r>
      <w:r>
        <w:rPr>
          <w:sz w:val="20"/>
          <w:szCs w:val="20"/>
        </w:rPr>
        <w:tab/>
        <w:t xml:space="preserve">Dodavatel je povinen uhradit objednateli smluvní pokutu ve výši 20.000,- Kč za každý jednotlivý případ nedodržení termínu nastoupení k provedení a ukončení služeb </w:t>
      </w:r>
      <w:r>
        <w:rPr>
          <w:sz w:val="20"/>
          <w:szCs w:val="20"/>
        </w:rPr>
        <w:lastRenderedPageBreak/>
        <w:t>nepravidelného charakteru dle čl. 3.2. této smlouvy. Smluvní pokutu lze uložit opakovaně za každý jednotlivý případ.</w:t>
      </w:r>
    </w:p>
    <w:p w14:paraId="0DA80A2C" w14:textId="77777777" w:rsidR="005A6E2A" w:rsidRDefault="005A6E2A">
      <w:pPr>
        <w:spacing w:line="280" w:lineRule="atLeast"/>
        <w:rPr>
          <w:sz w:val="20"/>
          <w:szCs w:val="20"/>
        </w:rPr>
      </w:pPr>
    </w:p>
    <w:p w14:paraId="0DA80A2D" w14:textId="77777777" w:rsidR="005A6E2A" w:rsidRDefault="005A6E2A">
      <w:pPr>
        <w:spacing w:line="280" w:lineRule="atLeast"/>
        <w:rPr>
          <w:sz w:val="20"/>
          <w:szCs w:val="20"/>
        </w:rPr>
      </w:pPr>
    </w:p>
    <w:p w14:paraId="0DA80A2E" w14:textId="77777777" w:rsidR="005A6E2A" w:rsidRDefault="00AA78E1">
      <w:pPr>
        <w:numPr>
          <w:ilvl w:val="1"/>
          <w:numId w:val="25"/>
        </w:numPr>
        <w:tabs>
          <w:tab w:val="clear" w:pos="360"/>
          <w:tab w:val="num" w:pos="720"/>
        </w:tabs>
        <w:spacing w:line="280" w:lineRule="atLeast"/>
        <w:ind w:left="720" w:hanging="720"/>
        <w:rPr>
          <w:b/>
          <w:sz w:val="20"/>
        </w:rPr>
      </w:pPr>
      <w:r>
        <w:rPr>
          <w:sz w:val="20"/>
          <w:szCs w:val="20"/>
        </w:rPr>
        <w:t>Dodavatel je povinen uhradit objednateli smluvní pokutu za nesplnění svých povinností vyplývajících z této smlouvy a uvedených v tabulce ve výši odpovídající % výši z měsíční faktury za poskytnuté služby dle přiložené tabulky, výše smluvní pokuty je stanovená na základě počtu porušení jednotlivé povinnosti Dodavatelem:</w:t>
      </w:r>
    </w:p>
    <w:tbl>
      <w:tblPr>
        <w:tblpPr w:leftFromText="141" w:rightFromText="141" w:vertAnchor="text" w:horzAnchor="margin" w:tblpXSpec="center" w:tblpY="195"/>
        <w:tblW w:w="1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485"/>
        <w:gridCol w:w="1260"/>
        <w:gridCol w:w="1260"/>
        <w:gridCol w:w="1260"/>
        <w:gridCol w:w="1539"/>
        <w:gridCol w:w="1539"/>
      </w:tblGrid>
      <w:tr w:rsidR="005A6E2A" w14:paraId="0DA80A32" w14:textId="77777777">
        <w:tc>
          <w:tcPr>
            <w:tcW w:w="1526" w:type="dxa"/>
            <w:shd w:val="clear" w:color="auto" w:fill="D9D9D9"/>
            <w:vAlign w:val="center"/>
          </w:tcPr>
          <w:p w14:paraId="0DA80A2F" w14:textId="77777777" w:rsidR="005A6E2A" w:rsidRDefault="00AA78E1">
            <w:pPr>
              <w:pStyle w:val="Odstavecseseznamem1"/>
              <w:spacing w:after="0" w:line="240" w:lineRule="auto"/>
              <w:ind w:left="0"/>
              <w:rPr>
                <w:rFonts w:ascii="Arial" w:eastAsia="Arial" w:hAnsi="Arial" w:cs="Arial"/>
                <w:b/>
                <w:sz w:val="20"/>
                <w:szCs w:val="20"/>
              </w:rPr>
            </w:pPr>
            <w:r>
              <w:rPr>
                <w:rFonts w:ascii="Arial" w:eastAsia="Arial" w:hAnsi="Arial" w:cs="Arial"/>
                <w:b/>
                <w:sz w:val="20"/>
                <w:szCs w:val="20"/>
              </w:rPr>
              <w:t xml:space="preserve">Činnost </w:t>
            </w:r>
          </w:p>
        </w:tc>
        <w:tc>
          <w:tcPr>
            <w:tcW w:w="1417" w:type="dxa"/>
            <w:shd w:val="clear" w:color="auto" w:fill="D9D9D9"/>
            <w:vAlign w:val="center"/>
          </w:tcPr>
          <w:p w14:paraId="0DA80A30" w14:textId="77777777" w:rsidR="005A6E2A" w:rsidRDefault="00AA78E1">
            <w:pPr>
              <w:pStyle w:val="Odstavecseseznamem1"/>
              <w:spacing w:after="0" w:line="240" w:lineRule="auto"/>
              <w:ind w:left="0"/>
              <w:rPr>
                <w:rFonts w:ascii="Arial" w:eastAsia="Arial" w:hAnsi="Arial" w:cs="Arial"/>
                <w:b/>
                <w:sz w:val="20"/>
                <w:szCs w:val="20"/>
              </w:rPr>
            </w:pPr>
            <w:r>
              <w:rPr>
                <w:rFonts w:ascii="Arial" w:eastAsia="Arial" w:hAnsi="Arial" w:cs="Arial"/>
                <w:b/>
                <w:sz w:val="20"/>
                <w:szCs w:val="20"/>
              </w:rPr>
              <w:t>Kontrolní bod</w:t>
            </w:r>
          </w:p>
        </w:tc>
        <w:tc>
          <w:tcPr>
            <w:tcW w:w="8343" w:type="dxa"/>
            <w:gridSpan w:val="6"/>
            <w:shd w:val="clear" w:color="auto" w:fill="D9D9D9"/>
            <w:vAlign w:val="center"/>
          </w:tcPr>
          <w:p w14:paraId="0DA80A31" w14:textId="77777777" w:rsidR="005A6E2A" w:rsidRDefault="00AA78E1">
            <w:pPr>
              <w:pStyle w:val="Odstavecseseznamem1"/>
              <w:spacing w:after="0" w:line="240" w:lineRule="auto"/>
              <w:ind w:left="0"/>
              <w:jc w:val="center"/>
              <w:rPr>
                <w:rFonts w:ascii="Arial" w:eastAsia="Arial" w:hAnsi="Arial" w:cs="Arial"/>
                <w:b/>
                <w:sz w:val="20"/>
                <w:szCs w:val="20"/>
              </w:rPr>
            </w:pPr>
            <w:r>
              <w:rPr>
                <w:rFonts w:ascii="Arial" w:eastAsia="Arial" w:hAnsi="Arial" w:cs="Arial"/>
                <w:b/>
                <w:sz w:val="20"/>
                <w:szCs w:val="20"/>
              </w:rPr>
              <w:t>Sankce</w:t>
            </w:r>
          </w:p>
        </w:tc>
      </w:tr>
      <w:tr w:rsidR="005A6E2A" w14:paraId="0DA80A3A" w14:textId="77777777">
        <w:trPr>
          <w:trHeight w:val="1383"/>
        </w:trPr>
        <w:tc>
          <w:tcPr>
            <w:tcW w:w="1526" w:type="dxa"/>
            <w:vAlign w:val="center"/>
          </w:tcPr>
          <w:p w14:paraId="0DA80A33"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Nedodržený plán revizních prohlídek</w:t>
            </w:r>
          </w:p>
        </w:tc>
        <w:tc>
          <w:tcPr>
            <w:tcW w:w="1417" w:type="dxa"/>
            <w:vAlign w:val="center"/>
          </w:tcPr>
          <w:p w14:paraId="0DA80A34"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Dle požadavků Objednatele</w:t>
            </w:r>
          </w:p>
        </w:tc>
        <w:tc>
          <w:tcPr>
            <w:tcW w:w="1485" w:type="dxa"/>
            <w:vAlign w:val="center"/>
          </w:tcPr>
          <w:p w14:paraId="0DA80A35"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Revize není provedena v plánovaném termínu</w:t>
            </w:r>
          </w:p>
        </w:tc>
        <w:tc>
          <w:tcPr>
            <w:tcW w:w="1260" w:type="dxa"/>
            <w:tcBorders>
              <w:right w:val="single" w:sz="4" w:space="0" w:color="auto"/>
            </w:tcBorders>
            <w:vAlign w:val="center"/>
          </w:tcPr>
          <w:p w14:paraId="0DA80A36"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zpoždění o 0-5dní </w:t>
            </w:r>
            <w:r>
              <w:rPr>
                <w:rFonts w:ascii="Arial" w:eastAsia="Arial" w:hAnsi="Arial" w:cs="Arial"/>
                <w:sz w:val="20"/>
                <w:szCs w:val="20"/>
              </w:rPr>
              <w:sym w:font="Wingdings" w:char="F0E0"/>
            </w:r>
            <w:r>
              <w:rPr>
                <w:rFonts w:ascii="Arial" w:eastAsia="Arial" w:hAnsi="Arial" w:cs="Arial"/>
                <w:sz w:val="20"/>
                <w:szCs w:val="20"/>
              </w:rPr>
              <w:t xml:space="preserve"> 20%</w:t>
            </w:r>
          </w:p>
        </w:tc>
        <w:tc>
          <w:tcPr>
            <w:tcW w:w="1260" w:type="dxa"/>
            <w:tcBorders>
              <w:left w:val="single" w:sz="4" w:space="0" w:color="auto"/>
              <w:right w:val="single" w:sz="4" w:space="0" w:color="auto"/>
            </w:tcBorders>
            <w:vAlign w:val="center"/>
          </w:tcPr>
          <w:p w14:paraId="0DA80A37"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zpoždění o 5-15dní </w:t>
            </w:r>
            <w:r>
              <w:rPr>
                <w:rFonts w:ascii="Arial" w:eastAsia="Arial" w:hAnsi="Arial" w:cs="Arial"/>
                <w:sz w:val="20"/>
                <w:szCs w:val="20"/>
              </w:rPr>
              <w:sym w:font="Wingdings" w:char="F0E0"/>
            </w:r>
            <w:r>
              <w:rPr>
                <w:rFonts w:ascii="Arial" w:eastAsia="Arial" w:hAnsi="Arial" w:cs="Arial"/>
                <w:sz w:val="20"/>
                <w:szCs w:val="20"/>
              </w:rPr>
              <w:t xml:space="preserve"> 50%</w:t>
            </w:r>
          </w:p>
        </w:tc>
        <w:tc>
          <w:tcPr>
            <w:tcW w:w="1260" w:type="dxa"/>
            <w:tcBorders>
              <w:left w:val="single" w:sz="4" w:space="0" w:color="auto"/>
              <w:right w:val="single" w:sz="4" w:space="0" w:color="auto"/>
            </w:tcBorders>
            <w:vAlign w:val="center"/>
          </w:tcPr>
          <w:p w14:paraId="0DA80A38"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Sankce za zpoždění o 15-30dní </w:t>
            </w:r>
            <w:r>
              <w:rPr>
                <w:rFonts w:ascii="Arial" w:eastAsia="Arial" w:hAnsi="Arial" w:cs="Arial"/>
                <w:sz w:val="20"/>
                <w:szCs w:val="20"/>
              </w:rPr>
              <w:sym w:font="Wingdings" w:char="F0E0"/>
            </w:r>
            <w:r>
              <w:rPr>
                <w:rFonts w:ascii="Arial" w:eastAsia="Arial" w:hAnsi="Arial" w:cs="Arial"/>
                <w:sz w:val="20"/>
                <w:szCs w:val="20"/>
              </w:rPr>
              <w:t xml:space="preserve"> 100%</w:t>
            </w:r>
          </w:p>
        </w:tc>
        <w:tc>
          <w:tcPr>
            <w:tcW w:w="3078" w:type="dxa"/>
            <w:gridSpan w:val="2"/>
            <w:tcBorders>
              <w:left w:val="single" w:sz="4" w:space="0" w:color="auto"/>
            </w:tcBorders>
            <w:vAlign w:val="center"/>
          </w:tcPr>
          <w:p w14:paraId="0DA80A39"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 Sankce za provedenou revizi osobou bez platného oprávnění 100%+uhrazená cena všech takto provedených revizí</w:t>
            </w:r>
          </w:p>
        </w:tc>
      </w:tr>
      <w:tr w:rsidR="005A6E2A" w14:paraId="0DA80A43" w14:textId="77777777">
        <w:tc>
          <w:tcPr>
            <w:tcW w:w="1526" w:type="dxa"/>
            <w:vAlign w:val="center"/>
          </w:tcPr>
          <w:p w14:paraId="0DA80A3B"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Pozdní nástup – mimořádná událost - na odstranění havarijního stavu </w:t>
            </w:r>
          </w:p>
        </w:tc>
        <w:tc>
          <w:tcPr>
            <w:tcW w:w="1417" w:type="dxa"/>
            <w:vAlign w:val="center"/>
          </w:tcPr>
          <w:p w14:paraId="0DA80A3C"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Průběžně</w:t>
            </w:r>
          </w:p>
        </w:tc>
        <w:tc>
          <w:tcPr>
            <w:tcW w:w="1485" w:type="dxa"/>
            <w:vAlign w:val="center"/>
          </w:tcPr>
          <w:p w14:paraId="0DA80A3D" w14:textId="77777777" w:rsidR="005A6E2A" w:rsidRDefault="00AA78E1">
            <w:pPr>
              <w:pStyle w:val="Odstavecseseznamem1"/>
              <w:spacing w:after="0" w:line="240" w:lineRule="auto"/>
              <w:ind w:left="0"/>
              <w:rPr>
                <w:rFonts w:ascii="Arial" w:eastAsia="Arial" w:hAnsi="Arial" w:cs="Arial"/>
              </w:rPr>
            </w:pPr>
            <w:r>
              <w:rPr>
                <w:rFonts w:ascii="Arial" w:eastAsia="Arial" w:hAnsi="Arial" w:cs="Arial"/>
              </w:rPr>
              <w:t>Nebyla dodržena reakční doba 60 minut  nástupu na mimořádnou událost</w:t>
            </w:r>
          </w:p>
        </w:tc>
        <w:tc>
          <w:tcPr>
            <w:tcW w:w="1260" w:type="dxa"/>
            <w:tcBorders>
              <w:right w:val="single" w:sz="4" w:space="0" w:color="auto"/>
            </w:tcBorders>
            <w:vAlign w:val="center"/>
          </w:tcPr>
          <w:p w14:paraId="0DA80A3E"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0-20%času </w:t>
            </w:r>
            <w:r>
              <w:rPr>
                <w:rFonts w:ascii="Arial" w:eastAsia="Arial" w:hAnsi="Arial" w:cs="Arial"/>
                <w:sz w:val="20"/>
                <w:szCs w:val="20"/>
              </w:rPr>
              <w:sym w:font="Wingdings" w:char="F0E0"/>
            </w:r>
            <w:r>
              <w:rPr>
                <w:rFonts w:ascii="Arial" w:eastAsia="Arial" w:hAnsi="Arial" w:cs="Arial"/>
                <w:sz w:val="20"/>
                <w:szCs w:val="20"/>
              </w:rPr>
              <w:t>0%</w:t>
            </w:r>
          </w:p>
        </w:tc>
        <w:tc>
          <w:tcPr>
            <w:tcW w:w="1260" w:type="dxa"/>
            <w:tcBorders>
              <w:left w:val="single" w:sz="4" w:space="0" w:color="auto"/>
              <w:right w:val="single" w:sz="4" w:space="0" w:color="auto"/>
            </w:tcBorders>
            <w:vAlign w:val="center"/>
          </w:tcPr>
          <w:p w14:paraId="0DA80A3F"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21-30%času </w:t>
            </w:r>
            <w:r>
              <w:rPr>
                <w:rFonts w:ascii="Arial" w:eastAsia="Arial" w:hAnsi="Arial" w:cs="Arial"/>
                <w:sz w:val="20"/>
                <w:szCs w:val="20"/>
              </w:rPr>
              <w:sym w:font="Wingdings" w:char="F0E0"/>
            </w:r>
            <w:r>
              <w:rPr>
                <w:rFonts w:ascii="Arial" w:eastAsia="Arial" w:hAnsi="Arial" w:cs="Arial"/>
                <w:sz w:val="20"/>
                <w:szCs w:val="20"/>
              </w:rPr>
              <w:t>15%</w:t>
            </w:r>
          </w:p>
        </w:tc>
        <w:tc>
          <w:tcPr>
            <w:tcW w:w="1260" w:type="dxa"/>
            <w:tcBorders>
              <w:left w:val="single" w:sz="4" w:space="0" w:color="auto"/>
              <w:right w:val="single" w:sz="4" w:space="0" w:color="auto"/>
            </w:tcBorders>
            <w:vAlign w:val="center"/>
          </w:tcPr>
          <w:p w14:paraId="0DA80A40"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31-50%času </w:t>
            </w:r>
            <w:r>
              <w:rPr>
                <w:rFonts w:ascii="Arial" w:eastAsia="Arial" w:hAnsi="Arial" w:cs="Arial"/>
                <w:sz w:val="20"/>
                <w:szCs w:val="20"/>
              </w:rPr>
              <w:sym w:font="Wingdings" w:char="F0E0"/>
            </w:r>
            <w:r>
              <w:rPr>
                <w:rFonts w:ascii="Arial" w:eastAsia="Arial" w:hAnsi="Arial" w:cs="Arial"/>
                <w:sz w:val="20"/>
                <w:szCs w:val="20"/>
              </w:rPr>
              <w:t>30%</w:t>
            </w:r>
          </w:p>
        </w:tc>
        <w:tc>
          <w:tcPr>
            <w:tcW w:w="1539" w:type="dxa"/>
            <w:tcBorders>
              <w:left w:val="single" w:sz="4" w:space="0" w:color="auto"/>
            </w:tcBorders>
            <w:vAlign w:val="center"/>
          </w:tcPr>
          <w:p w14:paraId="0DA80A41"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51- 100%času </w:t>
            </w:r>
            <w:r>
              <w:rPr>
                <w:rFonts w:ascii="Arial" w:eastAsia="Arial" w:hAnsi="Arial" w:cs="Arial"/>
                <w:sz w:val="20"/>
                <w:szCs w:val="20"/>
              </w:rPr>
              <w:sym w:font="Wingdings" w:char="F0E0"/>
            </w:r>
            <w:r>
              <w:rPr>
                <w:rFonts w:ascii="Arial" w:eastAsia="Arial" w:hAnsi="Arial" w:cs="Arial"/>
                <w:sz w:val="20"/>
                <w:szCs w:val="20"/>
              </w:rPr>
              <w:t>60%</w:t>
            </w:r>
          </w:p>
        </w:tc>
        <w:tc>
          <w:tcPr>
            <w:tcW w:w="1539" w:type="dxa"/>
            <w:tcBorders>
              <w:left w:val="single" w:sz="4" w:space="0" w:color="auto"/>
            </w:tcBorders>
          </w:tcPr>
          <w:p w14:paraId="0DA80A42"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Nedodržení reakční doby o více než 100 % času </w:t>
            </w:r>
            <w:r>
              <w:rPr>
                <w:rFonts w:ascii="Arial" w:eastAsia="Arial" w:hAnsi="Arial" w:cs="Arial"/>
                <w:sz w:val="20"/>
                <w:szCs w:val="20"/>
              </w:rPr>
              <w:sym w:font="Wingdings" w:char="F0E0"/>
            </w:r>
            <w:r>
              <w:rPr>
                <w:rFonts w:ascii="Arial" w:eastAsia="Arial" w:hAnsi="Arial" w:cs="Arial"/>
                <w:sz w:val="20"/>
                <w:szCs w:val="20"/>
              </w:rPr>
              <w:t xml:space="preserve"> sankce 80 %</w:t>
            </w:r>
          </w:p>
        </w:tc>
      </w:tr>
      <w:tr w:rsidR="005A6E2A" w14:paraId="0DA80A56" w14:textId="77777777">
        <w:trPr>
          <w:trHeight w:val="2134"/>
        </w:trPr>
        <w:tc>
          <w:tcPr>
            <w:tcW w:w="1526" w:type="dxa"/>
            <w:vAlign w:val="center"/>
          </w:tcPr>
          <w:p w14:paraId="0DA80A44" w14:textId="77777777" w:rsidR="005A6E2A" w:rsidRDefault="00AA78E1">
            <w:pPr>
              <w:pStyle w:val="Odstavecseseznamem1"/>
              <w:spacing w:after="0" w:line="240" w:lineRule="auto"/>
              <w:ind w:left="0"/>
              <w:rPr>
                <w:rFonts w:ascii="Arial" w:eastAsia="Arial" w:hAnsi="Arial" w:cs="Arial"/>
                <w:sz w:val="20"/>
                <w:szCs w:val="20"/>
                <w:highlight w:val="green"/>
              </w:rPr>
            </w:pPr>
            <w:r>
              <w:rPr>
                <w:rFonts w:ascii="Arial" w:eastAsia="Arial" w:hAnsi="Arial" w:cs="Arial"/>
                <w:sz w:val="20"/>
                <w:szCs w:val="20"/>
              </w:rPr>
              <w:t>Nedodržený termín ukončení požadované služby při mimořádné události</w:t>
            </w:r>
          </w:p>
        </w:tc>
        <w:tc>
          <w:tcPr>
            <w:tcW w:w="1417" w:type="dxa"/>
            <w:shd w:val="clear" w:color="auto" w:fill="auto"/>
            <w:vAlign w:val="center"/>
          </w:tcPr>
          <w:p w14:paraId="0DA80A45" w14:textId="77777777" w:rsidR="005A6E2A" w:rsidRDefault="00AA78E1">
            <w:pPr>
              <w:pStyle w:val="Odstavecseseznamem1"/>
              <w:spacing w:after="0" w:line="240" w:lineRule="auto"/>
              <w:ind w:left="0"/>
              <w:rPr>
                <w:rFonts w:ascii="Arial" w:eastAsia="Arial" w:hAnsi="Arial" w:cs="Arial"/>
                <w:sz w:val="20"/>
                <w:szCs w:val="20"/>
                <w:highlight w:val="green"/>
              </w:rPr>
            </w:pPr>
            <w:r>
              <w:rPr>
                <w:rFonts w:ascii="Arial" w:eastAsia="Arial" w:hAnsi="Arial" w:cs="Arial"/>
                <w:sz w:val="20"/>
                <w:szCs w:val="20"/>
              </w:rPr>
              <w:t>Dle požadavku Objednatele</w:t>
            </w:r>
          </w:p>
        </w:tc>
        <w:tc>
          <w:tcPr>
            <w:tcW w:w="1485" w:type="dxa"/>
            <w:shd w:val="clear" w:color="auto" w:fill="auto"/>
            <w:vAlign w:val="center"/>
          </w:tcPr>
          <w:p w14:paraId="0DA80A46" w14:textId="77777777" w:rsidR="005A6E2A" w:rsidRDefault="00AA78E1">
            <w:pPr>
              <w:pStyle w:val="Odstavecseseznamem1"/>
              <w:spacing w:after="0" w:line="240" w:lineRule="auto"/>
              <w:ind w:left="0"/>
              <w:rPr>
                <w:rFonts w:ascii="Arial" w:eastAsia="Arial" w:hAnsi="Arial" w:cs="Arial"/>
              </w:rPr>
            </w:pPr>
            <w:r>
              <w:rPr>
                <w:rFonts w:ascii="Arial" w:eastAsia="Arial" w:hAnsi="Arial" w:cs="Arial"/>
              </w:rPr>
              <w:t>Byl překročen dohodnutý termín  ukončení a předání požadované služby (např. mimořádná  oprava, stěhování…)</w:t>
            </w:r>
          </w:p>
        </w:tc>
        <w:tc>
          <w:tcPr>
            <w:tcW w:w="1260" w:type="dxa"/>
            <w:tcBorders>
              <w:right w:val="single" w:sz="4" w:space="0" w:color="auto"/>
            </w:tcBorders>
            <w:shd w:val="clear" w:color="auto" w:fill="auto"/>
            <w:vAlign w:val="center"/>
          </w:tcPr>
          <w:p w14:paraId="0DA80A47"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0 - 6 hod </w:t>
            </w:r>
            <w:r>
              <w:rPr>
                <w:rFonts w:ascii="Arial" w:eastAsia="Arial" w:hAnsi="Arial" w:cs="Arial"/>
                <w:sz w:val="20"/>
                <w:szCs w:val="20"/>
              </w:rPr>
              <w:sym w:font="Wingdings" w:char="F0E0"/>
            </w:r>
            <w:r>
              <w:rPr>
                <w:rFonts w:ascii="Arial" w:eastAsia="Arial" w:hAnsi="Arial" w:cs="Arial"/>
                <w:sz w:val="20"/>
                <w:szCs w:val="20"/>
              </w:rPr>
              <w:t xml:space="preserve"> sankce </w:t>
            </w:r>
          </w:p>
          <w:p w14:paraId="0DA80A48"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0 %</w:t>
            </w:r>
          </w:p>
          <w:p w14:paraId="0DA80A49" w14:textId="77777777" w:rsidR="005A6E2A" w:rsidRDefault="005A6E2A">
            <w:pPr>
              <w:pStyle w:val="Odstavecseseznamem1"/>
              <w:spacing w:after="0" w:line="240" w:lineRule="auto"/>
              <w:ind w:left="0"/>
              <w:rPr>
                <w:rFonts w:ascii="Arial" w:eastAsia="Arial" w:hAnsi="Arial" w:cs="Arial"/>
                <w:sz w:val="20"/>
                <w:szCs w:val="20"/>
              </w:rPr>
            </w:pPr>
          </w:p>
        </w:tc>
        <w:tc>
          <w:tcPr>
            <w:tcW w:w="1260" w:type="dxa"/>
            <w:tcBorders>
              <w:left w:val="single" w:sz="4" w:space="0" w:color="auto"/>
              <w:right w:val="single" w:sz="4" w:space="0" w:color="auto"/>
            </w:tcBorders>
            <w:shd w:val="clear" w:color="auto" w:fill="auto"/>
            <w:vAlign w:val="center"/>
          </w:tcPr>
          <w:p w14:paraId="0DA80A4A"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7 - 12 hod </w:t>
            </w:r>
            <w:r>
              <w:rPr>
                <w:rFonts w:ascii="Arial" w:eastAsia="Arial" w:hAnsi="Arial" w:cs="Arial"/>
                <w:sz w:val="20"/>
                <w:szCs w:val="20"/>
              </w:rPr>
              <w:sym w:font="Wingdings" w:char="F0E0"/>
            </w:r>
            <w:r>
              <w:rPr>
                <w:rFonts w:ascii="Arial" w:eastAsia="Arial" w:hAnsi="Arial" w:cs="Arial"/>
                <w:sz w:val="20"/>
                <w:szCs w:val="20"/>
              </w:rPr>
              <w:t xml:space="preserve"> sankce </w:t>
            </w:r>
          </w:p>
          <w:p w14:paraId="0DA80A4B"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10 %</w:t>
            </w:r>
          </w:p>
          <w:p w14:paraId="0DA80A4C" w14:textId="77777777" w:rsidR="005A6E2A" w:rsidRDefault="005A6E2A">
            <w:pPr>
              <w:pStyle w:val="Odstavecseseznamem1"/>
              <w:spacing w:after="0" w:line="240" w:lineRule="auto"/>
              <w:ind w:left="0"/>
              <w:rPr>
                <w:rFonts w:ascii="Arial" w:eastAsia="Arial" w:hAnsi="Arial" w:cs="Arial"/>
                <w:sz w:val="20"/>
                <w:szCs w:val="20"/>
              </w:rPr>
            </w:pPr>
          </w:p>
        </w:tc>
        <w:tc>
          <w:tcPr>
            <w:tcW w:w="1260" w:type="dxa"/>
            <w:tcBorders>
              <w:left w:val="single" w:sz="4" w:space="0" w:color="auto"/>
              <w:right w:val="single" w:sz="4" w:space="0" w:color="auto"/>
            </w:tcBorders>
            <w:shd w:val="clear" w:color="auto" w:fill="auto"/>
            <w:vAlign w:val="center"/>
          </w:tcPr>
          <w:p w14:paraId="0DA80A4D"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13 - 24 hod </w:t>
            </w:r>
            <w:r>
              <w:rPr>
                <w:rFonts w:ascii="Arial" w:eastAsia="Arial" w:hAnsi="Arial" w:cs="Arial"/>
                <w:sz w:val="20"/>
                <w:szCs w:val="20"/>
              </w:rPr>
              <w:sym w:font="Wingdings" w:char="F0E0"/>
            </w:r>
            <w:r>
              <w:rPr>
                <w:rFonts w:ascii="Arial" w:eastAsia="Arial" w:hAnsi="Arial" w:cs="Arial"/>
                <w:sz w:val="20"/>
                <w:szCs w:val="20"/>
              </w:rPr>
              <w:t xml:space="preserve"> sankce </w:t>
            </w:r>
          </w:p>
          <w:p w14:paraId="0DA80A4E"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30 %</w:t>
            </w:r>
          </w:p>
          <w:p w14:paraId="0DA80A4F" w14:textId="77777777" w:rsidR="005A6E2A" w:rsidRDefault="005A6E2A">
            <w:pPr>
              <w:pStyle w:val="Odstavecseseznamem1"/>
              <w:spacing w:after="0" w:line="240" w:lineRule="auto"/>
              <w:ind w:left="0"/>
              <w:rPr>
                <w:rFonts w:ascii="Arial" w:eastAsia="Arial" w:hAnsi="Arial" w:cs="Arial"/>
                <w:sz w:val="20"/>
                <w:szCs w:val="20"/>
              </w:rPr>
            </w:pPr>
          </w:p>
        </w:tc>
        <w:tc>
          <w:tcPr>
            <w:tcW w:w="1539" w:type="dxa"/>
            <w:tcBorders>
              <w:left w:val="single" w:sz="4" w:space="0" w:color="auto"/>
            </w:tcBorders>
            <w:shd w:val="clear" w:color="auto" w:fill="auto"/>
            <w:vAlign w:val="center"/>
          </w:tcPr>
          <w:p w14:paraId="0DA80A50"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25 - 48 hod </w:t>
            </w:r>
            <w:r>
              <w:rPr>
                <w:rFonts w:ascii="Arial" w:eastAsia="Arial" w:hAnsi="Arial" w:cs="Arial"/>
                <w:sz w:val="20"/>
                <w:szCs w:val="20"/>
              </w:rPr>
              <w:sym w:font="Wingdings" w:char="F0E0"/>
            </w:r>
            <w:r>
              <w:rPr>
                <w:rFonts w:ascii="Arial" w:eastAsia="Arial" w:hAnsi="Arial" w:cs="Arial"/>
                <w:sz w:val="20"/>
                <w:szCs w:val="20"/>
              </w:rPr>
              <w:t xml:space="preserve"> sankce </w:t>
            </w:r>
          </w:p>
          <w:p w14:paraId="0DA80A51"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60 %</w:t>
            </w:r>
          </w:p>
          <w:p w14:paraId="0DA80A52" w14:textId="77777777" w:rsidR="005A6E2A" w:rsidRDefault="005A6E2A">
            <w:pPr>
              <w:pStyle w:val="Odstavecseseznamem1"/>
              <w:spacing w:after="0" w:line="240" w:lineRule="auto"/>
              <w:ind w:left="0"/>
              <w:rPr>
                <w:rFonts w:ascii="Arial" w:eastAsia="Arial" w:hAnsi="Arial" w:cs="Arial"/>
                <w:sz w:val="20"/>
                <w:szCs w:val="20"/>
              </w:rPr>
            </w:pPr>
          </w:p>
        </w:tc>
        <w:tc>
          <w:tcPr>
            <w:tcW w:w="1539" w:type="dxa"/>
            <w:tcBorders>
              <w:left w:val="single" w:sz="4" w:space="0" w:color="auto"/>
            </w:tcBorders>
            <w:vAlign w:val="center"/>
          </w:tcPr>
          <w:p w14:paraId="0DA80A53"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 xml:space="preserve">Překročení termínu o více než 49 hod </w:t>
            </w:r>
            <w:r>
              <w:rPr>
                <w:rFonts w:ascii="Arial" w:eastAsia="Arial" w:hAnsi="Arial" w:cs="Arial"/>
                <w:sz w:val="20"/>
                <w:szCs w:val="20"/>
              </w:rPr>
              <w:sym w:font="Wingdings" w:char="F0E0"/>
            </w:r>
            <w:r>
              <w:rPr>
                <w:rFonts w:ascii="Arial" w:eastAsia="Arial" w:hAnsi="Arial" w:cs="Arial"/>
                <w:sz w:val="20"/>
                <w:szCs w:val="20"/>
              </w:rPr>
              <w:t xml:space="preserve"> sankce </w:t>
            </w:r>
          </w:p>
          <w:p w14:paraId="0DA80A54" w14:textId="77777777" w:rsidR="005A6E2A" w:rsidRDefault="00AA78E1">
            <w:pPr>
              <w:pStyle w:val="Odstavecseseznamem1"/>
              <w:spacing w:after="0" w:line="240" w:lineRule="auto"/>
              <w:ind w:left="0"/>
              <w:rPr>
                <w:rFonts w:ascii="Arial" w:eastAsia="Arial" w:hAnsi="Arial" w:cs="Arial"/>
                <w:sz w:val="20"/>
                <w:szCs w:val="20"/>
              </w:rPr>
            </w:pPr>
            <w:r>
              <w:rPr>
                <w:rFonts w:ascii="Arial" w:eastAsia="Arial" w:hAnsi="Arial" w:cs="Arial"/>
                <w:sz w:val="20"/>
                <w:szCs w:val="20"/>
              </w:rPr>
              <w:t>80 %</w:t>
            </w:r>
          </w:p>
          <w:p w14:paraId="0DA80A55" w14:textId="77777777" w:rsidR="005A6E2A" w:rsidRDefault="005A6E2A">
            <w:pPr>
              <w:pStyle w:val="Odstavecseseznamem1"/>
              <w:spacing w:after="0" w:line="240" w:lineRule="auto"/>
              <w:ind w:left="0"/>
              <w:rPr>
                <w:rFonts w:ascii="Arial" w:eastAsia="Arial" w:hAnsi="Arial" w:cs="Arial"/>
                <w:sz w:val="20"/>
                <w:szCs w:val="20"/>
              </w:rPr>
            </w:pPr>
          </w:p>
        </w:tc>
      </w:tr>
    </w:tbl>
    <w:p w14:paraId="0DA80A57" w14:textId="77777777" w:rsidR="005A6E2A" w:rsidRDefault="005A6E2A">
      <w:pPr>
        <w:spacing w:line="280" w:lineRule="atLeast"/>
        <w:rPr>
          <w:b/>
          <w:sz w:val="20"/>
        </w:rPr>
      </w:pPr>
    </w:p>
    <w:p w14:paraId="0DA80A58" w14:textId="77777777" w:rsidR="005A6E2A" w:rsidRDefault="005A6E2A">
      <w:pPr>
        <w:spacing w:line="280" w:lineRule="atLeast"/>
        <w:ind w:left="720" w:hanging="720"/>
        <w:rPr>
          <w:sz w:val="20"/>
          <w:szCs w:val="20"/>
        </w:rPr>
      </w:pPr>
    </w:p>
    <w:p w14:paraId="0DA80A59" w14:textId="77777777" w:rsidR="005A6E2A" w:rsidRDefault="00AA78E1">
      <w:pPr>
        <w:spacing w:line="280" w:lineRule="atLeast"/>
        <w:rPr>
          <w:sz w:val="20"/>
          <w:szCs w:val="20"/>
        </w:rPr>
      </w:pPr>
      <w:r>
        <w:rPr>
          <w:sz w:val="20"/>
          <w:szCs w:val="20"/>
        </w:rPr>
        <w:t>Pozn. 1.: Sankcí za případ nesplnění činnosti se rozumí smluvní pokuta za nesplnění každé jednotlivé konkrétní činnosti v rámci jednoho kalendářního měsíce, která bude odečtena od první následující vystavené faktury Dodavatele po uplatnění smluvní pokuty.</w:t>
      </w:r>
    </w:p>
    <w:p w14:paraId="0DA80A5A" w14:textId="77777777" w:rsidR="005A6E2A" w:rsidRDefault="005A6E2A">
      <w:pPr>
        <w:spacing w:line="280" w:lineRule="atLeast"/>
        <w:ind w:left="720" w:hanging="720"/>
        <w:rPr>
          <w:sz w:val="20"/>
          <w:szCs w:val="20"/>
        </w:rPr>
      </w:pPr>
    </w:p>
    <w:p w14:paraId="0DA80A5B" w14:textId="77777777" w:rsidR="005A6E2A" w:rsidRDefault="00AA78E1">
      <w:pPr>
        <w:spacing w:line="280" w:lineRule="atLeast"/>
        <w:rPr>
          <w:sz w:val="20"/>
          <w:szCs w:val="20"/>
        </w:rPr>
      </w:pPr>
      <w:r>
        <w:rPr>
          <w:sz w:val="20"/>
          <w:szCs w:val="20"/>
        </w:rPr>
        <w:t xml:space="preserve">Pozn. 2: sankce bude vypočtena z měsíční částky fakturované za služby v Objektu, ve kterém byl shledán incident. </w:t>
      </w:r>
    </w:p>
    <w:p w14:paraId="0DA80A5C" w14:textId="77777777" w:rsidR="005A6E2A" w:rsidRDefault="005A6E2A">
      <w:pPr>
        <w:spacing w:line="280" w:lineRule="atLeast"/>
        <w:rPr>
          <w:sz w:val="20"/>
          <w:szCs w:val="20"/>
        </w:rPr>
      </w:pPr>
    </w:p>
    <w:p w14:paraId="0DA80A5D" w14:textId="77777777" w:rsidR="005A6E2A" w:rsidRDefault="00AA78E1">
      <w:pPr>
        <w:spacing w:line="280" w:lineRule="atLeast"/>
        <w:ind w:left="705" w:hanging="705"/>
        <w:rPr>
          <w:sz w:val="20"/>
          <w:szCs w:val="20"/>
        </w:rPr>
      </w:pPr>
      <w:r>
        <w:rPr>
          <w:sz w:val="20"/>
          <w:szCs w:val="20"/>
        </w:rPr>
        <w:t>7.6.</w:t>
      </w:r>
      <w:r>
        <w:rPr>
          <w:sz w:val="20"/>
          <w:szCs w:val="20"/>
        </w:rPr>
        <w:tab/>
        <w:t>Za porušení povinnosti mlčenlivosti a porušení oddílu 11.6 dle této smlouvy je Dodavatel povinen zaplatit Objednateli smluvní pokutu ve výši 100.000,- Kč, a to za každý jednotlivý případ porušení povinnosti.</w:t>
      </w:r>
    </w:p>
    <w:p w14:paraId="0DA80A5E" w14:textId="77777777" w:rsidR="005A6E2A" w:rsidRDefault="005A6E2A">
      <w:pPr>
        <w:spacing w:line="280" w:lineRule="atLeast"/>
        <w:ind w:left="705" w:hanging="705"/>
        <w:rPr>
          <w:sz w:val="20"/>
          <w:szCs w:val="20"/>
        </w:rPr>
      </w:pPr>
    </w:p>
    <w:p w14:paraId="0DA80A5F" w14:textId="77777777" w:rsidR="005A6E2A" w:rsidRDefault="00AA78E1">
      <w:pPr>
        <w:spacing w:line="280" w:lineRule="atLeast"/>
        <w:ind w:left="705" w:hanging="705"/>
        <w:rPr>
          <w:b/>
          <w:sz w:val="20"/>
          <w:szCs w:val="20"/>
        </w:rPr>
      </w:pPr>
      <w:r>
        <w:rPr>
          <w:sz w:val="20"/>
          <w:szCs w:val="20"/>
        </w:rPr>
        <w:t>7.7.</w:t>
      </w:r>
      <w:r>
        <w:rPr>
          <w:sz w:val="20"/>
          <w:szCs w:val="20"/>
        </w:rPr>
        <w:tab/>
        <w:t xml:space="preserve">V případě, že bude objednatel v prodlení se zaplacením faktury dodavatele, zaplatí objednatel dodavateli úrok z prodlení ve výši 0,01%  z fakturované částky za každý i započatý den prodlení. </w:t>
      </w:r>
    </w:p>
    <w:p w14:paraId="0DA80A60" w14:textId="77777777" w:rsidR="005A6E2A" w:rsidRDefault="00AA78E1">
      <w:pPr>
        <w:spacing w:line="280" w:lineRule="atLeast"/>
        <w:ind w:left="705" w:hanging="705"/>
        <w:rPr>
          <w:sz w:val="20"/>
          <w:szCs w:val="20"/>
        </w:rPr>
      </w:pPr>
      <w:r>
        <w:rPr>
          <w:sz w:val="20"/>
          <w:szCs w:val="20"/>
        </w:rPr>
        <w:tab/>
      </w:r>
    </w:p>
    <w:p w14:paraId="0DA80A61" w14:textId="77777777" w:rsidR="005A6E2A" w:rsidRDefault="00AA78E1">
      <w:pPr>
        <w:pStyle w:val="Zkladntext"/>
        <w:spacing w:before="0" w:line="280" w:lineRule="atLeast"/>
        <w:ind w:left="720" w:hanging="720"/>
        <w:jc w:val="both"/>
        <w:rPr>
          <w:rFonts w:ascii="Arial" w:eastAsia="Arial" w:hAnsi="Arial" w:cs="Arial"/>
          <w:color w:val="auto"/>
          <w:sz w:val="20"/>
          <w:szCs w:val="20"/>
        </w:rPr>
      </w:pPr>
      <w:r>
        <w:rPr>
          <w:rFonts w:ascii="Arial" w:eastAsia="Arial" w:hAnsi="Arial" w:cs="Arial"/>
          <w:color w:val="auto"/>
          <w:sz w:val="20"/>
          <w:szCs w:val="20"/>
        </w:rPr>
        <w:lastRenderedPageBreak/>
        <w:t>7.8</w:t>
      </w:r>
      <w:r>
        <w:rPr>
          <w:rFonts w:ascii="Arial" w:eastAsia="Arial" w:hAnsi="Arial" w:cs="Arial"/>
          <w:color w:val="auto"/>
          <w:sz w:val="20"/>
          <w:szCs w:val="20"/>
        </w:rPr>
        <w:tab/>
      </w:r>
      <w:r>
        <w:rPr>
          <w:rFonts w:ascii="Arial" w:eastAsia="Arial" w:hAnsi="Arial" w:cs="Arial"/>
          <w:sz w:val="20"/>
          <w:szCs w:val="20"/>
        </w:rPr>
        <w:t xml:space="preserve">Všechny výše uvedené smluvní pokuty jsou splatné do deseti pracovních dnů od písemně doručené výzvy oprávněné smluvní strany k jejich úhradě povinnou stranou. Smluvní pokuta dle oddílu 7.5 této smlouvy bude započtena do první následující vystavené faktury Dodavatelem po uplatnění smluvní pokuty. </w:t>
      </w:r>
      <w:r>
        <w:rPr>
          <w:rFonts w:ascii="Arial" w:eastAsia="Arial" w:hAnsi="Arial" w:cs="Arial"/>
          <w:color w:val="auto"/>
          <w:sz w:val="20"/>
          <w:szCs w:val="20"/>
        </w:rPr>
        <w:t>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0DA80A62" w14:textId="77777777" w:rsidR="005A6E2A" w:rsidRDefault="005A6E2A">
      <w:pPr>
        <w:pStyle w:val="Zkladntext"/>
        <w:spacing w:before="0" w:line="280" w:lineRule="atLeast"/>
        <w:jc w:val="both"/>
        <w:rPr>
          <w:rFonts w:ascii="Arial" w:eastAsia="Arial" w:hAnsi="Arial" w:cs="Arial"/>
          <w:color w:val="auto"/>
          <w:sz w:val="20"/>
          <w:szCs w:val="20"/>
        </w:rPr>
      </w:pPr>
    </w:p>
    <w:p w14:paraId="0DA80A63" w14:textId="77777777" w:rsidR="005A6E2A" w:rsidRDefault="00AA78E1">
      <w:pPr>
        <w:pStyle w:val="Bezmezer1"/>
        <w:tabs>
          <w:tab w:val="left" w:pos="540"/>
          <w:tab w:val="left" w:pos="709"/>
          <w:tab w:val="left" w:pos="5040"/>
        </w:tabs>
        <w:spacing w:line="280" w:lineRule="atLeast"/>
        <w:ind w:left="780" w:hanging="780"/>
        <w:jc w:val="both"/>
        <w:rPr>
          <w:rFonts w:ascii="Arial" w:eastAsia="Arial" w:hAnsi="Arial" w:cs="Arial"/>
          <w:sz w:val="20"/>
          <w:szCs w:val="20"/>
        </w:rPr>
      </w:pPr>
      <w:r>
        <w:rPr>
          <w:rFonts w:ascii="Arial" w:eastAsia="Arial" w:hAnsi="Arial" w:cs="Arial"/>
          <w:sz w:val="20"/>
          <w:szCs w:val="20"/>
        </w:rPr>
        <w:t>7.9.</w:t>
      </w:r>
      <w:r>
        <w:rPr>
          <w:rFonts w:ascii="Arial" w:eastAsia="Arial" w:hAnsi="Arial" w:cs="Arial"/>
          <w:sz w:val="20"/>
          <w:szCs w:val="20"/>
        </w:rPr>
        <w:tab/>
      </w:r>
      <w:r>
        <w:rPr>
          <w:rFonts w:ascii="Arial" w:eastAsia="Arial" w:hAnsi="Arial" w:cs="Arial"/>
          <w:sz w:val="20"/>
          <w:szCs w:val="20"/>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0DA80A64" w14:textId="77777777" w:rsidR="005A6E2A" w:rsidRDefault="00AA78E1">
      <w:pPr>
        <w:spacing w:before="120" w:after="120" w:line="280" w:lineRule="atLeast"/>
        <w:ind w:left="705" w:right="49" w:hanging="705"/>
        <w:rPr>
          <w:sz w:val="20"/>
          <w:szCs w:val="20"/>
        </w:rPr>
      </w:pPr>
      <w:r>
        <w:rPr>
          <w:sz w:val="20"/>
          <w:szCs w:val="20"/>
        </w:rPr>
        <w:t>7.10</w:t>
      </w:r>
      <w:r>
        <w:rPr>
          <w:sz w:val="20"/>
          <w:szCs w:val="20"/>
        </w:rPr>
        <w:tab/>
        <w:t xml:space="preserve">V případě nesplnění povinnosti dle odst. 3.17. nebo 3.18. zavazuje se Dodavatel zaplatit Objednateli smluvní pokutu ve výši 40.000,- Kč (slovy: čtyřicet tisíc korun českých), a to za každý jednotlivý případ porušení dané povinnosti. </w:t>
      </w:r>
    </w:p>
    <w:p w14:paraId="0DA80A65" w14:textId="77777777" w:rsidR="005A6E2A" w:rsidRDefault="00AA78E1">
      <w:pPr>
        <w:spacing w:before="120" w:after="120" w:line="280" w:lineRule="atLeast"/>
        <w:ind w:left="705" w:right="49" w:hanging="705"/>
        <w:rPr>
          <w:sz w:val="20"/>
          <w:szCs w:val="20"/>
        </w:rPr>
      </w:pPr>
      <w:r>
        <w:rPr>
          <w:sz w:val="20"/>
          <w:szCs w:val="20"/>
        </w:rPr>
        <w:t>7.11</w:t>
      </w:r>
      <w:r>
        <w:rPr>
          <w:sz w:val="20"/>
          <w:szCs w:val="20"/>
        </w:rPr>
        <w:tab/>
        <w:t xml:space="preserve">V případě nesplnění každé jednotlivé povinnosti dle odst. 3.9 a 3.16 je Dodavatel povinen zaplatit Objednateli smluvní pokutu ve výši 10 000,-Kč za každý i započatý den prodlení. </w:t>
      </w:r>
    </w:p>
    <w:p w14:paraId="0DA80A66" w14:textId="77777777" w:rsidR="005A6E2A" w:rsidRDefault="005A6E2A">
      <w:pPr>
        <w:spacing w:before="120" w:after="120" w:line="280" w:lineRule="atLeast"/>
        <w:ind w:left="705" w:right="49" w:hanging="705"/>
        <w:rPr>
          <w:sz w:val="20"/>
          <w:szCs w:val="20"/>
        </w:rPr>
      </w:pPr>
    </w:p>
    <w:p w14:paraId="0DA80A67" w14:textId="77777777" w:rsidR="005A6E2A" w:rsidRDefault="00AA78E1">
      <w:pPr>
        <w:spacing w:line="280" w:lineRule="atLeast"/>
        <w:outlineLvl w:val="0"/>
        <w:rPr>
          <w:b/>
          <w:sz w:val="20"/>
          <w:szCs w:val="20"/>
          <w:u w:val="single"/>
        </w:rPr>
      </w:pPr>
      <w:r>
        <w:rPr>
          <w:b/>
          <w:sz w:val="20"/>
          <w:szCs w:val="20"/>
          <w:u w:val="single"/>
        </w:rPr>
        <w:t>8.</w:t>
      </w:r>
      <w:r>
        <w:rPr>
          <w:b/>
          <w:sz w:val="20"/>
          <w:szCs w:val="20"/>
          <w:u w:val="single"/>
        </w:rPr>
        <w:tab/>
        <w:t>Pojištění:</w:t>
      </w:r>
    </w:p>
    <w:p w14:paraId="0DA80A68" w14:textId="77777777" w:rsidR="005A6E2A" w:rsidRDefault="005A6E2A">
      <w:pPr>
        <w:spacing w:line="280" w:lineRule="atLeast"/>
        <w:outlineLvl w:val="0"/>
        <w:rPr>
          <w:b/>
          <w:sz w:val="20"/>
          <w:szCs w:val="20"/>
        </w:rPr>
      </w:pPr>
    </w:p>
    <w:p w14:paraId="0DA80A69" w14:textId="77777777" w:rsidR="005A6E2A" w:rsidRDefault="00AA78E1">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14:paraId="0DA80A6A" w14:textId="77777777" w:rsidR="005A6E2A" w:rsidRDefault="00AA78E1">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maximální sjednané ceně dle oddílu 4.2. této smlouvy. Na žádost Objednatele je Dodavatel povinen kdykoli v průběhu trvání této smlouvy předložit kopie aktuálních pojistných smluv. </w:t>
      </w:r>
    </w:p>
    <w:p w14:paraId="0DA80A6B" w14:textId="77777777" w:rsidR="005A6E2A" w:rsidRDefault="005A6E2A">
      <w:pPr>
        <w:spacing w:line="280" w:lineRule="atLeast"/>
        <w:ind w:left="720"/>
        <w:rPr>
          <w:sz w:val="20"/>
          <w:szCs w:val="20"/>
        </w:rPr>
      </w:pPr>
    </w:p>
    <w:p w14:paraId="0DA80A6C" w14:textId="77777777" w:rsidR="005A6E2A" w:rsidRDefault="00AA78E1">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rPr>
        <w:t xml:space="preserve"> </w:t>
      </w:r>
      <w:r>
        <w:rPr>
          <w:sz w:val="20"/>
          <w:szCs w:val="20"/>
        </w:rPr>
        <w:t>pojistné smlouvy, je Dodavatel povinen o této skutečnosti neprodleně informovat Objednatele a to nejpozději ve lhůtě 2 pracovních dnů.</w:t>
      </w:r>
    </w:p>
    <w:p w14:paraId="0DA80A6D" w14:textId="77777777" w:rsidR="005A6E2A" w:rsidRDefault="005A6E2A">
      <w:pPr>
        <w:spacing w:line="280" w:lineRule="atLeast"/>
        <w:ind w:left="720"/>
        <w:rPr>
          <w:sz w:val="20"/>
          <w:szCs w:val="20"/>
        </w:rPr>
      </w:pPr>
    </w:p>
    <w:p w14:paraId="0DA80A6E" w14:textId="77777777" w:rsidR="005A6E2A" w:rsidRDefault="00AA78E1">
      <w:pPr>
        <w:spacing w:line="280" w:lineRule="atLeast"/>
        <w:ind w:left="705" w:hanging="705"/>
        <w:rPr>
          <w:sz w:val="20"/>
          <w:szCs w:val="20"/>
        </w:rPr>
      </w:pPr>
      <w:r>
        <w:rPr>
          <w:sz w:val="20"/>
          <w:szCs w:val="20"/>
        </w:rPr>
        <w:t>8.3.</w:t>
      </w:r>
      <w:r>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poraněním osob. Toto smluvní ustanovení nezbavuje Dodavatele odpovědnosti v případě hrubého zanedbání či úmyslného konání ze strany Dodavatele či jeho zaměstnanců.</w:t>
      </w:r>
    </w:p>
    <w:p w14:paraId="0DA80A6F" w14:textId="77777777" w:rsidR="005A6E2A" w:rsidRDefault="005A6E2A">
      <w:pPr>
        <w:spacing w:line="280" w:lineRule="atLeast"/>
        <w:ind w:left="705" w:hanging="705"/>
        <w:rPr>
          <w:sz w:val="20"/>
          <w:szCs w:val="20"/>
        </w:rPr>
      </w:pPr>
    </w:p>
    <w:p w14:paraId="0DA80A70" w14:textId="77777777" w:rsidR="005A6E2A" w:rsidRDefault="005A6E2A">
      <w:pPr>
        <w:spacing w:line="280" w:lineRule="atLeast"/>
        <w:outlineLvl w:val="0"/>
        <w:rPr>
          <w:b/>
          <w:sz w:val="20"/>
          <w:szCs w:val="20"/>
        </w:rPr>
      </w:pPr>
    </w:p>
    <w:p w14:paraId="0DA80A71" w14:textId="77777777" w:rsidR="005A6E2A" w:rsidRDefault="00AA78E1">
      <w:pPr>
        <w:spacing w:line="280" w:lineRule="atLeast"/>
        <w:outlineLvl w:val="0"/>
        <w:rPr>
          <w:b/>
          <w:color w:val="000000"/>
          <w:sz w:val="20"/>
          <w:szCs w:val="20"/>
        </w:rPr>
      </w:pPr>
      <w:r>
        <w:rPr>
          <w:b/>
          <w:sz w:val="20"/>
          <w:szCs w:val="20"/>
          <w:u w:val="single"/>
        </w:rPr>
        <w:lastRenderedPageBreak/>
        <w:t>9.</w:t>
      </w:r>
      <w:r>
        <w:rPr>
          <w:b/>
          <w:sz w:val="20"/>
          <w:szCs w:val="20"/>
          <w:u w:val="single"/>
        </w:rPr>
        <w:tab/>
      </w:r>
      <w:r>
        <w:rPr>
          <w:b/>
          <w:color w:val="000000"/>
          <w:sz w:val="20"/>
          <w:szCs w:val="20"/>
          <w:u w:val="single"/>
        </w:rPr>
        <w:t>Mlčenlivost</w:t>
      </w:r>
      <w:r>
        <w:rPr>
          <w:b/>
          <w:color w:val="000000"/>
          <w:sz w:val="20"/>
          <w:szCs w:val="20"/>
        </w:rPr>
        <w:t>:</w:t>
      </w:r>
    </w:p>
    <w:p w14:paraId="0DA80A72" w14:textId="77777777" w:rsidR="005A6E2A" w:rsidRDefault="005A6E2A">
      <w:pPr>
        <w:spacing w:line="280" w:lineRule="atLeast"/>
        <w:outlineLvl w:val="0"/>
        <w:rPr>
          <w:color w:val="000000"/>
          <w:sz w:val="20"/>
          <w:szCs w:val="20"/>
        </w:rPr>
      </w:pPr>
    </w:p>
    <w:p w14:paraId="0DA80A73" w14:textId="77777777" w:rsidR="005A6E2A" w:rsidRDefault="00AA78E1">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0DA80A74" w14:textId="77777777" w:rsidR="005A6E2A" w:rsidRDefault="005A6E2A">
      <w:pPr>
        <w:spacing w:line="280" w:lineRule="atLeast"/>
        <w:outlineLvl w:val="0"/>
        <w:rPr>
          <w:color w:val="000000"/>
          <w:sz w:val="20"/>
          <w:szCs w:val="20"/>
        </w:rPr>
      </w:pPr>
    </w:p>
    <w:p w14:paraId="0DA80A75" w14:textId="77777777" w:rsidR="005A6E2A" w:rsidRDefault="00AA78E1">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14:paraId="0DA80A76" w14:textId="77777777" w:rsidR="005A6E2A" w:rsidRDefault="005A6E2A">
      <w:pPr>
        <w:spacing w:line="280" w:lineRule="atLeast"/>
        <w:outlineLvl w:val="0"/>
        <w:rPr>
          <w:color w:val="000000"/>
          <w:sz w:val="20"/>
          <w:szCs w:val="20"/>
        </w:rPr>
      </w:pPr>
    </w:p>
    <w:p w14:paraId="0DA80A77" w14:textId="77777777" w:rsidR="005A6E2A" w:rsidRDefault="00AA78E1">
      <w:pPr>
        <w:spacing w:line="280" w:lineRule="atLeast"/>
        <w:ind w:left="705" w:hanging="705"/>
        <w:outlineLvl w:val="0"/>
        <w:rPr>
          <w:color w:val="000000"/>
          <w:sz w:val="20"/>
          <w:szCs w:val="20"/>
        </w:rPr>
      </w:pPr>
      <w:r>
        <w:rPr>
          <w:color w:val="000000"/>
          <w:sz w:val="20"/>
          <w:szCs w:val="20"/>
        </w:rPr>
        <w:t>9.3.</w:t>
      </w:r>
      <w:r>
        <w:rPr>
          <w:color w:val="000000"/>
          <w:sz w:val="20"/>
          <w:szCs w:val="20"/>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14:paraId="0DA80A78" w14:textId="77777777" w:rsidR="005A6E2A" w:rsidRDefault="005A6E2A">
      <w:pPr>
        <w:spacing w:line="280" w:lineRule="atLeast"/>
        <w:outlineLvl w:val="0"/>
        <w:rPr>
          <w:color w:val="000000"/>
          <w:sz w:val="20"/>
          <w:szCs w:val="20"/>
        </w:rPr>
      </w:pPr>
    </w:p>
    <w:p w14:paraId="0DA80A79" w14:textId="77777777" w:rsidR="005A6E2A" w:rsidRDefault="00AA78E1">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14:paraId="0DA80A7A" w14:textId="77777777" w:rsidR="005A6E2A" w:rsidRDefault="005A6E2A">
      <w:pPr>
        <w:spacing w:line="280" w:lineRule="atLeast"/>
        <w:outlineLvl w:val="0"/>
        <w:rPr>
          <w:b/>
          <w:sz w:val="20"/>
          <w:szCs w:val="20"/>
        </w:rPr>
      </w:pPr>
    </w:p>
    <w:p w14:paraId="0DA80A7B" w14:textId="77777777" w:rsidR="005A6E2A" w:rsidRDefault="00AA78E1">
      <w:pPr>
        <w:spacing w:line="280" w:lineRule="atLeast"/>
        <w:outlineLvl w:val="0"/>
        <w:rPr>
          <w:b/>
          <w:sz w:val="20"/>
          <w:szCs w:val="20"/>
          <w:u w:val="single"/>
        </w:rPr>
      </w:pPr>
      <w:r>
        <w:rPr>
          <w:b/>
          <w:sz w:val="20"/>
          <w:szCs w:val="20"/>
          <w:u w:val="single"/>
        </w:rPr>
        <w:t>10.</w:t>
      </w:r>
      <w:r>
        <w:rPr>
          <w:b/>
          <w:sz w:val="20"/>
          <w:szCs w:val="20"/>
          <w:u w:val="single"/>
        </w:rPr>
        <w:tab/>
        <w:t>Volba práva, soudní příslušnost, zákaz postoupení pohledávky:</w:t>
      </w:r>
    </w:p>
    <w:p w14:paraId="0DA80A7C" w14:textId="77777777" w:rsidR="005A6E2A" w:rsidRDefault="005A6E2A">
      <w:pPr>
        <w:spacing w:line="280" w:lineRule="atLeast"/>
        <w:outlineLvl w:val="0"/>
        <w:rPr>
          <w:b/>
          <w:sz w:val="20"/>
          <w:szCs w:val="20"/>
        </w:rPr>
      </w:pPr>
    </w:p>
    <w:p w14:paraId="0DA80A7D" w14:textId="77777777" w:rsidR="005A6E2A" w:rsidRDefault="00AA78E1">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14:paraId="0DA80A7E" w14:textId="77777777" w:rsidR="005A6E2A" w:rsidRDefault="005A6E2A">
      <w:pPr>
        <w:spacing w:line="280" w:lineRule="atLeast"/>
        <w:ind w:left="705" w:hanging="705"/>
        <w:outlineLvl w:val="0"/>
        <w:rPr>
          <w:sz w:val="20"/>
          <w:szCs w:val="20"/>
        </w:rPr>
      </w:pPr>
    </w:p>
    <w:p w14:paraId="0DA80A7F" w14:textId="77777777" w:rsidR="005A6E2A" w:rsidRDefault="00AA78E1">
      <w:pPr>
        <w:spacing w:line="280" w:lineRule="atLeast"/>
        <w:ind w:left="705" w:hanging="705"/>
        <w:outlineLvl w:val="0"/>
        <w:rPr>
          <w:sz w:val="20"/>
          <w:szCs w:val="20"/>
        </w:rPr>
      </w:pPr>
      <w:r>
        <w:rPr>
          <w:sz w:val="20"/>
          <w:szCs w:val="20"/>
        </w:rPr>
        <w:t>10.2.</w:t>
      </w:r>
      <w:r>
        <w:rPr>
          <w:sz w:val="20"/>
          <w:szCs w:val="20"/>
        </w:rPr>
        <w:tab/>
        <w:t xml:space="preserve">Soudem příslušným pro všechny spory vzniklé z této smlouvy mezi Dodavatelem a Objednatelem je obecný soud objednatele </w:t>
      </w:r>
    </w:p>
    <w:p w14:paraId="0DA80A80" w14:textId="77777777" w:rsidR="005A6E2A" w:rsidRDefault="005A6E2A">
      <w:pPr>
        <w:spacing w:line="280" w:lineRule="atLeast"/>
        <w:outlineLvl w:val="0"/>
        <w:rPr>
          <w:b/>
          <w:sz w:val="20"/>
          <w:szCs w:val="20"/>
        </w:rPr>
      </w:pPr>
    </w:p>
    <w:p w14:paraId="0DA80A81" w14:textId="77777777" w:rsidR="005A6E2A" w:rsidRDefault="00AA78E1">
      <w:pPr>
        <w:spacing w:line="280" w:lineRule="atLeast"/>
        <w:ind w:left="705" w:hanging="705"/>
        <w:outlineLvl w:val="0"/>
        <w:rPr>
          <w:b/>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14:paraId="0DA80A82" w14:textId="77777777" w:rsidR="005A6E2A" w:rsidRDefault="005A6E2A">
      <w:pPr>
        <w:spacing w:line="280" w:lineRule="atLeast"/>
        <w:ind w:left="705" w:hanging="705"/>
        <w:outlineLvl w:val="0"/>
        <w:rPr>
          <w:b/>
          <w:sz w:val="20"/>
          <w:szCs w:val="20"/>
        </w:rPr>
      </w:pPr>
    </w:p>
    <w:p w14:paraId="0DA80A83" w14:textId="77777777" w:rsidR="005A6E2A" w:rsidRDefault="005A6E2A">
      <w:pPr>
        <w:spacing w:line="280" w:lineRule="atLeast"/>
        <w:ind w:left="705" w:hanging="705"/>
        <w:outlineLvl w:val="0"/>
        <w:rPr>
          <w:b/>
          <w:sz w:val="20"/>
          <w:szCs w:val="20"/>
        </w:rPr>
      </w:pPr>
    </w:p>
    <w:p w14:paraId="0DA80A84" w14:textId="77777777" w:rsidR="005A6E2A" w:rsidRDefault="00AA78E1">
      <w:pPr>
        <w:pStyle w:val="Nadpis2"/>
        <w:spacing w:line="280" w:lineRule="atLeast"/>
        <w:rPr>
          <w:b/>
          <w:i w:val="0"/>
          <w:sz w:val="20"/>
          <w:szCs w:val="20"/>
          <w:u w:val="single"/>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i w:val="0"/>
          <w:sz w:val="20"/>
          <w:szCs w:val="20"/>
          <w:u w:val="single"/>
        </w:rPr>
        <w:t>11.</w:t>
      </w:r>
      <w:r>
        <w:rPr>
          <w:i w:val="0"/>
          <w:sz w:val="20"/>
          <w:szCs w:val="20"/>
          <w:u w:val="single"/>
        </w:rPr>
        <w:tab/>
      </w:r>
      <w:r>
        <w:rPr>
          <w:b/>
          <w:i w:val="0"/>
          <w:sz w:val="20"/>
          <w:szCs w:val="20"/>
          <w:u w:val="single"/>
        </w:rPr>
        <w:t>Prohlášení a záruky Dodavatele:</w:t>
      </w:r>
      <w:bookmarkEnd w:id="1"/>
      <w:bookmarkEnd w:id="2"/>
      <w:bookmarkEnd w:id="3"/>
      <w:bookmarkEnd w:id="4"/>
      <w:bookmarkEnd w:id="5"/>
      <w:bookmarkEnd w:id="6"/>
      <w:bookmarkEnd w:id="7"/>
      <w:bookmarkEnd w:id="8"/>
    </w:p>
    <w:p w14:paraId="0DA80A85" w14:textId="77777777" w:rsidR="005A6E2A" w:rsidRDefault="005A6E2A">
      <w:pPr>
        <w:spacing w:line="280" w:lineRule="atLeast"/>
        <w:rPr>
          <w:sz w:val="20"/>
          <w:szCs w:val="20"/>
        </w:rPr>
      </w:pPr>
    </w:p>
    <w:p w14:paraId="0DA80A86" w14:textId="77777777" w:rsidR="005A6E2A" w:rsidRDefault="00AA78E1">
      <w:pPr>
        <w:autoSpaceDE w:val="0"/>
        <w:autoSpaceDN w:val="0"/>
        <w:adjustRightInd w:val="0"/>
        <w:spacing w:line="280" w:lineRule="atLeast"/>
        <w:rPr>
          <w:sz w:val="20"/>
          <w:szCs w:val="20"/>
        </w:rPr>
      </w:pPr>
      <w:r>
        <w:rPr>
          <w:sz w:val="20"/>
          <w:szCs w:val="20"/>
        </w:rPr>
        <w:t>Dodavatel tímto prohlašuje, zaručuje a vůči Objednateli se zavazuje, že tato následující prohlášení jsou pravdivá, a to ke dni uzavření této smlouvy:</w:t>
      </w:r>
    </w:p>
    <w:p w14:paraId="0DA80A87" w14:textId="77777777" w:rsidR="005A6E2A" w:rsidRDefault="005A6E2A">
      <w:pPr>
        <w:autoSpaceDE w:val="0"/>
        <w:autoSpaceDN w:val="0"/>
        <w:adjustRightInd w:val="0"/>
        <w:spacing w:line="280" w:lineRule="atLeast"/>
        <w:ind w:left="720" w:hanging="720"/>
        <w:rPr>
          <w:sz w:val="20"/>
          <w:szCs w:val="20"/>
        </w:rPr>
      </w:pPr>
    </w:p>
    <w:p w14:paraId="0DA80A88" w14:textId="77777777" w:rsidR="005A6E2A" w:rsidRDefault="00AA78E1">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osobou, má neomezené právo vlastnit majetek a má plnou způsobilost k právním úkonům v souladu s právním řádem České republiky;</w:t>
      </w:r>
    </w:p>
    <w:p w14:paraId="0DA80A89" w14:textId="77777777" w:rsidR="005A6E2A" w:rsidRDefault="005A6E2A">
      <w:pPr>
        <w:autoSpaceDE w:val="0"/>
        <w:autoSpaceDN w:val="0"/>
        <w:adjustRightInd w:val="0"/>
        <w:spacing w:line="280" w:lineRule="atLeast"/>
        <w:ind w:left="1413" w:hanging="705"/>
        <w:rPr>
          <w:sz w:val="20"/>
          <w:szCs w:val="20"/>
        </w:rPr>
      </w:pPr>
    </w:p>
    <w:p w14:paraId="0DA80A8A" w14:textId="77777777" w:rsidR="005A6E2A" w:rsidRDefault="00AA78E1">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14:paraId="0DA80A8B" w14:textId="77777777" w:rsidR="005A6E2A" w:rsidRDefault="005A6E2A">
      <w:pPr>
        <w:autoSpaceDE w:val="0"/>
        <w:autoSpaceDN w:val="0"/>
        <w:adjustRightInd w:val="0"/>
        <w:spacing w:line="280" w:lineRule="atLeast"/>
        <w:ind w:left="720" w:hanging="720"/>
        <w:rPr>
          <w:sz w:val="20"/>
          <w:szCs w:val="20"/>
        </w:rPr>
      </w:pPr>
      <w:bookmarkStart w:id="13" w:name="_Toc415468875"/>
      <w:bookmarkStart w:id="14" w:name="_Ref465828826"/>
      <w:bookmarkEnd w:id="12"/>
    </w:p>
    <w:p w14:paraId="0DA80A8C" w14:textId="77777777" w:rsidR="005A6E2A" w:rsidRDefault="00AA78E1">
      <w:pPr>
        <w:autoSpaceDE w:val="0"/>
        <w:autoSpaceDN w:val="0"/>
        <w:adjustRightInd w:val="0"/>
        <w:spacing w:line="280" w:lineRule="atLeast"/>
        <w:ind w:left="705" w:hanging="705"/>
        <w:rPr>
          <w:sz w:val="20"/>
          <w:szCs w:val="20"/>
        </w:rPr>
      </w:pPr>
      <w:r>
        <w:rPr>
          <w:sz w:val="20"/>
          <w:szCs w:val="20"/>
        </w:rPr>
        <w:lastRenderedPageBreak/>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14:paraId="0DA80A8D" w14:textId="77777777" w:rsidR="005A6E2A" w:rsidRDefault="005A6E2A">
      <w:pPr>
        <w:autoSpaceDE w:val="0"/>
        <w:autoSpaceDN w:val="0"/>
        <w:adjustRightInd w:val="0"/>
        <w:spacing w:line="280" w:lineRule="atLeast"/>
        <w:ind w:left="1413" w:hanging="705"/>
        <w:rPr>
          <w:sz w:val="20"/>
          <w:szCs w:val="20"/>
        </w:rPr>
      </w:pPr>
    </w:p>
    <w:p w14:paraId="0DA80A8E" w14:textId="77777777" w:rsidR="005A6E2A" w:rsidRDefault="00AA78E1">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14:paraId="0DA80A8F" w14:textId="77777777" w:rsidR="005A6E2A" w:rsidRDefault="005A6E2A">
      <w:pPr>
        <w:autoSpaceDE w:val="0"/>
        <w:autoSpaceDN w:val="0"/>
        <w:adjustRightInd w:val="0"/>
        <w:spacing w:line="280" w:lineRule="atLeast"/>
        <w:ind w:left="1413" w:hanging="705"/>
        <w:rPr>
          <w:sz w:val="20"/>
          <w:szCs w:val="20"/>
        </w:rPr>
      </w:pPr>
    </w:p>
    <w:p w14:paraId="0DA80A90" w14:textId="77777777" w:rsidR="005A6E2A" w:rsidRDefault="00AA78E1">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14:paraId="0DA80A91" w14:textId="77777777" w:rsidR="005A6E2A" w:rsidRDefault="005A6E2A">
      <w:pPr>
        <w:autoSpaceDE w:val="0"/>
        <w:autoSpaceDN w:val="0"/>
        <w:adjustRightInd w:val="0"/>
        <w:spacing w:line="280" w:lineRule="atLeast"/>
        <w:ind w:left="1413" w:hanging="705"/>
        <w:rPr>
          <w:sz w:val="20"/>
          <w:szCs w:val="20"/>
        </w:rPr>
      </w:pPr>
    </w:p>
    <w:p w14:paraId="0DA80A92" w14:textId="77777777" w:rsidR="005A6E2A" w:rsidRDefault="00AA78E1">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14:paraId="0DA80A93" w14:textId="77777777" w:rsidR="005A6E2A" w:rsidRDefault="005A6E2A">
      <w:pPr>
        <w:autoSpaceDE w:val="0"/>
        <w:autoSpaceDN w:val="0"/>
        <w:adjustRightInd w:val="0"/>
        <w:spacing w:line="280" w:lineRule="atLeast"/>
        <w:ind w:left="720" w:hanging="720"/>
        <w:rPr>
          <w:sz w:val="20"/>
          <w:szCs w:val="20"/>
        </w:rPr>
      </w:pPr>
    </w:p>
    <w:p w14:paraId="0DA80A94" w14:textId="77777777" w:rsidR="005A6E2A" w:rsidRDefault="00AA78E1">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14:paraId="0DA80A95" w14:textId="77777777" w:rsidR="005A6E2A" w:rsidRDefault="00AA78E1">
      <w:pPr>
        <w:autoSpaceDE w:val="0"/>
        <w:autoSpaceDN w:val="0"/>
        <w:adjustRightInd w:val="0"/>
        <w:spacing w:line="280" w:lineRule="atLeast"/>
        <w:ind w:left="1413" w:hanging="705"/>
        <w:rPr>
          <w:sz w:val="20"/>
          <w:szCs w:val="20"/>
        </w:rPr>
      </w:pPr>
      <w:bookmarkStart w:id="19" w:name="_Toc415468884"/>
      <w:r>
        <w:rPr>
          <w:sz w:val="20"/>
          <w:szCs w:val="20"/>
        </w:rPr>
        <w:tab/>
      </w:r>
      <w:bookmarkEnd w:id="19"/>
    </w:p>
    <w:p w14:paraId="0DA80A96" w14:textId="77777777" w:rsidR="005A6E2A" w:rsidRDefault="00AA78E1">
      <w:pPr>
        <w:autoSpaceDE w:val="0"/>
        <w:autoSpaceDN w:val="0"/>
        <w:adjustRightInd w:val="0"/>
        <w:spacing w:line="280" w:lineRule="atLeast"/>
        <w:ind w:left="705" w:hanging="705"/>
        <w:rPr>
          <w:sz w:val="20"/>
          <w:szCs w:val="20"/>
        </w:rPr>
      </w:pPr>
      <w:r>
        <w:rPr>
          <w:sz w:val="20"/>
          <w:szCs w:val="20"/>
        </w:rPr>
        <w:t>11.8</w:t>
      </w:r>
      <w:r>
        <w:rPr>
          <w:sz w:val="20"/>
          <w:szCs w:val="20"/>
        </w:rPr>
        <w:tab/>
        <w:t>Dodavatel dodržuje ve všech podstatných ohledech veškeré právně závazné předpisy a rozhodnutí státních orgánů;</w:t>
      </w:r>
    </w:p>
    <w:p w14:paraId="0DA80A97" w14:textId="77777777" w:rsidR="005A6E2A" w:rsidRDefault="005A6E2A">
      <w:pPr>
        <w:spacing w:line="280" w:lineRule="atLeast"/>
        <w:outlineLvl w:val="0"/>
        <w:rPr>
          <w:b/>
          <w:sz w:val="20"/>
          <w:szCs w:val="20"/>
        </w:rPr>
      </w:pPr>
    </w:p>
    <w:p w14:paraId="0DA80A98" w14:textId="77777777" w:rsidR="005A6E2A" w:rsidRDefault="005A6E2A">
      <w:pPr>
        <w:spacing w:line="280" w:lineRule="atLeast"/>
        <w:outlineLvl w:val="0"/>
        <w:rPr>
          <w:b/>
          <w:sz w:val="20"/>
          <w:szCs w:val="20"/>
        </w:rPr>
      </w:pPr>
    </w:p>
    <w:p w14:paraId="0DA80A99" w14:textId="77777777" w:rsidR="005A6E2A" w:rsidRPr="00F047D7" w:rsidRDefault="00AA78E1">
      <w:pPr>
        <w:spacing w:line="280" w:lineRule="atLeast"/>
        <w:ind w:left="705" w:hanging="705"/>
        <w:rPr>
          <w:b/>
          <w:color w:val="000000"/>
          <w:sz w:val="20"/>
          <w:szCs w:val="20"/>
          <w:u w:val="single"/>
        </w:rPr>
      </w:pPr>
      <w:r w:rsidRPr="00F047D7">
        <w:rPr>
          <w:b/>
          <w:color w:val="000000"/>
          <w:sz w:val="20"/>
          <w:szCs w:val="20"/>
          <w:u w:val="single"/>
        </w:rPr>
        <w:t>12.</w:t>
      </w:r>
      <w:r w:rsidRPr="00F047D7">
        <w:rPr>
          <w:b/>
          <w:color w:val="000000"/>
          <w:sz w:val="20"/>
          <w:szCs w:val="20"/>
          <w:u w:val="single"/>
        </w:rPr>
        <w:tab/>
        <w:t xml:space="preserve">Způsob komunikace a oprávněné osoby </w:t>
      </w:r>
    </w:p>
    <w:p w14:paraId="0DA80A9A" w14:textId="77777777" w:rsidR="005A6E2A" w:rsidRDefault="005A6E2A">
      <w:pPr>
        <w:spacing w:line="280" w:lineRule="atLeast"/>
        <w:ind w:left="705" w:hanging="705"/>
        <w:rPr>
          <w:color w:val="000000"/>
          <w:sz w:val="20"/>
          <w:szCs w:val="20"/>
          <w:u w:val="single"/>
        </w:rPr>
      </w:pPr>
    </w:p>
    <w:p w14:paraId="0DA80A9B" w14:textId="77777777" w:rsidR="005A6E2A" w:rsidRDefault="00AA78E1">
      <w:pPr>
        <w:pStyle w:val="Nadpis2"/>
        <w:spacing w:line="280" w:lineRule="atLeast"/>
        <w:ind w:left="705" w:hanging="705"/>
        <w:rPr>
          <w:bCs/>
          <w:i w:val="0"/>
          <w:iCs/>
          <w:spacing w:val="-4"/>
          <w:sz w:val="20"/>
          <w:szCs w:val="20"/>
        </w:rPr>
      </w:pPr>
      <w:r>
        <w:rPr>
          <w:bCs/>
          <w:i w:val="0"/>
          <w:iCs/>
          <w:spacing w:val="-4"/>
          <w:sz w:val="20"/>
          <w:szCs w:val="20"/>
        </w:rPr>
        <w:t>12.1.</w:t>
      </w:r>
      <w:r>
        <w:rPr>
          <w:bCs/>
          <w:i w:val="0"/>
          <w:iCs/>
          <w:spacing w:val="-4"/>
          <w:sz w:val="20"/>
          <w:szCs w:val="20"/>
        </w:rPr>
        <w:tab/>
        <w:t xml:space="preserve"> Veškerá korespondence, pokyny, oznámení, žádosti, záznamy a jiné dokumenty vzniklé na základě této smlouvy mezi stranami nebo v souvislosti s ní budou vyhotoveny v písemné formě v českém jazyce a doručují se buď osobně nebo doporučenou poštou, anebo faxem  nebo e-mailem s tím, že budou současně odeslány i doporučenou poštou, k rukám a na doručovací adresy oprávněných osob dle této smlouvy. Veškeré požadavky a výzvy Objednatele týkající se zabezpečení a poskytováním služeb, jejich úrovně a kvality, hlášení výjimečných a havarijních stavů, je možné odesílat Dodavateli přes centrální dispečink. Uvedené požadavky a výzvy se považují za doručené Dodavateli okamžikem, kdy jsou centrálním dispečinkem přijaty.</w:t>
      </w:r>
    </w:p>
    <w:p w14:paraId="0DA80A9C" w14:textId="77777777" w:rsidR="005A6E2A" w:rsidRDefault="005A6E2A"/>
    <w:p w14:paraId="0DA80A9D" w14:textId="77777777" w:rsidR="005A6E2A" w:rsidRDefault="00AA78E1">
      <w:pPr>
        <w:spacing w:line="280" w:lineRule="atLeast"/>
        <w:ind w:left="705" w:hanging="705"/>
        <w:rPr>
          <w:sz w:val="20"/>
          <w:szCs w:val="20"/>
        </w:rPr>
      </w:pPr>
      <w:r>
        <w:rPr>
          <w:spacing w:val="-4"/>
          <w:sz w:val="20"/>
          <w:szCs w:val="20"/>
        </w:rPr>
        <w:t>12.2.</w:t>
      </w:r>
      <w:r>
        <w:t xml:space="preserve"> </w:t>
      </w:r>
      <w:r>
        <w:rPr>
          <w:sz w:val="20"/>
          <w:szCs w:val="20"/>
        </w:rPr>
        <w:t xml:space="preserve">Není-li v této smlouvě výslovně stanoveno jinak, rozumí se „oprávněnou osobou Objednatele“: </w:t>
      </w:r>
    </w:p>
    <w:p w14:paraId="0DA80A9E" w14:textId="77777777" w:rsidR="005A6E2A" w:rsidRDefault="005A6E2A">
      <w:pPr>
        <w:spacing w:line="280" w:lineRule="atLeast"/>
        <w:ind w:left="705" w:hanging="705"/>
        <w:rPr>
          <w:sz w:val="20"/>
          <w:szCs w:val="20"/>
        </w:rPr>
      </w:pPr>
    </w:p>
    <w:p w14:paraId="0DA80A9F" w14:textId="77777777" w:rsidR="005A6E2A" w:rsidRDefault="00AA78E1">
      <w:pPr>
        <w:pStyle w:val="Nadpis2"/>
        <w:ind w:firstLine="708"/>
        <w:rPr>
          <w:b/>
          <w:i w:val="0"/>
          <w:color w:val="000000"/>
          <w:spacing w:val="-4"/>
          <w:sz w:val="20"/>
          <w:szCs w:val="20"/>
        </w:rPr>
      </w:pPr>
      <w:r>
        <w:rPr>
          <w:b/>
          <w:i w:val="0"/>
          <w:color w:val="000000"/>
          <w:spacing w:val="-4"/>
          <w:sz w:val="20"/>
          <w:szCs w:val="20"/>
        </w:rPr>
        <w:t>Jméno: Ing. Jiří BOHÁČEK, ředitel odboru vnitřní správy</w:t>
      </w:r>
    </w:p>
    <w:p w14:paraId="0DA80AA0" w14:textId="77777777" w:rsidR="005A6E2A" w:rsidRDefault="00AA78E1">
      <w:pPr>
        <w:pStyle w:val="Nadpis2"/>
        <w:ind w:firstLine="708"/>
        <w:rPr>
          <w:b/>
          <w:bCs/>
          <w:i w:val="0"/>
          <w:iCs/>
          <w:color w:val="000000"/>
          <w:spacing w:val="-4"/>
          <w:sz w:val="20"/>
          <w:szCs w:val="20"/>
        </w:rPr>
      </w:pPr>
      <w:r>
        <w:rPr>
          <w:b/>
          <w:i w:val="0"/>
          <w:color w:val="000000"/>
          <w:spacing w:val="-4"/>
          <w:sz w:val="20"/>
          <w:szCs w:val="20"/>
        </w:rPr>
        <w:t>E-mail:</w:t>
      </w:r>
      <w:r>
        <w:rPr>
          <w:b/>
          <w:color w:val="000000"/>
          <w:sz w:val="20"/>
          <w:szCs w:val="20"/>
        </w:rPr>
        <w:t xml:space="preserve"> jiri.bohacek@mze.cz</w:t>
      </w:r>
    </w:p>
    <w:p w14:paraId="0DA80AA1" w14:textId="77777777" w:rsidR="005A6E2A" w:rsidRDefault="00AA78E1">
      <w:pPr>
        <w:pStyle w:val="Nadpis2"/>
        <w:ind w:firstLine="708"/>
        <w:rPr>
          <w:b/>
          <w:bCs/>
          <w:i w:val="0"/>
          <w:iCs/>
          <w:color w:val="000000"/>
          <w:spacing w:val="-4"/>
          <w:sz w:val="20"/>
          <w:szCs w:val="20"/>
        </w:rPr>
      </w:pPr>
      <w:r>
        <w:rPr>
          <w:b/>
          <w:i w:val="0"/>
          <w:color w:val="000000"/>
          <w:spacing w:val="-4"/>
          <w:sz w:val="20"/>
          <w:szCs w:val="20"/>
        </w:rPr>
        <w:t>Tel.:</w:t>
      </w:r>
      <w:r>
        <w:rPr>
          <w:b/>
          <w:i w:val="0"/>
          <w:color w:val="000000"/>
          <w:spacing w:val="-4"/>
          <w:sz w:val="20"/>
          <w:szCs w:val="20"/>
        </w:rPr>
        <w:tab/>
        <w:t>+420 221 811 111 – ústředna</w:t>
      </w:r>
    </w:p>
    <w:p w14:paraId="0DA80AA2" w14:textId="77777777" w:rsidR="005A6E2A" w:rsidRDefault="00AA78E1">
      <w:pPr>
        <w:spacing w:line="280" w:lineRule="atLeast"/>
        <w:ind w:left="705"/>
        <w:rPr>
          <w:sz w:val="20"/>
          <w:szCs w:val="20"/>
        </w:rPr>
      </w:pPr>
      <w:r>
        <w:rPr>
          <w:sz w:val="20"/>
          <w:szCs w:val="20"/>
        </w:rPr>
        <w:t xml:space="preserve"> nebo </w:t>
      </w:r>
    </w:p>
    <w:p w14:paraId="0DA80AA3" w14:textId="77777777" w:rsidR="005A6E2A" w:rsidRDefault="00AA78E1">
      <w:pPr>
        <w:pStyle w:val="Nadpis2"/>
        <w:spacing w:line="280" w:lineRule="atLeast"/>
        <w:ind w:firstLine="708"/>
        <w:rPr>
          <w:b/>
          <w:bCs/>
          <w:i w:val="0"/>
          <w:iCs/>
          <w:spacing w:val="-4"/>
          <w:sz w:val="20"/>
          <w:szCs w:val="20"/>
        </w:rPr>
      </w:pPr>
      <w:r>
        <w:rPr>
          <w:b/>
          <w:i w:val="0"/>
          <w:spacing w:val="-4"/>
          <w:sz w:val="20"/>
          <w:szCs w:val="20"/>
        </w:rPr>
        <w:t>Jméno:</w:t>
      </w:r>
      <w:r>
        <w:rPr>
          <w:b/>
          <w:i w:val="0"/>
          <w:spacing w:val="-4"/>
          <w:sz w:val="20"/>
          <w:szCs w:val="20"/>
        </w:rPr>
        <w:tab/>
        <w:t>Bc. Stanislav KROUPA</w:t>
      </w:r>
    </w:p>
    <w:p w14:paraId="0DA80AA4" w14:textId="77777777" w:rsidR="005A6E2A" w:rsidRDefault="00AA78E1">
      <w:pPr>
        <w:pStyle w:val="Nadpis2"/>
        <w:spacing w:line="280" w:lineRule="atLeast"/>
        <w:ind w:firstLine="708"/>
        <w:rPr>
          <w:b/>
          <w:bCs/>
          <w:i w:val="0"/>
          <w:iCs/>
          <w:spacing w:val="-4"/>
          <w:sz w:val="20"/>
          <w:szCs w:val="20"/>
        </w:rPr>
      </w:pPr>
      <w:r>
        <w:rPr>
          <w:b/>
          <w:i w:val="0"/>
          <w:spacing w:val="-4"/>
          <w:sz w:val="20"/>
          <w:szCs w:val="20"/>
        </w:rPr>
        <w:t>E-mail:</w:t>
      </w:r>
      <w:r>
        <w:rPr>
          <w:b/>
          <w:spacing w:val="-4"/>
          <w:sz w:val="20"/>
          <w:szCs w:val="20"/>
        </w:rPr>
        <w:tab/>
        <w:t>stanislav.kroupa@mze.cz</w:t>
      </w:r>
    </w:p>
    <w:p w14:paraId="0DA80AA5" w14:textId="77777777" w:rsidR="005A6E2A" w:rsidRDefault="00AA78E1">
      <w:pPr>
        <w:pStyle w:val="Nadpis2"/>
        <w:spacing w:line="280" w:lineRule="atLeast"/>
        <w:ind w:firstLine="708"/>
        <w:rPr>
          <w:b/>
          <w:i w:val="0"/>
          <w:spacing w:val="-4"/>
          <w:sz w:val="20"/>
          <w:szCs w:val="20"/>
        </w:rPr>
      </w:pPr>
      <w:r>
        <w:rPr>
          <w:b/>
          <w:i w:val="0"/>
          <w:spacing w:val="-4"/>
          <w:sz w:val="20"/>
          <w:szCs w:val="20"/>
        </w:rPr>
        <w:t>Tel:      +420 221 811 111 – ústředna</w:t>
      </w:r>
    </w:p>
    <w:p w14:paraId="0DA80AA6" w14:textId="77777777" w:rsidR="005A6E2A" w:rsidRDefault="005A6E2A">
      <w:pPr>
        <w:pStyle w:val="Nadpis2"/>
        <w:spacing w:line="280" w:lineRule="atLeast"/>
        <w:ind w:firstLine="708"/>
        <w:rPr>
          <w:b/>
          <w:bCs/>
          <w:i w:val="0"/>
          <w:iCs/>
          <w:spacing w:val="-4"/>
          <w:sz w:val="20"/>
          <w:szCs w:val="20"/>
        </w:rPr>
      </w:pPr>
    </w:p>
    <w:p w14:paraId="0DA80AA7" w14:textId="7BF4ABDA" w:rsidR="005A6E2A" w:rsidRDefault="00AA78E1">
      <w:pPr>
        <w:ind w:left="709"/>
        <w:rPr>
          <w:sz w:val="20"/>
          <w:szCs w:val="20"/>
        </w:rPr>
      </w:pPr>
      <w:r>
        <w:rPr>
          <w:sz w:val="20"/>
          <w:szCs w:val="20"/>
        </w:rPr>
        <w:t>Není-li v této smlouvě výslovně stanoveno jinak, rozumí se „oprávněnou osobou Dodavatele“</w:t>
      </w:r>
      <w:r>
        <w:rPr>
          <w:sz w:val="20"/>
          <w:szCs w:val="20"/>
          <w:highlight w:val="yellow"/>
        </w:rPr>
        <w:t xml:space="preserve"> </w:t>
      </w:r>
      <w:r w:rsidR="00F047D7">
        <w:rPr>
          <w:sz w:val="20"/>
          <w:szCs w:val="20"/>
        </w:rPr>
        <w:t>Michal Gabriel (</w:t>
      </w:r>
      <w:proofErr w:type="spellStart"/>
      <w:r w:rsidR="00075526">
        <w:rPr>
          <w:sz w:val="20"/>
          <w:szCs w:val="20"/>
        </w:rPr>
        <w:t>xxxx</w:t>
      </w:r>
      <w:proofErr w:type="spellEnd"/>
      <w:r w:rsidR="00F047D7">
        <w:rPr>
          <w:sz w:val="20"/>
          <w:szCs w:val="20"/>
        </w:rPr>
        <w:t xml:space="preserve">) tel. </w:t>
      </w:r>
      <w:proofErr w:type="spellStart"/>
      <w:r w:rsidR="00075526">
        <w:rPr>
          <w:sz w:val="20"/>
          <w:szCs w:val="20"/>
        </w:rPr>
        <w:t>xxxx</w:t>
      </w:r>
      <w:proofErr w:type="spellEnd"/>
      <w:r w:rsidR="00075526">
        <w:rPr>
          <w:sz w:val="20"/>
          <w:szCs w:val="20"/>
        </w:rPr>
        <w:t xml:space="preserve"> </w:t>
      </w:r>
      <w:r>
        <w:rPr>
          <w:sz w:val="20"/>
          <w:szCs w:val="20"/>
        </w:rPr>
        <w:t>nebo</w:t>
      </w:r>
      <w:r w:rsidR="00F047D7">
        <w:rPr>
          <w:sz w:val="20"/>
          <w:szCs w:val="20"/>
        </w:rPr>
        <w:t xml:space="preserve"> Tomáš </w:t>
      </w:r>
      <w:proofErr w:type="spellStart"/>
      <w:r w:rsidR="00F047D7">
        <w:rPr>
          <w:sz w:val="20"/>
          <w:szCs w:val="20"/>
        </w:rPr>
        <w:t>Jantač</w:t>
      </w:r>
      <w:proofErr w:type="spellEnd"/>
      <w:r w:rsidR="00F047D7">
        <w:rPr>
          <w:sz w:val="20"/>
          <w:szCs w:val="20"/>
        </w:rPr>
        <w:t xml:space="preserve"> (</w:t>
      </w:r>
      <w:r w:rsidR="00075526">
        <w:rPr>
          <w:sz w:val="20"/>
          <w:szCs w:val="20"/>
        </w:rPr>
        <w:t>xxxxx</w:t>
      </w:r>
      <w:r w:rsidR="00F047D7">
        <w:rPr>
          <w:sz w:val="20"/>
          <w:szCs w:val="20"/>
        </w:rPr>
        <w:t>)</w:t>
      </w:r>
      <w:r>
        <w:rPr>
          <w:sz w:val="20"/>
          <w:szCs w:val="20"/>
        </w:rPr>
        <w:t xml:space="preserve">  </w:t>
      </w:r>
    </w:p>
    <w:p w14:paraId="0DA80AA8" w14:textId="77777777" w:rsidR="005A6E2A" w:rsidRDefault="005A6E2A">
      <w:pPr>
        <w:ind w:left="709"/>
        <w:rPr>
          <w:sz w:val="20"/>
          <w:szCs w:val="20"/>
        </w:rPr>
      </w:pPr>
    </w:p>
    <w:p w14:paraId="0DA80AA9" w14:textId="77777777" w:rsidR="005A6E2A" w:rsidRDefault="00AA78E1">
      <w:pPr>
        <w:spacing w:line="280" w:lineRule="atLeast"/>
        <w:outlineLvl w:val="0"/>
        <w:rPr>
          <w:b/>
          <w:sz w:val="20"/>
          <w:szCs w:val="20"/>
        </w:rPr>
      </w:pPr>
      <w:r>
        <w:rPr>
          <w:b/>
          <w:sz w:val="20"/>
          <w:szCs w:val="20"/>
          <w:u w:val="single"/>
        </w:rPr>
        <w:t>13.</w:t>
      </w:r>
      <w:r>
        <w:rPr>
          <w:b/>
          <w:sz w:val="20"/>
          <w:szCs w:val="20"/>
          <w:u w:val="single"/>
        </w:rPr>
        <w:tab/>
        <w:t>Závěrečná ustanovení</w:t>
      </w:r>
      <w:r>
        <w:rPr>
          <w:b/>
          <w:sz w:val="20"/>
          <w:szCs w:val="20"/>
        </w:rPr>
        <w:t>:</w:t>
      </w:r>
    </w:p>
    <w:p w14:paraId="0DA80AAA" w14:textId="77777777" w:rsidR="005A6E2A" w:rsidRDefault="005A6E2A">
      <w:pPr>
        <w:pStyle w:val="Zkladntext"/>
        <w:widowControl/>
        <w:autoSpaceDE/>
        <w:autoSpaceDN/>
        <w:adjustRightInd/>
        <w:spacing w:before="0" w:line="280" w:lineRule="atLeast"/>
        <w:jc w:val="both"/>
        <w:rPr>
          <w:rFonts w:ascii="Arial" w:eastAsia="Arial" w:hAnsi="Arial" w:cs="Arial"/>
          <w:sz w:val="20"/>
          <w:szCs w:val="20"/>
        </w:rPr>
      </w:pPr>
    </w:p>
    <w:p w14:paraId="0DA80AAB" w14:textId="1DCB0577" w:rsidR="005A6E2A" w:rsidRDefault="00AA78E1">
      <w:pPr>
        <w:spacing w:line="280" w:lineRule="atLeast"/>
        <w:ind w:left="705" w:hanging="705"/>
        <w:rPr>
          <w:spacing w:val="-4"/>
          <w:sz w:val="20"/>
          <w:szCs w:val="20"/>
        </w:rPr>
      </w:pPr>
      <w:r>
        <w:rPr>
          <w:sz w:val="20"/>
          <w:szCs w:val="20"/>
        </w:rPr>
        <w:t>13.1.</w:t>
      </w:r>
      <w:r>
        <w:rPr>
          <w:sz w:val="20"/>
          <w:szCs w:val="20"/>
        </w:rPr>
        <w:tab/>
        <w:t>Tato s</w:t>
      </w:r>
      <w:r>
        <w:rPr>
          <w:color w:val="000000"/>
          <w:sz w:val="20"/>
          <w:szCs w:val="20"/>
        </w:rPr>
        <w:t>mlouva nabývá platnosti dnem podpisu druhé ze smluvních str</w:t>
      </w:r>
      <w:r w:rsidR="005D3C31">
        <w:rPr>
          <w:color w:val="000000"/>
          <w:sz w:val="20"/>
          <w:szCs w:val="20"/>
        </w:rPr>
        <w:t xml:space="preserve">an. Smlouva je účinná po dobu 4 </w:t>
      </w:r>
      <w:r>
        <w:rPr>
          <w:color w:val="000000"/>
          <w:sz w:val="20"/>
          <w:szCs w:val="20"/>
        </w:rPr>
        <w:t>měsíců od zahájení činností spočívajících v realizaci služeb (v intencích čl. 3.9. Smlouvy),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14:paraId="0DA80AAC" w14:textId="77777777" w:rsidR="005A6E2A" w:rsidRDefault="005A6E2A">
      <w:pPr>
        <w:spacing w:line="280" w:lineRule="atLeast"/>
        <w:rPr>
          <w:sz w:val="20"/>
          <w:szCs w:val="20"/>
        </w:rPr>
      </w:pPr>
    </w:p>
    <w:p w14:paraId="0DA80AAD" w14:textId="77777777" w:rsidR="005A6E2A" w:rsidRDefault="00AA78E1">
      <w:pPr>
        <w:spacing w:line="280" w:lineRule="atLeast"/>
        <w:ind w:left="705" w:hanging="705"/>
        <w:rPr>
          <w:sz w:val="20"/>
          <w:szCs w:val="20"/>
        </w:rPr>
      </w:pPr>
      <w:r>
        <w:rPr>
          <w:sz w:val="20"/>
          <w:szCs w:val="20"/>
        </w:rPr>
        <w:t>13.2.</w:t>
      </w:r>
      <w:r>
        <w:rPr>
          <w:sz w:val="20"/>
          <w:szCs w:val="20"/>
        </w:rPr>
        <w:tab/>
        <w:t xml:space="preserve">Smlouva je vyhotovena ve 4 stejnopisech, z nichž každý má platnost originálu. Každá ze smluvních stran obdrží po dvou vyhotoveních. </w:t>
      </w:r>
    </w:p>
    <w:p w14:paraId="0DA80AAE" w14:textId="77777777" w:rsidR="005A6E2A" w:rsidRDefault="005A6E2A">
      <w:pPr>
        <w:spacing w:line="280" w:lineRule="atLeast"/>
        <w:rPr>
          <w:sz w:val="20"/>
          <w:szCs w:val="20"/>
        </w:rPr>
      </w:pPr>
    </w:p>
    <w:p w14:paraId="0DA80AAF" w14:textId="77777777" w:rsidR="005A6E2A" w:rsidRDefault="00AA78E1">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13.3.</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14:paraId="0DA80AB0" w14:textId="77777777" w:rsidR="005A6E2A" w:rsidRDefault="005A6E2A">
      <w:pPr>
        <w:pStyle w:val="Zkladntext2"/>
        <w:spacing w:after="0" w:line="280" w:lineRule="atLeast"/>
        <w:rPr>
          <w:rFonts w:ascii="Arial" w:eastAsia="Arial" w:hAnsi="Arial" w:cs="Arial"/>
          <w:sz w:val="20"/>
          <w:szCs w:val="20"/>
        </w:rPr>
      </w:pPr>
    </w:p>
    <w:p w14:paraId="0DA80AB1" w14:textId="77777777" w:rsidR="005A6E2A" w:rsidRDefault="00AA78E1">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0DA80AB2" w14:textId="77777777" w:rsidR="005A6E2A" w:rsidRDefault="005A6E2A">
      <w:pPr>
        <w:pStyle w:val="Zkladntext2"/>
        <w:spacing w:after="0" w:line="280" w:lineRule="atLeast"/>
        <w:ind w:left="705" w:hanging="705"/>
        <w:jc w:val="both"/>
        <w:rPr>
          <w:rFonts w:ascii="Arial" w:eastAsia="Arial" w:hAnsi="Arial" w:cs="Arial"/>
          <w:sz w:val="20"/>
          <w:szCs w:val="20"/>
        </w:rPr>
      </w:pPr>
    </w:p>
    <w:p w14:paraId="0DA80AB3" w14:textId="77777777" w:rsidR="005A6E2A" w:rsidRDefault="00AA78E1">
      <w:pPr>
        <w:spacing w:line="280" w:lineRule="atLeast"/>
        <w:rPr>
          <w:b/>
          <w:sz w:val="20"/>
          <w:szCs w:val="20"/>
        </w:rPr>
      </w:pPr>
      <w:r>
        <w:rPr>
          <w:b/>
          <w:sz w:val="20"/>
          <w:szCs w:val="20"/>
          <w:u w:val="single"/>
        </w:rPr>
        <w:t>14.</w:t>
      </w:r>
      <w:r>
        <w:rPr>
          <w:b/>
          <w:sz w:val="20"/>
          <w:szCs w:val="20"/>
          <w:u w:val="single"/>
        </w:rPr>
        <w:tab/>
        <w:t>Ostatní</w:t>
      </w:r>
      <w:r>
        <w:rPr>
          <w:b/>
          <w:sz w:val="20"/>
          <w:szCs w:val="20"/>
        </w:rPr>
        <w:t>:</w:t>
      </w:r>
    </w:p>
    <w:p w14:paraId="0DA80AB4" w14:textId="77777777" w:rsidR="005A6E2A" w:rsidRDefault="005A6E2A">
      <w:pPr>
        <w:pStyle w:val="Zkladntext"/>
        <w:widowControl/>
        <w:autoSpaceDE/>
        <w:autoSpaceDN/>
        <w:adjustRightInd/>
        <w:spacing w:before="0" w:line="280" w:lineRule="atLeast"/>
        <w:jc w:val="both"/>
        <w:rPr>
          <w:rFonts w:ascii="Arial" w:eastAsia="Arial" w:hAnsi="Arial" w:cs="Arial"/>
          <w:sz w:val="20"/>
          <w:szCs w:val="20"/>
        </w:rPr>
      </w:pPr>
    </w:p>
    <w:p w14:paraId="0DA80AB5" w14:textId="77777777" w:rsidR="005A6E2A" w:rsidRDefault="00AA78E1">
      <w:pPr>
        <w:spacing w:line="280" w:lineRule="atLeast"/>
        <w:ind w:left="705" w:hanging="705"/>
        <w:rPr>
          <w:spacing w:val="-4"/>
          <w:sz w:val="20"/>
          <w:szCs w:val="20"/>
        </w:rPr>
      </w:pPr>
      <w:r>
        <w:rPr>
          <w:spacing w:val="-4"/>
          <w:sz w:val="20"/>
          <w:szCs w:val="20"/>
        </w:rPr>
        <w:t>14.1.</w:t>
      </w:r>
      <w:r>
        <w:rPr>
          <w:spacing w:val="-4"/>
          <w:sz w:val="20"/>
          <w:szCs w:val="20"/>
        </w:rPr>
        <w:tab/>
        <w:t xml:space="preserve">Dodavatel je povinen informovat Objednatele bez zbytečného odkladu o všech okolnostech, které by mohly být na překážku plnění předmětu smlouvy a navrhovat řešení vedoucí k jejich odstranění. </w:t>
      </w:r>
    </w:p>
    <w:p w14:paraId="0DA80AB6" w14:textId="77777777" w:rsidR="005A6E2A" w:rsidRDefault="005A6E2A">
      <w:pPr>
        <w:spacing w:line="280" w:lineRule="atLeast"/>
        <w:ind w:left="705" w:hanging="705"/>
        <w:rPr>
          <w:spacing w:val="-4"/>
          <w:sz w:val="20"/>
          <w:szCs w:val="20"/>
        </w:rPr>
      </w:pPr>
    </w:p>
    <w:p w14:paraId="0DA80AB7" w14:textId="77777777" w:rsidR="005A6E2A" w:rsidRDefault="00AA78E1">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0DA80AB8" w14:textId="77777777" w:rsidR="005A6E2A" w:rsidRDefault="005A6E2A">
      <w:pPr>
        <w:spacing w:line="280" w:lineRule="atLeast"/>
        <w:rPr>
          <w:spacing w:val="-4"/>
          <w:sz w:val="20"/>
          <w:szCs w:val="20"/>
        </w:rPr>
      </w:pPr>
    </w:p>
    <w:p w14:paraId="0DA80AB9" w14:textId="77777777" w:rsidR="005A6E2A" w:rsidRDefault="00AA78E1">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či jednostranně započíst proti pohledávkám Dodavatele kteroukoli z plateb z důvodu: </w:t>
      </w:r>
    </w:p>
    <w:p w14:paraId="0DA80ABA" w14:textId="77777777" w:rsidR="005A6E2A" w:rsidRDefault="00AA78E1">
      <w:pPr>
        <w:spacing w:line="280" w:lineRule="atLeast"/>
        <w:ind w:left="705"/>
        <w:rPr>
          <w:spacing w:val="-4"/>
          <w:sz w:val="20"/>
          <w:szCs w:val="20"/>
        </w:rPr>
      </w:pPr>
      <w:r>
        <w:rPr>
          <w:spacing w:val="-4"/>
          <w:sz w:val="20"/>
          <w:szCs w:val="20"/>
        </w:rPr>
        <w:t xml:space="preserve">(1) prodlení dodavatele s plněním jeho povinností, </w:t>
      </w:r>
    </w:p>
    <w:p w14:paraId="0DA80ABB" w14:textId="77777777" w:rsidR="005A6E2A" w:rsidRDefault="00AA78E1">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14:paraId="0DA80ABC" w14:textId="77777777" w:rsidR="005A6E2A" w:rsidRDefault="00AA78E1">
      <w:pPr>
        <w:spacing w:line="280" w:lineRule="atLeast"/>
        <w:ind w:left="705"/>
        <w:rPr>
          <w:spacing w:val="-4"/>
          <w:sz w:val="20"/>
          <w:szCs w:val="20"/>
        </w:rPr>
      </w:pPr>
      <w:r>
        <w:rPr>
          <w:spacing w:val="-4"/>
          <w:sz w:val="20"/>
          <w:szCs w:val="20"/>
        </w:rPr>
        <w:t>(3) škody způsobené dodavatelem Objednateli,</w:t>
      </w:r>
    </w:p>
    <w:p w14:paraId="0DA80ABD" w14:textId="77777777" w:rsidR="005A6E2A" w:rsidRDefault="00AA78E1">
      <w:pPr>
        <w:spacing w:line="280" w:lineRule="atLeast"/>
        <w:ind w:left="705"/>
        <w:rPr>
          <w:spacing w:val="-4"/>
          <w:sz w:val="20"/>
          <w:szCs w:val="20"/>
        </w:rPr>
      </w:pPr>
      <w:r>
        <w:rPr>
          <w:spacing w:val="-4"/>
          <w:sz w:val="20"/>
          <w:szCs w:val="20"/>
        </w:rPr>
        <w:t xml:space="preserve">(4) opakovaného neplnění povinností ze strany Dodavatele nebo </w:t>
      </w:r>
    </w:p>
    <w:p w14:paraId="0DA80ABE" w14:textId="77777777" w:rsidR="005A6E2A" w:rsidRDefault="00AA78E1">
      <w:pPr>
        <w:spacing w:line="280" w:lineRule="atLeast"/>
        <w:ind w:left="705"/>
        <w:rPr>
          <w:spacing w:val="-4"/>
          <w:sz w:val="20"/>
          <w:szCs w:val="20"/>
        </w:rPr>
      </w:pPr>
      <w:r>
        <w:rPr>
          <w:spacing w:val="-4"/>
          <w:sz w:val="20"/>
          <w:szCs w:val="20"/>
        </w:rPr>
        <w:t xml:space="preserve">(5) v případě existence jakýchkoliv oprávněných finančních či jiných nároků Objednatele vůči Dodavateli. </w:t>
      </w:r>
    </w:p>
    <w:p w14:paraId="0DA80ABF" w14:textId="77777777" w:rsidR="005A6E2A" w:rsidRDefault="005A6E2A">
      <w:pPr>
        <w:spacing w:line="280" w:lineRule="atLeast"/>
        <w:ind w:left="705" w:hanging="705"/>
        <w:rPr>
          <w:spacing w:val="-4"/>
          <w:sz w:val="20"/>
          <w:szCs w:val="20"/>
        </w:rPr>
      </w:pPr>
    </w:p>
    <w:p w14:paraId="0DA80AC0" w14:textId="77777777" w:rsidR="005A6E2A" w:rsidRDefault="00AA78E1">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14:paraId="0DA80AC1" w14:textId="77777777" w:rsidR="005A6E2A" w:rsidRDefault="005A6E2A">
      <w:pPr>
        <w:spacing w:line="280" w:lineRule="atLeast"/>
        <w:ind w:left="705" w:hanging="705"/>
        <w:rPr>
          <w:color w:val="000000"/>
          <w:sz w:val="20"/>
          <w:szCs w:val="20"/>
        </w:rPr>
      </w:pPr>
    </w:p>
    <w:p w14:paraId="0DA80AC2" w14:textId="77777777" w:rsidR="005A6E2A" w:rsidRDefault="00AA78E1">
      <w:pPr>
        <w:numPr>
          <w:ilvl w:val="1"/>
          <w:numId w:val="10"/>
        </w:numPr>
        <w:tabs>
          <w:tab w:val="clear" w:pos="360"/>
          <w:tab w:val="num" w:pos="720"/>
        </w:tabs>
        <w:spacing w:line="280" w:lineRule="atLeast"/>
        <w:ind w:left="720" w:hanging="720"/>
        <w:rPr>
          <w:spacing w:val="-4"/>
          <w:sz w:val="20"/>
          <w:szCs w:val="20"/>
        </w:rPr>
      </w:pPr>
      <w:r>
        <w:rPr>
          <w:spacing w:val="-4"/>
          <w:sz w:val="20"/>
          <w:szCs w:val="20"/>
        </w:rPr>
        <w:lastRenderedPageBreak/>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14:paraId="0DA80AC3" w14:textId="77777777" w:rsidR="005A6E2A" w:rsidRDefault="00AA78E1">
      <w:pPr>
        <w:pStyle w:val="ODSTAVEC"/>
        <w:numPr>
          <w:ilvl w:val="1"/>
          <w:numId w:val="10"/>
        </w:numPr>
        <w:tabs>
          <w:tab w:val="clear" w:pos="360"/>
          <w:tab w:val="num" w:pos="720"/>
        </w:tabs>
        <w:ind w:left="720" w:hanging="720"/>
        <w:rPr>
          <w:sz w:val="20"/>
          <w:szCs w:val="20"/>
        </w:rPr>
      </w:pPr>
      <w:r>
        <w:rPr>
          <w:sz w:val="20"/>
          <w:szCs w:val="20"/>
        </w:rPr>
        <w:t>Dodavatel souhlasí se zveřejněním údajů uvedených ve smlouvě v souladu se zákonem č. 106/1999 Sb., o svobodném přístupu k informacím, ve znění pozdějších předpisů.</w:t>
      </w:r>
    </w:p>
    <w:p w14:paraId="0DA80AC4" w14:textId="77777777" w:rsidR="005A6E2A" w:rsidRDefault="00AA78E1">
      <w:pPr>
        <w:pStyle w:val="ODSTAVEC"/>
        <w:numPr>
          <w:ilvl w:val="1"/>
          <w:numId w:val="10"/>
        </w:numPr>
        <w:tabs>
          <w:tab w:val="clear" w:pos="360"/>
          <w:tab w:val="num" w:pos="720"/>
        </w:tabs>
        <w:ind w:left="720" w:hanging="720"/>
        <w:rPr>
          <w:sz w:val="20"/>
          <w:szCs w:val="20"/>
        </w:rPr>
      </w:pPr>
      <w:r>
        <w:rPr>
          <w:sz w:val="20"/>
          <w:szCs w:val="20"/>
        </w:rPr>
        <w:t>Dodavatel nemůže bez souhlasu objednatele postoupit práva a povinnosti plynoucí ze smlouvy třetí osobě.</w:t>
      </w:r>
    </w:p>
    <w:p w14:paraId="0DA80AC5" w14:textId="77777777" w:rsidR="005A6E2A" w:rsidRDefault="00AA78E1">
      <w:pPr>
        <w:pStyle w:val="ODSTAVEC"/>
        <w:numPr>
          <w:ilvl w:val="1"/>
          <w:numId w:val="10"/>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0DA80AC6" w14:textId="77777777" w:rsidR="005A6E2A" w:rsidRDefault="005A6E2A">
      <w:pPr>
        <w:spacing w:line="280" w:lineRule="atLeast"/>
        <w:rPr>
          <w:spacing w:val="-4"/>
          <w:sz w:val="20"/>
          <w:szCs w:val="20"/>
        </w:rPr>
      </w:pPr>
    </w:p>
    <w:p w14:paraId="0DA80AC7" w14:textId="77777777" w:rsidR="005A6E2A" w:rsidRDefault="00AA78E1">
      <w:pPr>
        <w:numPr>
          <w:ilvl w:val="1"/>
          <w:numId w:val="10"/>
        </w:numPr>
        <w:spacing w:line="280" w:lineRule="atLeast"/>
        <w:jc w:val="left"/>
        <w:rPr>
          <w:spacing w:val="-4"/>
          <w:sz w:val="20"/>
          <w:szCs w:val="20"/>
        </w:rPr>
      </w:pPr>
      <w:r>
        <w:rPr>
          <w:spacing w:val="-4"/>
          <w:sz w:val="20"/>
          <w:szCs w:val="20"/>
        </w:rPr>
        <w:t xml:space="preserve">Nedílnou součástí této smlouvy jsou následující přílohy: </w:t>
      </w:r>
    </w:p>
    <w:p w14:paraId="0DA80AC8" w14:textId="77777777" w:rsidR="005A6E2A" w:rsidRDefault="005A6E2A">
      <w:pPr>
        <w:spacing w:line="280" w:lineRule="atLeast"/>
        <w:rPr>
          <w:spacing w:val="-4"/>
          <w:sz w:val="20"/>
          <w:szCs w:val="20"/>
        </w:rPr>
      </w:pPr>
    </w:p>
    <w:p w14:paraId="0DA80AC9" w14:textId="192C5BAD" w:rsidR="005A6E2A" w:rsidRDefault="00AA78E1">
      <w:pPr>
        <w:spacing w:line="280" w:lineRule="atLeast"/>
        <w:rPr>
          <w:spacing w:val="-4"/>
          <w:sz w:val="20"/>
          <w:szCs w:val="20"/>
        </w:rPr>
      </w:pPr>
      <w:r>
        <w:rPr>
          <w:spacing w:val="-4"/>
          <w:sz w:val="20"/>
          <w:szCs w:val="20"/>
        </w:rPr>
        <w:t xml:space="preserve">Příloha </w:t>
      </w:r>
      <w:r w:rsidR="00BC01C4">
        <w:rPr>
          <w:spacing w:val="-4"/>
          <w:sz w:val="20"/>
          <w:szCs w:val="20"/>
        </w:rPr>
        <w:t xml:space="preserve"> č. 1 – </w:t>
      </w:r>
      <w:r>
        <w:rPr>
          <w:spacing w:val="-4"/>
          <w:sz w:val="20"/>
          <w:szCs w:val="20"/>
        </w:rPr>
        <w:t xml:space="preserve">Specifikace předmětu plnění </w:t>
      </w:r>
    </w:p>
    <w:p w14:paraId="0DA80ACA" w14:textId="5E7B25A9" w:rsidR="005A6E2A" w:rsidRDefault="00AA78E1">
      <w:pPr>
        <w:spacing w:line="280" w:lineRule="atLeast"/>
        <w:rPr>
          <w:bCs/>
          <w:sz w:val="20"/>
          <w:szCs w:val="20"/>
        </w:rPr>
      </w:pPr>
      <w:r>
        <w:rPr>
          <w:color w:val="000000"/>
          <w:sz w:val="20"/>
          <w:szCs w:val="20"/>
        </w:rPr>
        <w:t xml:space="preserve">Příloha č. 2 – </w:t>
      </w:r>
      <w:r>
        <w:rPr>
          <w:bCs/>
          <w:sz w:val="20"/>
          <w:szCs w:val="20"/>
        </w:rPr>
        <w:t xml:space="preserve">Základní data o objektu </w:t>
      </w:r>
    </w:p>
    <w:p w14:paraId="0DA80ACB" w14:textId="5E2DCC9E" w:rsidR="005A6E2A" w:rsidRDefault="00AA78E1">
      <w:pPr>
        <w:spacing w:line="280" w:lineRule="atLeast"/>
        <w:ind w:left="705" w:hanging="705"/>
        <w:rPr>
          <w:color w:val="000000"/>
          <w:sz w:val="20"/>
          <w:szCs w:val="20"/>
        </w:rPr>
      </w:pPr>
      <w:r>
        <w:rPr>
          <w:color w:val="000000"/>
          <w:sz w:val="20"/>
          <w:szCs w:val="20"/>
        </w:rPr>
        <w:t xml:space="preserve">Příloha č. 3 – Jednotný způsob zpracování cenové nabídky </w:t>
      </w:r>
    </w:p>
    <w:p w14:paraId="0DA80ACC" w14:textId="1E0FC509" w:rsidR="005A6E2A" w:rsidRDefault="00AA78E1">
      <w:pPr>
        <w:spacing w:line="280" w:lineRule="atLeast"/>
        <w:rPr>
          <w:color w:val="000000"/>
          <w:sz w:val="20"/>
          <w:szCs w:val="20"/>
          <w:highlight w:val="green"/>
        </w:rPr>
      </w:pPr>
      <w:r>
        <w:rPr>
          <w:color w:val="000000"/>
          <w:sz w:val="20"/>
          <w:szCs w:val="20"/>
        </w:rPr>
        <w:t xml:space="preserve">Příloha č. 4 -  </w:t>
      </w:r>
      <w:r>
        <w:rPr>
          <w:sz w:val="20"/>
          <w:szCs w:val="20"/>
        </w:rPr>
        <w:t xml:space="preserve"> Pojistná smlouva </w:t>
      </w:r>
    </w:p>
    <w:p w14:paraId="0DA80ACD" w14:textId="77777777" w:rsidR="005A6E2A" w:rsidRDefault="005A6E2A">
      <w:pPr>
        <w:spacing w:line="280" w:lineRule="atLeast"/>
        <w:ind w:left="705" w:hanging="705"/>
        <w:rPr>
          <w:color w:val="000000"/>
          <w:sz w:val="20"/>
          <w:szCs w:val="20"/>
        </w:rPr>
      </w:pPr>
    </w:p>
    <w:p w14:paraId="0DA80ACE" w14:textId="77777777" w:rsidR="005A6E2A" w:rsidRDefault="005A6E2A">
      <w:pPr>
        <w:spacing w:line="280" w:lineRule="atLeast"/>
        <w:ind w:left="705" w:hanging="705"/>
        <w:rPr>
          <w:color w:val="000000"/>
          <w:sz w:val="20"/>
          <w:szCs w:val="20"/>
        </w:rPr>
      </w:pPr>
    </w:p>
    <w:p w14:paraId="0DA80ACF" w14:textId="77777777" w:rsidR="005A6E2A" w:rsidRDefault="005A6E2A">
      <w:pPr>
        <w:spacing w:line="280" w:lineRule="atLeast"/>
        <w:ind w:left="705" w:hanging="705"/>
        <w:rPr>
          <w:color w:val="000000"/>
          <w:sz w:val="20"/>
          <w:szCs w:val="20"/>
        </w:rPr>
      </w:pPr>
    </w:p>
    <w:tbl>
      <w:tblPr>
        <w:tblW w:w="0" w:type="auto"/>
        <w:jc w:val="center"/>
        <w:tblLook w:val="04A0" w:firstRow="1" w:lastRow="0" w:firstColumn="1" w:lastColumn="0" w:noHBand="0" w:noVBand="1"/>
      </w:tblPr>
      <w:tblGrid>
        <w:gridCol w:w="4016"/>
        <w:gridCol w:w="709"/>
        <w:gridCol w:w="4157"/>
      </w:tblGrid>
      <w:tr w:rsidR="005A6E2A" w14:paraId="0DA80AD5" w14:textId="77777777">
        <w:trPr>
          <w:trHeight w:val="203"/>
          <w:jc w:val="center"/>
        </w:trPr>
        <w:tc>
          <w:tcPr>
            <w:tcW w:w="4016" w:type="dxa"/>
            <w:vAlign w:val="bottom"/>
          </w:tcPr>
          <w:p w14:paraId="0DA80AD0" w14:textId="77777777" w:rsidR="005A6E2A" w:rsidRDefault="00AA78E1">
            <w:pPr>
              <w:rPr>
                <w:b/>
                <w:sz w:val="20"/>
                <w:szCs w:val="20"/>
              </w:rPr>
            </w:pPr>
            <w:r>
              <w:rPr>
                <w:b/>
                <w:sz w:val="20"/>
                <w:szCs w:val="20"/>
              </w:rPr>
              <w:t>DODAVATEL:</w:t>
            </w:r>
          </w:p>
          <w:p w14:paraId="0DA80AD1" w14:textId="77777777" w:rsidR="005A6E2A" w:rsidRDefault="005A6E2A">
            <w:pPr>
              <w:rPr>
                <w:b/>
                <w:sz w:val="20"/>
                <w:szCs w:val="20"/>
              </w:rPr>
            </w:pPr>
          </w:p>
        </w:tc>
        <w:tc>
          <w:tcPr>
            <w:tcW w:w="709" w:type="dxa"/>
            <w:vAlign w:val="bottom"/>
          </w:tcPr>
          <w:p w14:paraId="0DA80AD2" w14:textId="77777777" w:rsidR="005A6E2A" w:rsidRDefault="005A6E2A">
            <w:pPr>
              <w:rPr>
                <w:sz w:val="20"/>
                <w:szCs w:val="20"/>
              </w:rPr>
            </w:pPr>
          </w:p>
        </w:tc>
        <w:tc>
          <w:tcPr>
            <w:tcW w:w="4157" w:type="dxa"/>
            <w:vAlign w:val="bottom"/>
          </w:tcPr>
          <w:p w14:paraId="0DA80AD3" w14:textId="77777777" w:rsidR="005A6E2A" w:rsidRDefault="00AA78E1">
            <w:pPr>
              <w:rPr>
                <w:b/>
                <w:sz w:val="20"/>
                <w:szCs w:val="20"/>
              </w:rPr>
            </w:pPr>
            <w:r>
              <w:rPr>
                <w:b/>
                <w:sz w:val="20"/>
                <w:szCs w:val="20"/>
              </w:rPr>
              <w:t>OBJEDNATEL:</w:t>
            </w:r>
          </w:p>
          <w:p w14:paraId="0DA80AD4" w14:textId="77777777" w:rsidR="005A6E2A" w:rsidRDefault="005A6E2A">
            <w:pPr>
              <w:rPr>
                <w:b/>
                <w:sz w:val="20"/>
                <w:szCs w:val="20"/>
              </w:rPr>
            </w:pPr>
          </w:p>
        </w:tc>
      </w:tr>
      <w:tr w:rsidR="005A6E2A" w14:paraId="0DA80AE3" w14:textId="77777777">
        <w:trPr>
          <w:trHeight w:val="606"/>
          <w:jc w:val="center"/>
        </w:trPr>
        <w:tc>
          <w:tcPr>
            <w:tcW w:w="4016" w:type="dxa"/>
          </w:tcPr>
          <w:p w14:paraId="0DA80AD6" w14:textId="77777777" w:rsidR="005A6E2A" w:rsidRDefault="005A6E2A">
            <w:pPr>
              <w:rPr>
                <w:sz w:val="20"/>
                <w:szCs w:val="20"/>
              </w:rPr>
            </w:pPr>
          </w:p>
          <w:p w14:paraId="0DA80AD7" w14:textId="2427C459" w:rsidR="005A6E2A" w:rsidRDefault="00AA78E1">
            <w:pPr>
              <w:rPr>
                <w:sz w:val="20"/>
                <w:szCs w:val="20"/>
              </w:rPr>
            </w:pPr>
            <w:r>
              <w:rPr>
                <w:sz w:val="20"/>
                <w:szCs w:val="20"/>
              </w:rPr>
              <w:t>V </w:t>
            </w:r>
            <w:r w:rsidR="00BC01C4">
              <w:rPr>
                <w:sz w:val="20"/>
                <w:szCs w:val="20"/>
              </w:rPr>
              <w:t>Praze</w:t>
            </w:r>
            <w:r>
              <w:rPr>
                <w:sz w:val="20"/>
                <w:szCs w:val="20"/>
              </w:rPr>
              <w:t xml:space="preserve"> dne </w:t>
            </w:r>
            <w:r w:rsidR="00162E49">
              <w:rPr>
                <w:sz w:val="20"/>
                <w:szCs w:val="20"/>
              </w:rPr>
              <w:t>29.11.2016</w:t>
            </w:r>
          </w:p>
          <w:p w14:paraId="0DA80AD8" w14:textId="77777777" w:rsidR="005A6E2A" w:rsidRDefault="005A6E2A">
            <w:pPr>
              <w:rPr>
                <w:sz w:val="20"/>
                <w:szCs w:val="20"/>
              </w:rPr>
            </w:pPr>
          </w:p>
          <w:p w14:paraId="07BD18C8" w14:textId="77777777" w:rsidR="00956AF0" w:rsidRDefault="00956AF0">
            <w:pPr>
              <w:rPr>
                <w:sz w:val="20"/>
                <w:szCs w:val="20"/>
              </w:rPr>
            </w:pPr>
          </w:p>
          <w:p w14:paraId="6320C5D3" w14:textId="77777777" w:rsidR="00956AF0" w:rsidRDefault="00956AF0">
            <w:pPr>
              <w:rPr>
                <w:sz w:val="20"/>
                <w:szCs w:val="20"/>
              </w:rPr>
            </w:pPr>
          </w:p>
          <w:p w14:paraId="274FB245" w14:textId="77777777" w:rsidR="00956AF0" w:rsidRDefault="00956AF0">
            <w:pPr>
              <w:rPr>
                <w:sz w:val="20"/>
                <w:szCs w:val="20"/>
              </w:rPr>
            </w:pPr>
          </w:p>
          <w:p w14:paraId="50D9CD35" w14:textId="1D420574" w:rsidR="00956AF0" w:rsidRDefault="00956AF0">
            <w:pPr>
              <w:rPr>
                <w:sz w:val="20"/>
                <w:szCs w:val="20"/>
              </w:rPr>
            </w:pPr>
            <w:r>
              <w:rPr>
                <w:sz w:val="20"/>
                <w:szCs w:val="20"/>
              </w:rPr>
              <w:t>………………………………………</w:t>
            </w:r>
          </w:p>
          <w:p w14:paraId="0DA80AD9" w14:textId="47151C3F" w:rsidR="005A6E2A" w:rsidRDefault="00956AF0">
            <w:pPr>
              <w:rPr>
                <w:sz w:val="20"/>
                <w:szCs w:val="20"/>
              </w:rPr>
            </w:pPr>
            <w:r>
              <w:rPr>
                <w:sz w:val="20"/>
                <w:szCs w:val="20"/>
              </w:rPr>
              <w:t>3Mon s.r.o.</w:t>
            </w:r>
          </w:p>
          <w:p w14:paraId="0DA80ADA" w14:textId="0142949A" w:rsidR="005A6E2A" w:rsidRDefault="00956AF0">
            <w:pPr>
              <w:rPr>
                <w:sz w:val="20"/>
                <w:szCs w:val="20"/>
              </w:rPr>
            </w:pPr>
            <w:r>
              <w:rPr>
                <w:sz w:val="20"/>
                <w:szCs w:val="20"/>
              </w:rPr>
              <w:t>Michal Gabriel</w:t>
            </w:r>
          </w:p>
          <w:p w14:paraId="0DA80ADB" w14:textId="72431A6C" w:rsidR="005A6E2A" w:rsidRDefault="00956AF0">
            <w:pPr>
              <w:rPr>
                <w:sz w:val="20"/>
                <w:szCs w:val="20"/>
              </w:rPr>
            </w:pPr>
            <w:r>
              <w:rPr>
                <w:sz w:val="20"/>
                <w:szCs w:val="20"/>
              </w:rPr>
              <w:t>jednatel</w:t>
            </w:r>
          </w:p>
          <w:p w14:paraId="0DA80ADC" w14:textId="463F5C1A" w:rsidR="005A6E2A" w:rsidRDefault="00AA78E1" w:rsidP="00956AF0">
            <w:pPr>
              <w:rPr>
                <w:sz w:val="20"/>
                <w:szCs w:val="20"/>
              </w:rPr>
            </w:pPr>
            <w:r>
              <w:rPr>
                <w:sz w:val="20"/>
                <w:szCs w:val="20"/>
              </w:rPr>
              <w:t xml:space="preserve">      </w:t>
            </w:r>
          </w:p>
        </w:tc>
        <w:tc>
          <w:tcPr>
            <w:tcW w:w="709" w:type="dxa"/>
          </w:tcPr>
          <w:p w14:paraId="0DA80ADD" w14:textId="77777777" w:rsidR="005A6E2A" w:rsidRDefault="005A6E2A">
            <w:pPr>
              <w:rPr>
                <w:sz w:val="20"/>
                <w:szCs w:val="20"/>
              </w:rPr>
            </w:pPr>
          </w:p>
        </w:tc>
        <w:tc>
          <w:tcPr>
            <w:tcW w:w="4157" w:type="dxa"/>
          </w:tcPr>
          <w:p w14:paraId="0DA80ADE" w14:textId="77777777" w:rsidR="005A6E2A" w:rsidRDefault="005A6E2A">
            <w:pPr>
              <w:contextualSpacing/>
              <w:rPr>
                <w:sz w:val="20"/>
                <w:szCs w:val="20"/>
              </w:rPr>
            </w:pPr>
          </w:p>
          <w:p w14:paraId="0DA80ADF" w14:textId="24A447A0" w:rsidR="005A6E2A" w:rsidRDefault="00956AF0">
            <w:pPr>
              <w:contextualSpacing/>
              <w:rPr>
                <w:sz w:val="20"/>
                <w:szCs w:val="20"/>
              </w:rPr>
            </w:pPr>
            <w:r>
              <w:rPr>
                <w:sz w:val="20"/>
                <w:szCs w:val="20"/>
              </w:rPr>
              <w:t xml:space="preserve">V Praze dne </w:t>
            </w:r>
            <w:r w:rsidR="00162E49">
              <w:rPr>
                <w:sz w:val="20"/>
                <w:szCs w:val="20"/>
              </w:rPr>
              <w:t>29.11.2016</w:t>
            </w:r>
          </w:p>
          <w:p w14:paraId="0DA80AE0" w14:textId="77777777" w:rsidR="005A6E2A" w:rsidRDefault="005A6E2A">
            <w:pPr>
              <w:contextualSpacing/>
              <w:rPr>
                <w:sz w:val="20"/>
                <w:szCs w:val="20"/>
              </w:rPr>
            </w:pPr>
          </w:p>
          <w:p w14:paraId="7C6C6122" w14:textId="77777777" w:rsidR="00956AF0" w:rsidRDefault="00956AF0">
            <w:pPr>
              <w:spacing w:after="240"/>
              <w:contextualSpacing/>
              <w:rPr>
                <w:sz w:val="20"/>
                <w:szCs w:val="20"/>
              </w:rPr>
            </w:pPr>
          </w:p>
          <w:p w14:paraId="3776C999" w14:textId="77777777" w:rsidR="00956AF0" w:rsidRDefault="00956AF0">
            <w:pPr>
              <w:spacing w:after="240"/>
              <w:contextualSpacing/>
              <w:rPr>
                <w:sz w:val="20"/>
                <w:szCs w:val="20"/>
              </w:rPr>
            </w:pPr>
          </w:p>
          <w:p w14:paraId="4D5C8EEE" w14:textId="77777777" w:rsidR="00162E49" w:rsidRDefault="00162E49">
            <w:pPr>
              <w:spacing w:after="240"/>
              <w:contextualSpacing/>
              <w:rPr>
                <w:sz w:val="20"/>
                <w:szCs w:val="20"/>
              </w:rPr>
            </w:pPr>
          </w:p>
          <w:p w14:paraId="64D74332" w14:textId="4A7B98FA" w:rsidR="00956AF0" w:rsidRDefault="00956AF0">
            <w:pPr>
              <w:spacing w:after="240"/>
              <w:contextualSpacing/>
              <w:rPr>
                <w:sz w:val="20"/>
                <w:szCs w:val="20"/>
              </w:rPr>
            </w:pPr>
            <w:r>
              <w:rPr>
                <w:sz w:val="20"/>
                <w:szCs w:val="20"/>
              </w:rPr>
              <w:t>……………………………………..</w:t>
            </w:r>
          </w:p>
          <w:p w14:paraId="0DA80AE1" w14:textId="77777777" w:rsidR="005A6E2A" w:rsidRDefault="00AA78E1">
            <w:pPr>
              <w:spacing w:after="240"/>
              <w:contextualSpacing/>
              <w:rPr>
                <w:sz w:val="20"/>
                <w:szCs w:val="20"/>
              </w:rPr>
            </w:pPr>
            <w:r>
              <w:rPr>
                <w:sz w:val="20"/>
                <w:szCs w:val="20"/>
              </w:rPr>
              <w:t>Česká republika – Ministerstvo zemědělství</w:t>
            </w:r>
          </w:p>
          <w:p w14:paraId="0DA80AE2" w14:textId="77777777" w:rsidR="005A6E2A" w:rsidRDefault="00AA78E1" w:rsidP="00956AF0">
            <w:pPr>
              <w:spacing w:after="240"/>
              <w:contextualSpacing/>
              <w:jc w:val="left"/>
              <w:rPr>
                <w:sz w:val="20"/>
                <w:szCs w:val="20"/>
              </w:rPr>
            </w:pPr>
            <w:r>
              <w:rPr>
                <w:sz w:val="20"/>
                <w:szCs w:val="20"/>
              </w:rPr>
              <w:t>Ing. Jiří Boháček                                         ředitel odboru vnitřní správy</w:t>
            </w:r>
          </w:p>
        </w:tc>
      </w:tr>
    </w:tbl>
    <w:p w14:paraId="0DA80AE4" w14:textId="77777777" w:rsidR="005A6E2A" w:rsidRDefault="005A6E2A">
      <w:pPr>
        <w:rPr>
          <w:szCs w:val="22"/>
        </w:rPr>
      </w:pPr>
    </w:p>
    <w:p w14:paraId="0DA80AE5" w14:textId="77777777" w:rsidR="005A6E2A" w:rsidRDefault="00AA78E1">
      <w:pPr>
        <w:rPr>
          <w:szCs w:val="22"/>
        </w:rPr>
      </w:pPr>
      <w:r>
        <w:rPr>
          <w:szCs w:val="22"/>
        </w:rPr>
        <w:t xml:space="preserve"> </w:t>
      </w:r>
    </w:p>
    <w:p w14:paraId="0DA80AE6" w14:textId="77777777" w:rsidR="005A6E2A" w:rsidRDefault="005A6E2A">
      <w:pPr>
        <w:rPr>
          <w:szCs w:val="22"/>
        </w:rPr>
      </w:pPr>
    </w:p>
    <w:p w14:paraId="0DA80AE7" w14:textId="77777777" w:rsidR="005A6E2A" w:rsidRDefault="00AA78E1">
      <w:pPr>
        <w:rPr>
          <w:szCs w:val="22"/>
        </w:rPr>
      </w:pPr>
      <w:r>
        <w:rPr>
          <w:szCs w:val="22"/>
        </w:rPr>
        <w:t xml:space="preserve"> </w:t>
      </w:r>
    </w:p>
    <w:sectPr w:rsidR="005A6E2A">
      <w:headerReference w:type="even" r:id="rId10"/>
      <w:headerReference w:type="default" r:id="rId11"/>
      <w:footerReference w:type="default" r:id="rId12"/>
      <w:headerReference w:type="first" r:id="rId13"/>
      <w:foot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2ADEF" w14:textId="77777777" w:rsidR="00196705" w:rsidRDefault="00196705">
      <w:r>
        <w:separator/>
      </w:r>
    </w:p>
  </w:endnote>
  <w:endnote w:type="continuationSeparator" w:id="0">
    <w:p w14:paraId="1831C451" w14:textId="77777777" w:rsidR="00196705" w:rsidRDefault="0019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0AEF" w14:textId="77777777" w:rsidR="005A6E2A" w:rsidRDefault="00196705">
    <w:pPr>
      <w:pStyle w:val="Zpat"/>
    </w:pPr>
    <w:r>
      <w:fldChar w:fldCharType="begin"/>
    </w:r>
    <w:r>
      <w:instrText xml:space="preserve"> DOCVARIABLE  dms_cj  \* MERGEFORMAT </w:instrText>
    </w:r>
    <w:r>
      <w:fldChar w:fldCharType="separate"/>
    </w:r>
    <w:r w:rsidR="00DE4844" w:rsidRPr="00DE4844">
      <w:rPr>
        <w:bCs/>
      </w:rPr>
      <w:t>58308/2016-MZE-12132</w:t>
    </w:r>
    <w:r>
      <w:rPr>
        <w:bCs/>
      </w:rPr>
      <w:fldChar w:fldCharType="end"/>
    </w:r>
    <w:r w:rsidR="00AA78E1">
      <w:tab/>
    </w:r>
    <w:r w:rsidR="00AA78E1">
      <w:fldChar w:fldCharType="begin"/>
    </w:r>
    <w:r w:rsidR="00AA78E1">
      <w:instrText>PAGE   \* MERGEFORMAT</w:instrText>
    </w:r>
    <w:r w:rsidR="00AA78E1">
      <w:fldChar w:fldCharType="separate"/>
    </w:r>
    <w:r w:rsidR="00DE4844">
      <w:rPr>
        <w:noProof/>
      </w:rPr>
      <w:t>14</w:t>
    </w:r>
    <w:r w:rsidR="00AA78E1">
      <w:fldChar w:fldCharType="end"/>
    </w:r>
  </w:p>
  <w:p w14:paraId="0DA80AF0" w14:textId="77777777" w:rsidR="005A6E2A" w:rsidRDefault="005A6E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0AF2" w14:textId="77777777" w:rsidR="005A6E2A" w:rsidRDefault="00AA78E1">
    <w:pPr>
      <w:pStyle w:val="Zpat"/>
    </w:pPr>
    <w:r>
      <w:t>58308/2016-MZE-12132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C1DA7" w14:textId="77777777" w:rsidR="00196705" w:rsidRDefault="00196705">
      <w:r>
        <w:separator/>
      </w:r>
    </w:p>
  </w:footnote>
  <w:footnote w:type="continuationSeparator" w:id="0">
    <w:p w14:paraId="3C7153AC" w14:textId="77777777" w:rsidR="00196705" w:rsidRDefault="00196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0AED" w14:textId="57C60800" w:rsidR="005A6E2A" w:rsidRDefault="005A6E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0AEE" w14:textId="632DDF82" w:rsidR="005A6E2A" w:rsidRDefault="005A6E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80AF1" w14:textId="34D7D9A9" w:rsidR="005A6E2A" w:rsidRDefault="005A6E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4D5"/>
    <w:multiLevelType w:val="multilevel"/>
    <w:tmpl w:val="F7563F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1F3635C"/>
    <w:multiLevelType w:val="multilevel"/>
    <w:tmpl w:val="2AD231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27E4B13"/>
    <w:multiLevelType w:val="multilevel"/>
    <w:tmpl w:val="CECE3CE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39760A0"/>
    <w:multiLevelType w:val="multilevel"/>
    <w:tmpl w:val="4B3A85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7A31BF1"/>
    <w:multiLevelType w:val="multilevel"/>
    <w:tmpl w:val="504863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9954375"/>
    <w:multiLevelType w:val="multilevel"/>
    <w:tmpl w:val="3FC4B6E0"/>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6">
    <w:nsid w:val="0E7672F6"/>
    <w:multiLevelType w:val="multilevel"/>
    <w:tmpl w:val="437C71AC"/>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
    <w:nsid w:val="24F86CA9"/>
    <w:multiLevelType w:val="multilevel"/>
    <w:tmpl w:val="CE94C4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6676B44"/>
    <w:multiLevelType w:val="multilevel"/>
    <w:tmpl w:val="CB0899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B161C56"/>
    <w:multiLevelType w:val="multilevel"/>
    <w:tmpl w:val="8E4EBA8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06D06EB"/>
    <w:multiLevelType w:val="multilevel"/>
    <w:tmpl w:val="07D490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38781827"/>
    <w:multiLevelType w:val="multilevel"/>
    <w:tmpl w:val="9B8A76E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CB23B2C"/>
    <w:multiLevelType w:val="multilevel"/>
    <w:tmpl w:val="9A82178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DD55D44"/>
    <w:multiLevelType w:val="multilevel"/>
    <w:tmpl w:val="950C95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42963E35"/>
    <w:multiLevelType w:val="multilevel"/>
    <w:tmpl w:val="5BEA865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44647E91"/>
    <w:multiLevelType w:val="multilevel"/>
    <w:tmpl w:val="87F8C0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5A51E0A"/>
    <w:multiLevelType w:val="multilevel"/>
    <w:tmpl w:val="53B6C42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CEE105E"/>
    <w:multiLevelType w:val="multilevel"/>
    <w:tmpl w:val="1B7EF8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5A1A5E57"/>
    <w:multiLevelType w:val="multilevel"/>
    <w:tmpl w:val="D2EEA98A"/>
    <w:lvl w:ilvl="0">
      <w:start w:val="2"/>
      <w:numFmt w:val="decimal"/>
      <w:lvlText w:val="%1"/>
      <w:lvlJc w:val="left"/>
      <w:pPr>
        <w:tabs>
          <w:tab w:val="num" w:pos="360"/>
        </w:tabs>
        <w:ind w:left="360" w:hanging="360"/>
      </w:pPr>
      <w:rPr>
        <w:rFonts w:hint="default"/>
      </w:rPr>
    </w:lvl>
    <w:lvl w:ilvl="1">
      <w:start w:val="2"/>
      <w:numFmt w:val="decimal"/>
      <w:lvlText w:val=""/>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C7A7F3B"/>
    <w:multiLevelType w:val="multilevel"/>
    <w:tmpl w:val="7F78B9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D9F6189"/>
    <w:multiLevelType w:val="multilevel"/>
    <w:tmpl w:val="FBAA54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E1E7795"/>
    <w:multiLevelType w:val="multilevel"/>
    <w:tmpl w:val="DBA4C7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624B1410"/>
    <w:multiLevelType w:val="multilevel"/>
    <w:tmpl w:val="D1BEFB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6C615AA"/>
    <w:multiLevelType w:val="multilevel"/>
    <w:tmpl w:val="812E443E"/>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4">
    <w:nsid w:val="6DAC362B"/>
    <w:multiLevelType w:val="multilevel"/>
    <w:tmpl w:val="8B06FA14"/>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5">
    <w:nsid w:val="72FC7B0E"/>
    <w:multiLevelType w:val="multilevel"/>
    <w:tmpl w:val="3E582D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A030AF3"/>
    <w:multiLevelType w:val="multilevel"/>
    <w:tmpl w:val="6B90E5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E8F76A6"/>
    <w:multiLevelType w:val="multilevel"/>
    <w:tmpl w:val="3DBEF5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
  </w:num>
  <w:num w:numId="2">
    <w:abstractNumId w:val="17"/>
  </w:num>
  <w:num w:numId="3">
    <w:abstractNumId w:val="18"/>
  </w:num>
  <w:num w:numId="4">
    <w:abstractNumId w:val="19"/>
  </w:num>
  <w:num w:numId="5">
    <w:abstractNumId w:val="14"/>
  </w:num>
  <w:num w:numId="6">
    <w:abstractNumId w:val="3"/>
  </w:num>
  <w:num w:numId="7">
    <w:abstractNumId w:val="8"/>
  </w:num>
  <w:num w:numId="8">
    <w:abstractNumId w:val="21"/>
  </w:num>
  <w:num w:numId="9">
    <w:abstractNumId w:val="4"/>
  </w:num>
  <w:num w:numId="10">
    <w:abstractNumId w:val="24"/>
  </w:num>
  <w:num w:numId="11">
    <w:abstractNumId w:val="10"/>
  </w:num>
  <w:num w:numId="12">
    <w:abstractNumId w:val="27"/>
  </w:num>
  <w:num w:numId="13">
    <w:abstractNumId w:val="6"/>
  </w:num>
  <w:num w:numId="14">
    <w:abstractNumId w:val="7"/>
  </w:num>
  <w:num w:numId="15">
    <w:abstractNumId w:val="1"/>
  </w:num>
  <w:num w:numId="16">
    <w:abstractNumId w:val="20"/>
  </w:num>
  <w:num w:numId="17">
    <w:abstractNumId w:val="13"/>
  </w:num>
  <w:num w:numId="18">
    <w:abstractNumId w:val="23"/>
  </w:num>
  <w:num w:numId="19">
    <w:abstractNumId w:val="12"/>
  </w:num>
  <w:num w:numId="20">
    <w:abstractNumId w:val="25"/>
  </w:num>
  <w:num w:numId="21">
    <w:abstractNumId w:val="26"/>
  </w:num>
  <w:num w:numId="22">
    <w:abstractNumId w:val="22"/>
  </w:num>
  <w:num w:numId="23">
    <w:abstractNumId w:val="5"/>
  </w:num>
  <w:num w:numId="24">
    <w:abstractNumId w:val="9"/>
  </w:num>
  <w:num w:numId="25">
    <w:abstractNumId w:val="16"/>
  </w:num>
  <w:num w:numId="26">
    <w:abstractNumId w:val="15"/>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5914358058308/2016-MZE-12132"/>
    <w:docVar w:name="dms_cj" w:val="58308/2016-MZE-12132"/>
    <w:docVar w:name="dms_datum" w:val="10. 10. 2016"/>
    <w:docVar w:name="dms_datum_textem" w:val="10. října 2016"/>
    <w:docVar w:name="dms_datum_vzniku" w:val="10. 10. 2016 15:19:46"/>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o zajištění služeb správy elektro "/>
    <w:docVar w:name="dms_VNVSpravce" w:val="%%%nevyplněno%%%"/>
    <w:docVar w:name="dms_zpracoval_jmeno" w:val="Bc. Pavlína Pivrncová"/>
    <w:docVar w:name="dms_zpracoval_mail" w:val="Pavlina.Pivrncova@mze.cz"/>
    <w:docVar w:name="dms_zpracoval_telefon" w:val="221812157"/>
  </w:docVars>
  <w:rsids>
    <w:rsidRoot w:val="005A6E2A"/>
    <w:rsid w:val="00075526"/>
    <w:rsid w:val="00162E49"/>
    <w:rsid w:val="00196705"/>
    <w:rsid w:val="001A6057"/>
    <w:rsid w:val="003D6D5F"/>
    <w:rsid w:val="00502FF7"/>
    <w:rsid w:val="00573972"/>
    <w:rsid w:val="005A6E2A"/>
    <w:rsid w:val="005D3C31"/>
    <w:rsid w:val="00682984"/>
    <w:rsid w:val="00705E78"/>
    <w:rsid w:val="00732672"/>
    <w:rsid w:val="0080303C"/>
    <w:rsid w:val="008B4CF8"/>
    <w:rsid w:val="008C38F3"/>
    <w:rsid w:val="009431D7"/>
    <w:rsid w:val="00956AF0"/>
    <w:rsid w:val="00AA78E1"/>
    <w:rsid w:val="00BC01C4"/>
    <w:rsid w:val="00C7527F"/>
    <w:rsid w:val="00DD55B7"/>
    <w:rsid w:val="00DE4844"/>
    <w:rsid w:val="00F047D7"/>
    <w:rsid w:val="00FB6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0DA8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4"/>
      </w:numPr>
      <w:tabs>
        <w:tab w:val="clear" w:pos="360"/>
        <w:tab w:val="num" w:pos="144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4"/>
      </w:numPr>
      <w:tabs>
        <w:tab w:val="clear" w:pos="360"/>
        <w:tab w:val="num" w:pos="1428"/>
      </w:tabs>
      <w:spacing w:before="360"/>
      <w:ind w:left="1428" w:firstLine="0"/>
      <w:jc w:val="center"/>
    </w:pPr>
    <w:rPr>
      <w:rFonts w:ascii="Arial" w:eastAsia="Arial" w:hAnsi="Arial" w:cs="Arial"/>
      <w:b/>
    </w:rPr>
  </w:style>
  <w:style w:type="character" w:customStyle="1" w:styleId="Nadpis2Char">
    <w:name w:val="Nadpis 2 Char"/>
    <w:link w:val="Nadpis2"/>
    <w:rPr>
      <w:rFonts w:ascii="Arial" w:eastAsia="Arial" w:hAnsi="Arial" w:cs="Arial"/>
      <w:i/>
      <w:sz w:val="22"/>
      <w:szCs w:val="24"/>
      <w:lang w:eastAsia="en-US"/>
    </w:rPr>
  </w:style>
  <w:style w:type="character" w:styleId="Hypertextovodkaz">
    <w:name w:val="Hyperlink"/>
    <w:basedOn w:val="Standardnpsmoodstavce"/>
    <w:uiPriority w:val="99"/>
    <w:unhideWhenUsed/>
    <w:rsid w:val="00F0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4"/>
      </w:numPr>
      <w:tabs>
        <w:tab w:val="clear" w:pos="360"/>
        <w:tab w:val="num" w:pos="144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4"/>
      </w:numPr>
      <w:tabs>
        <w:tab w:val="clear" w:pos="360"/>
        <w:tab w:val="num" w:pos="1428"/>
      </w:tabs>
      <w:spacing w:before="360"/>
      <w:ind w:left="1428" w:firstLine="0"/>
      <w:jc w:val="center"/>
    </w:pPr>
    <w:rPr>
      <w:rFonts w:ascii="Arial" w:eastAsia="Arial" w:hAnsi="Arial" w:cs="Arial"/>
      <w:b/>
    </w:rPr>
  </w:style>
  <w:style w:type="character" w:customStyle="1" w:styleId="Nadpis2Char">
    <w:name w:val="Nadpis 2 Char"/>
    <w:link w:val="Nadpis2"/>
    <w:rPr>
      <w:rFonts w:ascii="Arial" w:eastAsia="Arial" w:hAnsi="Arial" w:cs="Arial"/>
      <w:i/>
      <w:sz w:val="22"/>
      <w:szCs w:val="24"/>
      <w:lang w:eastAsia="en-US"/>
    </w:rPr>
  </w:style>
  <w:style w:type="character" w:styleId="Hypertextovodkaz">
    <w:name w:val="Hyperlink"/>
    <w:basedOn w:val="Standardnpsmoodstavce"/>
    <w:uiPriority w:val="99"/>
    <w:unhideWhenUsed/>
    <w:rsid w:val="00F04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5538</Words>
  <Characters>32678</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2016-11-30T12:31:00Z</cp:lastPrinted>
  <dcterms:created xsi:type="dcterms:W3CDTF">2016-11-30T12:31:00Z</dcterms:created>
  <dcterms:modified xsi:type="dcterms:W3CDTF">2016-11-30T12:31:00Z</dcterms:modified>
</cp:coreProperties>
</file>