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CFD37" w14:textId="77777777" w:rsidR="0034507B" w:rsidRPr="00AB4CA3" w:rsidRDefault="0034507B" w:rsidP="0034507B"/>
    <w:p w14:paraId="326B1042" w14:textId="40531B0C" w:rsidR="0034507B" w:rsidRDefault="00365B4F" w:rsidP="00DB5D30">
      <w:pPr>
        <w:keepNext/>
        <w:keepLines/>
        <w:spacing w:after="240"/>
        <w:jc w:val="center"/>
        <w:rPr>
          <w:b/>
          <w:sz w:val="40"/>
        </w:rPr>
      </w:pPr>
      <w:r w:rsidRPr="00365B4F">
        <w:rPr>
          <w:b/>
          <w:sz w:val="40"/>
        </w:rPr>
        <w:t xml:space="preserve">Smlouva o </w:t>
      </w:r>
      <w:r w:rsidR="002F0FB3">
        <w:rPr>
          <w:b/>
          <w:sz w:val="40"/>
        </w:rPr>
        <w:t>z</w:t>
      </w:r>
      <w:r w:rsidR="002F0FB3" w:rsidRPr="002F0FB3">
        <w:rPr>
          <w:b/>
          <w:sz w:val="40"/>
        </w:rPr>
        <w:t>ajištění servisní a technické podpory HP</w:t>
      </w:r>
      <w:r w:rsidR="00C37CE1">
        <w:rPr>
          <w:b/>
          <w:sz w:val="40"/>
        </w:rPr>
        <w:t> </w:t>
      </w:r>
      <w:r w:rsidR="002F0FB3" w:rsidRPr="002F0FB3">
        <w:rPr>
          <w:b/>
          <w:sz w:val="40"/>
        </w:rPr>
        <w:t>serverů – 1Q2019</w:t>
      </w:r>
    </w:p>
    <w:p w14:paraId="505B6F52" w14:textId="65C32D8F" w:rsidR="006E2B73" w:rsidRPr="00AC347B" w:rsidRDefault="00837744" w:rsidP="00AC347B">
      <w:pPr>
        <w:keepNext/>
        <w:keepLines/>
        <w:jc w:val="center"/>
        <w:rPr>
          <w:sz w:val="24"/>
        </w:rPr>
      </w:pPr>
      <w:r w:rsidRPr="00FE0207">
        <w:rPr>
          <w:b/>
          <w:sz w:val="24"/>
        </w:rPr>
        <w:t>Č</w:t>
      </w:r>
      <w:r w:rsidR="00DB5D30" w:rsidRPr="00FE0207">
        <w:rPr>
          <w:b/>
          <w:sz w:val="24"/>
        </w:rPr>
        <w:t xml:space="preserve">íslo </w:t>
      </w:r>
      <w:r w:rsidRPr="00FE0207">
        <w:rPr>
          <w:b/>
          <w:sz w:val="24"/>
        </w:rPr>
        <w:t xml:space="preserve">smlouvy </w:t>
      </w:r>
      <w:r w:rsidR="00DB5D30" w:rsidRPr="00FE0207">
        <w:rPr>
          <w:b/>
          <w:sz w:val="24"/>
        </w:rPr>
        <w:t>Objednatele:</w:t>
      </w:r>
      <w:r w:rsidRPr="00FE0207">
        <w:rPr>
          <w:b/>
          <w:sz w:val="24"/>
        </w:rPr>
        <w:t xml:space="preserve"> </w:t>
      </w:r>
      <w:r w:rsidR="00AC347B" w:rsidRPr="00AC347B">
        <w:rPr>
          <w:sz w:val="24"/>
        </w:rPr>
        <w:t>19/7700/0007</w:t>
      </w:r>
    </w:p>
    <w:p w14:paraId="5ECA713B" w14:textId="77777777" w:rsidR="006E2B73" w:rsidRPr="00AB4CA3" w:rsidRDefault="006E2B73" w:rsidP="007075B0">
      <w:pPr>
        <w:keepNext/>
        <w:keepLines/>
        <w:rPr>
          <w:b/>
          <w:sz w:val="40"/>
          <w:szCs w:val="24"/>
        </w:rPr>
      </w:pPr>
    </w:p>
    <w:p w14:paraId="1766D979" w14:textId="77777777" w:rsidR="0034507B" w:rsidRPr="00AB4CA3" w:rsidRDefault="0034507B" w:rsidP="0034507B">
      <w:pPr>
        <w:keepNext/>
        <w:keepLines/>
        <w:jc w:val="left"/>
      </w:pPr>
    </w:p>
    <w:p w14:paraId="5FB1C628" w14:textId="77777777" w:rsidR="0034507B" w:rsidRPr="00994723" w:rsidRDefault="0034507B" w:rsidP="0034507B">
      <w:pPr>
        <w:tabs>
          <w:tab w:val="left" w:pos="284"/>
        </w:tabs>
        <w:jc w:val="left"/>
        <w:rPr>
          <w:b/>
          <w:sz w:val="24"/>
          <w:szCs w:val="24"/>
        </w:rPr>
      </w:pPr>
      <w:r w:rsidRPr="00994723">
        <w:rPr>
          <w:b/>
          <w:sz w:val="24"/>
          <w:szCs w:val="24"/>
        </w:rPr>
        <w:t>Česká republika – Generální finanční ředitelství</w:t>
      </w:r>
    </w:p>
    <w:p w14:paraId="420BC625" w14:textId="54DF9C5F" w:rsidR="0034507B" w:rsidRPr="00A11781" w:rsidRDefault="004B2094" w:rsidP="004B2094">
      <w:pPr>
        <w:tabs>
          <w:tab w:val="left" w:pos="284"/>
        </w:tabs>
        <w:spacing w:after="40"/>
        <w:jc w:val="left"/>
        <w:rPr>
          <w:sz w:val="24"/>
          <w:szCs w:val="24"/>
        </w:rPr>
      </w:pPr>
      <w:r>
        <w:rPr>
          <w:sz w:val="24"/>
          <w:szCs w:val="24"/>
        </w:rPr>
        <w:t xml:space="preserve">se sídlem: </w:t>
      </w:r>
      <w:r>
        <w:rPr>
          <w:sz w:val="24"/>
          <w:szCs w:val="24"/>
        </w:rPr>
        <w:tab/>
      </w:r>
      <w:r>
        <w:rPr>
          <w:sz w:val="24"/>
          <w:szCs w:val="24"/>
        </w:rPr>
        <w:tab/>
      </w:r>
      <w:r w:rsidR="00014AFC">
        <w:rPr>
          <w:sz w:val="24"/>
          <w:szCs w:val="24"/>
        </w:rPr>
        <w:t xml:space="preserve">Lazarská 15/7, </w:t>
      </w:r>
      <w:r w:rsidR="0034507B" w:rsidRPr="00A11781">
        <w:rPr>
          <w:sz w:val="24"/>
          <w:szCs w:val="24"/>
        </w:rPr>
        <w:t>117 22</w:t>
      </w:r>
      <w:r w:rsidR="00014AFC">
        <w:rPr>
          <w:sz w:val="24"/>
          <w:szCs w:val="24"/>
        </w:rPr>
        <w:t xml:space="preserve">  Praha 1</w:t>
      </w:r>
    </w:p>
    <w:p w14:paraId="58BD5C92" w14:textId="402C25D9" w:rsidR="0034507B" w:rsidRPr="00A11781" w:rsidRDefault="004B2094" w:rsidP="004B2094">
      <w:pPr>
        <w:tabs>
          <w:tab w:val="left" w:pos="284"/>
        </w:tabs>
        <w:spacing w:after="40"/>
        <w:ind w:left="2127" w:hanging="2127"/>
        <w:jc w:val="left"/>
        <w:rPr>
          <w:sz w:val="24"/>
          <w:szCs w:val="24"/>
        </w:rPr>
      </w:pPr>
      <w:r>
        <w:rPr>
          <w:sz w:val="24"/>
          <w:szCs w:val="24"/>
        </w:rPr>
        <w:t xml:space="preserve">zastoupená: </w:t>
      </w:r>
      <w:r>
        <w:rPr>
          <w:sz w:val="24"/>
          <w:szCs w:val="24"/>
        </w:rPr>
        <w:tab/>
      </w:r>
      <w:r w:rsidR="003B0805" w:rsidRPr="003B0805">
        <w:rPr>
          <w:sz w:val="24"/>
          <w:szCs w:val="24"/>
          <w:highlight w:val="lightGray"/>
        </w:rPr>
        <w:t>…………….</w:t>
      </w:r>
      <w:r w:rsidRPr="004B2094">
        <w:rPr>
          <w:sz w:val="24"/>
          <w:szCs w:val="24"/>
        </w:rPr>
        <w:t>, ředitelem Odboru systémových technologií</w:t>
      </w:r>
    </w:p>
    <w:p w14:paraId="739532CA" w14:textId="493E4018" w:rsidR="0034507B" w:rsidRPr="00A11781" w:rsidRDefault="0034507B" w:rsidP="004B2094">
      <w:pPr>
        <w:tabs>
          <w:tab w:val="left" w:pos="2127"/>
        </w:tabs>
        <w:spacing w:after="40"/>
        <w:rPr>
          <w:caps/>
          <w:sz w:val="24"/>
          <w:szCs w:val="24"/>
        </w:rPr>
      </w:pPr>
      <w:r w:rsidRPr="00A11781">
        <w:rPr>
          <w:sz w:val="24"/>
          <w:szCs w:val="24"/>
        </w:rPr>
        <w:t>IČO:</w:t>
      </w:r>
      <w:r w:rsidR="004B2094">
        <w:rPr>
          <w:sz w:val="24"/>
          <w:szCs w:val="24"/>
        </w:rPr>
        <w:tab/>
      </w:r>
      <w:r w:rsidRPr="00A11781">
        <w:rPr>
          <w:caps/>
          <w:sz w:val="24"/>
          <w:szCs w:val="24"/>
        </w:rPr>
        <w:t>72080043</w:t>
      </w:r>
    </w:p>
    <w:p w14:paraId="3DCA62D9" w14:textId="76456AE3" w:rsidR="0034507B" w:rsidRPr="00A11781" w:rsidRDefault="004B2094" w:rsidP="004B2094">
      <w:pPr>
        <w:spacing w:after="40"/>
        <w:rPr>
          <w:caps/>
          <w:sz w:val="24"/>
          <w:szCs w:val="24"/>
        </w:rPr>
      </w:pPr>
      <w:r>
        <w:rPr>
          <w:caps/>
          <w:sz w:val="24"/>
          <w:szCs w:val="24"/>
        </w:rPr>
        <w:t xml:space="preserve">DIČ: </w:t>
      </w:r>
      <w:r>
        <w:rPr>
          <w:caps/>
          <w:sz w:val="24"/>
          <w:szCs w:val="24"/>
        </w:rPr>
        <w:tab/>
      </w:r>
      <w:r>
        <w:rPr>
          <w:caps/>
          <w:sz w:val="24"/>
          <w:szCs w:val="24"/>
        </w:rPr>
        <w:tab/>
      </w:r>
      <w:r>
        <w:rPr>
          <w:caps/>
          <w:sz w:val="24"/>
          <w:szCs w:val="24"/>
        </w:rPr>
        <w:tab/>
      </w:r>
      <w:r w:rsidR="0034507B" w:rsidRPr="00A11781">
        <w:rPr>
          <w:caps/>
          <w:sz w:val="24"/>
          <w:szCs w:val="24"/>
        </w:rPr>
        <w:t>CZ</w:t>
      </w:r>
      <w:r w:rsidR="0034507B" w:rsidRPr="00A11781">
        <w:rPr>
          <w:sz w:val="24"/>
        </w:rPr>
        <w:t xml:space="preserve"> </w:t>
      </w:r>
      <w:r w:rsidR="0034507B" w:rsidRPr="00A11781">
        <w:rPr>
          <w:caps/>
          <w:sz w:val="24"/>
          <w:szCs w:val="24"/>
        </w:rPr>
        <w:t>72080043</w:t>
      </w:r>
    </w:p>
    <w:p w14:paraId="183EF53A" w14:textId="7B96D022" w:rsidR="0034507B" w:rsidRPr="00A11781" w:rsidRDefault="004B2094" w:rsidP="004B2094">
      <w:pPr>
        <w:tabs>
          <w:tab w:val="left" w:pos="2127"/>
        </w:tabs>
        <w:spacing w:after="40"/>
        <w:rPr>
          <w:caps/>
          <w:sz w:val="24"/>
          <w:szCs w:val="24"/>
        </w:rPr>
      </w:pPr>
      <w:r>
        <w:rPr>
          <w:sz w:val="24"/>
          <w:szCs w:val="24"/>
        </w:rPr>
        <w:t>Bankovní spojení:</w:t>
      </w:r>
      <w:r>
        <w:rPr>
          <w:sz w:val="24"/>
          <w:szCs w:val="24"/>
        </w:rPr>
        <w:tab/>
      </w:r>
      <w:r w:rsidR="003B0805" w:rsidRPr="003B0805">
        <w:rPr>
          <w:sz w:val="24"/>
          <w:szCs w:val="24"/>
          <w:highlight w:val="lightGray"/>
        </w:rPr>
        <w:t>……………</w:t>
      </w:r>
    </w:p>
    <w:p w14:paraId="4252761B" w14:textId="2DC8C92B" w:rsidR="0034507B" w:rsidRPr="00A11781" w:rsidRDefault="0034507B" w:rsidP="004B2094">
      <w:pPr>
        <w:tabs>
          <w:tab w:val="left" w:pos="2127"/>
        </w:tabs>
        <w:spacing w:after="40"/>
        <w:rPr>
          <w:caps/>
          <w:sz w:val="24"/>
          <w:szCs w:val="24"/>
        </w:rPr>
      </w:pPr>
      <w:r w:rsidRPr="00A11781">
        <w:rPr>
          <w:sz w:val="24"/>
          <w:szCs w:val="24"/>
        </w:rPr>
        <w:t>Číslo účtu:</w:t>
      </w:r>
      <w:r w:rsidR="004B2094">
        <w:rPr>
          <w:caps/>
          <w:sz w:val="24"/>
          <w:szCs w:val="24"/>
        </w:rPr>
        <w:tab/>
      </w:r>
      <w:r w:rsidR="003B0805" w:rsidRPr="003B0805">
        <w:rPr>
          <w:sz w:val="24"/>
          <w:szCs w:val="24"/>
          <w:highlight w:val="lightGray"/>
        </w:rPr>
        <w:t>……………</w:t>
      </w:r>
    </w:p>
    <w:p w14:paraId="7089C0F3" w14:textId="77777777" w:rsidR="0034507B" w:rsidRPr="00A11781" w:rsidRDefault="0034507B" w:rsidP="0034507B">
      <w:pPr>
        <w:tabs>
          <w:tab w:val="left" w:pos="284"/>
        </w:tabs>
        <w:jc w:val="left"/>
        <w:rPr>
          <w:b/>
          <w:i/>
          <w:sz w:val="24"/>
          <w:szCs w:val="24"/>
        </w:rPr>
      </w:pPr>
      <w:r w:rsidRPr="00A11781">
        <w:rPr>
          <w:b/>
          <w:i/>
          <w:sz w:val="24"/>
          <w:szCs w:val="24"/>
        </w:rPr>
        <w:t xml:space="preserve">(dále jen </w:t>
      </w:r>
      <w:r w:rsidR="0067146B">
        <w:rPr>
          <w:b/>
          <w:i/>
          <w:sz w:val="24"/>
          <w:szCs w:val="24"/>
        </w:rPr>
        <w:t>„</w:t>
      </w:r>
      <w:r w:rsidR="004D6E6D">
        <w:rPr>
          <w:b/>
          <w:i/>
          <w:sz w:val="24"/>
          <w:szCs w:val="24"/>
        </w:rPr>
        <w:t>Objednatel</w:t>
      </w:r>
      <w:r w:rsidRPr="00A11781">
        <w:rPr>
          <w:b/>
          <w:i/>
          <w:sz w:val="24"/>
          <w:szCs w:val="24"/>
        </w:rPr>
        <w:t>”)</w:t>
      </w:r>
    </w:p>
    <w:p w14:paraId="6FBC0DA1" w14:textId="77777777" w:rsidR="0034507B" w:rsidRPr="00A11781" w:rsidRDefault="0034507B" w:rsidP="0034507B">
      <w:pPr>
        <w:tabs>
          <w:tab w:val="left" w:pos="284"/>
        </w:tabs>
        <w:jc w:val="left"/>
        <w:rPr>
          <w:sz w:val="24"/>
          <w:szCs w:val="24"/>
        </w:rPr>
      </w:pPr>
      <w:r w:rsidRPr="00A11781">
        <w:rPr>
          <w:sz w:val="24"/>
          <w:szCs w:val="24"/>
        </w:rPr>
        <w:t>na straně jedné</w:t>
      </w:r>
    </w:p>
    <w:p w14:paraId="1C63D44C" w14:textId="77777777" w:rsidR="0034507B" w:rsidRPr="00A11781" w:rsidRDefault="0034507B" w:rsidP="0034507B">
      <w:pPr>
        <w:tabs>
          <w:tab w:val="left" w:pos="284"/>
        </w:tabs>
        <w:jc w:val="left"/>
        <w:rPr>
          <w:sz w:val="24"/>
          <w:szCs w:val="24"/>
        </w:rPr>
      </w:pPr>
    </w:p>
    <w:p w14:paraId="3CD4365C" w14:textId="77777777" w:rsidR="0034507B" w:rsidRPr="00A11781" w:rsidRDefault="0034507B" w:rsidP="0034507B">
      <w:pPr>
        <w:tabs>
          <w:tab w:val="left" w:pos="284"/>
        </w:tabs>
        <w:jc w:val="left"/>
        <w:rPr>
          <w:sz w:val="24"/>
          <w:szCs w:val="24"/>
        </w:rPr>
      </w:pPr>
    </w:p>
    <w:p w14:paraId="34363D97" w14:textId="77777777" w:rsidR="0034507B" w:rsidRPr="00A11781" w:rsidRDefault="0034507B" w:rsidP="0034507B">
      <w:pPr>
        <w:tabs>
          <w:tab w:val="left" w:pos="284"/>
        </w:tabs>
        <w:jc w:val="left"/>
        <w:rPr>
          <w:sz w:val="24"/>
          <w:szCs w:val="24"/>
        </w:rPr>
      </w:pPr>
      <w:r w:rsidRPr="00A11781">
        <w:rPr>
          <w:sz w:val="24"/>
          <w:szCs w:val="24"/>
        </w:rPr>
        <w:t>a</w:t>
      </w:r>
    </w:p>
    <w:p w14:paraId="1FE59F5A" w14:textId="77777777" w:rsidR="0034507B" w:rsidRPr="00A11781" w:rsidRDefault="0034507B" w:rsidP="0034507B">
      <w:pPr>
        <w:tabs>
          <w:tab w:val="left" w:pos="284"/>
        </w:tabs>
        <w:jc w:val="left"/>
        <w:rPr>
          <w:sz w:val="24"/>
          <w:szCs w:val="24"/>
        </w:rPr>
      </w:pPr>
    </w:p>
    <w:p w14:paraId="471EFCD6" w14:textId="77777777" w:rsidR="0034507B" w:rsidRPr="00A11781" w:rsidRDefault="0034507B" w:rsidP="0034507B">
      <w:pPr>
        <w:tabs>
          <w:tab w:val="left" w:pos="284"/>
        </w:tabs>
        <w:jc w:val="left"/>
        <w:rPr>
          <w:sz w:val="24"/>
          <w:szCs w:val="24"/>
        </w:rPr>
      </w:pPr>
    </w:p>
    <w:p w14:paraId="0AD67FFA" w14:textId="75C477F3" w:rsidR="00292DCF" w:rsidRDefault="00414F18" w:rsidP="0034507B">
      <w:pPr>
        <w:jc w:val="left"/>
        <w:rPr>
          <w:b/>
          <w:sz w:val="24"/>
          <w:szCs w:val="24"/>
        </w:rPr>
      </w:pPr>
      <w:r w:rsidRPr="00414F18">
        <w:rPr>
          <w:b/>
          <w:sz w:val="24"/>
          <w:szCs w:val="24"/>
        </w:rPr>
        <w:t>XANADU a.s.</w:t>
      </w:r>
      <w:r w:rsidR="00292DCF" w:rsidRPr="00292DCF">
        <w:rPr>
          <w:b/>
          <w:sz w:val="24"/>
          <w:szCs w:val="24"/>
        </w:rPr>
        <w:t xml:space="preserve"> </w:t>
      </w:r>
    </w:p>
    <w:p w14:paraId="222B5E0F" w14:textId="336978E7" w:rsidR="00414F18" w:rsidRPr="00414F18" w:rsidRDefault="00414F18" w:rsidP="004B2094">
      <w:pPr>
        <w:spacing w:after="40"/>
        <w:jc w:val="left"/>
        <w:rPr>
          <w:sz w:val="24"/>
          <w:szCs w:val="24"/>
        </w:rPr>
      </w:pPr>
      <w:r w:rsidRPr="00414F18">
        <w:rPr>
          <w:sz w:val="24"/>
          <w:szCs w:val="24"/>
        </w:rPr>
        <w:t xml:space="preserve">se sídlem: </w:t>
      </w:r>
      <w:r w:rsidR="004B2094">
        <w:rPr>
          <w:sz w:val="24"/>
          <w:szCs w:val="24"/>
        </w:rPr>
        <w:tab/>
      </w:r>
      <w:r w:rsidR="004B2094">
        <w:rPr>
          <w:sz w:val="24"/>
          <w:szCs w:val="24"/>
        </w:rPr>
        <w:tab/>
      </w:r>
      <w:r w:rsidRPr="00414F18">
        <w:rPr>
          <w:sz w:val="24"/>
          <w:szCs w:val="24"/>
        </w:rPr>
        <w:t>Žirovnická 2389, 106 00 Praha 10</w:t>
      </w:r>
    </w:p>
    <w:p w14:paraId="74C42B21" w14:textId="700661CF" w:rsidR="00414F18" w:rsidRPr="00414F18" w:rsidRDefault="00414F18" w:rsidP="004B2094">
      <w:pPr>
        <w:spacing w:after="40"/>
        <w:jc w:val="left"/>
        <w:rPr>
          <w:sz w:val="24"/>
          <w:szCs w:val="24"/>
        </w:rPr>
      </w:pPr>
      <w:r w:rsidRPr="00414F18">
        <w:rPr>
          <w:sz w:val="24"/>
          <w:szCs w:val="24"/>
        </w:rPr>
        <w:t xml:space="preserve">zastoupená: </w:t>
      </w:r>
      <w:r>
        <w:rPr>
          <w:sz w:val="24"/>
          <w:szCs w:val="24"/>
        </w:rPr>
        <w:tab/>
      </w:r>
      <w:r>
        <w:rPr>
          <w:sz w:val="24"/>
          <w:szCs w:val="24"/>
        </w:rPr>
        <w:tab/>
      </w:r>
      <w:r w:rsidR="003B0805" w:rsidRPr="003B0805">
        <w:rPr>
          <w:sz w:val="24"/>
          <w:szCs w:val="24"/>
          <w:highlight w:val="lightGray"/>
        </w:rPr>
        <w:t>……………</w:t>
      </w:r>
      <w:r w:rsidRPr="00414F18">
        <w:rPr>
          <w:sz w:val="24"/>
          <w:szCs w:val="24"/>
        </w:rPr>
        <w:t>, předsedou představenstva</w:t>
      </w:r>
    </w:p>
    <w:p w14:paraId="24B78E58" w14:textId="75F25A82" w:rsidR="00414F18" w:rsidRPr="00414F18" w:rsidRDefault="00414F18" w:rsidP="004B2094">
      <w:pPr>
        <w:spacing w:after="40"/>
        <w:jc w:val="left"/>
        <w:rPr>
          <w:sz w:val="24"/>
          <w:szCs w:val="24"/>
        </w:rPr>
      </w:pPr>
      <w:r w:rsidRPr="00414F18">
        <w:rPr>
          <w:sz w:val="24"/>
          <w:szCs w:val="24"/>
        </w:rPr>
        <w:t xml:space="preserve">zapsaná v OR: </w:t>
      </w:r>
      <w:r>
        <w:rPr>
          <w:sz w:val="24"/>
          <w:szCs w:val="24"/>
        </w:rPr>
        <w:tab/>
      </w:r>
      <w:proofErr w:type="gramStart"/>
      <w:r w:rsidRPr="00414F18">
        <w:rPr>
          <w:sz w:val="24"/>
          <w:szCs w:val="24"/>
        </w:rPr>
        <w:t>vedeném</w:t>
      </w:r>
      <w:proofErr w:type="gramEnd"/>
      <w:r w:rsidRPr="00414F18">
        <w:rPr>
          <w:sz w:val="24"/>
          <w:szCs w:val="24"/>
        </w:rPr>
        <w:t xml:space="preserve"> Městským soudem v Praze, oddíl B, </w:t>
      </w:r>
      <w:proofErr w:type="spellStart"/>
      <w:r w:rsidRPr="00414F18">
        <w:rPr>
          <w:sz w:val="24"/>
          <w:szCs w:val="24"/>
        </w:rPr>
        <w:t>vl</w:t>
      </w:r>
      <w:proofErr w:type="spellEnd"/>
      <w:r w:rsidRPr="00414F18">
        <w:rPr>
          <w:sz w:val="24"/>
          <w:szCs w:val="24"/>
        </w:rPr>
        <w:t>. č. 17555</w:t>
      </w:r>
    </w:p>
    <w:p w14:paraId="30DC9B77" w14:textId="2EC69AC6" w:rsidR="00414F18" w:rsidRPr="00414F18" w:rsidRDefault="00414F18" w:rsidP="004B2094">
      <w:pPr>
        <w:spacing w:after="40"/>
        <w:jc w:val="left"/>
        <w:rPr>
          <w:sz w:val="24"/>
          <w:szCs w:val="24"/>
        </w:rPr>
      </w:pPr>
      <w:r w:rsidRPr="00414F18">
        <w:rPr>
          <w:sz w:val="24"/>
          <w:szCs w:val="24"/>
        </w:rPr>
        <w:t xml:space="preserve">IČO: </w:t>
      </w:r>
      <w:r>
        <w:rPr>
          <w:sz w:val="24"/>
          <w:szCs w:val="24"/>
        </w:rPr>
        <w:tab/>
      </w:r>
      <w:r>
        <w:rPr>
          <w:sz w:val="24"/>
          <w:szCs w:val="24"/>
        </w:rPr>
        <w:tab/>
      </w:r>
      <w:r>
        <w:rPr>
          <w:sz w:val="24"/>
          <w:szCs w:val="24"/>
        </w:rPr>
        <w:tab/>
      </w:r>
      <w:r w:rsidRPr="00414F18">
        <w:rPr>
          <w:sz w:val="24"/>
          <w:szCs w:val="24"/>
        </w:rPr>
        <w:t>14498138</w:t>
      </w:r>
    </w:p>
    <w:p w14:paraId="1A44E160" w14:textId="2EEA274B" w:rsidR="00414F18" w:rsidRPr="00414F18" w:rsidRDefault="00414F18" w:rsidP="004B2094">
      <w:pPr>
        <w:spacing w:after="40"/>
        <w:jc w:val="left"/>
        <w:rPr>
          <w:sz w:val="24"/>
          <w:szCs w:val="24"/>
        </w:rPr>
      </w:pPr>
      <w:r w:rsidRPr="00414F18">
        <w:rPr>
          <w:sz w:val="24"/>
          <w:szCs w:val="24"/>
        </w:rPr>
        <w:t xml:space="preserve">DIČ: </w:t>
      </w:r>
      <w:r>
        <w:rPr>
          <w:sz w:val="24"/>
          <w:szCs w:val="24"/>
        </w:rPr>
        <w:tab/>
      </w:r>
      <w:r>
        <w:rPr>
          <w:sz w:val="24"/>
          <w:szCs w:val="24"/>
        </w:rPr>
        <w:tab/>
      </w:r>
      <w:r>
        <w:rPr>
          <w:sz w:val="24"/>
          <w:szCs w:val="24"/>
        </w:rPr>
        <w:tab/>
      </w:r>
      <w:r w:rsidRPr="00414F18">
        <w:rPr>
          <w:sz w:val="24"/>
          <w:szCs w:val="24"/>
        </w:rPr>
        <w:t>CZ14498138</w:t>
      </w:r>
    </w:p>
    <w:p w14:paraId="5F86DBBE" w14:textId="0BFBA0A8" w:rsidR="00414F18" w:rsidRPr="00414F18" w:rsidRDefault="00414F18" w:rsidP="004B2094">
      <w:pPr>
        <w:spacing w:after="40"/>
        <w:jc w:val="left"/>
        <w:rPr>
          <w:sz w:val="24"/>
          <w:szCs w:val="24"/>
        </w:rPr>
      </w:pPr>
      <w:r w:rsidRPr="00414F18">
        <w:rPr>
          <w:sz w:val="24"/>
          <w:szCs w:val="24"/>
        </w:rPr>
        <w:t xml:space="preserve">bankovní spojení: </w:t>
      </w:r>
      <w:r>
        <w:rPr>
          <w:sz w:val="24"/>
          <w:szCs w:val="24"/>
        </w:rPr>
        <w:tab/>
      </w:r>
      <w:r w:rsidR="003B0805" w:rsidRPr="003B0805">
        <w:rPr>
          <w:sz w:val="24"/>
          <w:szCs w:val="24"/>
          <w:highlight w:val="lightGray"/>
        </w:rPr>
        <w:t>……………</w:t>
      </w:r>
    </w:p>
    <w:p w14:paraId="596B1DE5" w14:textId="229186E5" w:rsidR="00414F18" w:rsidRDefault="00414F18" w:rsidP="004B2094">
      <w:pPr>
        <w:spacing w:after="40"/>
        <w:jc w:val="left"/>
        <w:rPr>
          <w:b/>
          <w:i/>
          <w:sz w:val="24"/>
          <w:szCs w:val="24"/>
        </w:rPr>
      </w:pPr>
      <w:r w:rsidRPr="00414F18">
        <w:rPr>
          <w:sz w:val="24"/>
          <w:szCs w:val="24"/>
        </w:rPr>
        <w:t xml:space="preserve">číslo účtu: </w:t>
      </w:r>
      <w:r>
        <w:rPr>
          <w:sz w:val="24"/>
          <w:szCs w:val="24"/>
        </w:rPr>
        <w:tab/>
      </w:r>
      <w:r>
        <w:rPr>
          <w:sz w:val="24"/>
          <w:szCs w:val="24"/>
        </w:rPr>
        <w:tab/>
      </w:r>
      <w:r w:rsidR="003B0805" w:rsidRPr="003B0805">
        <w:rPr>
          <w:sz w:val="24"/>
          <w:szCs w:val="24"/>
          <w:highlight w:val="lightGray"/>
        </w:rPr>
        <w:t>……………</w:t>
      </w:r>
    </w:p>
    <w:p w14:paraId="7A433A7C" w14:textId="21F5452A" w:rsidR="0034507B" w:rsidRPr="006048F3" w:rsidRDefault="0034507B" w:rsidP="00414F18">
      <w:pPr>
        <w:jc w:val="left"/>
        <w:rPr>
          <w:b/>
          <w:i/>
          <w:sz w:val="24"/>
          <w:szCs w:val="24"/>
        </w:rPr>
      </w:pPr>
      <w:r w:rsidRPr="006048F3">
        <w:rPr>
          <w:b/>
          <w:i/>
          <w:sz w:val="24"/>
          <w:szCs w:val="24"/>
        </w:rPr>
        <w:t>(dále jen „</w:t>
      </w:r>
      <w:r w:rsidR="004D6E6D">
        <w:rPr>
          <w:b/>
          <w:i/>
          <w:sz w:val="24"/>
          <w:szCs w:val="24"/>
        </w:rPr>
        <w:t>Zhotovitel</w:t>
      </w:r>
      <w:r w:rsidRPr="006048F3">
        <w:rPr>
          <w:b/>
          <w:i/>
          <w:sz w:val="24"/>
          <w:szCs w:val="24"/>
        </w:rPr>
        <w:t>“)</w:t>
      </w:r>
    </w:p>
    <w:p w14:paraId="0027A5C1" w14:textId="77777777" w:rsidR="0034507B" w:rsidRDefault="0034507B" w:rsidP="0034507B">
      <w:pPr>
        <w:rPr>
          <w:sz w:val="24"/>
        </w:rPr>
      </w:pPr>
      <w:r w:rsidRPr="006048F3">
        <w:rPr>
          <w:sz w:val="24"/>
          <w:szCs w:val="24"/>
        </w:rPr>
        <w:t>na straně druhé</w:t>
      </w:r>
      <w:r w:rsidRPr="006048F3">
        <w:rPr>
          <w:sz w:val="24"/>
        </w:rPr>
        <w:t xml:space="preserve"> </w:t>
      </w:r>
    </w:p>
    <w:p w14:paraId="0C0E9696" w14:textId="413E8B83" w:rsidR="0034507B" w:rsidRDefault="0034507B" w:rsidP="0034507B">
      <w:pPr>
        <w:spacing w:before="120"/>
        <w:rPr>
          <w:szCs w:val="22"/>
        </w:rPr>
      </w:pPr>
    </w:p>
    <w:p w14:paraId="177AF988" w14:textId="77777777" w:rsidR="004B2094" w:rsidRPr="006048F3" w:rsidRDefault="004B2094" w:rsidP="0034507B">
      <w:pPr>
        <w:spacing w:before="120"/>
        <w:rPr>
          <w:szCs w:val="22"/>
        </w:rPr>
      </w:pPr>
    </w:p>
    <w:p w14:paraId="26B3B82F" w14:textId="77777777" w:rsidR="00365B4F" w:rsidRDefault="00365B4F" w:rsidP="008B0B8B">
      <w:pPr>
        <w:jc w:val="left"/>
        <w:rPr>
          <w:bCs/>
        </w:rPr>
      </w:pPr>
      <w:r w:rsidRPr="00365B4F">
        <w:rPr>
          <w:bCs/>
        </w:rPr>
        <w:t>uzavřely na základě výsledků zadávacího řízení o veřejné zakázce malého rozsahu s názvem „</w:t>
      </w:r>
      <w:r w:rsidRPr="00365B4F">
        <w:t>Servisní a technická podpora HP serverů“</w:t>
      </w:r>
      <w:r w:rsidRPr="00365B4F">
        <w:rPr>
          <w:bCs/>
        </w:rPr>
        <w:t xml:space="preserve">  a v souladu s § 1746 odst. 2 zákona č. 89/2012 Sb., občanského zákoníku (dále jen „občanský zákoník“), tuto</w:t>
      </w:r>
    </w:p>
    <w:p w14:paraId="57ADB410" w14:textId="547580F3" w:rsidR="00365B4F" w:rsidRDefault="00365B4F" w:rsidP="00365B4F">
      <w:pPr>
        <w:jc w:val="left"/>
      </w:pPr>
    </w:p>
    <w:p w14:paraId="3AE0D533" w14:textId="77777777" w:rsidR="004B2094" w:rsidRPr="00365B4F" w:rsidRDefault="004B2094" w:rsidP="00365B4F">
      <w:pPr>
        <w:jc w:val="left"/>
      </w:pPr>
    </w:p>
    <w:p w14:paraId="3DE1A1F7" w14:textId="77777777" w:rsidR="00365B4F" w:rsidRPr="00365B4F" w:rsidRDefault="00365B4F" w:rsidP="00365B4F">
      <w:pPr>
        <w:jc w:val="left"/>
      </w:pPr>
    </w:p>
    <w:p w14:paraId="140F624A" w14:textId="0F7464FB" w:rsidR="00365B4F" w:rsidRPr="00365B4F" w:rsidRDefault="00365B4F" w:rsidP="00365B4F">
      <w:pPr>
        <w:jc w:val="center"/>
        <w:rPr>
          <w:b/>
        </w:rPr>
      </w:pPr>
      <w:r w:rsidRPr="00365B4F">
        <w:rPr>
          <w:b/>
        </w:rPr>
        <w:t xml:space="preserve">Smlouvu o </w:t>
      </w:r>
      <w:r w:rsidR="002F0FB3">
        <w:rPr>
          <w:b/>
        </w:rPr>
        <w:t>z</w:t>
      </w:r>
      <w:r w:rsidR="002F0FB3" w:rsidRPr="002F0FB3">
        <w:rPr>
          <w:b/>
        </w:rPr>
        <w:t>ajištění servisní a technické podpory HP serverů – 1Q2019</w:t>
      </w:r>
    </w:p>
    <w:p w14:paraId="2D3A7764" w14:textId="77777777" w:rsidR="0034507B" w:rsidRPr="00AB4CA3" w:rsidRDefault="00365B4F" w:rsidP="00365B4F">
      <w:pPr>
        <w:jc w:val="center"/>
        <w:rPr>
          <w:b/>
          <w:bCs/>
          <w:sz w:val="24"/>
        </w:rPr>
      </w:pPr>
      <w:r w:rsidRPr="00365B4F">
        <w:t>(dále jen „Smlouva“)</w:t>
      </w:r>
    </w:p>
    <w:p w14:paraId="37030E3F" w14:textId="77777777" w:rsidR="0034507B" w:rsidRPr="00AB4CA3" w:rsidRDefault="0034507B" w:rsidP="007040E6">
      <w:pPr>
        <w:pStyle w:val="Nadpis1"/>
        <w:keepLines/>
        <w:pageBreakBefore/>
        <w:spacing w:after="120" w:line="252" w:lineRule="auto"/>
      </w:pPr>
      <w:r w:rsidRPr="00AB4CA3">
        <w:lastRenderedPageBreak/>
        <w:t>Předmět smlouvy a místo plnění</w:t>
      </w:r>
    </w:p>
    <w:p w14:paraId="0B465557" w14:textId="32F064E6" w:rsidR="00365B4F" w:rsidRDefault="00365B4F" w:rsidP="0016036F">
      <w:pPr>
        <w:pStyle w:val="Nadpis2-normlntext"/>
        <w:spacing w:after="240"/>
      </w:pPr>
      <w:r>
        <w:t xml:space="preserve">Předmětem </w:t>
      </w:r>
      <w:r w:rsidR="008B0B8B">
        <w:t xml:space="preserve">této smlouvy </w:t>
      </w:r>
      <w:r w:rsidR="008B0B8B" w:rsidRPr="001E5381">
        <w:t xml:space="preserve">je </w:t>
      </w:r>
      <w:r w:rsidR="008E3BE4" w:rsidRPr="001E5381">
        <w:t xml:space="preserve">zajištění </w:t>
      </w:r>
      <w:r w:rsidRPr="001E5381">
        <w:t xml:space="preserve">servisní </w:t>
      </w:r>
      <w:r>
        <w:t xml:space="preserve">a technické podpory serverů HP </w:t>
      </w:r>
      <w:proofErr w:type="spellStart"/>
      <w:r>
        <w:t>Proliant</w:t>
      </w:r>
      <w:proofErr w:type="spellEnd"/>
      <w:r>
        <w:t xml:space="preserve"> DL 360e G8 a příslušenství UPS HP R1,5kVA G3 </w:t>
      </w:r>
      <w:r w:rsidR="002B6001">
        <w:t>1</w:t>
      </w:r>
      <w:r w:rsidR="00414F18">
        <w:t>U (dále jen „S</w:t>
      </w:r>
      <w:r>
        <w:t xml:space="preserve">ervery“), tedy </w:t>
      </w:r>
      <w:r w:rsidR="003962FB">
        <w:t>specifická produktová služba</w:t>
      </w:r>
      <w:r>
        <w:t xml:space="preserve"> k serverům gara</w:t>
      </w:r>
      <w:r w:rsidR="003962FB">
        <w:t>ntovaná</w:t>
      </w:r>
      <w:r>
        <w:t xml:space="preserve"> výrobcem těchto serverů na období 90 </w:t>
      </w:r>
      <w:r w:rsidR="008B0B8B">
        <w:t xml:space="preserve">kalendářních dní (dále jen </w:t>
      </w:r>
      <w:r>
        <w:t xml:space="preserve">„servisní zásah“, „servisní podpora“).  </w:t>
      </w:r>
    </w:p>
    <w:p w14:paraId="7876F187" w14:textId="77777777" w:rsidR="00365B4F" w:rsidRDefault="00365B4F" w:rsidP="0016036F">
      <w:pPr>
        <w:pStyle w:val="Nadpis2-normlntext"/>
        <w:numPr>
          <w:ilvl w:val="0"/>
          <w:numId w:val="0"/>
        </w:numPr>
        <w:ind w:left="1418" w:hanging="425"/>
      </w:pPr>
      <w:r>
        <w:t>V rámci Servisní podpory v souladu s touto smlouvou budou prováděny:</w:t>
      </w:r>
    </w:p>
    <w:p w14:paraId="061CD06B" w14:textId="77777777" w:rsidR="00365B4F" w:rsidRDefault="00365B4F" w:rsidP="0016036F">
      <w:pPr>
        <w:pStyle w:val="Nadpis2-normlntext"/>
        <w:numPr>
          <w:ilvl w:val="0"/>
          <w:numId w:val="24"/>
        </w:numPr>
        <w:ind w:left="1560" w:hanging="284"/>
      </w:pPr>
      <w:r>
        <w:t>servisní zásahy, na základě nahlášení Objednatele, jejichž výsledkem bude plně funkční Server,</w:t>
      </w:r>
    </w:p>
    <w:p w14:paraId="1A743C77" w14:textId="010319CB" w:rsidR="00365B4F" w:rsidRDefault="00365B4F" w:rsidP="0016036F">
      <w:pPr>
        <w:pStyle w:val="Nadpis2-normlntext"/>
        <w:numPr>
          <w:ilvl w:val="0"/>
          <w:numId w:val="24"/>
        </w:numPr>
        <w:ind w:left="1560" w:hanging="284"/>
      </w:pPr>
      <w:r>
        <w:t>instalace aktuální</w:t>
      </w:r>
      <w:r w:rsidR="00043119">
        <w:t>ch verzí firmware na jednotlivé konkrétní Servery</w:t>
      </w:r>
      <w:r>
        <w:t>,</w:t>
      </w:r>
    </w:p>
    <w:p w14:paraId="78405F6B" w14:textId="77777777" w:rsidR="00365B4F" w:rsidRDefault="00365B4F" w:rsidP="0016036F">
      <w:pPr>
        <w:pStyle w:val="Nadpis2-normlntext"/>
        <w:numPr>
          <w:ilvl w:val="0"/>
          <w:numId w:val="24"/>
        </w:numPr>
        <w:ind w:left="1560" w:hanging="284"/>
      </w:pPr>
      <w:r>
        <w:t>garanto</w:t>
      </w:r>
      <w:r w:rsidR="008B0B8B">
        <w:t>vaná doba</w:t>
      </w:r>
      <w:r>
        <w:t xml:space="preserve"> odezvy „Zahájení opravy následující pracovní den (NBD)“,</w:t>
      </w:r>
    </w:p>
    <w:p w14:paraId="589982EE" w14:textId="31C7E1EE" w:rsidR="00365B4F" w:rsidRDefault="00365B4F" w:rsidP="0016036F">
      <w:pPr>
        <w:pStyle w:val="Nadpis2-normlntext"/>
        <w:numPr>
          <w:ilvl w:val="0"/>
          <w:numId w:val="24"/>
        </w:numPr>
        <w:ind w:left="1560" w:hanging="284"/>
      </w:pPr>
      <w:r>
        <w:t>dodávány originální</w:t>
      </w:r>
      <w:r w:rsidR="00043119">
        <w:t>,</w:t>
      </w:r>
      <w:r>
        <w:t xml:space="preserve"> nové</w:t>
      </w:r>
      <w:r w:rsidR="00043119">
        <w:t xml:space="preserve"> a</w:t>
      </w:r>
      <w:r>
        <w:t xml:space="preserve"> nepoužité náhradní dí</w:t>
      </w:r>
      <w:r w:rsidR="002B6001">
        <w:t xml:space="preserve">ly </w:t>
      </w:r>
      <w:r w:rsidR="00043119">
        <w:t xml:space="preserve">certifikované výrobcem </w:t>
      </w:r>
      <w:r w:rsidR="002B6001">
        <w:t>dle potřeb servisního zásahu,</w:t>
      </w:r>
    </w:p>
    <w:p w14:paraId="1440D66E" w14:textId="77777777" w:rsidR="00BE278D" w:rsidRDefault="00BE278D" w:rsidP="0016036F">
      <w:pPr>
        <w:pStyle w:val="Nadpis2-normlntext"/>
        <w:numPr>
          <w:ilvl w:val="0"/>
          <w:numId w:val="24"/>
        </w:numPr>
        <w:ind w:left="1560" w:hanging="284"/>
      </w:pPr>
      <w:r>
        <w:t>možnost eskalace chyb k výrobci daných serverů,</w:t>
      </w:r>
    </w:p>
    <w:p w14:paraId="166EF801" w14:textId="18A8CCFA" w:rsidR="00365B4F" w:rsidRDefault="00365B4F" w:rsidP="0016036F">
      <w:pPr>
        <w:pStyle w:val="Nadpis2-normlntext"/>
        <w:numPr>
          <w:ilvl w:val="0"/>
          <w:numId w:val="24"/>
        </w:numPr>
        <w:ind w:left="1560" w:hanging="284"/>
      </w:pPr>
      <w:r>
        <w:t xml:space="preserve">legální přístup </w:t>
      </w:r>
      <w:r w:rsidR="004B2BA3">
        <w:t xml:space="preserve">pro Objednatele </w:t>
      </w:r>
      <w:r w:rsidR="00530AB5">
        <w:t xml:space="preserve">k </w:t>
      </w:r>
      <w:proofErr w:type="spellStart"/>
      <w:r w:rsidR="00530AB5">
        <w:t>Embedded</w:t>
      </w:r>
      <w:proofErr w:type="spellEnd"/>
      <w:r w:rsidR="00530AB5">
        <w:t xml:space="preserve"> SW (</w:t>
      </w:r>
      <w:r>
        <w:t xml:space="preserve">certifikovaný firmware, </w:t>
      </w:r>
      <w:proofErr w:type="spellStart"/>
      <w:r>
        <w:t>Drivers</w:t>
      </w:r>
      <w:proofErr w:type="spellEnd"/>
      <w:r>
        <w:t xml:space="preserve">, </w:t>
      </w:r>
      <w:proofErr w:type="spellStart"/>
      <w:r>
        <w:t>iLO</w:t>
      </w:r>
      <w:proofErr w:type="spellEnd"/>
      <w:r>
        <w:t>, BIOS</w:t>
      </w:r>
      <w:r w:rsidR="004B2BA3">
        <w:t xml:space="preserve"> a ostatní konfigurační software spojený se serverem</w:t>
      </w:r>
      <w:r w:rsidR="00530AB5">
        <w:t>)</w:t>
      </w:r>
      <w:r w:rsidR="00D928DC">
        <w:t>.</w:t>
      </w:r>
    </w:p>
    <w:p w14:paraId="3A2D0120" w14:textId="77777777" w:rsidR="00365B4F" w:rsidRDefault="00365B4F" w:rsidP="00365B4F">
      <w:pPr>
        <w:pStyle w:val="Nadpis2-normlntext"/>
        <w:numPr>
          <w:ilvl w:val="0"/>
          <w:numId w:val="0"/>
        </w:numPr>
        <w:ind w:left="766"/>
      </w:pPr>
    </w:p>
    <w:p w14:paraId="6B90FC64" w14:textId="627CF1AD" w:rsidR="0034507B" w:rsidRPr="00AB4CA3" w:rsidRDefault="00043119" w:rsidP="00365B4F">
      <w:pPr>
        <w:pStyle w:val="Nadpis2-normlntext"/>
      </w:pPr>
      <w:r w:rsidRPr="00896B20">
        <w:rPr>
          <w:szCs w:val="24"/>
        </w:rPr>
        <w:t xml:space="preserve">Podrobná Specifikace </w:t>
      </w:r>
      <w:r>
        <w:rPr>
          <w:szCs w:val="24"/>
        </w:rPr>
        <w:t>s</w:t>
      </w:r>
      <w:r w:rsidRPr="00896B20">
        <w:rPr>
          <w:szCs w:val="24"/>
        </w:rPr>
        <w:t xml:space="preserve">ervisní </w:t>
      </w:r>
      <w:r>
        <w:rPr>
          <w:szCs w:val="24"/>
        </w:rPr>
        <w:t>a technické podpory včetně</w:t>
      </w:r>
      <w:r w:rsidRPr="00896B20">
        <w:rPr>
          <w:szCs w:val="24"/>
        </w:rPr>
        <w:t xml:space="preserve"> seznam</w:t>
      </w:r>
      <w:r>
        <w:rPr>
          <w:szCs w:val="24"/>
        </w:rPr>
        <w:t>u</w:t>
      </w:r>
      <w:r w:rsidRPr="00896B20">
        <w:rPr>
          <w:szCs w:val="24"/>
        </w:rPr>
        <w:t xml:space="preserve"> jednotlivých </w:t>
      </w:r>
      <w:r>
        <w:rPr>
          <w:szCs w:val="24"/>
        </w:rPr>
        <w:t>S</w:t>
      </w:r>
      <w:r w:rsidRPr="00896B20">
        <w:rPr>
          <w:szCs w:val="24"/>
        </w:rPr>
        <w:t>erverů je uveden v Příloze  č.  1</w:t>
      </w:r>
      <w:r w:rsidR="0016036F">
        <w:t xml:space="preserve"> této smlouvy</w:t>
      </w:r>
      <w:r w:rsidR="00365B4F">
        <w:t>.</w:t>
      </w:r>
    </w:p>
    <w:p w14:paraId="342F8B61" w14:textId="77777777" w:rsidR="0034507B" w:rsidRPr="00AB4CA3" w:rsidRDefault="0034507B" w:rsidP="007040E6">
      <w:pPr>
        <w:pStyle w:val="Nadpis1"/>
        <w:tabs>
          <w:tab w:val="clear" w:pos="624"/>
          <w:tab w:val="num" w:pos="851"/>
        </w:tabs>
        <w:spacing w:after="120" w:line="252" w:lineRule="auto"/>
        <w:ind w:left="851" w:hanging="851"/>
      </w:pPr>
      <w:r w:rsidRPr="00AB4CA3">
        <w:t>Způsob provádění předmětu smlouvy</w:t>
      </w:r>
    </w:p>
    <w:p w14:paraId="1F02D63E" w14:textId="77777777" w:rsidR="00ED5FEE" w:rsidRDefault="0034507B" w:rsidP="007040E6">
      <w:pPr>
        <w:pStyle w:val="Nadpis2-normlntext"/>
        <w:tabs>
          <w:tab w:val="num" w:pos="709"/>
        </w:tabs>
        <w:spacing w:after="120" w:line="252" w:lineRule="auto"/>
        <w:ind w:left="709" w:hanging="709"/>
      </w:pPr>
      <w:r w:rsidRPr="00AB4CA3">
        <w:t xml:space="preserve">Poruchy, selhání nebo jakékoliv problémy s funkčností </w:t>
      </w:r>
      <w:r w:rsidR="00365B4F">
        <w:t>Serverů</w:t>
      </w:r>
      <w:r w:rsidRPr="00AB4CA3">
        <w:t xml:space="preserve"> Objednatel nahlašuje Zhotoviteli prostřednictvím</w:t>
      </w:r>
      <w:r w:rsidR="002807F4">
        <w:t xml:space="preserve"> kontaktního místa:</w:t>
      </w:r>
    </w:p>
    <w:p w14:paraId="6F3DC5F3" w14:textId="0758D563" w:rsidR="00ED5FEE" w:rsidRDefault="003B0805" w:rsidP="00414F18">
      <w:pPr>
        <w:pStyle w:val="Nadpis2-normlntext"/>
        <w:numPr>
          <w:ilvl w:val="0"/>
          <w:numId w:val="0"/>
        </w:numPr>
        <w:spacing w:after="120" w:line="252" w:lineRule="auto"/>
        <w:ind w:left="709"/>
      </w:pPr>
      <w:r w:rsidRPr="003B0805">
        <w:rPr>
          <w:sz w:val="24"/>
          <w:szCs w:val="24"/>
          <w:highlight w:val="lightGray"/>
        </w:rPr>
        <w:t>……………</w:t>
      </w:r>
    </w:p>
    <w:p w14:paraId="2FE000BA" w14:textId="77777777" w:rsidR="00BE11B4" w:rsidRDefault="0034507B" w:rsidP="00ED5FEE">
      <w:pPr>
        <w:pStyle w:val="Nadpis2-normlntext"/>
        <w:numPr>
          <w:ilvl w:val="0"/>
          <w:numId w:val="0"/>
        </w:numPr>
        <w:spacing w:after="120" w:line="252" w:lineRule="auto"/>
        <w:ind w:left="709"/>
      </w:pPr>
      <w:r w:rsidRPr="00AB4CA3">
        <w:t xml:space="preserve">Nahlašování poruch touto formou může být Objednatelem </w:t>
      </w:r>
      <w:proofErr w:type="gramStart"/>
      <w:r w:rsidRPr="00AB4CA3">
        <w:t xml:space="preserve">prováděno </w:t>
      </w:r>
      <w:r w:rsidR="000C379B" w:rsidRPr="000C379B">
        <w:t xml:space="preserve"> v pracovní</w:t>
      </w:r>
      <w:proofErr w:type="gramEnd"/>
      <w:r w:rsidR="000C379B" w:rsidRPr="000C379B">
        <w:t xml:space="preserve"> dny od 8:00 do 17:00 hodin</w:t>
      </w:r>
      <w:r>
        <w:t>, komunikace mezi Objednatelem a Zhotovitelem bude probíhat v českém jazyce</w:t>
      </w:r>
      <w:r w:rsidR="00365B4F">
        <w:t>.</w:t>
      </w:r>
      <w:r w:rsidRPr="00AB4CA3">
        <w:t xml:space="preserve"> Zhotovitel po ohlášení poruchy v</w:t>
      </w:r>
      <w:r w:rsidR="0099318B">
        <w:t> </w:t>
      </w:r>
      <w:r w:rsidRPr="00AB4CA3">
        <w:t>součinnosti s Objednatelem stanoví další p</w:t>
      </w:r>
      <w:r w:rsidR="007075B0">
        <w:t>ostup při odstraňování poruchy.</w:t>
      </w:r>
    </w:p>
    <w:p w14:paraId="3F88A661" w14:textId="77777777" w:rsidR="0034507B" w:rsidRPr="00AB4CA3" w:rsidRDefault="0034507B" w:rsidP="007040E6">
      <w:pPr>
        <w:pStyle w:val="Nadpis2-normlntext"/>
        <w:tabs>
          <w:tab w:val="num" w:pos="709"/>
        </w:tabs>
        <w:spacing w:after="120" w:line="252" w:lineRule="auto"/>
        <w:ind w:left="709" w:hanging="709"/>
      </w:pPr>
      <w:r w:rsidRPr="00AB4CA3">
        <w:t xml:space="preserve">Kontaktními osobami pro nahlašování závad </w:t>
      </w:r>
      <w:r w:rsidR="00365B4F">
        <w:t>jsou</w:t>
      </w:r>
      <w:r w:rsidRPr="00AB4CA3">
        <w:t xml:space="preserve"> určeni pracovníci </w:t>
      </w:r>
      <w:r w:rsidR="00365B4F">
        <w:t xml:space="preserve">IT dané lokality, kde je </w:t>
      </w:r>
      <w:r w:rsidR="004B2BA3">
        <w:t>S</w:t>
      </w:r>
      <w:r w:rsidR="00365B4F">
        <w:t>erver fyzicky</w:t>
      </w:r>
      <w:r w:rsidR="002E5CCA">
        <w:t xml:space="preserve"> provozován. </w:t>
      </w:r>
    </w:p>
    <w:p w14:paraId="7863A3A9" w14:textId="77777777" w:rsidR="0034507B" w:rsidRPr="00AB4CA3" w:rsidRDefault="0034507B" w:rsidP="00EB2FE0">
      <w:pPr>
        <w:pStyle w:val="Nadpis2-normlntext"/>
        <w:tabs>
          <w:tab w:val="num" w:pos="709"/>
        </w:tabs>
        <w:spacing w:after="120" w:line="252" w:lineRule="auto"/>
        <w:ind w:left="709" w:hanging="709"/>
      </w:pPr>
      <w:r w:rsidRPr="00AB4CA3">
        <w:t xml:space="preserve">Servisní zásah bude vždy předem na místo zásahu ohlášen. Servis bude prováděn dle definovaného servisního pokrytí uvedeného v Příloze č. 1 </w:t>
      </w:r>
      <w:r w:rsidR="001F5CAE">
        <w:t>této smlouvy</w:t>
      </w:r>
      <w:r w:rsidR="002E5CCA">
        <w:t xml:space="preserve">. </w:t>
      </w:r>
      <w:r w:rsidRPr="00AB4CA3">
        <w:t>Objednatel se zavazuje zajistit po výše uvedenou dobu přístup pracovníka Zhotovitele provádějícího servisní úkon k dotčenému zařízení. Provedení servisního úkonu bude dokladováno Objednateli na základě podepsaného Potvrzení o provedení práce a o případné spotřebě náhradních dílů.</w:t>
      </w:r>
    </w:p>
    <w:p w14:paraId="218A9517" w14:textId="761D82BD" w:rsidR="0034507B" w:rsidRPr="00920FD8" w:rsidRDefault="0034507B" w:rsidP="007040E6">
      <w:pPr>
        <w:pStyle w:val="Nadpis2-normlntext"/>
        <w:tabs>
          <w:tab w:val="num" w:pos="709"/>
        </w:tabs>
        <w:spacing w:after="120" w:line="252" w:lineRule="auto"/>
        <w:ind w:left="709" w:hanging="709"/>
      </w:pPr>
      <w:r w:rsidRPr="00920FD8">
        <w:t xml:space="preserve">Výsledkem servisního zásahu vždy musí být plně funkční </w:t>
      </w:r>
      <w:r w:rsidR="004B2BA3">
        <w:t>Server</w:t>
      </w:r>
      <w:r w:rsidRPr="00920FD8">
        <w:t xml:space="preserve">, přičemž funkčností se rozumí neomezená vhodnost </w:t>
      </w:r>
      <w:r w:rsidR="004B2BA3">
        <w:t>Serveru</w:t>
      </w:r>
      <w:r w:rsidRPr="00920FD8">
        <w:t xml:space="preserve"> k použití určenému výrobcem </w:t>
      </w:r>
      <w:r w:rsidR="004B2BA3">
        <w:t>Serverů</w:t>
      </w:r>
      <w:r w:rsidRPr="00920FD8">
        <w:t xml:space="preserve">. Zhotovitel může dle svého uvážení vadný </w:t>
      </w:r>
      <w:r w:rsidR="004B2BA3">
        <w:t>Server</w:t>
      </w:r>
      <w:r w:rsidRPr="00920FD8">
        <w:t xml:space="preserve"> buď opravit, nebo vyměnit za nový, plně funkční. Díly, které budou</w:t>
      </w:r>
      <w:r w:rsidR="00A67D7B">
        <w:t xml:space="preserve"> použity k opravě, </w:t>
      </w:r>
      <w:r w:rsidR="002B6001">
        <w:t xml:space="preserve">musí být </w:t>
      </w:r>
      <w:r w:rsidR="00E80112">
        <w:t xml:space="preserve">originální, </w:t>
      </w:r>
      <w:r w:rsidR="00A67D7B">
        <w:t>nové</w:t>
      </w:r>
      <w:r w:rsidR="00821D75">
        <w:t>, nepoužité</w:t>
      </w:r>
      <w:r w:rsidR="00A67D7B">
        <w:t xml:space="preserve"> a </w:t>
      </w:r>
      <w:r w:rsidRPr="00920FD8">
        <w:t>certifikované výrobcem.</w:t>
      </w:r>
    </w:p>
    <w:p w14:paraId="5C864F39" w14:textId="77777777" w:rsidR="00781D44" w:rsidRPr="00D526B3" w:rsidRDefault="00781D44" w:rsidP="007040E6">
      <w:pPr>
        <w:pStyle w:val="Nadpis2-normlntext"/>
        <w:tabs>
          <w:tab w:val="num" w:pos="709"/>
        </w:tabs>
        <w:spacing w:after="120" w:line="252" w:lineRule="auto"/>
        <w:ind w:left="709" w:hanging="709"/>
      </w:pPr>
      <w:r w:rsidRPr="00AB4CA3">
        <w:t>Bude</w:t>
      </w:r>
      <w:r w:rsidRPr="001E5381">
        <w:t xml:space="preserve">-li v průběhu analýzy servisního požadavku u dotčeného </w:t>
      </w:r>
      <w:r w:rsidR="004B2BA3" w:rsidRPr="001E5381">
        <w:t>Serveru</w:t>
      </w:r>
      <w:r w:rsidRPr="001E5381">
        <w:t xml:space="preserve"> zjištěno, že příčinou závady na </w:t>
      </w:r>
      <w:r w:rsidR="004B2BA3" w:rsidRPr="001E5381">
        <w:t>Serveru</w:t>
      </w:r>
      <w:r w:rsidRPr="001E5381">
        <w:t xml:space="preserve"> je současná verze instalovaného firmware, Zhotovitel provede instalaci aktuální verze firmware. Zhotovitel bude po dokončení </w:t>
      </w:r>
      <w:r w:rsidR="009846BD" w:rsidRPr="001E5381">
        <w:t xml:space="preserve">takového </w:t>
      </w:r>
      <w:r w:rsidRPr="001E5381">
        <w:t>servisního zásahu informovat Objednatele o vhodnosti instalace doporučené verze firm</w:t>
      </w:r>
      <w:r w:rsidR="00374F2B" w:rsidRPr="001E5381">
        <w:t xml:space="preserve">ware na </w:t>
      </w:r>
      <w:r w:rsidR="009846BD" w:rsidRPr="001E5381">
        <w:t xml:space="preserve">ostatních </w:t>
      </w:r>
      <w:r w:rsidR="004B2BA3" w:rsidRPr="001E5381">
        <w:t>Servere</w:t>
      </w:r>
      <w:r w:rsidR="00374F2B" w:rsidRPr="001E5381">
        <w:t>ch stejného typu.</w:t>
      </w:r>
    </w:p>
    <w:p w14:paraId="279A1C91" w14:textId="77777777" w:rsidR="001E7337" w:rsidRPr="008F5F83" w:rsidRDefault="001E7337" w:rsidP="007040E6">
      <w:pPr>
        <w:pStyle w:val="Nadpis2-normlntext"/>
        <w:tabs>
          <w:tab w:val="num" w:pos="709"/>
        </w:tabs>
        <w:spacing w:after="120" w:line="252" w:lineRule="auto"/>
        <w:ind w:left="709" w:hanging="709"/>
      </w:pPr>
      <w:r w:rsidRPr="008F5F83">
        <w:lastRenderedPageBreak/>
        <w:t xml:space="preserve">Vadné </w:t>
      </w:r>
      <w:r w:rsidR="00374F2B">
        <w:t>v</w:t>
      </w:r>
      <w:r w:rsidR="008B7AB3" w:rsidRPr="008F5F83">
        <w:t xml:space="preserve">yměněné magnetické disky (disk obsahující pohyblivé mechanické části) </w:t>
      </w:r>
      <w:r w:rsidRPr="008F5F83">
        <w:t xml:space="preserve">budou ponechány v místě instalace. Zhotovitel nenese odpovědnost za ztrátu jakýchkoliv dat, umístěných na odstraněných vadných </w:t>
      </w:r>
      <w:r w:rsidR="008B7AB3" w:rsidRPr="008F5F83">
        <w:t>magnetických</w:t>
      </w:r>
      <w:r w:rsidRPr="008F5F83">
        <w:t xml:space="preserve"> discích ani za škodu na těchto datech.</w:t>
      </w:r>
    </w:p>
    <w:p w14:paraId="5E46BEDD" w14:textId="77777777" w:rsidR="0034507B" w:rsidRPr="00AB4CA3" w:rsidRDefault="0034507B" w:rsidP="007040E6">
      <w:pPr>
        <w:pStyle w:val="Nadpis2-normlntext"/>
        <w:tabs>
          <w:tab w:val="num" w:pos="709"/>
        </w:tabs>
        <w:spacing w:after="120" w:line="252" w:lineRule="auto"/>
        <w:ind w:left="709" w:hanging="709"/>
      </w:pPr>
      <w:r w:rsidRPr="00AB4CA3">
        <w:t xml:space="preserve">Zahrnuje-li servis výměnu </w:t>
      </w:r>
      <w:r w:rsidR="004B2BA3">
        <w:t>Serveru</w:t>
      </w:r>
      <w:r w:rsidRPr="00AB4CA3">
        <w:t xml:space="preserve"> nebo jeho části, stává se nahrazená položka vlastnictvím Zhotovitele, který je povinen nakládat s ní v souladu s příslušnými obecně závaznými předpisy upravujícími ekologickou likvidaci odpadů, a to zejména zák. č. 185/2001 Sb., zákon o odpadech</w:t>
      </w:r>
      <w:r w:rsidR="00F07FB0">
        <w:t xml:space="preserve"> </w:t>
      </w:r>
      <w:r w:rsidR="004A60F3">
        <w:t>a</w:t>
      </w:r>
      <w:r w:rsidR="00F07FB0">
        <w:t xml:space="preserve"> o změně některých dalších zákonů</w:t>
      </w:r>
      <w:r w:rsidR="00F97D68">
        <w:t>,</w:t>
      </w:r>
      <w:r w:rsidRPr="00AB4CA3">
        <w:t xml:space="preserve"> ve znění pozdějších předpisů. Nahrazující položka se stává vlastnictvím Objednatele. Objednatel se zavazuje, že předtím, než Zhotovitel vymění </w:t>
      </w:r>
      <w:r w:rsidR="004B2BA3">
        <w:t>Server</w:t>
      </w:r>
      <w:r w:rsidRPr="00AB4CA3">
        <w:t xml:space="preserve"> nebo jeho část, odstraní veškeré komponenty, díly, úpravy, doplňky a přídavná zařízení, pro něž Zhotovitel neposkytuje servis, a </w:t>
      </w:r>
      <w:r w:rsidR="007075B0">
        <w:t>to pokud to bude funkčně možné.</w:t>
      </w:r>
    </w:p>
    <w:p w14:paraId="5B151C78" w14:textId="4074BC15" w:rsidR="0034507B" w:rsidRPr="001E5381" w:rsidRDefault="0034507B" w:rsidP="007040E6">
      <w:pPr>
        <w:pStyle w:val="Nadpis2-normlntext"/>
        <w:tabs>
          <w:tab w:val="num" w:pos="709"/>
        </w:tabs>
        <w:spacing w:after="120" w:line="252" w:lineRule="auto"/>
        <w:ind w:left="709" w:hanging="709"/>
      </w:pPr>
      <w:r w:rsidRPr="00AB4CA3">
        <w:t xml:space="preserve">Zhotovitel se zavazuje, že </w:t>
      </w:r>
      <w:r w:rsidRPr="001E5381">
        <w:t xml:space="preserve">zajistí, aby </w:t>
      </w:r>
      <w:r w:rsidR="009E1B20" w:rsidRPr="001E5381">
        <w:t>nahrazující</w:t>
      </w:r>
      <w:r w:rsidRPr="001E5381">
        <w:t xml:space="preserve"> položky nebyly zatíženy právy třetích stran či jinak nebyla znemožněna jejich výměna, v opačném případě odpovídá Zhotovitel za</w:t>
      </w:r>
      <w:r w:rsidR="00237CF6" w:rsidRPr="001E5381">
        <w:t> </w:t>
      </w:r>
      <w:r w:rsidRPr="001E5381">
        <w:t xml:space="preserve">vyplývající důsledky v plném rozsahu včetně odpovědnosti za způsobenou </w:t>
      </w:r>
      <w:r w:rsidR="00B944D3" w:rsidRPr="001E5381">
        <w:t>újmu</w:t>
      </w:r>
      <w:r w:rsidRPr="001E5381">
        <w:t>.</w:t>
      </w:r>
    </w:p>
    <w:p w14:paraId="53F20EEB" w14:textId="77777777" w:rsidR="0034507B" w:rsidRPr="001E5381" w:rsidRDefault="0034507B" w:rsidP="007040E6">
      <w:pPr>
        <w:pStyle w:val="Nadpis2-normlntext"/>
        <w:tabs>
          <w:tab w:val="num" w:pos="709"/>
        </w:tabs>
        <w:spacing w:line="252" w:lineRule="auto"/>
        <w:ind w:left="709" w:hanging="709"/>
        <w:rPr>
          <w:bCs/>
        </w:rPr>
      </w:pPr>
      <w:r w:rsidRPr="001E5381">
        <w:rPr>
          <w:bCs/>
        </w:rPr>
        <w:t xml:space="preserve">Servisní oprava nebo výměna se nevztahuje </w:t>
      </w:r>
      <w:proofErr w:type="gramStart"/>
      <w:r w:rsidRPr="001E5381">
        <w:rPr>
          <w:bCs/>
        </w:rPr>
        <w:t>na</w:t>
      </w:r>
      <w:proofErr w:type="gramEnd"/>
      <w:r w:rsidRPr="001E5381">
        <w:rPr>
          <w:bCs/>
        </w:rPr>
        <w:t>:</w:t>
      </w:r>
    </w:p>
    <w:p w14:paraId="083339B9" w14:textId="1608E9F8" w:rsidR="0034507B" w:rsidRPr="001E5381" w:rsidRDefault="0034507B" w:rsidP="007040E6">
      <w:pPr>
        <w:pStyle w:val="Zkladntext"/>
        <w:numPr>
          <w:ilvl w:val="0"/>
          <w:numId w:val="5"/>
        </w:numPr>
        <w:tabs>
          <w:tab w:val="left" w:pos="1553"/>
          <w:tab w:val="left" w:pos="2246"/>
          <w:tab w:val="left" w:pos="2972"/>
          <w:tab w:val="left" w:pos="3714"/>
          <w:tab w:val="left" w:pos="4407"/>
          <w:tab w:val="left" w:pos="5133"/>
          <w:tab w:val="left" w:pos="5842"/>
          <w:tab w:val="left" w:pos="6568"/>
          <w:tab w:val="left" w:pos="7294"/>
          <w:tab w:val="left" w:pos="8003"/>
        </w:tabs>
        <w:spacing w:line="252" w:lineRule="auto"/>
        <w:ind w:left="1276" w:hanging="425"/>
        <w:rPr>
          <w:bCs/>
          <w:color w:val="auto"/>
        </w:rPr>
      </w:pPr>
      <w:r w:rsidRPr="001E5381">
        <w:rPr>
          <w:bCs/>
          <w:color w:val="auto"/>
        </w:rPr>
        <w:t>vyměnitelná média (např. magnetické pásky</w:t>
      </w:r>
      <w:r w:rsidR="00821D75">
        <w:rPr>
          <w:bCs/>
          <w:color w:val="auto"/>
        </w:rPr>
        <w:t>),</w:t>
      </w:r>
      <w:r w:rsidRPr="001E5381">
        <w:rPr>
          <w:bCs/>
          <w:color w:val="auto"/>
        </w:rPr>
        <w:t xml:space="preserve"> spotřební materiál (např. baterie); </w:t>
      </w:r>
    </w:p>
    <w:p w14:paraId="303A1459" w14:textId="77777777" w:rsidR="0034507B" w:rsidRPr="00AB4CA3" w:rsidRDefault="004B2BA3" w:rsidP="007040E6">
      <w:pPr>
        <w:pStyle w:val="Zkladntext"/>
        <w:numPr>
          <w:ilvl w:val="0"/>
          <w:numId w:val="5"/>
        </w:numPr>
        <w:tabs>
          <w:tab w:val="left" w:pos="1553"/>
          <w:tab w:val="left" w:pos="2246"/>
          <w:tab w:val="left" w:pos="2972"/>
          <w:tab w:val="left" w:pos="3714"/>
          <w:tab w:val="left" w:pos="4407"/>
          <w:tab w:val="left" w:pos="5133"/>
          <w:tab w:val="left" w:pos="5842"/>
          <w:tab w:val="left" w:pos="6568"/>
          <w:tab w:val="left" w:pos="7294"/>
          <w:tab w:val="left" w:pos="8003"/>
        </w:tabs>
        <w:spacing w:line="252" w:lineRule="auto"/>
        <w:ind w:left="1276" w:hanging="425"/>
        <w:rPr>
          <w:bCs/>
        </w:rPr>
      </w:pPr>
      <w:r w:rsidRPr="001E5381">
        <w:rPr>
          <w:bCs/>
          <w:color w:val="auto"/>
        </w:rPr>
        <w:t>Server</w:t>
      </w:r>
      <w:r w:rsidR="008B12FA" w:rsidRPr="001E5381">
        <w:rPr>
          <w:bCs/>
          <w:color w:val="auto"/>
        </w:rPr>
        <w:t>y</w:t>
      </w:r>
      <w:r w:rsidR="0034507B" w:rsidRPr="001E5381">
        <w:rPr>
          <w:bCs/>
          <w:color w:val="auto"/>
        </w:rPr>
        <w:t xml:space="preserve"> poškozené nevhodným použitím, nehodou, úpravou, nevhodným fyzickým nebo provozním prostředím či nevhodnou údržbou ze strany </w:t>
      </w:r>
      <w:r w:rsidR="0034507B" w:rsidRPr="00AB4CA3">
        <w:rPr>
          <w:bCs/>
        </w:rPr>
        <w:t>Objednatele;</w:t>
      </w:r>
    </w:p>
    <w:p w14:paraId="3F2B5F44" w14:textId="77777777" w:rsidR="0034507B" w:rsidRPr="00AB4CA3" w:rsidRDefault="0034507B" w:rsidP="007040E6">
      <w:pPr>
        <w:pStyle w:val="Zkladntext"/>
        <w:numPr>
          <w:ilvl w:val="0"/>
          <w:numId w:val="5"/>
        </w:numPr>
        <w:tabs>
          <w:tab w:val="left" w:pos="1553"/>
          <w:tab w:val="left" w:pos="2246"/>
          <w:tab w:val="left" w:pos="2972"/>
          <w:tab w:val="left" w:pos="3714"/>
          <w:tab w:val="left" w:pos="4407"/>
          <w:tab w:val="left" w:pos="5133"/>
          <w:tab w:val="left" w:pos="5842"/>
          <w:tab w:val="left" w:pos="6568"/>
          <w:tab w:val="left" w:pos="7294"/>
          <w:tab w:val="left" w:pos="8003"/>
        </w:tabs>
        <w:spacing w:after="120" w:line="252" w:lineRule="auto"/>
        <w:ind w:left="1276" w:hanging="425"/>
        <w:rPr>
          <w:bCs/>
        </w:rPr>
      </w:pPr>
      <w:r w:rsidRPr="00AB4CA3">
        <w:rPr>
          <w:bCs/>
        </w:rPr>
        <w:t>chyby způsobené Produkty, které nejsou kryty touto</w:t>
      </w:r>
      <w:r>
        <w:rPr>
          <w:bCs/>
        </w:rPr>
        <w:t xml:space="preserve"> s</w:t>
      </w:r>
      <w:r w:rsidR="007075B0">
        <w:rPr>
          <w:bCs/>
        </w:rPr>
        <w:t>mlouvou.</w:t>
      </w:r>
    </w:p>
    <w:p w14:paraId="7DF291BC" w14:textId="77777777" w:rsidR="0034507B" w:rsidRPr="00AB4CA3" w:rsidRDefault="0034507B" w:rsidP="007040E6">
      <w:pPr>
        <w:pStyle w:val="Nadpis2-normlntext"/>
        <w:tabs>
          <w:tab w:val="num" w:pos="709"/>
          <w:tab w:val="num" w:pos="851"/>
        </w:tabs>
        <w:spacing w:line="252" w:lineRule="auto"/>
        <w:ind w:left="851" w:hanging="851"/>
      </w:pPr>
      <w:r w:rsidRPr="00AB4CA3">
        <w:t>V příp</w:t>
      </w:r>
      <w:r w:rsidR="00F97D68">
        <w:t>adech, kdy je to třeba, předtím</w:t>
      </w:r>
      <w:r w:rsidRPr="00AB4CA3">
        <w:t xml:space="preserve"> než Zhotovitel začne poskytovat servis, Objednatel</w:t>
      </w:r>
    </w:p>
    <w:p w14:paraId="5DCDD7ED" w14:textId="77777777" w:rsidR="0034507B" w:rsidRPr="00AB4CA3" w:rsidRDefault="0034507B" w:rsidP="007040E6">
      <w:pPr>
        <w:pStyle w:val="Zkladntext"/>
        <w:numPr>
          <w:ilvl w:val="0"/>
          <w:numId w:val="5"/>
        </w:numPr>
        <w:tabs>
          <w:tab w:val="left" w:pos="1553"/>
          <w:tab w:val="left" w:pos="2246"/>
          <w:tab w:val="left" w:pos="2972"/>
          <w:tab w:val="left" w:pos="3714"/>
          <w:tab w:val="left" w:pos="4407"/>
          <w:tab w:val="left" w:pos="5133"/>
          <w:tab w:val="left" w:pos="5842"/>
          <w:tab w:val="left" w:pos="6568"/>
          <w:tab w:val="left" w:pos="7294"/>
          <w:tab w:val="left" w:pos="8003"/>
        </w:tabs>
        <w:spacing w:line="252" w:lineRule="auto"/>
        <w:ind w:left="1276" w:hanging="425"/>
        <w:rPr>
          <w:bCs/>
        </w:rPr>
      </w:pPr>
      <w:proofErr w:type="gramStart"/>
      <w:r w:rsidRPr="00AB4CA3">
        <w:rPr>
          <w:bCs/>
        </w:rPr>
        <w:t>se bude</w:t>
      </w:r>
      <w:proofErr w:type="gramEnd"/>
      <w:r w:rsidRPr="00AB4CA3">
        <w:rPr>
          <w:bCs/>
        </w:rPr>
        <w:t xml:space="preserve"> řídit postupy pro určení problému, jeho analýzu a zadání požadavku na servis, jež jsou stanoveny Zhotovitelem</w:t>
      </w:r>
      <w:r w:rsidR="008B12FA">
        <w:rPr>
          <w:bCs/>
        </w:rPr>
        <w:t>, nebo výrobcem</w:t>
      </w:r>
      <w:r w:rsidRPr="00AB4CA3">
        <w:rPr>
          <w:bCs/>
        </w:rPr>
        <w:t>;</w:t>
      </w:r>
    </w:p>
    <w:p w14:paraId="3CE1780A" w14:textId="77777777" w:rsidR="0034507B" w:rsidRDefault="0034507B" w:rsidP="007040E6">
      <w:pPr>
        <w:pStyle w:val="Zkladntext"/>
        <w:numPr>
          <w:ilvl w:val="0"/>
          <w:numId w:val="5"/>
        </w:numPr>
        <w:tabs>
          <w:tab w:val="left" w:pos="1553"/>
          <w:tab w:val="left" w:pos="2246"/>
          <w:tab w:val="left" w:pos="2972"/>
          <w:tab w:val="left" w:pos="3714"/>
          <w:tab w:val="left" w:pos="4407"/>
          <w:tab w:val="left" w:pos="5133"/>
          <w:tab w:val="left" w:pos="5842"/>
          <w:tab w:val="left" w:pos="6568"/>
          <w:tab w:val="left" w:pos="7294"/>
          <w:tab w:val="left" w:pos="8003"/>
        </w:tabs>
        <w:spacing w:line="252" w:lineRule="auto"/>
        <w:ind w:left="1276" w:hanging="425"/>
        <w:rPr>
          <w:bCs/>
        </w:rPr>
      </w:pPr>
      <w:r w:rsidRPr="00AB4CA3">
        <w:rPr>
          <w:bCs/>
        </w:rPr>
        <w:t xml:space="preserve">bude Zhotovitele informovat o změnách umístění </w:t>
      </w:r>
      <w:r w:rsidR="004B2BA3">
        <w:rPr>
          <w:bCs/>
        </w:rPr>
        <w:t>Serveru</w:t>
      </w:r>
      <w:r w:rsidRPr="00AB4CA3">
        <w:rPr>
          <w:bCs/>
        </w:rPr>
        <w:t>.</w:t>
      </w:r>
    </w:p>
    <w:p w14:paraId="30C6E26A" w14:textId="77777777" w:rsidR="0034507B" w:rsidRPr="00AB4CA3" w:rsidRDefault="0034507B" w:rsidP="007040E6">
      <w:pPr>
        <w:pStyle w:val="Nadpis1"/>
        <w:keepLines/>
        <w:tabs>
          <w:tab w:val="clear" w:pos="624"/>
          <w:tab w:val="num" w:pos="851"/>
        </w:tabs>
        <w:spacing w:after="120" w:line="252" w:lineRule="auto"/>
        <w:ind w:left="851" w:hanging="851"/>
      </w:pPr>
      <w:r w:rsidRPr="00AB4CA3">
        <w:t>Cena</w:t>
      </w:r>
    </w:p>
    <w:p w14:paraId="58E8BA9F" w14:textId="5EA7256F" w:rsidR="007075B0" w:rsidRPr="007075B0" w:rsidRDefault="00F97D68" w:rsidP="009C5E1A">
      <w:pPr>
        <w:pStyle w:val="Nadpis2-normlntext"/>
        <w:tabs>
          <w:tab w:val="clear" w:pos="1050"/>
          <w:tab w:val="num" w:pos="709"/>
        </w:tabs>
        <w:spacing w:after="120"/>
        <w:ind w:left="709" w:hanging="709"/>
        <w:rPr>
          <w:color w:val="000000"/>
        </w:rPr>
      </w:pPr>
      <w:r>
        <w:t>Cena předmětu smlouvy činí</w:t>
      </w:r>
      <w:r w:rsidR="00322B19">
        <w:t xml:space="preserve"> celkem</w:t>
      </w:r>
      <w:r>
        <w:t xml:space="preserve"> </w:t>
      </w:r>
      <w:r w:rsidR="00414F18" w:rsidRPr="00414F18">
        <w:t>662 400</w:t>
      </w:r>
      <w:r>
        <w:t xml:space="preserve"> Kč bez DPH (slovy: </w:t>
      </w:r>
      <w:r w:rsidR="00414F18">
        <w:rPr>
          <w:szCs w:val="22"/>
        </w:rPr>
        <w:t>šest set šedesát dva tisíc čtyři sta korun českých</w:t>
      </w:r>
      <w:r w:rsidR="00DD1EB4">
        <w:t>)</w:t>
      </w:r>
      <w:r w:rsidR="00237CF6">
        <w:t>,</w:t>
      </w:r>
      <w:r w:rsidR="00DD1EB4">
        <w:t xml:space="preserve"> </w:t>
      </w:r>
      <w:r w:rsidR="00237CF6">
        <w:t xml:space="preserve">DPH ve výši 21% činí </w:t>
      </w:r>
      <w:r w:rsidR="00414F18">
        <w:rPr>
          <w:szCs w:val="22"/>
        </w:rPr>
        <w:t xml:space="preserve">139 104 </w:t>
      </w:r>
      <w:r w:rsidR="00203F08">
        <w:t xml:space="preserve">Kč (slovy: </w:t>
      </w:r>
      <w:r w:rsidR="00414F18" w:rsidRPr="00414F18">
        <w:t>jedno sto třicet devět tisíc jedno sto čtyři korun českých</w:t>
      </w:r>
      <w:r w:rsidR="00DD1EB4">
        <w:t xml:space="preserve">) </w:t>
      </w:r>
      <w:r w:rsidR="00203F08">
        <w:t xml:space="preserve">celková cena včetně DPH činí </w:t>
      </w:r>
      <w:r w:rsidR="00414F18">
        <w:rPr>
          <w:szCs w:val="22"/>
        </w:rPr>
        <w:t xml:space="preserve">801 504 </w:t>
      </w:r>
      <w:r w:rsidR="00203F08">
        <w:t xml:space="preserve">Kč (slovy: </w:t>
      </w:r>
      <w:r w:rsidR="00414F18" w:rsidRPr="00414F18">
        <w:t>osm set jedna tisíc pět set čtyři korun českých</w:t>
      </w:r>
      <w:r w:rsidR="00203F08">
        <w:t>).</w:t>
      </w:r>
    </w:p>
    <w:p w14:paraId="0D3E0865" w14:textId="77777777" w:rsidR="008509AF" w:rsidRDefault="008509AF" w:rsidP="007040E6">
      <w:pPr>
        <w:pStyle w:val="Nadpis2-normlntext"/>
        <w:tabs>
          <w:tab w:val="num" w:pos="709"/>
        </w:tabs>
        <w:spacing w:after="120" w:line="252" w:lineRule="auto"/>
        <w:ind w:left="709" w:hanging="709"/>
      </w:pPr>
      <w:r>
        <w:t>Veškeré ceny dohodnuté v této smlouvě jsou ceny vyjádřené v korunách českých, platba bude provedena výhradně v této měně.</w:t>
      </w:r>
    </w:p>
    <w:p w14:paraId="1FD4B5B4" w14:textId="77777777" w:rsidR="0034507B" w:rsidRDefault="0034507B" w:rsidP="007040E6">
      <w:pPr>
        <w:pStyle w:val="Nadpis2-normlntext"/>
        <w:tabs>
          <w:tab w:val="num" w:pos="709"/>
        </w:tabs>
        <w:spacing w:after="120" w:line="252" w:lineRule="auto"/>
        <w:ind w:left="709" w:hanging="709"/>
      </w:pPr>
      <w:r w:rsidRPr="00AB4CA3">
        <w:t xml:space="preserve">Celkovou cenu předmětu </w:t>
      </w:r>
      <w:r>
        <w:t>s</w:t>
      </w:r>
      <w:r w:rsidRPr="00AB4CA3">
        <w:t xml:space="preserve">mlouvy </w:t>
      </w:r>
      <w:r w:rsidR="00F07FB0">
        <w:t xml:space="preserve">včetně DPH </w:t>
      </w:r>
      <w:r w:rsidRPr="00213EA5">
        <w:t>je možné změ</w:t>
      </w:r>
      <w:r w:rsidR="00F07FB0">
        <w:t>nit pouze v případě, že dojde v </w:t>
      </w:r>
      <w:r w:rsidRPr="00213EA5">
        <w:t xml:space="preserve">průběhu </w:t>
      </w:r>
      <w:r w:rsidR="00203F08">
        <w:t>plnění předmětu smlouvy</w:t>
      </w:r>
      <w:r w:rsidRPr="00213EA5">
        <w:t xml:space="preserve"> ke změnám daňových předpisů upravující výši DPH</w:t>
      </w:r>
      <w:r w:rsidR="00203F08">
        <w:t>.</w:t>
      </w:r>
      <w:r w:rsidRPr="00213EA5">
        <w:t xml:space="preserve"> </w:t>
      </w:r>
      <w:r w:rsidR="00203F08">
        <w:t>Tato změna</w:t>
      </w:r>
      <w:r w:rsidR="00203F08" w:rsidRPr="00213EA5">
        <w:t xml:space="preserve"> </w:t>
      </w:r>
      <w:r w:rsidRPr="00213EA5">
        <w:t>nebude smluvními stranami považován</w:t>
      </w:r>
      <w:r w:rsidR="00203F08">
        <w:t>a</w:t>
      </w:r>
      <w:r w:rsidRPr="00213EA5">
        <w:t xml:space="preserve"> za podstatnou změnu </w:t>
      </w:r>
      <w:r w:rsidR="00DD1EB4">
        <w:t>s</w:t>
      </w:r>
      <w:r w:rsidRPr="00213EA5">
        <w:t xml:space="preserve">mlouvy a </w:t>
      </w:r>
      <w:r w:rsidR="00203F08">
        <w:t>nebude proto pořizován</w:t>
      </w:r>
      <w:r w:rsidRPr="00213EA5">
        <w:t xml:space="preserve"> dodatek ke </w:t>
      </w:r>
      <w:r w:rsidR="00203F08">
        <w:t>s</w:t>
      </w:r>
      <w:r w:rsidRPr="00213EA5">
        <w:t xml:space="preserve">mlouvě. </w:t>
      </w:r>
      <w:r w:rsidR="00DD1EB4">
        <w:t>Zhotovitel</w:t>
      </w:r>
      <w:r w:rsidR="00DD1EB4" w:rsidRPr="00213EA5">
        <w:t xml:space="preserve"> </w:t>
      </w:r>
      <w:r w:rsidRPr="00213EA5">
        <w:t>bude fakturovat DPH v zákonné sazbě platné v</w:t>
      </w:r>
      <w:r w:rsidR="00781D44">
        <w:t> </w:t>
      </w:r>
      <w:r w:rsidRPr="00213EA5">
        <w:t>den zdanitelného plnění.</w:t>
      </w:r>
    </w:p>
    <w:p w14:paraId="3E4B77E8" w14:textId="77777777" w:rsidR="0034507B" w:rsidRDefault="00203F08" w:rsidP="007040E6">
      <w:pPr>
        <w:pStyle w:val="Nadpis2-normlntext"/>
        <w:tabs>
          <w:tab w:val="num" w:pos="709"/>
        </w:tabs>
        <w:spacing w:after="120" w:line="252" w:lineRule="auto"/>
        <w:ind w:left="709" w:hanging="709"/>
      </w:pPr>
      <w:r>
        <w:t>Cena předmětu smlouvy</w:t>
      </w:r>
      <w:r w:rsidR="0034507B" w:rsidRPr="00AB4CA3">
        <w:t xml:space="preserve"> </w:t>
      </w:r>
      <w:r w:rsidR="0034507B">
        <w:t xml:space="preserve">je </w:t>
      </w:r>
      <w:r>
        <w:t xml:space="preserve">cenou konečnou a </w:t>
      </w:r>
      <w:r w:rsidR="0034507B">
        <w:t>nepřekročiteln</w:t>
      </w:r>
      <w:r>
        <w:t>ou</w:t>
      </w:r>
      <w:r w:rsidR="0034507B">
        <w:t xml:space="preserve"> a </w:t>
      </w:r>
      <w:r w:rsidR="0034507B" w:rsidRPr="00AB4CA3">
        <w:t xml:space="preserve">zahrnuje veškeré náklady Zhotovitele nutné k realizaci předmětu této </w:t>
      </w:r>
      <w:r w:rsidR="0034507B">
        <w:t>s</w:t>
      </w:r>
      <w:r w:rsidR="0034507B" w:rsidRPr="00AB4CA3">
        <w:t>mlouvy</w:t>
      </w:r>
      <w:r>
        <w:t>,</w:t>
      </w:r>
      <w:r w:rsidR="0034507B" w:rsidRPr="00AB4CA3">
        <w:t xml:space="preserve"> včetně nákladů na pořízení náhradních dílů nebo na nové či vyměněné vadné </w:t>
      </w:r>
      <w:r w:rsidR="004B2BA3">
        <w:t>Servery</w:t>
      </w:r>
      <w:r w:rsidR="0034507B" w:rsidRPr="00AB4CA3">
        <w:t>.</w:t>
      </w:r>
    </w:p>
    <w:p w14:paraId="7043DDFD" w14:textId="77777777" w:rsidR="0034507B" w:rsidRDefault="0034507B" w:rsidP="007040E6">
      <w:pPr>
        <w:pStyle w:val="Nadpis2-normlntext"/>
        <w:tabs>
          <w:tab w:val="num" w:pos="709"/>
        </w:tabs>
        <w:spacing w:after="120" w:line="252" w:lineRule="auto"/>
        <w:ind w:left="709" w:hanging="709"/>
      </w:pPr>
      <w:r w:rsidRPr="00AB4CA3">
        <w:t>Cen</w:t>
      </w:r>
      <w:r w:rsidR="00940336">
        <w:t>a předmětu smlouvy</w:t>
      </w:r>
      <w:r w:rsidRPr="00AB4CA3">
        <w:t xml:space="preserve"> v členění za jednotlivá období obsahují následující tabulky označené jako platební kalendář.</w:t>
      </w:r>
    </w:p>
    <w:p w14:paraId="76A82386" w14:textId="497A936F" w:rsidR="00ED5FEE" w:rsidRDefault="00ED5FEE" w:rsidP="00ED5FEE">
      <w:pPr>
        <w:pStyle w:val="Nadpis2-normlntext"/>
        <w:numPr>
          <w:ilvl w:val="0"/>
          <w:numId w:val="0"/>
        </w:numPr>
        <w:spacing w:after="120" w:line="252" w:lineRule="auto"/>
        <w:ind w:left="709"/>
      </w:pPr>
    </w:p>
    <w:p w14:paraId="7E76ED0D" w14:textId="05FBCFC1" w:rsidR="00414F18" w:rsidRDefault="00414F18" w:rsidP="00ED5FEE">
      <w:pPr>
        <w:pStyle w:val="Nadpis2-normlntext"/>
        <w:numPr>
          <w:ilvl w:val="0"/>
          <w:numId w:val="0"/>
        </w:numPr>
        <w:spacing w:after="120" w:line="252" w:lineRule="auto"/>
        <w:ind w:left="709"/>
      </w:pPr>
    </w:p>
    <w:p w14:paraId="285DC81A" w14:textId="77777777" w:rsidR="009C5E1A" w:rsidRPr="00AB4CA3" w:rsidRDefault="009C5E1A" w:rsidP="00ED5FEE">
      <w:pPr>
        <w:pStyle w:val="Nadpis2-normlntext"/>
        <w:numPr>
          <w:ilvl w:val="0"/>
          <w:numId w:val="0"/>
        </w:numPr>
        <w:spacing w:after="120" w:line="252" w:lineRule="auto"/>
        <w:ind w:left="709"/>
      </w:pPr>
    </w:p>
    <w:p w14:paraId="2B67CC2F" w14:textId="77777777" w:rsidR="0034507B" w:rsidRDefault="0034507B" w:rsidP="007040E6">
      <w:pPr>
        <w:pStyle w:val="Nadpis2-normlntext"/>
        <w:keepLines/>
        <w:numPr>
          <w:ilvl w:val="0"/>
          <w:numId w:val="0"/>
        </w:numPr>
        <w:tabs>
          <w:tab w:val="left" w:pos="1063"/>
        </w:tabs>
        <w:spacing w:before="120" w:line="252" w:lineRule="auto"/>
        <w:ind w:left="1134" w:hanging="850"/>
        <w:rPr>
          <w:szCs w:val="22"/>
        </w:rPr>
      </w:pPr>
      <w:r w:rsidRPr="00781D44">
        <w:rPr>
          <w:b/>
          <w:szCs w:val="22"/>
        </w:rPr>
        <w:lastRenderedPageBreak/>
        <w:t>Platební kalendář</w:t>
      </w:r>
      <w:r w:rsidRPr="00AB4CA3">
        <w:rPr>
          <w:szCs w:val="22"/>
        </w:rPr>
        <w:t>:</w:t>
      </w:r>
      <w:r w:rsidR="00781D44">
        <w:rPr>
          <w:szCs w:val="22"/>
        </w:rPr>
        <w:t xml:space="preserve"> </w:t>
      </w:r>
    </w:p>
    <w:p w14:paraId="4810EE55" w14:textId="77777777" w:rsidR="0034507B" w:rsidRPr="007075B0" w:rsidRDefault="0034507B" w:rsidP="007040E6">
      <w:pPr>
        <w:pStyle w:val="Nadpis2-normlntext"/>
        <w:keepLines/>
        <w:numPr>
          <w:ilvl w:val="0"/>
          <w:numId w:val="0"/>
        </w:numPr>
        <w:tabs>
          <w:tab w:val="left" w:pos="1063"/>
        </w:tabs>
        <w:spacing w:before="120" w:line="252" w:lineRule="auto"/>
        <w:ind w:left="1134" w:hanging="850"/>
        <w:jc w:val="left"/>
        <w:rPr>
          <w:b/>
          <w:i/>
          <w:szCs w:val="22"/>
        </w:rPr>
      </w:pPr>
      <w:r w:rsidRPr="007075B0">
        <w:rPr>
          <w:b/>
          <w:i/>
          <w:szCs w:val="22"/>
        </w:rPr>
        <w:t xml:space="preserve">Období </w:t>
      </w:r>
      <w:r w:rsidR="00374F2B">
        <w:rPr>
          <w:b/>
          <w:i/>
          <w:szCs w:val="22"/>
        </w:rPr>
        <w:t>90 kalendářních dní</w:t>
      </w:r>
      <w:r w:rsidRPr="007075B0">
        <w:rPr>
          <w:b/>
          <w:i/>
          <w:szCs w:val="22"/>
        </w:rPr>
        <w:t xml:space="preserve"> – CENA BEZ DPH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35"/>
      </w:tblGrid>
      <w:tr w:rsidR="0034507B" w:rsidRPr="007075B0" w14:paraId="0E295DE3" w14:textId="77777777" w:rsidTr="00414F18">
        <w:trPr>
          <w:trHeight w:hRule="exact" w:val="284"/>
          <w:jc w:val="center"/>
        </w:trPr>
        <w:tc>
          <w:tcPr>
            <w:tcW w:w="3936" w:type="dxa"/>
            <w:shd w:val="clear" w:color="auto" w:fill="auto"/>
            <w:vAlign w:val="center"/>
          </w:tcPr>
          <w:p w14:paraId="4C9402C1" w14:textId="77777777" w:rsidR="0034507B" w:rsidRPr="007075B0" w:rsidRDefault="00374F2B" w:rsidP="005A41F7">
            <w:pPr>
              <w:pStyle w:val="Nadpis2-normlntext"/>
              <w:keepLines/>
              <w:numPr>
                <w:ilvl w:val="0"/>
                <w:numId w:val="0"/>
              </w:numPr>
              <w:tabs>
                <w:tab w:val="left" w:pos="1063"/>
              </w:tabs>
              <w:spacing w:before="0" w:line="252" w:lineRule="auto"/>
              <w:jc w:val="left"/>
              <w:rPr>
                <w:b/>
                <w:szCs w:val="22"/>
              </w:rPr>
            </w:pPr>
            <w:r>
              <w:rPr>
                <w:b/>
                <w:szCs w:val="22"/>
              </w:rPr>
              <w:t>Časové o</w:t>
            </w:r>
            <w:r w:rsidR="0034507B" w:rsidRPr="007075B0">
              <w:rPr>
                <w:b/>
                <w:szCs w:val="22"/>
              </w:rPr>
              <w:t>bdobí</w:t>
            </w:r>
          </w:p>
        </w:tc>
        <w:tc>
          <w:tcPr>
            <w:tcW w:w="2835" w:type="dxa"/>
            <w:shd w:val="clear" w:color="auto" w:fill="auto"/>
            <w:vAlign w:val="center"/>
          </w:tcPr>
          <w:p w14:paraId="653A71B7" w14:textId="77777777" w:rsidR="0034507B" w:rsidRPr="007075B0" w:rsidRDefault="0034507B" w:rsidP="007040E6">
            <w:pPr>
              <w:pStyle w:val="Nadpis2-normlntext"/>
              <w:keepLines/>
              <w:numPr>
                <w:ilvl w:val="0"/>
                <w:numId w:val="0"/>
              </w:numPr>
              <w:tabs>
                <w:tab w:val="left" w:pos="1063"/>
              </w:tabs>
              <w:spacing w:before="0" w:line="252" w:lineRule="auto"/>
              <w:jc w:val="left"/>
              <w:rPr>
                <w:b/>
                <w:szCs w:val="22"/>
              </w:rPr>
            </w:pPr>
            <w:r w:rsidRPr="007075B0">
              <w:rPr>
                <w:b/>
                <w:szCs w:val="22"/>
              </w:rPr>
              <w:t>Celkem</w:t>
            </w:r>
          </w:p>
        </w:tc>
      </w:tr>
      <w:tr w:rsidR="00837645" w:rsidRPr="007075B0" w14:paraId="3BB218CB" w14:textId="77777777" w:rsidTr="00414F18">
        <w:trPr>
          <w:trHeight w:hRule="exact" w:val="284"/>
          <w:jc w:val="center"/>
        </w:trPr>
        <w:tc>
          <w:tcPr>
            <w:tcW w:w="3936" w:type="dxa"/>
            <w:shd w:val="clear" w:color="auto" w:fill="auto"/>
            <w:vAlign w:val="center"/>
          </w:tcPr>
          <w:p w14:paraId="64039039" w14:textId="77777777" w:rsidR="00837645" w:rsidRPr="005A41F7" w:rsidRDefault="005A41F7" w:rsidP="007040E6">
            <w:pPr>
              <w:pStyle w:val="Nadpis2-normlntext"/>
              <w:keepLines/>
              <w:numPr>
                <w:ilvl w:val="0"/>
                <w:numId w:val="0"/>
              </w:numPr>
              <w:tabs>
                <w:tab w:val="left" w:pos="1063"/>
              </w:tabs>
              <w:spacing w:before="0" w:line="252" w:lineRule="auto"/>
              <w:jc w:val="left"/>
              <w:rPr>
                <w:szCs w:val="22"/>
              </w:rPr>
            </w:pPr>
            <w:r w:rsidRPr="005A41F7">
              <w:rPr>
                <w:szCs w:val="22"/>
              </w:rPr>
              <w:t>Období 1 - 30 kalendářních dní</w:t>
            </w:r>
          </w:p>
        </w:tc>
        <w:tc>
          <w:tcPr>
            <w:tcW w:w="2835" w:type="dxa"/>
            <w:shd w:val="clear" w:color="auto" w:fill="auto"/>
            <w:vAlign w:val="center"/>
          </w:tcPr>
          <w:p w14:paraId="77C0D4D6" w14:textId="7577C638" w:rsidR="00837645" w:rsidRPr="007075B0" w:rsidRDefault="00414F18" w:rsidP="007040E6">
            <w:pPr>
              <w:pStyle w:val="Nadpis2-normlntext"/>
              <w:keepLines/>
              <w:numPr>
                <w:ilvl w:val="0"/>
                <w:numId w:val="0"/>
              </w:numPr>
              <w:tabs>
                <w:tab w:val="left" w:pos="1063"/>
              </w:tabs>
              <w:spacing w:before="0" w:line="252" w:lineRule="auto"/>
              <w:jc w:val="left"/>
              <w:rPr>
                <w:b/>
                <w:szCs w:val="22"/>
              </w:rPr>
            </w:pPr>
            <w:r>
              <w:rPr>
                <w:b/>
                <w:szCs w:val="22"/>
              </w:rPr>
              <w:t>220 800,00 Kč</w:t>
            </w:r>
          </w:p>
        </w:tc>
      </w:tr>
      <w:tr w:rsidR="00414F18" w:rsidRPr="007075B0" w14:paraId="7BDD0AEB" w14:textId="77777777" w:rsidTr="00414F18">
        <w:trPr>
          <w:trHeight w:hRule="exact" w:val="284"/>
          <w:jc w:val="center"/>
        </w:trPr>
        <w:tc>
          <w:tcPr>
            <w:tcW w:w="3936" w:type="dxa"/>
            <w:shd w:val="clear" w:color="auto" w:fill="auto"/>
            <w:vAlign w:val="center"/>
          </w:tcPr>
          <w:p w14:paraId="3A6DF1BF" w14:textId="77777777" w:rsidR="00414F18" w:rsidRPr="007075B0" w:rsidRDefault="00414F18" w:rsidP="00414F18">
            <w:pPr>
              <w:pStyle w:val="Nadpis2-normlntext"/>
              <w:keepLines/>
              <w:numPr>
                <w:ilvl w:val="0"/>
                <w:numId w:val="0"/>
              </w:numPr>
              <w:tabs>
                <w:tab w:val="left" w:pos="1063"/>
              </w:tabs>
              <w:spacing w:before="0" w:line="252" w:lineRule="auto"/>
              <w:jc w:val="left"/>
              <w:rPr>
                <w:szCs w:val="22"/>
              </w:rPr>
            </w:pPr>
            <w:r w:rsidRPr="005A41F7">
              <w:rPr>
                <w:szCs w:val="22"/>
              </w:rPr>
              <w:t xml:space="preserve">Období </w:t>
            </w:r>
            <w:r>
              <w:rPr>
                <w:szCs w:val="22"/>
              </w:rPr>
              <w:t>2</w:t>
            </w:r>
            <w:r w:rsidRPr="005A41F7">
              <w:rPr>
                <w:szCs w:val="22"/>
              </w:rPr>
              <w:t xml:space="preserve"> - 30 kalendářních dní</w:t>
            </w:r>
          </w:p>
        </w:tc>
        <w:tc>
          <w:tcPr>
            <w:tcW w:w="2835" w:type="dxa"/>
            <w:shd w:val="clear" w:color="auto" w:fill="auto"/>
            <w:vAlign w:val="center"/>
          </w:tcPr>
          <w:p w14:paraId="26E00999" w14:textId="03FFAC4A" w:rsidR="00414F18" w:rsidRPr="007075B0" w:rsidRDefault="00414F18" w:rsidP="00414F18">
            <w:pPr>
              <w:pStyle w:val="Nadpis2-normlntext"/>
              <w:keepLines/>
              <w:numPr>
                <w:ilvl w:val="0"/>
                <w:numId w:val="0"/>
              </w:numPr>
              <w:tabs>
                <w:tab w:val="left" w:pos="1063"/>
              </w:tabs>
              <w:spacing w:before="0" w:line="252" w:lineRule="auto"/>
              <w:jc w:val="left"/>
              <w:rPr>
                <w:b/>
                <w:szCs w:val="22"/>
              </w:rPr>
            </w:pPr>
            <w:r>
              <w:rPr>
                <w:b/>
                <w:szCs w:val="22"/>
              </w:rPr>
              <w:t>220 800,00 Kč</w:t>
            </w:r>
          </w:p>
        </w:tc>
      </w:tr>
      <w:tr w:rsidR="00414F18" w:rsidRPr="007075B0" w14:paraId="7E465564" w14:textId="77777777" w:rsidTr="00414F18">
        <w:trPr>
          <w:trHeight w:hRule="exact" w:val="284"/>
          <w:jc w:val="center"/>
        </w:trPr>
        <w:tc>
          <w:tcPr>
            <w:tcW w:w="3936" w:type="dxa"/>
            <w:shd w:val="clear" w:color="auto" w:fill="auto"/>
            <w:vAlign w:val="center"/>
          </w:tcPr>
          <w:p w14:paraId="69F8DF7E" w14:textId="77777777" w:rsidR="00414F18" w:rsidRPr="007075B0" w:rsidRDefault="00414F18" w:rsidP="00414F18">
            <w:pPr>
              <w:pStyle w:val="Nadpis2-normlntext"/>
              <w:keepLines/>
              <w:numPr>
                <w:ilvl w:val="0"/>
                <w:numId w:val="0"/>
              </w:numPr>
              <w:tabs>
                <w:tab w:val="left" w:pos="1063"/>
              </w:tabs>
              <w:spacing w:before="0" w:line="252" w:lineRule="auto"/>
              <w:jc w:val="left"/>
              <w:rPr>
                <w:szCs w:val="22"/>
              </w:rPr>
            </w:pPr>
            <w:r w:rsidRPr="005A41F7">
              <w:rPr>
                <w:szCs w:val="22"/>
              </w:rPr>
              <w:t xml:space="preserve">Období </w:t>
            </w:r>
            <w:r>
              <w:rPr>
                <w:szCs w:val="22"/>
              </w:rPr>
              <w:t>3</w:t>
            </w:r>
            <w:r w:rsidRPr="005A41F7">
              <w:rPr>
                <w:szCs w:val="22"/>
              </w:rPr>
              <w:t xml:space="preserve"> - 30 kalendářních dní</w:t>
            </w:r>
          </w:p>
        </w:tc>
        <w:tc>
          <w:tcPr>
            <w:tcW w:w="2835" w:type="dxa"/>
            <w:shd w:val="clear" w:color="auto" w:fill="auto"/>
            <w:vAlign w:val="center"/>
          </w:tcPr>
          <w:p w14:paraId="0BA2C403" w14:textId="0EE1F3A5" w:rsidR="00414F18" w:rsidRPr="007075B0" w:rsidRDefault="00414F18" w:rsidP="00414F18">
            <w:pPr>
              <w:pStyle w:val="Nadpis2-normlntext"/>
              <w:keepLines/>
              <w:numPr>
                <w:ilvl w:val="0"/>
                <w:numId w:val="0"/>
              </w:numPr>
              <w:tabs>
                <w:tab w:val="left" w:pos="1063"/>
              </w:tabs>
              <w:spacing w:before="0" w:line="252" w:lineRule="auto"/>
              <w:jc w:val="left"/>
              <w:rPr>
                <w:szCs w:val="22"/>
              </w:rPr>
            </w:pPr>
            <w:r>
              <w:rPr>
                <w:b/>
                <w:szCs w:val="22"/>
              </w:rPr>
              <w:t>220 800,00 Kč</w:t>
            </w:r>
          </w:p>
        </w:tc>
      </w:tr>
      <w:tr w:rsidR="00414F18" w:rsidRPr="007075B0" w14:paraId="5DC3D360" w14:textId="77777777" w:rsidTr="00414F18">
        <w:trPr>
          <w:trHeight w:val="445"/>
          <w:jc w:val="center"/>
        </w:trPr>
        <w:tc>
          <w:tcPr>
            <w:tcW w:w="3936" w:type="dxa"/>
            <w:shd w:val="clear" w:color="auto" w:fill="auto"/>
            <w:vAlign w:val="center"/>
          </w:tcPr>
          <w:p w14:paraId="1A232B58" w14:textId="02A1FEBC" w:rsidR="00414F18" w:rsidRPr="007075B0" w:rsidRDefault="00414F18" w:rsidP="00414F18">
            <w:pPr>
              <w:pStyle w:val="Nadpis2-normlntext"/>
              <w:keepLines/>
              <w:numPr>
                <w:ilvl w:val="0"/>
                <w:numId w:val="0"/>
              </w:numPr>
              <w:tabs>
                <w:tab w:val="left" w:pos="1063"/>
              </w:tabs>
              <w:spacing w:before="0" w:line="252" w:lineRule="auto"/>
              <w:jc w:val="left"/>
              <w:rPr>
                <w:b/>
                <w:szCs w:val="22"/>
              </w:rPr>
            </w:pPr>
            <w:r w:rsidRPr="007075B0">
              <w:rPr>
                <w:b/>
                <w:szCs w:val="22"/>
              </w:rPr>
              <w:t>Celkem za období</w:t>
            </w:r>
            <w:r>
              <w:rPr>
                <w:b/>
                <w:szCs w:val="22"/>
              </w:rPr>
              <w:t xml:space="preserve"> 90 kalendářních dní</w:t>
            </w:r>
          </w:p>
        </w:tc>
        <w:tc>
          <w:tcPr>
            <w:tcW w:w="2835" w:type="dxa"/>
            <w:shd w:val="clear" w:color="auto" w:fill="auto"/>
            <w:vAlign w:val="center"/>
          </w:tcPr>
          <w:p w14:paraId="52428A63" w14:textId="320E5848" w:rsidR="00414F18" w:rsidRPr="007075B0" w:rsidRDefault="00414F18" w:rsidP="00414F18">
            <w:pPr>
              <w:pStyle w:val="Nadpis2-normlntext"/>
              <w:keepLines/>
              <w:numPr>
                <w:ilvl w:val="0"/>
                <w:numId w:val="0"/>
              </w:numPr>
              <w:tabs>
                <w:tab w:val="left" w:pos="1063"/>
              </w:tabs>
              <w:spacing w:before="0" w:line="252" w:lineRule="auto"/>
              <w:jc w:val="left"/>
              <w:rPr>
                <w:b/>
                <w:szCs w:val="22"/>
              </w:rPr>
            </w:pPr>
            <w:r>
              <w:rPr>
                <w:b/>
                <w:szCs w:val="22"/>
              </w:rPr>
              <w:t>662 400,00 Kč</w:t>
            </w:r>
          </w:p>
        </w:tc>
      </w:tr>
    </w:tbl>
    <w:p w14:paraId="3C90FACB" w14:textId="77777777" w:rsidR="0034507B" w:rsidRPr="007075B0" w:rsidRDefault="00374F2B" w:rsidP="007040E6">
      <w:pPr>
        <w:pStyle w:val="Nadpis2-normlntext"/>
        <w:keepLines/>
        <w:numPr>
          <w:ilvl w:val="0"/>
          <w:numId w:val="0"/>
        </w:numPr>
        <w:tabs>
          <w:tab w:val="left" w:pos="1063"/>
        </w:tabs>
        <w:spacing w:before="360" w:line="252" w:lineRule="auto"/>
        <w:ind w:left="1135" w:hanging="851"/>
        <w:jc w:val="left"/>
        <w:rPr>
          <w:b/>
          <w:i/>
          <w:szCs w:val="22"/>
        </w:rPr>
      </w:pPr>
      <w:r w:rsidRPr="00374F2B">
        <w:rPr>
          <w:b/>
          <w:i/>
          <w:szCs w:val="22"/>
        </w:rPr>
        <w:t xml:space="preserve">Období 90 kalendářních dní </w:t>
      </w:r>
      <w:r w:rsidR="0034507B" w:rsidRPr="007075B0">
        <w:rPr>
          <w:b/>
          <w:i/>
          <w:szCs w:val="22"/>
        </w:rPr>
        <w:t>– DPH (Kč)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35"/>
      </w:tblGrid>
      <w:tr w:rsidR="00E30CB0" w:rsidRPr="007075B0" w14:paraId="728E24A0" w14:textId="77777777" w:rsidTr="00414F18">
        <w:trPr>
          <w:trHeight w:hRule="exact" w:val="284"/>
          <w:jc w:val="center"/>
        </w:trPr>
        <w:tc>
          <w:tcPr>
            <w:tcW w:w="3936" w:type="dxa"/>
            <w:shd w:val="clear" w:color="auto" w:fill="auto"/>
          </w:tcPr>
          <w:p w14:paraId="20F20D52" w14:textId="77777777" w:rsidR="00E30CB0" w:rsidRPr="00E30CB0" w:rsidRDefault="00E30CB0" w:rsidP="00E30CB0">
            <w:pPr>
              <w:pStyle w:val="Nadpis2-normlntext"/>
              <w:keepLines/>
              <w:numPr>
                <w:ilvl w:val="0"/>
                <w:numId w:val="0"/>
              </w:numPr>
              <w:tabs>
                <w:tab w:val="left" w:pos="1063"/>
              </w:tabs>
              <w:spacing w:before="0" w:line="252" w:lineRule="auto"/>
              <w:jc w:val="left"/>
              <w:rPr>
                <w:b/>
                <w:szCs w:val="22"/>
              </w:rPr>
            </w:pPr>
            <w:r w:rsidRPr="00E30CB0">
              <w:rPr>
                <w:b/>
                <w:szCs w:val="22"/>
              </w:rPr>
              <w:t>Časové období</w:t>
            </w:r>
          </w:p>
        </w:tc>
        <w:tc>
          <w:tcPr>
            <w:tcW w:w="2835" w:type="dxa"/>
            <w:shd w:val="clear" w:color="auto" w:fill="auto"/>
          </w:tcPr>
          <w:p w14:paraId="00F5D8E3" w14:textId="77777777" w:rsidR="00E30CB0" w:rsidRPr="00E30CB0" w:rsidRDefault="00E30CB0" w:rsidP="00E30CB0">
            <w:pPr>
              <w:pStyle w:val="Nadpis2-normlntext"/>
              <w:keepLines/>
              <w:numPr>
                <w:ilvl w:val="0"/>
                <w:numId w:val="0"/>
              </w:numPr>
              <w:tabs>
                <w:tab w:val="left" w:pos="1063"/>
              </w:tabs>
              <w:spacing w:before="0" w:line="252" w:lineRule="auto"/>
              <w:jc w:val="left"/>
              <w:rPr>
                <w:b/>
                <w:szCs w:val="22"/>
              </w:rPr>
            </w:pPr>
            <w:r w:rsidRPr="00E30CB0">
              <w:rPr>
                <w:b/>
                <w:szCs w:val="22"/>
              </w:rPr>
              <w:t>Celkem</w:t>
            </w:r>
          </w:p>
        </w:tc>
      </w:tr>
      <w:tr w:rsidR="005A41F7" w:rsidRPr="007075B0" w14:paraId="07C5B0A6" w14:textId="77777777" w:rsidTr="00414F18">
        <w:trPr>
          <w:trHeight w:hRule="exact" w:val="284"/>
          <w:jc w:val="center"/>
        </w:trPr>
        <w:tc>
          <w:tcPr>
            <w:tcW w:w="3936" w:type="dxa"/>
            <w:shd w:val="clear" w:color="auto" w:fill="auto"/>
            <w:vAlign w:val="center"/>
          </w:tcPr>
          <w:p w14:paraId="521FF5C0" w14:textId="77777777" w:rsidR="005A41F7" w:rsidRPr="005A41F7" w:rsidRDefault="005A41F7" w:rsidP="005A41F7">
            <w:pPr>
              <w:pStyle w:val="Nadpis2-normlntext"/>
              <w:keepLines/>
              <w:numPr>
                <w:ilvl w:val="0"/>
                <w:numId w:val="0"/>
              </w:numPr>
              <w:tabs>
                <w:tab w:val="left" w:pos="1063"/>
              </w:tabs>
              <w:spacing w:before="0" w:line="252" w:lineRule="auto"/>
              <w:jc w:val="left"/>
              <w:rPr>
                <w:szCs w:val="22"/>
              </w:rPr>
            </w:pPr>
            <w:r w:rsidRPr="005A41F7">
              <w:rPr>
                <w:szCs w:val="22"/>
              </w:rPr>
              <w:t>Období 1 - 30 kalendářních dní</w:t>
            </w:r>
          </w:p>
        </w:tc>
        <w:tc>
          <w:tcPr>
            <w:tcW w:w="2835" w:type="dxa"/>
            <w:shd w:val="clear" w:color="auto" w:fill="auto"/>
            <w:vAlign w:val="center"/>
          </w:tcPr>
          <w:p w14:paraId="68BD1E00" w14:textId="77777777" w:rsidR="00414F18" w:rsidRDefault="00414F18" w:rsidP="00414F18">
            <w:pPr>
              <w:pStyle w:val="Default"/>
              <w:rPr>
                <w:szCs w:val="22"/>
              </w:rPr>
            </w:pPr>
            <w:r>
              <w:rPr>
                <w:b/>
                <w:bCs/>
                <w:sz w:val="22"/>
                <w:szCs w:val="22"/>
              </w:rPr>
              <w:t xml:space="preserve">46 368,- Kč </w:t>
            </w:r>
          </w:p>
          <w:p w14:paraId="591B4E81" w14:textId="77777777" w:rsidR="00414F18" w:rsidRDefault="00414F18" w:rsidP="00414F18">
            <w:pPr>
              <w:pStyle w:val="Default"/>
              <w:rPr>
                <w:szCs w:val="22"/>
              </w:rPr>
            </w:pPr>
            <w:r>
              <w:rPr>
                <w:b/>
                <w:bCs/>
                <w:sz w:val="22"/>
                <w:szCs w:val="22"/>
              </w:rPr>
              <w:t xml:space="preserve">46 368,- Kč </w:t>
            </w:r>
          </w:p>
          <w:p w14:paraId="2F23B439" w14:textId="77777777" w:rsidR="005A41F7" w:rsidRPr="007075B0" w:rsidRDefault="005A41F7" w:rsidP="005A41F7">
            <w:pPr>
              <w:pStyle w:val="Nadpis2-normlntext"/>
              <w:keepLines/>
              <w:numPr>
                <w:ilvl w:val="0"/>
                <w:numId w:val="0"/>
              </w:numPr>
              <w:tabs>
                <w:tab w:val="left" w:pos="1063"/>
              </w:tabs>
              <w:spacing w:before="0" w:line="252" w:lineRule="auto"/>
              <w:jc w:val="left"/>
              <w:rPr>
                <w:b/>
                <w:szCs w:val="22"/>
              </w:rPr>
            </w:pPr>
          </w:p>
        </w:tc>
      </w:tr>
      <w:tr w:rsidR="005A41F7" w:rsidRPr="007075B0" w14:paraId="410395A7" w14:textId="77777777" w:rsidTr="00414F18">
        <w:trPr>
          <w:trHeight w:hRule="exact" w:val="284"/>
          <w:jc w:val="center"/>
        </w:trPr>
        <w:tc>
          <w:tcPr>
            <w:tcW w:w="3936" w:type="dxa"/>
            <w:shd w:val="clear" w:color="auto" w:fill="auto"/>
            <w:vAlign w:val="center"/>
          </w:tcPr>
          <w:p w14:paraId="46167DC9" w14:textId="77777777" w:rsidR="005A41F7" w:rsidRPr="007075B0" w:rsidRDefault="005A41F7" w:rsidP="005A41F7">
            <w:pPr>
              <w:pStyle w:val="Nadpis2-normlntext"/>
              <w:keepLines/>
              <w:numPr>
                <w:ilvl w:val="0"/>
                <w:numId w:val="0"/>
              </w:numPr>
              <w:tabs>
                <w:tab w:val="left" w:pos="1063"/>
              </w:tabs>
              <w:spacing w:before="0" w:line="252" w:lineRule="auto"/>
              <w:jc w:val="left"/>
              <w:rPr>
                <w:szCs w:val="22"/>
              </w:rPr>
            </w:pPr>
            <w:r w:rsidRPr="005A41F7">
              <w:rPr>
                <w:szCs w:val="22"/>
              </w:rPr>
              <w:t xml:space="preserve">Období </w:t>
            </w:r>
            <w:r>
              <w:rPr>
                <w:szCs w:val="22"/>
              </w:rPr>
              <w:t>2</w:t>
            </w:r>
            <w:r w:rsidRPr="005A41F7">
              <w:rPr>
                <w:szCs w:val="22"/>
              </w:rPr>
              <w:t xml:space="preserve"> - 30 kalendářních dní</w:t>
            </w:r>
          </w:p>
        </w:tc>
        <w:tc>
          <w:tcPr>
            <w:tcW w:w="2835" w:type="dxa"/>
            <w:shd w:val="clear" w:color="auto" w:fill="auto"/>
            <w:vAlign w:val="center"/>
          </w:tcPr>
          <w:p w14:paraId="753318B0" w14:textId="77777777" w:rsidR="00414F18" w:rsidRDefault="00414F18" w:rsidP="00414F18">
            <w:pPr>
              <w:pStyle w:val="Default"/>
              <w:rPr>
                <w:szCs w:val="22"/>
              </w:rPr>
            </w:pPr>
            <w:r>
              <w:rPr>
                <w:b/>
                <w:bCs/>
                <w:sz w:val="22"/>
                <w:szCs w:val="22"/>
              </w:rPr>
              <w:t xml:space="preserve">46 368,- Kč </w:t>
            </w:r>
          </w:p>
          <w:p w14:paraId="67E46BAC" w14:textId="77777777" w:rsidR="005A41F7" w:rsidRPr="007075B0" w:rsidRDefault="005A41F7" w:rsidP="005A41F7">
            <w:pPr>
              <w:pStyle w:val="Nadpis2-normlntext"/>
              <w:keepLines/>
              <w:numPr>
                <w:ilvl w:val="0"/>
                <w:numId w:val="0"/>
              </w:numPr>
              <w:tabs>
                <w:tab w:val="left" w:pos="1063"/>
              </w:tabs>
              <w:spacing w:before="0" w:line="252" w:lineRule="auto"/>
              <w:jc w:val="left"/>
              <w:rPr>
                <w:b/>
                <w:szCs w:val="22"/>
              </w:rPr>
            </w:pPr>
          </w:p>
        </w:tc>
      </w:tr>
      <w:tr w:rsidR="005A41F7" w:rsidRPr="007075B0" w14:paraId="02F5ECA6" w14:textId="77777777" w:rsidTr="00414F18">
        <w:trPr>
          <w:trHeight w:hRule="exact" w:val="284"/>
          <w:jc w:val="center"/>
        </w:trPr>
        <w:tc>
          <w:tcPr>
            <w:tcW w:w="3936" w:type="dxa"/>
            <w:shd w:val="clear" w:color="auto" w:fill="auto"/>
            <w:vAlign w:val="center"/>
          </w:tcPr>
          <w:p w14:paraId="4190FE49" w14:textId="77777777" w:rsidR="005A41F7" w:rsidRPr="007075B0" w:rsidRDefault="005A41F7" w:rsidP="005A41F7">
            <w:pPr>
              <w:pStyle w:val="Nadpis2-normlntext"/>
              <w:keepLines/>
              <w:numPr>
                <w:ilvl w:val="0"/>
                <w:numId w:val="0"/>
              </w:numPr>
              <w:tabs>
                <w:tab w:val="left" w:pos="1063"/>
              </w:tabs>
              <w:spacing w:before="0" w:line="252" w:lineRule="auto"/>
              <w:jc w:val="left"/>
              <w:rPr>
                <w:szCs w:val="22"/>
              </w:rPr>
            </w:pPr>
            <w:r w:rsidRPr="005A41F7">
              <w:rPr>
                <w:szCs w:val="22"/>
              </w:rPr>
              <w:t xml:space="preserve">Období </w:t>
            </w:r>
            <w:r>
              <w:rPr>
                <w:szCs w:val="22"/>
              </w:rPr>
              <w:t>3</w:t>
            </w:r>
            <w:r w:rsidRPr="005A41F7">
              <w:rPr>
                <w:szCs w:val="22"/>
              </w:rPr>
              <w:t xml:space="preserve"> - 30 kalendářních dní</w:t>
            </w:r>
          </w:p>
        </w:tc>
        <w:tc>
          <w:tcPr>
            <w:tcW w:w="2835" w:type="dxa"/>
            <w:shd w:val="clear" w:color="auto" w:fill="auto"/>
            <w:vAlign w:val="center"/>
          </w:tcPr>
          <w:p w14:paraId="31352B8E" w14:textId="77777777" w:rsidR="00414F18" w:rsidRDefault="00414F18" w:rsidP="00414F18">
            <w:pPr>
              <w:pStyle w:val="Default"/>
              <w:rPr>
                <w:szCs w:val="22"/>
              </w:rPr>
            </w:pPr>
            <w:r>
              <w:rPr>
                <w:b/>
                <w:bCs/>
                <w:sz w:val="22"/>
                <w:szCs w:val="22"/>
              </w:rPr>
              <w:t xml:space="preserve">46 368,- Kč </w:t>
            </w:r>
          </w:p>
          <w:p w14:paraId="72780F75" w14:textId="77777777" w:rsidR="005A41F7" w:rsidRPr="007075B0" w:rsidRDefault="005A41F7" w:rsidP="005A41F7">
            <w:pPr>
              <w:pStyle w:val="Nadpis2-normlntext"/>
              <w:keepLines/>
              <w:numPr>
                <w:ilvl w:val="0"/>
                <w:numId w:val="0"/>
              </w:numPr>
              <w:tabs>
                <w:tab w:val="left" w:pos="1063"/>
              </w:tabs>
              <w:spacing w:before="0" w:line="252" w:lineRule="auto"/>
              <w:jc w:val="left"/>
              <w:rPr>
                <w:szCs w:val="22"/>
              </w:rPr>
            </w:pPr>
          </w:p>
        </w:tc>
      </w:tr>
      <w:tr w:rsidR="00E30CB0" w:rsidRPr="007075B0" w14:paraId="4971802A" w14:textId="77777777" w:rsidTr="00414F18">
        <w:trPr>
          <w:trHeight w:val="445"/>
          <w:jc w:val="center"/>
        </w:trPr>
        <w:tc>
          <w:tcPr>
            <w:tcW w:w="3936" w:type="dxa"/>
            <w:shd w:val="clear" w:color="auto" w:fill="auto"/>
            <w:vAlign w:val="center"/>
          </w:tcPr>
          <w:p w14:paraId="2F845A92" w14:textId="77777777" w:rsidR="00E30CB0" w:rsidRPr="00E30CB0" w:rsidRDefault="00E30CB0" w:rsidP="00E30CB0">
            <w:pPr>
              <w:pStyle w:val="Nadpis2-normlntext"/>
              <w:keepLines/>
              <w:numPr>
                <w:ilvl w:val="0"/>
                <w:numId w:val="0"/>
              </w:numPr>
              <w:tabs>
                <w:tab w:val="left" w:pos="1063"/>
              </w:tabs>
              <w:spacing w:before="0" w:line="252" w:lineRule="auto"/>
              <w:jc w:val="left"/>
              <w:rPr>
                <w:b/>
                <w:szCs w:val="22"/>
              </w:rPr>
            </w:pPr>
            <w:r w:rsidRPr="00E30CB0">
              <w:rPr>
                <w:b/>
                <w:szCs w:val="22"/>
              </w:rPr>
              <w:t>Celkem za období 90 kalendářních dní</w:t>
            </w:r>
          </w:p>
        </w:tc>
        <w:tc>
          <w:tcPr>
            <w:tcW w:w="2835" w:type="dxa"/>
            <w:shd w:val="clear" w:color="auto" w:fill="auto"/>
            <w:vAlign w:val="center"/>
          </w:tcPr>
          <w:p w14:paraId="03936AB6" w14:textId="618E7724" w:rsidR="00E30CB0" w:rsidRPr="00414F18" w:rsidRDefault="00414F18" w:rsidP="00414F18">
            <w:pPr>
              <w:pStyle w:val="Default"/>
              <w:rPr>
                <w:szCs w:val="22"/>
              </w:rPr>
            </w:pPr>
            <w:r>
              <w:rPr>
                <w:b/>
                <w:bCs/>
                <w:sz w:val="22"/>
                <w:szCs w:val="22"/>
              </w:rPr>
              <w:t>139 104,- Kč</w:t>
            </w:r>
          </w:p>
        </w:tc>
      </w:tr>
    </w:tbl>
    <w:p w14:paraId="224EA001" w14:textId="77777777" w:rsidR="0034507B" w:rsidRPr="007075B0" w:rsidRDefault="00E30CB0" w:rsidP="00E30CB0">
      <w:pPr>
        <w:pStyle w:val="Nadpis2-normlntext"/>
        <w:keepLines/>
        <w:numPr>
          <w:ilvl w:val="0"/>
          <w:numId w:val="0"/>
        </w:numPr>
        <w:tabs>
          <w:tab w:val="left" w:pos="1063"/>
        </w:tabs>
        <w:spacing w:before="360" w:line="252" w:lineRule="auto"/>
        <w:ind w:left="1135" w:hanging="851"/>
        <w:jc w:val="left"/>
        <w:rPr>
          <w:b/>
          <w:i/>
          <w:szCs w:val="22"/>
        </w:rPr>
      </w:pPr>
      <w:r w:rsidRPr="00374F2B">
        <w:rPr>
          <w:b/>
          <w:i/>
          <w:szCs w:val="22"/>
        </w:rPr>
        <w:t xml:space="preserve">Období 90 kalendářních dní </w:t>
      </w:r>
      <w:r w:rsidR="0034507B" w:rsidRPr="007075B0">
        <w:rPr>
          <w:b/>
          <w:i/>
          <w:szCs w:val="22"/>
        </w:rPr>
        <w:t xml:space="preserve"> – CENA S DPH (Kč)</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835"/>
      </w:tblGrid>
      <w:tr w:rsidR="00E30CB0" w:rsidRPr="007075B0" w14:paraId="5207AF4D" w14:textId="77777777" w:rsidTr="005A41F7">
        <w:trPr>
          <w:trHeight w:hRule="exact" w:val="284"/>
        </w:trPr>
        <w:tc>
          <w:tcPr>
            <w:tcW w:w="3936" w:type="dxa"/>
            <w:shd w:val="clear" w:color="auto" w:fill="auto"/>
          </w:tcPr>
          <w:p w14:paraId="3D5D0A8C" w14:textId="77777777" w:rsidR="00E30CB0" w:rsidRPr="00E30CB0" w:rsidRDefault="00E30CB0" w:rsidP="00017F52">
            <w:pPr>
              <w:pStyle w:val="Nadpis2-normlntext"/>
              <w:keepLines/>
              <w:numPr>
                <w:ilvl w:val="0"/>
                <w:numId w:val="0"/>
              </w:numPr>
              <w:tabs>
                <w:tab w:val="left" w:pos="1063"/>
              </w:tabs>
              <w:spacing w:before="0" w:line="252" w:lineRule="auto"/>
              <w:jc w:val="left"/>
              <w:rPr>
                <w:b/>
                <w:szCs w:val="22"/>
              </w:rPr>
            </w:pPr>
            <w:r w:rsidRPr="00E30CB0">
              <w:rPr>
                <w:b/>
                <w:szCs w:val="22"/>
              </w:rPr>
              <w:t>Časové období</w:t>
            </w:r>
          </w:p>
        </w:tc>
        <w:tc>
          <w:tcPr>
            <w:tcW w:w="2835" w:type="dxa"/>
            <w:shd w:val="clear" w:color="auto" w:fill="auto"/>
          </w:tcPr>
          <w:p w14:paraId="356A81F0" w14:textId="77777777" w:rsidR="00E30CB0" w:rsidRPr="00E30CB0" w:rsidRDefault="00E30CB0" w:rsidP="00017F52">
            <w:pPr>
              <w:pStyle w:val="Nadpis2-normlntext"/>
              <w:keepLines/>
              <w:numPr>
                <w:ilvl w:val="0"/>
                <w:numId w:val="0"/>
              </w:numPr>
              <w:tabs>
                <w:tab w:val="left" w:pos="1063"/>
              </w:tabs>
              <w:spacing w:before="0" w:line="252" w:lineRule="auto"/>
              <w:jc w:val="left"/>
              <w:rPr>
                <w:b/>
                <w:szCs w:val="22"/>
              </w:rPr>
            </w:pPr>
            <w:r w:rsidRPr="00E30CB0">
              <w:rPr>
                <w:b/>
                <w:szCs w:val="22"/>
              </w:rPr>
              <w:t>Celkem</w:t>
            </w:r>
          </w:p>
        </w:tc>
      </w:tr>
      <w:tr w:rsidR="005A41F7" w:rsidRPr="007075B0" w14:paraId="6C1F6D2E" w14:textId="77777777" w:rsidTr="005A41F7">
        <w:trPr>
          <w:trHeight w:hRule="exact" w:val="284"/>
        </w:trPr>
        <w:tc>
          <w:tcPr>
            <w:tcW w:w="3936" w:type="dxa"/>
            <w:shd w:val="clear" w:color="auto" w:fill="auto"/>
            <w:vAlign w:val="center"/>
          </w:tcPr>
          <w:p w14:paraId="0BDCF205" w14:textId="77777777" w:rsidR="005A41F7" w:rsidRPr="005A41F7" w:rsidRDefault="005A41F7" w:rsidP="005A41F7">
            <w:pPr>
              <w:pStyle w:val="Nadpis2-normlntext"/>
              <w:keepLines/>
              <w:numPr>
                <w:ilvl w:val="0"/>
                <w:numId w:val="0"/>
              </w:numPr>
              <w:tabs>
                <w:tab w:val="left" w:pos="1063"/>
              </w:tabs>
              <w:spacing w:before="0" w:line="252" w:lineRule="auto"/>
              <w:jc w:val="left"/>
              <w:rPr>
                <w:szCs w:val="22"/>
              </w:rPr>
            </w:pPr>
            <w:r w:rsidRPr="005A41F7">
              <w:rPr>
                <w:szCs w:val="22"/>
              </w:rPr>
              <w:t>Období 1 - 30 kalendářních dní</w:t>
            </w:r>
          </w:p>
        </w:tc>
        <w:tc>
          <w:tcPr>
            <w:tcW w:w="2835" w:type="dxa"/>
            <w:shd w:val="clear" w:color="auto" w:fill="auto"/>
            <w:vAlign w:val="center"/>
          </w:tcPr>
          <w:p w14:paraId="29BCF94A" w14:textId="77777777" w:rsidR="009C5E1A" w:rsidRDefault="009C5E1A" w:rsidP="009C5E1A">
            <w:pPr>
              <w:pStyle w:val="Default"/>
              <w:rPr>
                <w:szCs w:val="22"/>
              </w:rPr>
            </w:pPr>
            <w:r>
              <w:rPr>
                <w:b/>
                <w:bCs/>
                <w:sz w:val="22"/>
                <w:szCs w:val="22"/>
              </w:rPr>
              <w:t xml:space="preserve">267 168,- Kč </w:t>
            </w:r>
          </w:p>
          <w:p w14:paraId="4C0A528F" w14:textId="77777777" w:rsidR="009C5E1A" w:rsidRDefault="009C5E1A" w:rsidP="009C5E1A">
            <w:pPr>
              <w:pStyle w:val="Default"/>
              <w:rPr>
                <w:szCs w:val="22"/>
              </w:rPr>
            </w:pPr>
            <w:r>
              <w:rPr>
                <w:b/>
                <w:bCs/>
                <w:sz w:val="22"/>
                <w:szCs w:val="22"/>
              </w:rPr>
              <w:t xml:space="preserve">267 168,- Kč </w:t>
            </w:r>
          </w:p>
          <w:p w14:paraId="363D6383" w14:textId="77777777" w:rsidR="005A41F7" w:rsidRPr="007075B0" w:rsidRDefault="005A41F7" w:rsidP="005A41F7">
            <w:pPr>
              <w:pStyle w:val="Nadpis2-normlntext"/>
              <w:keepNext/>
              <w:keepLines/>
              <w:numPr>
                <w:ilvl w:val="0"/>
                <w:numId w:val="0"/>
              </w:numPr>
              <w:tabs>
                <w:tab w:val="left" w:pos="1063"/>
              </w:tabs>
              <w:spacing w:before="0" w:line="252" w:lineRule="auto"/>
              <w:jc w:val="left"/>
              <w:rPr>
                <w:b/>
                <w:szCs w:val="22"/>
              </w:rPr>
            </w:pPr>
          </w:p>
        </w:tc>
      </w:tr>
      <w:tr w:rsidR="005A41F7" w:rsidRPr="007075B0" w14:paraId="15FC798F" w14:textId="77777777" w:rsidTr="005A41F7">
        <w:trPr>
          <w:trHeight w:hRule="exact" w:val="284"/>
        </w:trPr>
        <w:tc>
          <w:tcPr>
            <w:tcW w:w="3936" w:type="dxa"/>
            <w:shd w:val="clear" w:color="auto" w:fill="auto"/>
            <w:vAlign w:val="center"/>
          </w:tcPr>
          <w:p w14:paraId="0CAC80B0" w14:textId="77777777" w:rsidR="005A41F7" w:rsidRPr="007075B0" w:rsidRDefault="005A41F7" w:rsidP="005A41F7">
            <w:pPr>
              <w:pStyle w:val="Nadpis2-normlntext"/>
              <w:keepLines/>
              <w:numPr>
                <w:ilvl w:val="0"/>
                <w:numId w:val="0"/>
              </w:numPr>
              <w:tabs>
                <w:tab w:val="left" w:pos="1063"/>
              </w:tabs>
              <w:spacing w:before="0" w:line="252" w:lineRule="auto"/>
              <w:jc w:val="left"/>
              <w:rPr>
                <w:szCs w:val="22"/>
              </w:rPr>
            </w:pPr>
            <w:r w:rsidRPr="005A41F7">
              <w:rPr>
                <w:szCs w:val="22"/>
              </w:rPr>
              <w:t xml:space="preserve">Období </w:t>
            </w:r>
            <w:r>
              <w:rPr>
                <w:szCs w:val="22"/>
              </w:rPr>
              <w:t>2</w:t>
            </w:r>
            <w:r w:rsidRPr="005A41F7">
              <w:rPr>
                <w:szCs w:val="22"/>
              </w:rPr>
              <w:t xml:space="preserve"> - 30 kalendářních dní</w:t>
            </w:r>
          </w:p>
        </w:tc>
        <w:tc>
          <w:tcPr>
            <w:tcW w:w="2835" w:type="dxa"/>
            <w:shd w:val="clear" w:color="auto" w:fill="auto"/>
            <w:vAlign w:val="center"/>
          </w:tcPr>
          <w:p w14:paraId="40282D83" w14:textId="77777777" w:rsidR="009C5E1A" w:rsidRDefault="009C5E1A" w:rsidP="009C5E1A">
            <w:pPr>
              <w:pStyle w:val="Default"/>
              <w:rPr>
                <w:szCs w:val="22"/>
              </w:rPr>
            </w:pPr>
            <w:r>
              <w:rPr>
                <w:b/>
                <w:bCs/>
                <w:sz w:val="22"/>
                <w:szCs w:val="22"/>
              </w:rPr>
              <w:t xml:space="preserve">267 168,- Kč </w:t>
            </w:r>
          </w:p>
          <w:p w14:paraId="50D1A6E5" w14:textId="77777777" w:rsidR="005A41F7" w:rsidRPr="007075B0" w:rsidRDefault="005A41F7" w:rsidP="005A41F7">
            <w:pPr>
              <w:pStyle w:val="Nadpis2-normlntext"/>
              <w:keepNext/>
              <w:keepLines/>
              <w:numPr>
                <w:ilvl w:val="0"/>
                <w:numId w:val="0"/>
              </w:numPr>
              <w:tabs>
                <w:tab w:val="left" w:pos="1063"/>
              </w:tabs>
              <w:spacing w:before="0" w:line="252" w:lineRule="auto"/>
              <w:jc w:val="left"/>
              <w:rPr>
                <w:b/>
                <w:szCs w:val="22"/>
              </w:rPr>
            </w:pPr>
          </w:p>
        </w:tc>
      </w:tr>
      <w:tr w:rsidR="005A41F7" w:rsidRPr="007075B0" w14:paraId="3B580A2D" w14:textId="77777777" w:rsidTr="005A41F7">
        <w:trPr>
          <w:trHeight w:hRule="exact" w:val="284"/>
        </w:trPr>
        <w:tc>
          <w:tcPr>
            <w:tcW w:w="3936" w:type="dxa"/>
            <w:shd w:val="clear" w:color="auto" w:fill="auto"/>
            <w:vAlign w:val="center"/>
          </w:tcPr>
          <w:p w14:paraId="11D018AD" w14:textId="77777777" w:rsidR="005A41F7" w:rsidRPr="007075B0" w:rsidRDefault="005A41F7" w:rsidP="005A41F7">
            <w:pPr>
              <w:pStyle w:val="Nadpis2-normlntext"/>
              <w:keepLines/>
              <w:numPr>
                <w:ilvl w:val="0"/>
                <w:numId w:val="0"/>
              </w:numPr>
              <w:tabs>
                <w:tab w:val="left" w:pos="1063"/>
              </w:tabs>
              <w:spacing w:before="0" w:line="252" w:lineRule="auto"/>
              <w:jc w:val="left"/>
              <w:rPr>
                <w:szCs w:val="22"/>
              </w:rPr>
            </w:pPr>
            <w:r w:rsidRPr="005A41F7">
              <w:rPr>
                <w:szCs w:val="22"/>
              </w:rPr>
              <w:t xml:space="preserve">Období </w:t>
            </w:r>
            <w:r>
              <w:rPr>
                <w:szCs w:val="22"/>
              </w:rPr>
              <w:t>3</w:t>
            </w:r>
            <w:r w:rsidRPr="005A41F7">
              <w:rPr>
                <w:szCs w:val="22"/>
              </w:rPr>
              <w:t xml:space="preserve"> - 30 kalendářních dní</w:t>
            </w:r>
          </w:p>
        </w:tc>
        <w:tc>
          <w:tcPr>
            <w:tcW w:w="2835" w:type="dxa"/>
            <w:shd w:val="clear" w:color="auto" w:fill="auto"/>
            <w:vAlign w:val="center"/>
          </w:tcPr>
          <w:p w14:paraId="324A34C3" w14:textId="77777777" w:rsidR="009C5E1A" w:rsidRDefault="009C5E1A" w:rsidP="009C5E1A">
            <w:pPr>
              <w:pStyle w:val="Default"/>
              <w:rPr>
                <w:szCs w:val="22"/>
              </w:rPr>
            </w:pPr>
            <w:r>
              <w:rPr>
                <w:b/>
                <w:bCs/>
                <w:sz w:val="22"/>
                <w:szCs w:val="22"/>
              </w:rPr>
              <w:t xml:space="preserve">267 168,- Kč </w:t>
            </w:r>
          </w:p>
          <w:p w14:paraId="774F6163" w14:textId="77777777" w:rsidR="005A41F7" w:rsidRPr="007075B0" w:rsidRDefault="005A41F7" w:rsidP="005A41F7">
            <w:pPr>
              <w:pStyle w:val="Nadpis2-normlntext"/>
              <w:keepNext/>
              <w:keepLines/>
              <w:numPr>
                <w:ilvl w:val="0"/>
                <w:numId w:val="0"/>
              </w:numPr>
              <w:tabs>
                <w:tab w:val="left" w:pos="1063"/>
              </w:tabs>
              <w:spacing w:before="0" w:line="252" w:lineRule="auto"/>
              <w:jc w:val="left"/>
              <w:rPr>
                <w:szCs w:val="22"/>
              </w:rPr>
            </w:pPr>
          </w:p>
        </w:tc>
      </w:tr>
      <w:tr w:rsidR="00374F2B" w:rsidRPr="007075B0" w14:paraId="00D10501" w14:textId="77777777" w:rsidTr="005A41F7">
        <w:trPr>
          <w:trHeight w:hRule="exact" w:val="619"/>
        </w:trPr>
        <w:tc>
          <w:tcPr>
            <w:tcW w:w="3936" w:type="dxa"/>
            <w:shd w:val="clear" w:color="auto" w:fill="auto"/>
            <w:vAlign w:val="center"/>
          </w:tcPr>
          <w:p w14:paraId="3B8B39E3" w14:textId="77777777" w:rsidR="00374F2B" w:rsidRPr="007075B0" w:rsidRDefault="00E30CB0" w:rsidP="00374F2B">
            <w:pPr>
              <w:pStyle w:val="Nadpis2-normlntext"/>
              <w:keepLines/>
              <w:numPr>
                <w:ilvl w:val="0"/>
                <w:numId w:val="0"/>
              </w:numPr>
              <w:tabs>
                <w:tab w:val="left" w:pos="1063"/>
              </w:tabs>
              <w:spacing w:before="0" w:line="252" w:lineRule="auto"/>
              <w:jc w:val="left"/>
              <w:rPr>
                <w:b/>
                <w:szCs w:val="22"/>
              </w:rPr>
            </w:pPr>
            <w:r w:rsidRPr="00E30CB0">
              <w:rPr>
                <w:b/>
                <w:szCs w:val="22"/>
              </w:rPr>
              <w:t>Celkem za období 90 kalendářních dní</w:t>
            </w:r>
          </w:p>
        </w:tc>
        <w:tc>
          <w:tcPr>
            <w:tcW w:w="2835" w:type="dxa"/>
            <w:shd w:val="clear" w:color="auto" w:fill="auto"/>
            <w:vAlign w:val="center"/>
          </w:tcPr>
          <w:p w14:paraId="673895A0" w14:textId="48EEB6CB" w:rsidR="00374F2B" w:rsidRPr="007075B0" w:rsidRDefault="009C5E1A" w:rsidP="009C5E1A">
            <w:pPr>
              <w:pStyle w:val="Default"/>
              <w:rPr>
                <w:szCs w:val="22"/>
              </w:rPr>
            </w:pPr>
            <w:r>
              <w:rPr>
                <w:b/>
                <w:bCs/>
                <w:sz w:val="22"/>
                <w:szCs w:val="22"/>
              </w:rPr>
              <w:t xml:space="preserve">801 504,- Kč </w:t>
            </w:r>
          </w:p>
        </w:tc>
      </w:tr>
    </w:tbl>
    <w:p w14:paraId="6DB99DB9" w14:textId="77777777" w:rsidR="00716711" w:rsidRPr="008509AF" w:rsidRDefault="00716711" w:rsidP="007040E6">
      <w:pPr>
        <w:pStyle w:val="Nadpis1"/>
        <w:keepNext w:val="0"/>
        <w:keepLines/>
        <w:numPr>
          <w:ilvl w:val="0"/>
          <w:numId w:val="0"/>
        </w:numPr>
        <w:spacing w:before="60" w:after="120" w:line="252" w:lineRule="auto"/>
        <w:ind w:left="624"/>
        <w:rPr>
          <w:b w:val="0"/>
          <w:kern w:val="0"/>
          <w:sz w:val="22"/>
        </w:rPr>
      </w:pPr>
    </w:p>
    <w:p w14:paraId="04E4C26A" w14:textId="77777777" w:rsidR="0034507B" w:rsidRPr="00AB4CA3" w:rsidRDefault="0034507B" w:rsidP="007040E6">
      <w:pPr>
        <w:pStyle w:val="Nadpis1"/>
        <w:keepNext w:val="0"/>
        <w:keepLines/>
        <w:spacing w:before="60" w:after="120" w:line="252" w:lineRule="auto"/>
      </w:pPr>
      <w:r w:rsidRPr="00AB4CA3">
        <w:t>Platební podmínky</w:t>
      </w:r>
    </w:p>
    <w:p w14:paraId="37F35797" w14:textId="77777777" w:rsidR="00A52A8E" w:rsidRDefault="00A52A8E" w:rsidP="00A52A8E">
      <w:pPr>
        <w:pStyle w:val="Nadpis2-normlntext"/>
        <w:tabs>
          <w:tab w:val="num" w:pos="709"/>
        </w:tabs>
        <w:spacing w:after="120" w:line="252" w:lineRule="auto"/>
        <w:ind w:left="709" w:hanging="709"/>
      </w:pPr>
      <w:r w:rsidRPr="00AB4CA3">
        <w:t xml:space="preserve">Cena předmětu </w:t>
      </w:r>
      <w:r>
        <w:t>s</w:t>
      </w:r>
      <w:r w:rsidRPr="00AB4CA3">
        <w:t>mlouvy bude ze strany Objednatele hrazena dle platebního kalendáře uvedeného v </w:t>
      </w:r>
      <w:r w:rsidRPr="001E5381">
        <w:t xml:space="preserve">článku 3.5 této </w:t>
      </w:r>
      <w:r>
        <w:t>s</w:t>
      </w:r>
      <w:r w:rsidRPr="00AB4CA3">
        <w:t xml:space="preserve">mlouvy. </w:t>
      </w:r>
    </w:p>
    <w:p w14:paraId="0D7406F0" w14:textId="77777777" w:rsidR="00A52A8E" w:rsidRDefault="00A52A8E" w:rsidP="00A52A8E">
      <w:pPr>
        <w:pStyle w:val="Nadpis2-normlntext"/>
        <w:tabs>
          <w:tab w:val="num" w:pos="709"/>
        </w:tabs>
        <w:spacing w:after="120" w:line="252" w:lineRule="auto"/>
        <w:ind w:left="709" w:hanging="709"/>
      </w:pPr>
      <w:r w:rsidRPr="005F4D61">
        <w:t>Podkladem pro vystavení daňového dokladu</w:t>
      </w:r>
      <w:r>
        <w:t xml:space="preserve"> / faktury </w:t>
      </w:r>
      <w:r w:rsidRPr="005F4D61">
        <w:t>bude protokol o řádném zabezpečení služby</w:t>
      </w:r>
      <w:r>
        <w:t xml:space="preserve"> v rámci servisu </w:t>
      </w:r>
      <w:r w:rsidRPr="005F4D61">
        <w:t xml:space="preserve">za příslušné </w:t>
      </w:r>
      <w:r>
        <w:t>časové</w:t>
      </w:r>
      <w:r w:rsidRPr="005F4D61">
        <w:t xml:space="preserve"> období, který je definován v Příloze č. 2 </w:t>
      </w:r>
      <w:proofErr w:type="gramStart"/>
      <w:r w:rsidRPr="005F4D61">
        <w:t>této</w:t>
      </w:r>
      <w:proofErr w:type="gramEnd"/>
      <w:r w:rsidRPr="005F4D61">
        <w:t xml:space="preserve"> smlouvy, potvrzený oprávněným zástupcem Objednatele (je určen samostatným ustanovením ve smlouvě jako zmocněnec pro věcná jednání </w:t>
      </w:r>
      <w:r w:rsidRPr="001E5381">
        <w:t>Objednatele) do tří pracovních dnů od jeho předání Zhotovitelem. Daňový doklad musí obsahovat kromě výše uvedených náležitostí</w:t>
      </w:r>
      <w:r w:rsidRPr="006A0819">
        <w:t xml:space="preserve">, také uvedení Objednatelova </w:t>
      </w:r>
      <w:r w:rsidRPr="00837744">
        <w:t>čísla</w:t>
      </w:r>
      <w:r w:rsidRPr="00DE22BF">
        <w:t xml:space="preserve"> této </w:t>
      </w:r>
      <w:r w:rsidRPr="00F263CB">
        <w:t>smlouvy a kopii proto</w:t>
      </w:r>
      <w:r>
        <w:t>kolu citovaného v tomto článku.</w:t>
      </w:r>
    </w:p>
    <w:p w14:paraId="373AD8D0" w14:textId="77777777" w:rsidR="00A52A8E" w:rsidRDefault="00A52A8E" w:rsidP="00A52A8E">
      <w:pPr>
        <w:pStyle w:val="Nadpis2-normlntext"/>
        <w:tabs>
          <w:tab w:val="num" w:pos="709"/>
        </w:tabs>
        <w:spacing w:after="120" w:line="252" w:lineRule="auto"/>
        <w:ind w:left="709" w:hanging="709"/>
      </w:pPr>
      <w:r w:rsidRPr="00AB4CA3">
        <w:t xml:space="preserve">Zhotovitel je oprávněn vystavit </w:t>
      </w:r>
      <w:r w:rsidRPr="005F4D61">
        <w:t>protokol o řádném zabezpečení služby</w:t>
      </w:r>
      <w:r>
        <w:t xml:space="preserve"> v rámci servisu </w:t>
      </w:r>
      <w:r w:rsidRPr="005F4D61">
        <w:t xml:space="preserve">za příslušné </w:t>
      </w:r>
      <w:r>
        <w:t>časové</w:t>
      </w:r>
      <w:r w:rsidRPr="005F4D61">
        <w:t xml:space="preserve"> období, </w:t>
      </w:r>
      <w:r>
        <w:t xml:space="preserve">který je definován v Příloze </w:t>
      </w:r>
      <w:proofErr w:type="gramStart"/>
      <w:r>
        <w:t xml:space="preserve">č. </w:t>
      </w:r>
      <w:r w:rsidRPr="005F4D61">
        <w:t xml:space="preserve">2 </w:t>
      </w:r>
      <w:r>
        <w:t xml:space="preserve"> </w:t>
      </w:r>
      <w:r w:rsidRPr="005F4D61">
        <w:t>této</w:t>
      </w:r>
      <w:proofErr w:type="gramEnd"/>
      <w:r w:rsidRPr="005F4D61">
        <w:t xml:space="preserve"> smlouvy</w:t>
      </w:r>
      <w:r w:rsidRPr="00AB4CA3">
        <w:t xml:space="preserve"> </w:t>
      </w:r>
      <w:r>
        <w:t xml:space="preserve">a předat jej Objednateli </w:t>
      </w:r>
      <w:r w:rsidRPr="00AB4CA3">
        <w:t xml:space="preserve">poslední den příslušného </w:t>
      </w:r>
      <w:r>
        <w:t>časového období</w:t>
      </w:r>
      <w:r w:rsidRPr="00AB4CA3">
        <w:t>, ve kterém bylo plnění poskytováno.</w:t>
      </w:r>
    </w:p>
    <w:p w14:paraId="679C832B" w14:textId="77777777" w:rsidR="00A52A8E" w:rsidRPr="00730AC8" w:rsidRDefault="00A52A8E" w:rsidP="00A52A8E">
      <w:pPr>
        <w:pStyle w:val="Nadpis2-normlntext"/>
        <w:tabs>
          <w:tab w:val="num" w:pos="709"/>
        </w:tabs>
        <w:spacing w:after="120" w:line="252" w:lineRule="auto"/>
        <w:ind w:left="709" w:hanging="709"/>
      </w:pPr>
      <w:r w:rsidRPr="00730AC8">
        <w:t xml:space="preserve">Daňový doklad / </w:t>
      </w:r>
      <w:r>
        <w:t>f</w:t>
      </w:r>
      <w:r w:rsidRPr="00730AC8">
        <w:t>aktura musí obsahovat všechny náležitosti dle platných právních předpisů, a to zejména náležitosti dle zákona č. 563/1991 Sb., o účetnictví, ve znění pozdějších předpisů, náležitosti uvedené v § 435 Občanského zákoníku.</w:t>
      </w:r>
      <w:r>
        <w:t xml:space="preserve">, případně náležitosti daňového dokladu dle </w:t>
      </w:r>
      <w:r w:rsidRPr="00730AC8">
        <w:t xml:space="preserve">§ 29 zák. č. 235/2004 Sb., o dani z přidané hodnoty, ve znění pozdějších předpisů </w:t>
      </w:r>
      <w:r>
        <w:t>(dále jen „zákon o DPH“), je-li Zhotovitel plátce DPH. Daňový doklad / f</w:t>
      </w:r>
      <w:r w:rsidRPr="00730AC8">
        <w:t>aktura musí být vystaven</w:t>
      </w:r>
      <w:r>
        <w:t>a</w:t>
      </w:r>
      <w:r w:rsidRPr="00730AC8">
        <w:t xml:space="preserve"> ve prospěch bankovního účtu Zhotovitele</w:t>
      </w:r>
      <w:r>
        <w:t xml:space="preserve"> uvedeného v záhlaví smlouvy. Je-li Zhotovitel plátce DPH, musí se jednat o bankovní účet</w:t>
      </w:r>
      <w:r w:rsidRPr="00730AC8">
        <w:t xml:space="preserve"> zveřejněn</w:t>
      </w:r>
      <w:r>
        <w:t>ý</w:t>
      </w:r>
      <w:r w:rsidRPr="00730AC8">
        <w:t xml:space="preserve"> </w:t>
      </w:r>
      <w:r w:rsidRPr="00DD1EB4">
        <w:t>způsobem umožňující</w:t>
      </w:r>
      <w:r>
        <w:t>m</w:t>
      </w:r>
      <w:r w:rsidRPr="00DD1EB4">
        <w:t xml:space="preserve"> dálkový přístup dle zákona </w:t>
      </w:r>
      <w:r>
        <w:t>o DPH</w:t>
      </w:r>
      <w:r w:rsidRPr="00DD1EB4">
        <w:t>.</w:t>
      </w:r>
    </w:p>
    <w:p w14:paraId="13B42CB5" w14:textId="39F08604" w:rsidR="0034507B" w:rsidRPr="00730AC8" w:rsidRDefault="0034507B" w:rsidP="001E5381">
      <w:pPr>
        <w:pStyle w:val="Nadpis2-normlntext"/>
        <w:numPr>
          <w:ilvl w:val="0"/>
          <w:numId w:val="0"/>
        </w:numPr>
        <w:tabs>
          <w:tab w:val="num" w:pos="1050"/>
        </w:tabs>
        <w:spacing w:after="120" w:line="252" w:lineRule="auto"/>
        <w:ind w:left="709"/>
      </w:pPr>
    </w:p>
    <w:p w14:paraId="0223D4DA" w14:textId="77777777" w:rsidR="00D63044" w:rsidRDefault="0034507B" w:rsidP="007040E6">
      <w:pPr>
        <w:pStyle w:val="Nadpis2-normlntext"/>
        <w:tabs>
          <w:tab w:val="num" w:pos="709"/>
        </w:tabs>
        <w:spacing w:after="120" w:line="252" w:lineRule="auto"/>
        <w:ind w:left="709" w:hanging="709"/>
      </w:pPr>
      <w:r w:rsidRPr="00AB4CA3">
        <w:lastRenderedPageBreak/>
        <w:t>Splatnost řádně vystaveného daňového dokladu</w:t>
      </w:r>
      <w:r w:rsidR="00651132">
        <w:t xml:space="preserve"> / faktury</w:t>
      </w:r>
      <w:r w:rsidRPr="00AB4CA3">
        <w:t xml:space="preserve"> obsahujícího </w:t>
      </w:r>
      <w:r w:rsidR="00651132">
        <w:t xml:space="preserve">veškeré </w:t>
      </w:r>
      <w:r w:rsidRPr="00AB4CA3">
        <w:t xml:space="preserve">náležitosti dle článku </w:t>
      </w:r>
      <w:r w:rsidR="008B12FA">
        <w:t>4</w:t>
      </w:r>
      <w:r w:rsidRPr="00AB4CA3">
        <w:t>.</w:t>
      </w:r>
      <w:r w:rsidR="00651132">
        <w:t>2</w:t>
      </w:r>
      <w:r w:rsidRPr="00AB4CA3">
        <w:t xml:space="preserve"> činí 21 kalendářních dnů od jeho doručení Objednateli.</w:t>
      </w:r>
      <w:r w:rsidR="00651132">
        <w:t xml:space="preserve"> Za den splnění platební povinnosti se považuje den odepsání fakturované částky z bankovního účtu Objednatele na bankovní účet Zhotovitele.</w:t>
      </w:r>
      <w:r w:rsidR="002C38AB">
        <w:t xml:space="preserve"> Splatnost faktury doručené Objednateli v období od 20. prosince do 31. ledna je 60 dní.</w:t>
      </w:r>
    </w:p>
    <w:p w14:paraId="33A97268" w14:textId="4FF05D29" w:rsidR="0034507B" w:rsidRPr="00AB4CA3" w:rsidRDefault="00D63044" w:rsidP="007040E6">
      <w:pPr>
        <w:pStyle w:val="Nadpis2-normlntext"/>
        <w:tabs>
          <w:tab w:val="num" w:pos="709"/>
        </w:tabs>
        <w:spacing w:after="120" w:line="252" w:lineRule="auto"/>
        <w:ind w:left="709" w:hanging="709"/>
      </w:pPr>
      <w:r>
        <w:t xml:space="preserve">Daňový doklad / fakturu Zhotovitel Objednateli doručí písemně, buď v listinné podobě na adresu Generálního finančního ředitelství, Lazarská 15/7, 117 22 Praha 1, nebo elektronicky do datové schránky Objednatele či na e-mailovou adresu </w:t>
      </w:r>
      <w:r w:rsidR="003B0805" w:rsidRPr="003B0805">
        <w:rPr>
          <w:sz w:val="24"/>
          <w:szCs w:val="24"/>
          <w:highlight w:val="lightGray"/>
        </w:rPr>
        <w:t>……………</w:t>
      </w:r>
      <w:r>
        <w:t>. Objednatel upřednostňuje elektronické daňové doklady / faktury vytvářené v IS DOC nebo ve formátu PDF.</w:t>
      </w:r>
      <w:r w:rsidR="002C38AB">
        <w:t xml:space="preserve"> Případná změna emailové adresy pro zasílání faktur je vůči Zhotoviteli účinná jejím písemným oznámením ze strany Objednatele. K této změně nen</w:t>
      </w:r>
      <w:r w:rsidR="00504081">
        <w:t>í</w:t>
      </w:r>
      <w:r w:rsidR="002C38AB">
        <w:t xml:space="preserve"> vyžadován písemný dodatek ke smlouvě.</w:t>
      </w:r>
    </w:p>
    <w:p w14:paraId="0696D701" w14:textId="77777777" w:rsidR="00CC0C56" w:rsidRDefault="0034507B" w:rsidP="007040E6">
      <w:pPr>
        <w:pStyle w:val="Nadpis2-normlntext"/>
        <w:tabs>
          <w:tab w:val="num" w:pos="709"/>
        </w:tabs>
        <w:spacing w:after="120" w:line="252" w:lineRule="auto"/>
        <w:ind w:left="709" w:hanging="709"/>
      </w:pPr>
      <w:r w:rsidRPr="00AB4CA3">
        <w:t>Objednatel má právo daňový doklad</w:t>
      </w:r>
      <w:r w:rsidR="00DA0FC8">
        <w:t xml:space="preserve"> / fakturu</w:t>
      </w:r>
      <w:r w:rsidRPr="00AB4CA3">
        <w:t xml:space="preserve"> Zhotoviteli před uplynutím lhůty splatnosti vrátit, aniž by došlo k prodlení s jeho úhradou, </w:t>
      </w:r>
      <w:r w:rsidR="00DA0FC8">
        <w:t>nesplňuje-li požadované náležitosti. Zhotovitel je povinen podle povahy nesprávnosti daňový doklad / fakturu opravit. Nová lhůta splatnosti v délce 21 dnů počne plynout ode dne doručení opraveného daňového dokladu / faktury Objednateli</w:t>
      </w:r>
      <w:r w:rsidR="007075B0">
        <w:t>.</w:t>
      </w:r>
      <w:r w:rsidR="00CC0C56">
        <w:t xml:space="preserve"> </w:t>
      </w:r>
    </w:p>
    <w:p w14:paraId="63C2F5F6" w14:textId="77777777" w:rsidR="00D158B3" w:rsidRDefault="00D158B3" w:rsidP="007040E6">
      <w:pPr>
        <w:pStyle w:val="Nadpis2-normlntext"/>
        <w:tabs>
          <w:tab w:val="num" w:pos="709"/>
        </w:tabs>
        <w:spacing w:after="120" w:line="252" w:lineRule="auto"/>
        <w:ind w:left="709" w:hanging="709"/>
      </w:pPr>
      <w:r>
        <w:t>Objednatel neposkytuje zálohy.</w:t>
      </w:r>
    </w:p>
    <w:p w14:paraId="4962CBD6" w14:textId="672D115C" w:rsidR="0034507B" w:rsidRPr="00AB4CA3" w:rsidRDefault="00DA0FC8" w:rsidP="007040E6">
      <w:pPr>
        <w:pStyle w:val="Nadpis2-normlntext"/>
        <w:tabs>
          <w:tab w:val="num" w:pos="709"/>
        </w:tabs>
        <w:spacing w:after="120" w:line="252" w:lineRule="auto"/>
        <w:ind w:left="709" w:hanging="709"/>
      </w:pPr>
      <w:r>
        <w:t>Smluvní strany se dohodly, že pokud je Zhotovitel v okamžiku uskutečnění zdanitelného plnění veden v rejstříku nespolehlivých plátců DPH, anebo n</w:t>
      </w:r>
      <w:r w:rsidR="00963A31">
        <w:t>a</w:t>
      </w:r>
      <w:r>
        <w:t>stane některá z jiných skutečností rozhodných pro ručení Objednatele</w:t>
      </w:r>
      <w:r w:rsidR="00D158B3">
        <w:t xml:space="preserve"> za nezaplacenou DPH</w:t>
      </w:r>
      <w:r>
        <w:t xml:space="preserve">, je Objednatel oprávněn zaplatit </w:t>
      </w:r>
      <w:r w:rsidRPr="001E5381">
        <w:t>Zhotoviteli pouze dohodnutou cenu bez DPH a DPH odvést příslušnému správci daně dle platných právních předpisů</w:t>
      </w:r>
      <w:r w:rsidR="00D158B3" w:rsidRPr="001E5381">
        <w:t>, nedohodnou-li se smluvní strany jinak</w:t>
      </w:r>
      <w:r w:rsidRPr="001E5381">
        <w:t xml:space="preserve">. O provedené úhradě DPH správci daně bude Objednatel Zhotovitele informovat kopií oznámení pro správce daně dle § 109a zákona </w:t>
      </w:r>
      <w:r w:rsidR="004C05CD" w:rsidRPr="001E5381">
        <w:t>o DPH</w:t>
      </w:r>
      <w:r w:rsidRPr="001E5381">
        <w:t>, bez zbytečného odkladu.</w:t>
      </w:r>
      <w:r w:rsidR="00D158B3" w:rsidRPr="001E5381">
        <w:t xml:space="preserve"> Úhradou DPH správci daně se pohledávka </w:t>
      </w:r>
      <w:r w:rsidR="004F2060" w:rsidRPr="001E5381">
        <w:t xml:space="preserve">Zhotovitele </w:t>
      </w:r>
      <w:r w:rsidR="00D158B3" w:rsidRPr="001E5381">
        <w:t>vůči Objednateli v částce uhrazené DPH považuje bez ohledu na další ustanovení smlouvy za uhrazenou.</w:t>
      </w:r>
    </w:p>
    <w:p w14:paraId="6E32B90A" w14:textId="77777777" w:rsidR="0034507B" w:rsidRPr="00AB4CA3" w:rsidRDefault="0034507B" w:rsidP="007040E6">
      <w:pPr>
        <w:pStyle w:val="Nadpis1"/>
        <w:keepLines/>
        <w:tabs>
          <w:tab w:val="clear" w:pos="624"/>
          <w:tab w:val="clear" w:pos="680"/>
          <w:tab w:val="num" w:pos="510"/>
          <w:tab w:val="num" w:pos="851"/>
        </w:tabs>
        <w:spacing w:after="120" w:line="252" w:lineRule="auto"/>
        <w:ind w:left="851" w:hanging="851"/>
        <w:jc w:val="left"/>
      </w:pPr>
      <w:bookmarkStart w:id="0" w:name="_Ref67090026"/>
      <w:r w:rsidRPr="00AB4CA3">
        <w:t>Důvěrnost informací</w:t>
      </w:r>
    </w:p>
    <w:p w14:paraId="2AF1AED8" w14:textId="77777777" w:rsidR="0034507B" w:rsidRDefault="0034507B" w:rsidP="007040E6">
      <w:pPr>
        <w:pStyle w:val="Nadpis2-normlntext"/>
        <w:tabs>
          <w:tab w:val="num" w:pos="709"/>
        </w:tabs>
        <w:spacing w:after="120" w:line="252" w:lineRule="auto"/>
        <w:ind w:left="709" w:hanging="709"/>
      </w:pPr>
      <w:r w:rsidRPr="00AB4CA3">
        <w:t>Obě smluvní strany se zavazují, že zachovají jako důvěrné informace týkající se vlastní spolupráce a vnitřních záležitostí smluvních stran a předmětu smlouvy, pokud by jejich zveřejnění</w:t>
      </w:r>
      <w:r w:rsidR="00A44F80">
        <w:t xml:space="preserve"> nebo zpřístupnění třetí osobě</w:t>
      </w:r>
      <w:r w:rsidRPr="00AB4CA3">
        <w:t xml:space="preserve"> mohlo </w:t>
      </w:r>
      <w:r w:rsidR="00A44F80">
        <w:t>způsobit újmu druhé smluvní straně.</w:t>
      </w:r>
      <w:r w:rsidRPr="00AB4CA3">
        <w:t xml:space="preserve"> </w:t>
      </w:r>
      <w:r w:rsidR="0039128C">
        <w:t>Smluvní strany se zavazují zachovávat o těchto skutečnostech mlčenlivost.</w:t>
      </w:r>
    </w:p>
    <w:p w14:paraId="14CD51D7" w14:textId="77777777" w:rsidR="0034507B" w:rsidRPr="00AB4CA3" w:rsidRDefault="0034507B" w:rsidP="007040E6">
      <w:pPr>
        <w:pStyle w:val="Nadpis2-normlntext"/>
        <w:tabs>
          <w:tab w:val="num" w:pos="709"/>
        </w:tabs>
        <w:spacing w:after="120" w:line="252" w:lineRule="auto"/>
        <w:ind w:left="709" w:hanging="709"/>
      </w:pPr>
      <w:r w:rsidRPr="00AB4CA3">
        <w:t>Smluvní strany budou považovat za důvěrné informa</w:t>
      </w:r>
      <w:r w:rsidR="00DF2CE7">
        <w:t>ce a) jako důvěrné označené, b) </w:t>
      </w:r>
      <w:r w:rsidRPr="00AB4CA3">
        <w:t>informace, u kterých se z povahy věci dá předpokládat, že se jedná o informace podléhající závazku mlčenlivosti (zejména osobní a majetkové údaje o daňových poplatnících) nebo informace o druhé smluvní straně, které by mohly z povahy v</w:t>
      </w:r>
      <w:r w:rsidR="00853E6B">
        <w:t>ěci být považovány za důvěrné a </w:t>
      </w:r>
      <w:r w:rsidRPr="00AB4CA3">
        <w:t>které jim budou zpřístupněny druhou smluvní stranou v souvislosti s plněním této smlouvy.</w:t>
      </w:r>
      <w:r w:rsidR="00EA0863">
        <w:t xml:space="preserve"> Za důvěrné informace se zejména považují informace o průběhu plnění této smlouvy a</w:t>
      </w:r>
      <w:r w:rsidR="00963A31">
        <w:t> </w:t>
      </w:r>
      <w:r w:rsidR="00EA0863">
        <w:t>případných vadách plnění a jejich odstranění.</w:t>
      </w:r>
    </w:p>
    <w:p w14:paraId="23C94F84" w14:textId="77777777" w:rsidR="0034507B" w:rsidRDefault="0034507B" w:rsidP="007040E6">
      <w:pPr>
        <w:pStyle w:val="Nadpis2-normlntext"/>
        <w:tabs>
          <w:tab w:val="num" w:pos="709"/>
        </w:tabs>
        <w:spacing w:after="120" w:line="252" w:lineRule="auto"/>
        <w:ind w:left="709" w:hanging="709"/>
      </w:pPr>
      <w:r w:rsidRPr="00AB4CA3">
        <w:t>Smluvní strany se zavazují, že neuvolní třetí osobě informace druhé strany bez jejího souhlasu, a to v jakékoliv formě, a že podniknou všechny nezbytné kroky k  zabezpečení těchto informací.</w:t>
      </w:r>
      <w:r w:rsidR="002629AD">
        <w:t xml:space="preserve"> Závazek mlčenlivosti a ochrany důvěrných informací zůstává v platnosti po dobu 5 let po ukončení platnosti této smlouvy.</w:t>
      </w:r>
    </w:p>
    <w:p w14:paraId="1B8C6DD7" w14:textId="4FB73DCD" w:rsidR="006963EA" w:rsidRDefault="00EA0863" w:rsidP="003B0805">
      <w:pPr>
        <w:pStyle w:val="Nadpis2-normlntext"/>
        <w:tabs>
          <w:tab w:val="num" w:pos="709"/>
        </w:tabs>
        <w:spacing w:after="120" w:line="252" w:lineRule="auto"/>
        <w:ind w:left="709" w:hanging="709"/>
        <w:jc w:val="left"/>
      </w:pPr>
      <w:r>
        <w:t>Zhotovitel je povinen svého případného poddodavatele zavázat povinností mlčenlivosti a</w:t>
      </w:r>
      <w:r w:rsidR="00963A31">
        <w:t> </w:t>
      </w:r>
      <w:r>
        <w:t>respektováním práv Objednatele nejméně v rozsahu, v jakém je v tomto závazkovém vztahu zavázán sám.</w:t>
      </w:r>
      <w:r w:rsidR="006963EA">
        <w:br w:type="page"/>
      </w:r>
    </w:p>
    <w:p w14:paraId="43CABA1D" w14:textId="77777777" w:rsidR="003B0805" w:rsidRDefault="003B0805" w:rsidP="003B0805">
      <w:pPr>
        <w:pStyle w:val="Nadpis2-normlntext"/>
        <w:numPr>
          <w:ilvl w:val="0"/>
          <w:numId w:val="0"/>
        </w:numPr>
        <w:tabs>
          <w:tab w:val="num" w:pos="1050"/>
        </w:tabs>
        <w:spacing w:after="120" w:line="252" w:lineRule="auto"/>
        <w:ind w:left="709"/>
      </w:pPr>
    </w:p>
    <w:p w14:paraId="76340E17" w14:textId="77777777" w:rsidR="0034507B" w:rsidRPr="00AB4CA3" w:rsidRDefault="0034507B" w:rsidP="007040E6">
      <w:pPr>
        <w:pStyle w:val="Nadpis2-normlntext"/>
        <w:tabs>
          <w:tab w:val="num" w:pos="709"/>
        </w:tabs>
        <w:spacing w:after="120" w:line="252" w:lineRule="auto"/>
        <w:ind w:left="709" w:hanging="709"/>
      </w:pPr>
      <w:r w:rsidRPr="00AB4CA3">
        <w:t>Pracovníci Zhotovitele nesmí vynášet z prostorů Objednatele bez souhlasu Objednatele žádné soubory, zejména výtisky nebo datové nosiče s daty, které by mohly být považovány za informace podléhající závazku mlčenlivosti atd. Objednatele nebo třetích osob, příp. je jakkoli zpřístupňovat třetím osobám.</w:t>
      </w:r>
    </w:p>
    <w:p w14:paraId="460D75FA" w14:textId="77777777" w:rsidR="0034507B" w:rsidRPr="00AB4CA3" w:rsidRDefault="0034507B" w:rsidP="007040E6">
      <w:pPr>
        <w:pStyle w:val="Nadpis2-normlntext"/>
        <w:tabs>
          <w:tab w:val="num" w:pos="709"/>
        </w:tabs>
        <w:spacing w:after="120" w:line="252" w:lineRule="auto"/>
        <w:ind w:left="709" w:hanging="709"/>
      </w:pPr>
      <w:r w:rsidRPr="00AB4CA3">
        <w:t>Povinnost zachovávat mlčenlivost, o níž se hovoří v tomto článku, se nevztahují na</w:t>
      </w:r>
      <w:r w:rsidR="00963A31">
        <w:t> </w:t>
      </w:r>
      <w:r w:rsidRPr="00AB4CA3">
        <w:t>informace:</w:t>
      </w:r>
    </w:p>
    <w:p w14:paraId="0D73C7C6" w14:textId="77777777" w:rsidR="005A1414" w:rsidRPr="00AB4CA3" w:rsidRDefault="005A1414" w:rsidP="007040E6">
      <w:pPr>
        <w:pStyle w:val="Nadpis2-normal"/>
        <w:numPr>
          <w:ilvl w:val="0"/>
          <w:numId w:val="6"/>
        </w:numPr>
        <w:tabs>
          <w:tab w:val="clear" w:pos="1633"/>
          <w:tab w:val="num" w:pos="851"/>
          <w:tab w:val="left" w:pos="993"/>
          <w:tab w:val="num" w:pos="1276"/>
        </w:tabs>
        <w:spacing w:line="252" w:lineRule="auto"/>
        <w:ind w:left="1276" w:hanging="425"/>
        <w:rPr>
          <w:rFonts w:ascii="Times New Roman" w:hAnsi="Times New Roman"/>
          <w:sz w:val="22"/>
        </w:rPr>
      </w:pPr>
      <w:r w:rsidRPr="00AB4CA3">
        <w:rPr>
          <w:rFonts w:ascii="Times New Roman" w:hAnsi="Times New Roman"/>
          <w:sz w:val="22"/>
        </w:rPr>
        <w:t>které jsou nebo se stanou všeobecně a veřejně přístupnými jinak, než porušením ustanovení tohoto článku ze strany Zhotovitele,</w:t>
      </w:r>
    </w:p>
    <w:p w14:paraId="2DC3A324" w14:textId="77777777" w:rsidR="005A1414" w:rsidRPr="00AB4CA3" w:rsidRDefault="005A1414" w:rsidP="007040E6">
      <w:pPr>
        <w:pStyle w:val="Nadpis2-normal"/>
        <w:numPr>
          <w:ilvl w:val="0"/>
          <w:numId w:val="6"/>
        </w:numPr>
        <w:tabs>
          <w:tab w:val="clear" w:pos="1633"/>
          <w:tab w:val="num" w:pos="851"/>
          <w:tab w:val="num" w:pos="1276"/>
        </w:tabs>
        <w:spacing w:line="252" w:lineRule="auto"/>
        <w:ind w:left="1276" w:hanging="425"/>
        <w:rPr>
          <w:rFonts w:ascii="Times New Roman" w:hAnsi="Times New Roman"/>
          <w:sz w:val="22"/>
        </w:rPr>
      </w:pPr>
      <w:r w:rsidRPr="00AB4CA3">
        <w:rPr>
          <w:rFonts w:ascii="Times New Roman" w:hAnsi="Times New Roman"/>
          <w:sz w:val="22"/>
        </w:rPr>
        <w:t>které jsou Zhotoviteli známy a byly mu volně k dispozici ještě před přijetím těchto informací od Objednatele,</w:t>
      </w:r>
    </w:p>
    <w:p w14:paraId="455655FF" w14:textId="77777777" w:rsidR="005A1414" w:rsidRPr="00AB4CA3" w:rsidRDefault="005A1414" w:rsidP="007040E6">
      <w:pPr>
        <w:pStyle w:val="Nadpis2-normal"/>
        <w:numPr>
          <w:ilvl w:val="0"/>
          <w:numId w:val="6"/>
        </w:numPr>
        <w:tabs>
          <w:tab w:val="clear" w:pos="1633"/>
          <w:tab w:val="num" w:pos="851"/>
          <w:tab w:val="num" w:pos="1276"/>
        </w:tabs>
        <w:spacing w:line="252" w:lineRule="auto"/>
        <w:ind w:left="1276" w:hanging="425"/>
        <w:rPr>
          <w:rFonts w:ascii="Times New Roman" w:hAnsi="Times New Roman"/>
          <w:sz w:val="22"/>
        </w:rPr>
      </w:pPr>
      <w:r w:rsidRPr="00AB4CA3">
        <w:rPr>
          <w:rFonts w:ascii="Times New Roman" w:hAnsi="Times New Roman"/>
          <w:sz w:val="22"/>
        </w:rPr>
        <w:t>které budou následně Zhotoviteli sděleny bez závazku mlčenlivosti třetí stranou, jež rovněž není ve vztahu k nim nijak vázána,</w:t>
      </w:r>
    </w:p>
    <w:p w14:paraId="1C2E0123" w14:textId="77777777" w:rsidR="005A1414" w:rsidRPr="00AB4CA3" w:rsidRDefault="005A1414" w:rsidP="007040E6">
      <w:pPr>
        <w:pStyle w:val="Nadpis2-normal"/>
        <w:numPr>
          <w:ilvl w:val="0"/>
          <w:numId w:val="6"/>
        </w:numPr>
        <w:tabs>
          <w:tab w:val="clear" w:pos="1633"/>
          <w:tab w:val="num" w:pos="851"/>
          <w:tab w:val="num" w:pos="1276"/>
        </w:tabs>
        <w:spacing w:after="120" w:line="252" w:lineRule="auto"/>
        <w:ind w:left="993" w:hanging="142"/>
        <w:rPr>
          <w:rFonts w:ascii="Times New Roman" w:hAnsi="Times New Roman"/>
          <w:sz w:val="22"/>
        </w:rPr>
      </w:pPr>
      <w:r w:rsidRPr="00AB4CA3">
        <w:rPr>
          <w:rFonts w:ascii="Times New Roman" w:hAnsi="Times New Roman"/>
          <w:sz w:val="22"/>
        </w:rPr>
        <w:t>jejich</w:t>
      </w:r>
      <w:r>
        <w:rPr>
          <w:rFonts w:ascii="Times New Roman" w:hAnsi="Times New Roman"/>
          <w:sz w:val="22"/>
        </w:rPr>
        <w:t>ž sdělení se vyžaduje ze zákona,</w:t>
      </w:r>
    </w:p>
    <w:p w14:paraId="2BEE6BF7" w14:textId="77777777" w:rsidR="0034507B" w:rsidRPr="0039128C" w:rsidRDefault="0039128C" w:rsidP="007040E6">
      <w:pPr>
        <w:pStyle w:val="Nadpis2-normal"/>
        <w:numPr>
          <w:ilvl w:val="0"/>
          <w:numId w:val="6"/>
        </w:numPr>
        <w:tabs>
          <w:tab w:val="clear" w:pos="1633"/>
          <w:tab w:val="num" w:pos="851"/>
          <w:tab w:val="num" w:pos="1276"/>
        </w:tabs>
        <w:spacing w:after="120" w:line="252" w:lineRule="auto"/>
        <w:ind w:left="1276" w:hanging="425"/>
        <w:rPr>
          <w:rFonts w:ascii="Times New Roman" w:hAnsi="Times New Roman"/>
          <w:sz w:val="22"/>
        </w:rPr>
      </w:pPr>
      <w:r>
        <w:rPr>
          <w:rFonts w:ascii="Times New Roman" w:hAnsi="Times New Roman"/>
          <w:sz w:val="22"/>
        </w:rPr>
        <w:t>auditor provádí u některé ze smluvních stran audit na základě oprávnění vyplývajícího z příslušných právních předpisů.</w:t>
      </w:r>
    </w:p>
    <w:p w14:paraId="74B0AACF" w14:textId="77777777" w:rsidR="007D7C68" w:rsidRDefault="007D7C68" w:rsidP="007040E6">
      <w:pPr>
        <w:pStyle w:val="Nadpis2-normlntext"/>
        <w:tabs>
          <w:tab w:val="num" w:pos="709"/>
        </w:tabs>
        <w:spacing w:after="120" w:line="252" w:lineRule="auto"/>
        <w:ind w:left="709" w:hanging="709"/>
      </w:pPr>
      <w:r>
        <w:t>Zhotovitel se rovněž zavazuje pro případ, že se v rámci plnění předmětu smlouvy dostane do kontaktu s osobními údaji, že je bude ochraňovat a nakládat s nimi plně v souladu s příslušnými právními předpisy, a to i po ukončení plnění smlouvy.</w:t>
      </w:r>
    </w:p>
    <w:p w14:paraId="3895BD5D" w14:textId="77777777" w:rsidR="007D7C68" w:rsidRDefault="007D7C68" w:rsidP="007040E6">
      <w:pPr>
        <w:pStyle w:val="Nadpis2-normlntext"/>
        <w:tabs>
          <w:tab w:val="num" w:pos="709"/>
        </w:tabs>
        <w:spacing w:after="120" w:line="252" w:lineRule="auto"/>
        <w:ind w:left="709" w:hanging="709"/>
      </w:pPr>
      <w:r>
        <w:t>Povinnost poskytovat informace podle zákona č. 106/1999 Sb., o svobodném přístupu k informacím, ve znění pozdějších předpisů, není tímto článkem dotčena.</w:t>
      </w:r>
    </w:p>
    <w:p w14:paraId="638E5D7E" w14:textId="77777777" w:rsidR="0034507B" w:rsidRPr="00AB4CA3" w:rsidRDefault="0034507B" w:rsidP="007040E6">
      <w:pPr>
        <w:pStyle w:val="Nadpis2-normlntext"/>
        <w:tabs>
          <w:tab w:val="num" w:pos="709"/>
        </w:tabs>
        <w:spacing w:after="120" w:line="252" w:lineRule="auto"/>
        <w:ind w:left="709" w:hanging="709"/>
      </w:pPr>
      <w:r w:rsidRPr="00AB4CA3">
        <w:t xml:space="preserve">Za prokázané porušení ustanovení v tomto článku má druhá smluvní strana právo požadovat náhradu takto vzniklé </w:t>
      </w:r>
      <w:r w:rsidR="00B944D3">
        <w:t>újmy</w:t>
      </w:r>
      <w:r w:rsidRPr="00AB4CA3">
        <w:t>.</w:t>
      </w:r>
    </w:p>
    <w:p w14:paraId="67A59A44" w14:textId="77777777" w:rsidR="0034507B" w:rsidRDefault="0034507B" w:rsidP="007040E6">
      <w:pPr>
        <w:pStyle w:val="Nadpis2-normlntext"/>
        <w:tabs>
          <w:tab w:val="num" w:pos="709"/>
        </w:tabs>
        <w:spacing w:after="120" w:line="252" w:lineRule="auto"/>
        <w:ind w:left="709" w:hanging="709"/>
      </w:pPr>
      <w:r w:rsidRPr="00AB4CA3">
        <w:t xml:space="preserve">V případě prokázaného neoprávněného zpřístupnění důvěrných informací podle tohoto článku má smluvní strana neporušující </w:t>
      </w:r>
      <w:r w:rsidR="00963A31">
        <w:t>povinnost</w:t>
      </w:r>
      <w:r w:rsidR="00963A31" w:rsidRPr="00AB4CA3">
        <w:t xml:space="preserve"> </w:t>
      </w:r>
      <w:r w:rsidRPr="00AB4CA3">
        <w:t xml:space="preserve">mlčenlivosti právo účtovat druhé smluvní straně </w:t>
      </w:r>
      <w:r w:rsidR="00963A31">
        <w:t xml:space="preserve">smluvní </w:t>
      </w:r>
      <w:r w:rsidRPr="00AB4CA3">
        <w:t>pokutu ve výši 100.000,-</w:t>
      </w:r>
      <w:r w:rsidR="00963A31">
        <w:t xml:space="preserve"> Kč za každý prokázaný případ. </w:t>
      </w:r>
      <w:r w:rsidRPr="00AB4CA3">
        <w:t>Celková výše smluvních pokut dle tohoto článku nepřesáhne částku 300.000,- Kč.</w:t>
      </w:r>
    </w:p>
    <w:p w14:paraId="571C0755" w14:textId="77777777" w:rsidR="0034507B" w:rsidRPr="00AB4CA3" w:rsidRDefault="0034507B" w:rsidP="007040E6">
      <w:pPr>
        <w:pStyle w:val="Nadpis1"/>
        <w:keepNext w:val="0"/>
        <w:widowControl w:val="0"/>
        <w:tabs>
          <w:tab w:val="clear" w:pos="624"/>
          <w:tab w:val="num" w:pos="851"/>
        </w:tabs>
        <w:spacing w:after="120" w:line="252" w:lineRule="auto"/>
      </w:pPr>
      <w:bookmarkStart w:id="1" w:name="_Ref67060282"/>
      <w:bookmarkEnd w:id="0"/>
      <w:r w:rsidRPr="00AB4CA3">
        <w:t>Patenty a autorská práva</w:t>
      </w:r>
      <w:bookmarkEnd w:id="1"/>
    </w:p>
    <w:p w14:paraId="69521F8B" w14:textId="77777777" w:rsidR="0034507B" w:rsidRPr="001E5381" w:rsidRDefault="0034507B" w:rsidP="007040E6">
      <w:pPr>
        <w:pStyle w:val="Nadpis2-normlntext"/>
        <w:widowControl w:val="0"/>
        <w:tabs>
          <w:tab w:val="num" w:pos="709"/>
        </w:tabs>
        <w:spacing w:after="120" w:line="252" w:lineRule="auto"/>
        <w:ind w:left="709" w:hanging="709"/>
      </w:pPr>
      <w:r w:rsidRPr="001E5381">
        <w:t>Zhotovitel prohlašuje, že</w:t>
      </w:r>
      <w:r w:rsidR="00920FD8" w:rsidRPr="001E5381">
        <w:t xml:space="preserve"> </w:t>
      </w:r>
      <w:r w:rsidRPr="001E5381">
        <w:t>předmět plnění dle této smlouvy nebude zatížen právy třetích osob, ze kterých by pro Objednatele vyplynuly jakékoliv další finanční nebo jiné nároky ve prospěch třetích stran. V opačném případě Zhotovitel ponese veškeré důsledky takového porušení práv třetích osob.</w:t>
      </w:r>
    </w:p>
    <w:p w14:paraId="0E910545" w14:textId="77777777" w:rsidR="0034507B" w:rsidRPr="001E5381" w:rsidRDefault="0034507B" w:rsidP="007040E6">
      <w:pPr>
        <w:pStyle w:val="Nadpis1"/>
        <w:keepNext w:val="0"/>
        <w:tabs>
          <w:tab w:val="clear" w:pos="624"/>
          <w:tab w:val="num" w:pos="851"/>
        </w:tabs>
        <w:spacing w:after="120" w:line="252" w:lineRule="auto"/>
      </w:pPr>
      <w:r w:rsidRPr="001E5381">
        <w:t>Záruky</w:t>
      </w:r>
    </w:p>
    <w:p w14:paraId="6C83DF83" w14:textId="77777777" w:rsidR="0034507B" w:rsidRPr="001E5381" w:rsidRDefault="0034507B" w:rsidP="007040E6">
      <w:pPr>
        <w:pStyle w:val="Nadpis2-normlntext"/>
        <w:widowControl w:val="0"/>
        <w:tabs>
          <w:tab w:val="num" w:pos="709"/>
        </w:tabs>
        <w:spacing w:after="120" w:line="252" w:lineRule="auto"/>
        <w:ind w:left="851" w:hanging="851"/>
      </w:pPr>
      <w:r w:rsidRPr="001E5381">
        <w:t xml:space="preserve">Zhotovitel poskytuje záruku </w:t>
      </w:r>
      <w:r w:rsidR="00FE0207" w:rsidRPr="001E5381">
        <w:t xml:space="preserve">za jakost </w:t>
      </w:r>
      <w:r w:rsidRPr="001E5381">
        <w:t xml:space="preserve">na předmět smlouvy v délce trvání </w:t>
      </w:r>
      <w:r w:rsidR="00A51ACE" w:rsidRPr="001E5381">
        <w:t>12</w:t>
      </w:r>
      <w:r w:rsidRPr="001E5381">
        <w:t xml:space="preserve"> měsíců.</w:t>
      </w:r>
    </w:p>
    <w:p w14:paraId="1A228E51" w14:textId="77777777" w:rsidR="0034507B" w:rsidRPr="001E5381" w:rsidRDefault="0034507B" w:rsidP="007040E6">
      <w:pPr>
        <w:pStyle w:val="Nadpis2-normlntext"/>
        <w:tabs>
          <w:tab w:val="num" w:pos="709"/>
        </w:tabs>
        <w:spacing w:after="120" w:line="252" w:lineRule="auto"/>
        <w:ind w:left="709" w:hanging="709"/>
      </w:pPr>
      <w:bookmarkStart w:id="2" w:name="_Ref67090894"/>
      <w:r w:rsidRPr="001E5381">
        <w:t>Odpovědnosti za kvalitu provedených prací se Zhotovitel zcela nebo částečně zprostí, jestliže poruchy vznikly v důsledku:</w:t>
      </w:r>
      <w:bookmarkEnd w:id="2"/>
    </w:p>
    <w:p w14:paraId="3ABA784B" w14:textId="77777777" w:rsidR="0034507B" w:rsidRPr="00AB4CA3" w:rsidRDefault="0034507B" w:rsidP="007040E6">
      <w:pPr>
        <w:numPr>
          <w:ilvl w:val="0"/>
          <w:numId w:val="4"/>
        </w:numPr>
        <w:tabs>
          <w:tab w:val="clear" w:pos="1078"/>
          <w:tab w:val="num" w:pos="851"/>
          <w:tab w:val="num" w:pos="1276"/>
        </w:tabs>
        <w:spacing w:before="60" w:after="120" w:line="252" w:lineRule="auto"/>
        <w:ind w:left="1276" w:hanging="425"/>
      </w:pPr>
      <w:r w:rsidRPr="001E5381">
        <w:t>zanedbání povinností zaměstnanců Objednatele</w:t>
      </w:r>
      <w:r w:rsidRPr="00AB4CA3">
        <w:t xml:space="preserve"> při</w:t>
      </w:r>
      <w:r w:rsidR="007075B0">
        <w:t xml:space="preserve"> poskytování nutné součinnosti,</w:t>
      </w:r>
    </w:p>
    <w:p w14:paraId="1EA597EF" w14:textId="77777777" w:rsidR="0034507B" w:rsidRPr="00AB4CA3" w:rsidRDefault="0034507B" w:rsidP="007040E6">
      <w:pPr>
        <w:numPr>
          <w:ilvl w:val="0"/>
          <w:numId w:val="4"/>
        </w:numPr>
        <w:tabs>
          <w:tab w:val="clear" w:pos="1078"/>
          <w:tab w:val="num" w:pos="851"/>
          <w:tab w:val="num" w:pos="1276"/>
        </w:tabs>
        <w:spacing w:before="60" w:after="120" w:line="252" w:lineRule="auto"/>
        <w:ind w:left="1276" w:hanging="425"/>
      </w:pPr>
      <w:r w:rsidRPr="00AB4CA3">
        <w:t>poškození živelnými událostmi, nebo podobnými okolnostmi, které se nacházejí mimo oblast kontroly Zhotovitele,</w:t>
      </w:r>
    </w:p>
    <w:p w14:paraId="51C278A0" w14:textId="77777777" w:rsidR="0034507B" w:rsidRPr="001E5381" w:rsidRDefault="0034507B" w:rsidP="007040E6">
      <w:pPr>
        <w:numPr>
          <w:ilvl w:val="0"/>
          <w:numId w:val="4"/>
        </w:numPr>
        <w:tabs>
          <w:tab w:val="clear" w:pos="1078"/>
          <w:tab w:val="num" w:pos="851"/>
          <w:tab w:val="num" w:pos="1276"/>
        </w:tabs>
        <w:spacing w:before="60" w:after="120" w:line="252" w:lineRule="auto"/>
        <w:ind w:left="1276" w:hanging="425"/>
      </w:pPr>
      <w:r w:rsidRPr="00AB4CA3">
        <w:t>užívání produktů a služeb dodávaných Zhotovitelem na základě této smlouvy (tj.</w:t>
      </w:r>
      <w:r w:rsidR="00D918CE">
        <w:t> </w:t>
      </w:r>
      <w:r w:rsidRPr="001E5381">
        <w:t>náhradní díly, práce techniků, servisní zásahy) v rozporu s příslušnou technickou a</w:t>
      </w:r>
      <w:r w:rsidR="00D918CE" w:rsidRPr="001E5381">
        <w:t> </w:t>
      </w:r>
      <w:r w:rsidRPr="001E5381">
        <w:t>uživatelskou</w:t>
      </w:r>
      <w:r w:rsidR="00147990" w:rsidRPr="001E5381">
        <w:t xml:space="preserve"> dokumentací pro tyto produkty; </w:t>
      </w:r>
      <w:r w:rsidRPr="001E5381">
        <w:t>nevhodné údržby provedené Objednatelem v rozporu s příslušnou uživatelskou dokumentací pro tyto produkty.</w:t>
      </w:r>
    </w:p>
    <w:p w14:paraId="2C9A72EF" w14:textId="1070AB9B" w:rsidR="0034507B" w:rsidRPr="001E5381" w:rsidRDefault="0034507B" w:rsidP="007040E6">
      <w:pPr>
        <w:pStyle w:val="Nadpis2-normlntext"/>
        <w:tabs>
          <w:tab w:val="num" w:pos="709"/>
        </w:tabs>
        <w:spacing w:after="120" w:line="252" w:lineRule="auto"/>
        <w:ind w:left="709" w:hanging="709"/>
      </w:pPr>
      <w:r w:rsidRPr="001E5381">
        <w:lastRenderedPageBreak/>
        <w:t xml:space="preserve">Závady a poruchy vzniklé z důvodů uvedených v odstavci </w:t>
      </w:r>
      <w:r w:rsidR="0014506E" w:rsidRPr="001E5381">
        <w:t>7.2</w:t>
      </w:r>
      <w:r w:rsidRPr="001E5381">
        <w:t xml:space="preserve"> tohoto článku nepodléhají režimu odstraňování závad a poruch podle této smlouvy.</w:t>
      </w:r>
    </w:p>
    <w:p w14:paraId="3C380860" w14:textId="77777777" w:rsidR="0034507B" w:rsidRPr="00AB4CA3" w:rsidRDefault="0034507B" w:rsidP="007040E6">
      <w:pPr>
        <w:pStyle w:val="Nadpis1"/>
        <w:keepNext w:val="0"/>
        <w:tabs>
          <w:tab w:val="clear" w:pos="624"/>
          <w:tab w:val="num" w:pos="851"/>
        </w:tabs>
        <w:spacing w:after="120" w:line="252" w:lineRule="auto"/>
      </w:pPr>
      <w:r w:rsidRPr="00AB4CA3">
        <w:t>Sankce</w:t>
      </w:r>
    </w:p>
    <w:p w14:paraId="4CA624A3" w14:textId="4D740238" w:rsidR="0034507B" w:rsidRPr="00AB4CA3" w:rsidRDefault="0034507B" w:rsidP="007040E6">
      <w:pPr>
        <w:pStyle w:val="Nadpis2-normlntext"/>
        <w:keepLines/>
        <w:tabs>
          <w:tab w:val="num" w:pos="709"/>
        </w:tabs>
        <w:spacing w:after="120" w:line="252" w:lineRule="auto"/>
        <w:ind w:left="709" w:hanging="709"/>
      </w:pPr>
      <w:r w:rsidRPr="00AB4CA3">
        <w:t xml:space="preserve">V případě, že </w:t>
      </w:r>
      <w:r w:rsidRPr="001E5381">
        <w:t>Zhotovitel nedodrží lhůty uvedené ve smlouvě, má Objednatel právo uplatnit vůči němu smluvní pokutu ve výši 0,</w:t>
      </w:r>
      <w:r w:rsidR="00640E2C" w:rsidRPr="001E5381">
        <w:t>2</w:t>
      </w:r>
      <w:r w:rsidRPr="001E5381">
        <w:t>% z</w:t>
      </w:r>
      <w:r w:rsidR="00144252" w:rsidRPr="001E5381">
        <w:t xml:space="preserve"> celkové </w:t>
      </w:r>
      <w:r w:rsidRPr="001E5381">
        <w:t xml:space="preserve">ceny </w:t>
      </w:r>
      <w:r w:rsidR="00205EBE" w:rsidRPr="001E5381">
        <w:t xml:space="preserve">předmětu smlouvy </w:t>
      </w:r>
      <w:r w:rsidRPr="001E5381">
        <w:t>bez DPH za každý</w:t>
      </w:r>
      <w:r w:rsidR="00205EBE" w:rsidRPr="001E5381">
        <w:t xml:space="preserve"> i </w:t>
      </w:r>
      <w:r w:rsidRPr="001E5381">
        <w:t>započatý den prodlení</w:t>
      </w:r>
      <w:r w:rsidR="00205EBE" w:rsidRPr="001E5381">
        <w:t>,</w:t>
      </w:r>
      <w:r w:rsidRPr="001E5381">
        <w:t xml:space="preserve"> v souladu s definicí servisní úrovně příslušného</w:t>
      </w:r>
      <w:r w:rsidRPr="00AB4CA3">
        <w:t xml:space="preserve"> </w:t>
      </w:r>
      <w:r w:rsidR="004B2BA3">
        <w:t>Server</w:t>
      </w:r>
      <w:r w:rsidR="0014506E">
        <w:t>u</w:t>
      </w:r>
      <w:r w:rsidRPr="00AB4CA3">
        <w:t>.</w:t>
      </w:r>
    </w:p>
    <w:p w14:paraId="1CD87249" w14:textId="77777777" w:rsidR="0034507B" w:rsidRPr="00F902E1" w:rsidRDefault="00205EBE" w:rsidP="007040E6">
      <w:pPr>
        <w:pStyle w:val="Nadpis2-normlntext"/>
        <w:tabs>
          <w:tab w:val="num" w:pos="709"/>
        </w:tabs>
        <w:spacing w:after="120" w:line="252" w:lineRule="auto"/>
        <w:ind w:left="709" w:hanging="709"/>
      </w:pPr>
      <w:r>
        <w:t xml:space="preserve">V případě prodlení kterékoli smluvní strany se zaplacením peněžité částky, má oprávněná smluvní strana právo na zaplacení úroku z prodlení ve výši stanovené </w:t>
      </w:r>
      <w:r w:rsidR="0034507B" w:rsidRPr="00F902E1">
        <w:t>nařízením vlády č.</w:t>
      </w:r>
      <w:r>
        <w:t> </w:t>
      </w:r>
      <w:r w:rsidR="0034507B" w:rsidRPr="00F902E1">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t>, ve znění pozdějších předpisů</w:t>
      </w:r>
      <w:r w:rsidR="0034507B" w:rsidRPr="00F902E1">
        <w:t>.</w:t>
      </w:r>
    </w:p>
    <w:p w14:paraId="36A511AB" w14:textId="77777777" w:rsidR="0034507B" w:rsidRDefault="0034507B" w:rsidP="007040E6">
      <w:pPr>
        <w:pStyle w:val="Nadpis2-normlntext"/>
        <w:keepLines/>
        <w:tabs>
          <w:tab w:val="num" w:pos="709"/>
        </w:tabs>
        <w:spacing w:after="120" w:line="252" w:lineRule="auto"/>
        <w:ind w:left="709" w:hanging="709"/>
      </w:pPr>
      <w:r w:rsidRPr="00AB4CA3">
        <w:t>Splatnost</w:t>
      </w:r>
      <w:r w:rsidR="00D65C3E">
        <w:t xml:space="preserve"> smluvní pokuty a</w:t>
      </w:r>
      <w:r w:rsidRPr="00AB4CA3">
        <w:t xml:space="preserve"> úroku z prodlení činí 21 kalendářních dnů od </w:t>
      </w:r>
      <w:r w:rsidR="00D65C3E">
        <w:t>vyčíslení a</w:t>
      </w:r>
      <w:r w:rsidR="00D918CE">
        <w:t> </w:t>
      </w:r>
      <w:r w:rsidR="00D65C3E">
        <w:t>doručení vyčíslené částky druhé smluvní straně, na základě vystaveného daňového dokladu /</w:t>
      </w:r>
      <w:r w:rsidR="002460F1">
        <w:t xml:space="preserve"> </w:t>
      </w:r>
      <w:r w:rsidR="00D65C3E">
        <w:t>faktury,</w:t>
      </w:r>
      <w:r w:rsidRPr="00AB4CA3">
        <w:t xml:space="preserve"> nedohodnou-li se smluvní strany písemně jinak.</w:t>
      </w:r>
    </w:p>
    <w:p w14:paraId="75A39AF8" w14:textId="77777777" w:rsidR="00144252" w:rsidRDefault="00B944D3" w:rsidP="007040E6">
      <w:pPr>
        <w:pStyle w:val="Nadpis2-normlntext"/>
        <w:keepLines/>
        <w:tabs>
          <w:tab w:val="num" w:pos="709"/>
        </w:tabs>
        <w:spacing w:after="120" w:line="252" w:lineRule="auto"/>
        <w:ind w:left="709" w:hanging="709"/>
      </w:pPr>
      <w:r>
        <w:t>Smluvní pokutu lze uložit i opakovaně, a to za každý jednotlivý případ.</w:t>
      </w:r>
      <w:r w:rsidR="00144252" w:rsidRPr="00144252">
        <w:t xml:space="preserve"> </w:t>
      </w:r>
      <w:r w:rsidR="00144252">
        <w:t>Zaplacením smluvní pokuty není dotčeno splnění povinnosti, která je prostřednictvím smluvní pokuty zajištěna.</w:t>
      </w:r>
    </w:p>
    <w:p w14:paraId="207D11BC" w14:textId="77777777" w:rsidR="0034507B" w:rsidRPr="00AB4CA3" w:rsidRDefault="00D65C3E" w:rsidP="007040E6">
      <w:pPr>
        <w:pStyle w:val="Nadpis2-normlntext"/>
        <w:keepLines/>
        <w:tabs>
          <w:tab w:val="num" w:pos="709"/>
        </w:tabs>
        <w:spacing w:after="120" w:line="252" w:lineRule="auto"/>
        <w:ind w:left="709" w:hanging="709"/>
      </w:pPr>
      <w:r>
        <w:t xml:space="preserve">Zaplacením </w:t>
      </w:r>
      <w:r w:rsidR="0034507B" w:rsidRPr="00AB4CA3">
        <w:t xml:space="preserve">smluvní pokuty není dotčeno právo smluvních stran na úhradu způsobené </w:t>
      </w:r>
      <w:r>
        <w:t>újmy</w:t>
      </w:r>
      <w:r w:rsidRPr="00AB4CA3">
        <w:t xml:space="preserve"> </w:t>
      </w:r>
      <w:r w:rsidR="0034507B" w:rsidRPr="00AB4CA3">
        <w:t xml:space="preserve">vzniklé v souvislosti s plněním předmětu </w:t>
      </w:r>
      <w:r w:rsidR="0034507B">
        <w:t>s</w:t>
      </w:r>
      <w:r w:rsidR="0034507B" w:rsidRPr="00AB4CA3">
        <w:t xml:space="preserve">mlouvy, v částce převyšující zaplacené smluvní pokuty. Toto započtení výše smluvní pokuty do náhrady </w:t>
      </w:r>
      <w:r>
        <w:t>újmy</w:t>
      </w:r>
      <w:r w:rsidRPr="00AB4CA3">
        <w:t xml:space="preserve"> </w:t>
      </w:r>
      <w:r w:rsidR="0034507B" w:rsidRPr="00AB4CA3">
        <w:t xml:space="preserve">se však týká pouze případu, kdy smluvní pokuta a nárok na náhradu </w:t>
      </w:r>
      <w:r>
        <w:t>újmy</w:t>
      </w:r>
      <w:r w:rsidRPr="00AB4CA3">
        <w:t xml:space="preserve"> </w:t>
      </w:r>
      <w:r w:rsidR="0034507B" w:rsidRPr="00AB4CA3">
        <w:t xml:space="preserve">jsou Objednatelem současně uplatňovány na základě téhož porušení této </w:t>
      </w:r>
      <w:r w:rsidR="0034507B">
        <w:t>s</w:t>
      </w:r>
      <w:r w:rsidR="007075B0">
        <w:t>mlouvy Zhotovitelem.</w:t>
      </w:r>
    </w:p>
    <w:p w14:paraId="791E13AA" w14:textId="77777777" w:rsidR="0034507B" w:rsidRDefault="0034507B" w:rsidP="007040E6">
      <w:pPr>
        <w:pStyle w:val="Nadpis2-normlntext"/>
        <w:tabs>
          <w:tab w:val="num" w:pos="709"/>
        </w:tabs>
        <w:spacing w:after="120" w:line="252" w:lineRule="auto"/>
        <w:ind w:left="709" w:hanging="709"/>
      </w:pPr>
      <w:r w:rsidRPr="00AB4CA3">
        <w:t xml:space="preserve">Zhotovitel není povinen platit smluvní pokutu v případě, že prodlení bylo způsobeno okolnostmi vylučujícími odpovědnost dle § </w:t>
      </w:r>
      <w:r w:rsidRPr="00F902E1">
        <w:t>2913 odst. 2 Občanského zákoníku, neposkytnutím nutné součinnosti ze strany Objednatele nebo třetí stranou (jinou než subdodavatelem Zhotovitele).</w:t>
      </w:r>
    </w:p>
    <w:p w14:paraId="11E54DB5" w14:textId="77777777" w:rsidR="0034507B" w:rsidRPr="00F902E1" w:rsidRDefault="0034507B" w:rsidP="007040E6">
      <w:pPr>
        <w:pStyle w:val="Nadpis2-normlntext"/>
        <w:tabs>
          <w:tab w:val="num" w:pos="709"/>
        </w:tabs>
        <w:spacing w:after="120" w:line="252" w:lineRule="auto"/>
        <w:ind w:left="709" w:hanging="709"/>
      </w:pPr>
      <w:r w:rsidRPr="00F902E1">
        <w:t>Žádná ze smluvních stran není odpovědná za prodlení způsobené prodlením s plněním závazků, nedodržením termínů, nebo neposkytnutím součinnosti druhé smluvní strany dle ustanovení této smlouvy.</w:t>
      </w:r>
    </w:p>
    <w:p w14:paraId="24E2D06D" w14:textId="77777777" w:rsidR="0034507B" w:rsidRDefault="0034507B" w:rsidP="007040E6">
      <w:pPr>
        <w:pStyle w:val="Nadpis2-normlntext"/>
        <w:tabs>
          <w:tab w:val="num" w:pos="709"/>
        </w:tabs>
        <w:spacing w:after="120" w:line="252" w:lineRule="auto"/>
        <w:ind w:left="709" w:hanging="709"/>
      </w:pPr>
      <w:r w:rsidRPr="00AB4CA3">
        <w:t>Celková výše smluvních pokut dle tohoto článku nepřesáhne jednu pětinu z celkové ceny</w:t>
      </w:r>
      <w:r w:rsidR="00D65C3E">
        <w:t xml:space="preserve"> předmětu </w:t>
      </w:r>
      <w:r w:rsidRPr="00AB4CA3">
        <w:t>smlouvy bez DPH.</w:t>
      </w:r>
    </w:p>
    <w:p w14:paraId="2C62BDDD" w14:textId="77777777" w:rsidR="0034507B" w:rsidRPr="00AB4CA3" w:rsidRDefault="0034507B" w:rsidP="007040E6">
      <w:pPr>
        <w:pStyle w:val="Nadpis1"/>
        <w:keepNext w:val="0"/>
        <w:tabs>
          <w:tab w:val="clear" w:pos="624"/>
          <w:tab w:val="num" w:pos="851"/>
        </w:tabs>
        <w:spacing w:after="120" w:line="252" w:lineRule="auto"/>
      </w:pPr>
      <w:r w:rsidRPr="00AB4CA3">
        <w:t xml:space="preserve">Odpovědnost za </w:t>
      </w:r>
      <w:r w:rsidR="00D65C3E">
        <w:t>újm</w:t>
      </w:r>
      <w:r w:rsidR="006E331E">
        <w:t>u</w:t>
      </w:r>
    </w:p>
    <w:p w14:paraId="631AA013" w14:textId="77777777" w:rsidR="0034507B" w:rsidRPr="00384CB4" w:rsidRDefault="0034507B" w:rsidP="007040E6">
      <w:pPr>
        <w:pStyle w:val="Nadpis2-normlntext"/>
        <w:tabs>
          <w:tab w:val="num" w:pos="709"/>
        </w:tabs>
        <w:spacing w:after="120" w:line="252" w:lineRule="auto"/>
        <w:ind w:left="709" w:hanging="709"/>
        <w:rPr>
          <w:rStyle w:val="Odkaznakoment"/>
          <w:sz w:val="22"/>
          <w:szCs w:val="22"/>
        </w:rPr>
      </w:pPr>
      <w:r w:rsidRPr="00384CB4">
        <w:rPr>
          <w:rStyle w:val="Odkaznakoment"/>
          <w:sz w:val="22"/>
          <w:szCs w:val="22"/>
        </w:rPr>
        <w:t xml:space="preserve">Zhotovitel odpovídá za veškerou </w:t>
      </w:r>
      <w:r w:rsidR="00C968D4">
        <w:rPr>
          <w:rStyle w:val="Odkaznakoment"/>
          <w:sz w:val="22"/>
          <w:szCs w:val="22"/>
        </w:rPr>
        <w:t>újmu</w:t>
      </w:r>
      <w:r w:rsidR="00C968D4" w:rsidRPr="00384CB4">
        <w:rPr>
          <w:rStyle w:val="Odkaznakoment"/>
          <w:sz w:val="22"/>
          <w:szCs w:val="22"/>
        </w:rPr>
        <w:t xml:space="preserve"> </w:t>
      </w:r>
      <w:r w:rsidRPr="00384CB4">
        <w:rPr>
          <w:rStyle w:val="Odkaznakoment"/>
          <w:sz w:val="22"/>
          <w:szCs w:val="22"/>
        </w:rPr>
        <w:t xml:space="preserve">způsobenou či zaviněnou jeho personálem nebo ostatními osobami Zhotovitele podílejícími se na plnění předmětu této smlouvy, a to porušením ustanovení této smlouvy, opomenutím nebo zásadně nekvalitním prováděním smluvní činnosti v plné výši. O náhradě </w:t>
      </w:r>
      <w:r w:rsidR="00C968D4">
        <w:rPr>
          <w:rStyle w:val="Odkaznakoment"/>
          <w:sz w:val="22"/>
          <w:szCs w:val="22"/>
        </w:rPr>
        <w:t>újmy</w:t>
      </w:r>
      <w:r w:rsidR="00C968D4" w:rsidRPr="00384CB4">
        <w:rPr>
          <w:rStyle w:val="Odkaznakoment"/>
          <w:sz w:val="22"/>
          <w:szCs w:val="22"/>
        </w:rPr>
        <w:t xml:space="preserve"> </w:t>
      </w:r>
      <w:r w:rsidRPr="00384CB4">
        <w:rPr>
          <w:rStyle w:val="Odkaznakoment"/>
          <w:sz w:val="22"/>
          <w:szCs w:val="22"/>
        </w:rPr>
        <w:t xml:space="preserve">platí obecná </w:t>
      </w:r>
      <w:r w:rsidR="007075B0">
        <w:rPr>
          <w:rStyle w:val="Odkaznakoment"/>
          <w:sz w:val="22"/>
          <w:szCs w:val="22"/>
        </w:rPr>
        <w:t>ustanovení Občanského zákoníku.</w:t>
      </w:r>
    </w:p>
    <w:p w14:paraId="0F7BDC1C" w14:textId="77777777" w:rsidR="0034507B" w:rsidRPr="00AB4CA3" w:rsidRDefault="0034507B" w:rsidP="007040E6">
      <w:pPr>
        <w:pStyle w:val="Nadpis2-normlntext"/>
        <w:tabs>
          <w:tab w:val="num" w:pos="709"/>
        </w:tabs>
        <w:spacing w:after="120" w:line="252" w:lineRule="auto"/>
        <w:ind w:left="709" w:hanging="709"/>
        <w:rPr>
          <w:rStyle w:val="Odkaznakoment"/>
          <w:szCs w:val="22"/>
        </w:rPr>
      </w:pPr>
      <w:r w:rsidRPr="00384CB4">
        <w:rPr>
          <w:rStyle w:val="Odkaznakoment"/>
          <w:sz w:val="22"/>
          <w:szCs w:val="22"/>
        </w:rPr>
        <w:t xml:space="preserve">Žádná ze smluvních stran není odpovědná za </w:t>
      </w:r>
      <w:r w:rsidR="00C968D4">
        <w:rPr>
          <w:rStyle w:val="Odkaznakoment"/>
          <w:sz w:val="22"/>
          <w:szCs w:val="22"/>
        </w:rPr>
        <w:t>újmu</w:t>
      </w:r>
      <w:r w:rsidR="00C968D4" w:rsidRPr="00384CB4">
        <w:rPr>
          <w:rStyle w:val="Odkaznakoment"/>
          <w:sz w:val="22"/>
          <w:szCs w:val="22"/>
        </w:rPr>
        <w:t xml:space="preserve"> </w:t>
      </w:r>
      <w:r w:rsidRPr="00384CB4">
        <w:rPr>
          <w:rStyle w:val="Odkaznakoment"/>
          <w:sz w:val="22"/>
          <w:szCs w:val="22"/>
        </w:rPr>
        <w:t>způsobenou neplněním závazků nebo prodlením s plněním závazků druhé smluvní strany.</w:t>
      </w:r>
    </w:p>
    <w:p w14:paraId="1DB7E488" w14:textId="77777777" w:rsidR="0034507B" w:rsidRPr="007208C6" w:rsidRDefault="0034507B" w:rsidP="007040E6">
      <w:pPr>
        <w:pStyle w:val="Nadpis1"/>
        <w:keepNext w:val="0"/>
        <w:tabs>
          <w:tab w:val="clear" w:pos="624"/>
          <w:tab w:val="num" w:pos="851"/>
        </w:tabs>
        <w:spacing w:after="120" w:line="252" w:lineRule="auto"/>
        <w:ind w:left="851" w:hanging="851"/>
      </w:pPr>
      <w:r w:rsidRPr="007208C6">
        <w:t>Platnost a účinnost smlouvy</w:t>
      </w:r>
    </w:p>
    <w:p w14:paraId="32C6FE63" w14:textId="77777777" w:rsidR="0034507B" w:rsidRPr="007208C6" w:rsidRDefault="0034507B" w:rsidP="007040E6">
      <w:pPr>
        <w:pStyle w:val="Nadpis2-normlntext"/>
        <w:widowControl w:val="0"/>
        <w:tabs>
          <w:tab w:val="num" w:pos="709"/>
        </w:tabs>
        <w:spacing w:after="120" w:line="252" w:lineRule="auto"/>
        <w:ind w:left="709" w:hanging="709"/>
      </w:pPr>
      <w:r w:rsidRPr="007208C6">
        <w:t xml:space="preserve">Tato smlouva nabývá platnosti </w:t>
      </w:r>
      <w:r w:rsidR="00E4218E" w:rsidRPr="007208C6">
        <w:t xml:space="preserve">dnem podpisu oprávněnými zástupci obou smluvních stran </w:t>
      </w:r>
      <w:r w:rsidR="00C51FA7">
        <w:t>a </w:t>
      </w:r>
      <w:r w:rsidRPr="007208C6">
        <w:t xml:space="preserve">účinnosti </w:t>
      </w:r>
      <w:r w:rsidR="004A60F3" w:rsidRPr="007208C6">
        <w:t>dnem uveřejnění v registru smluv</w:t>
      </w:r>
      <w:r w:rsidRPr="007208C6">
        <w:t>.</w:t>
      </w:r>
    </w:p>
    <w:p w14:paraId="7D12068D" w14:textId="6AE4052C" w:rsidR="006963EA" w:rsidRDefault="0034507B" w:rsidP="003B0805">
      <w:pPr>
        <w:pStyle w:val="Nadpis2-normlntext"/>
        <w:widowControl w:val="0"/>
        <w:tabs>
          <w:tab w:val="num" w:pos="709"/>
          <w:tab w:val="num" w:pos="851"/>
        </w:tabs>
        <w:spacing w:after="120" w:line="252" w:lineRule="auto"/>
        <w:ind w:left="851" w:hanging="851"/>
        <w:jc w:val="left"/>
      </w:pPr>
      <w:r w:rsidRPr="00AB4CA3">
        <w:t xml:space="preserve">Tato </w:t>
      </w:r>
      <w:r>
        <w:t>s</w:t>
      </w:r>
      <w:r w:rsidRPr="00AB4CA3">
        <w:t xml:space="preserve">mlouva se uzavírá na dobu určitou, a to </w:t>
      </w:r>
      <w:r w:rsidR="00640E2C">
        <w:t>v délce 90 kalendářních dní.</w:t>
      </w:r>
      <w:r w:rsidR="006963EA">
        <w:br w:type="page"/>
      </w:r>
    </w:p>
    <w:p w14:paraId="48A75A80" w14:textId="77777777" w:rsidR="003B0805" w:rsidRDefault="003B0805" w:rsidP="003B0805">
      <w:pPr>
        <w:pStyle w:val="Nadpis2-normlntext"/>
        <w:widowControl w:val="0"/>
        <w:numPr>
          <w:ilvl w:val="0"/>
          <w:numId w:val="0"/>
        </w:numPr>
        <w:tabs>
          <w:tab w:val="num" w:pos="1050"/>
        </w:tabs>
        <w:spacing w:after="120" w:line="252" w:lineRule="auto"/>
        <w:ind w:left="709"/>
      </w:pPr>
    </w:p>
    <w:p w14:paraId="597EF6F0" w14:textId="7685FEEC" w:rsidR="0034507B" w:rsidRPr="00AB4CA3" w:rsidRDefault="0034507B" w:rsidP="007040E6">
      <w:pPr>
        <w:pStyle w:val="Nadpis2-normlntext"/>
        <w:widowControl w:val="0"/>
        <w:tabs>
          <w:tab w:val="num" w:pos="709"/>
        </w:tabs>
        <w:spacing w:after="120" w:line="252" w:lineRule="auto"/>
        <w:ind w:left="709" w:hanging="709"/>
      </w:pPr>
      <w:r w:rsidRPr="00AB4CA3">
        <w:t xml:space="preserve">Smluvní strany sjednávají, </w:t>
      </w:r>
      <w:r w:rsidRPr="001E5381">
        <w:t>že smluvní vztah založený touto smlouvou může být ukončen i</w:t>
      </w:r>
      <w:r w:rsidR="00D918CE" w:rsidRPr="001E5381">
        <w:t> </w:t>
      </w:r>
      <w:r w:rsidRPr="001E5381">
        <w:t xml:space="preserve">před uplynutím doby uvedené v odstavci </w:t>
      </w:r>
      <w:r w:rsidR="004B664C" w:rsidRPr="001E5381">
        <w:t>10.2</w:t>
      </w:r>
      <w:r w:rsidRPr="001E5381">
        <w:t xml:space="preserve"> tohoto </w:t>
      </w:r>
      <w:r w:rsidRPr="00AB4CA3">
        <w:t>článku:</w:t>
      </w:r>
    </w:p>
    <w:p w14:paraId="76D44235" w14:textId="77777777" w:rsidR="0034507B" w:rsidRPr="00AB4CA3" w:rsidRDefault="0034507B" w:rsidP="007040E6">
      <w:pPr>
        <w:widowControl w:val="0"/>
        <w:numPr>
          <w:ilvl w:val="0"/>
          <w:numId w:val="2"/>
        </w:numPr>
        <w:tabs>
          <w:tab w:val="clear" w:pos="1078"/>
          <w:tab w:val="num" w:pos="709"/>
          <w:tab w:val="num" w:pos="851"/>
          <w:tab w:val="num" w:pos="1276"/>
        </w:tabs>
        <w:spacing w:before="60" w:line="252" w:lineRule="auto"/>
        <w:ind w:left="851" w:firstLine="0"/>
      </w:pPr>
      <w:r w:rsidRPr="00AB4CA3">
        <w:t>písemnou dohodou obou smluvních stran;</w:t>
      </w:r>
    </w:p>
    <w:p w14:paraId="47FCD01B" w14:textId="6B010131" w:rsidR="00B60BC0" w:rsidRDefault="0034507B" w:rsidP="007040E6">
      <w:pPr>
        <w:widowControl w:val="0"/>
        <w:numPr>
          <w:ilvl w:val="0"/>
          <w:numId w:val="2"/>
        </w:numPr>
        <w:tabs>
          <w:tab w:val="clear" w:pos="1078"/>
          <w:tab w:val="num" w:pos="709"/>
          <w:tab w:val="num" w:pos="851"/>
          <w:tab w:val="num" w:pos="1276"/>
        </w:tabs>
        <w:spacing w:before="60" w:after="120" w:line="252" w:lineRule="auto"/>
        <w:ind w:left="851" w:firstLine="0"/>
      </w:pPr>
      <w:r w:rsidRPr="00AB4CA3">
        <w:t xml:space="preserve">odstoupením od </w:t>
      </w:r>
      <w:r>
        <w:t>s</w:t>
      </w:r>
      <w:r w:rsidRPr="00AB4CA3">
        <w:t>mlouvy jedné ze smluvních stran.</w:t>
      </w:r>
    </w:p>
    <w:p w14:paraId="209793D0" w14:textId="1BBEC3D9" w:rsidR="009A2C97" w:rsidRPr="00AB4CA3" w:rsidRDefault="009A2C97" w:rsidP="007040E6">
      <w:pPr>
        <w:widowControl w:val="0"/>
        <w:numPr>
          <w:ilvl w:val="0"/>
          <w:numId w:val="2"/>
        </w:numPr>
        <w:tabs>
          <w:tab w:val="clear" w:pos="1078"/>
          <w:tab w:val="num" w:pos="709"/>
          <w:tab w:val="num" w:pos="851"/>
          <w:tab w:val="num" w:pos="1276"/>
        </w:tabs>
        <w:spacing w:before="60" w:after="120" w:line="252" w:lineRule="auto"/>
        <w:ind w:left="851" w:firstLine="0"/>
      </w:pPr>
      <w:r>
        <w:t>výpovědí</w:t>
      </w:r>
    </w:p>
    <w:p w14:paraId="48C88888" w14:textId="77777777" w:rsidR="008538FE" w:rsidRPr="00DB2AB1" w:rsidRDefault="00B60BC0" w:rsidP="007040E6">
      <w:pPr>
        <w:pStyle w:val="Nadpis2-normlntext"/>
        <w:tabs>
          <w:tab w:val="num" w:pos="709"/>
        </w:tabs>
        <w:spacing w:line="252" w:lineRule="auto"/>
        <w:ind w:left="709" w:hanging="709"/>
      </w:pPr>
      <w:r>
        <w:t>Každá ze smluvních stran má právo od smlouvy odstoupit, dojde-li druhou smluvní stranou k porušení smlouvy podstatným způsobem</w:t>
      </w:r>
      <w:r w:rsidR="006E331E">
        <w:t>,</w:t>
      </w:r>
      <w:r>
        <w:t xml:space="preserve"> ve smyslu § 2002 a násl. Občanského zákoníku</w:t>
      </w:r>
      <w:r w:rsidR="0034507B" w:rsidRPr="00DB2AB1">
        <w:t xml:space="preserve">, </w:t>
      </w:r>
      <w:r w:rsidR="006E331E">
        <w:t>p</w:t>
      </w:r>
      <w:r w:rsidR="0034507B" w:rsidRPr="00DB2AB1">
        <w:t>okud podstatné porušení této smlouvy, které je důvodem pro odstoupení od smlouvy</w:t>
      </w:r>
      <w:r w:rsidR="006E331E">
        <w:t>,</w:t>
      </w:r>
      <w:r w:rsidR="0034507B" w:rsidRPr="00DB2AB1">
        <w:t xml:space="preserve"> nebylo způsobeno okolnostmi vylučujícími odpovědnost, jak jsou předvídány ustanovením §</w:t>
      </w:r>
      <w:r w:rsidR="00D918CE">
        <w:t> </w:t>
      </w:r>
      <w:r w:rsidR="0034507B" w:rsidRPr="00DB2AB1">
        <w:t>2913 odst. 2 Občanského zákoníku.</w:t>
      </w:r>
    </w:p>
    <w:p w14:paraId="502A9263" w14:textId="77777777" w:rsidR="008538FE" w:rsidRDefault="0034507B" w:rsidP="007040E6">
      <w:pPr>
        <w:pStyle w:val="Nadpis2-normlntext"/>
        <w:tabs>
          <w:tab w:val="num" w:pos="709"/>
        </w:tabs>
        <w:spacing w:line="252" w:lineRule="auto"/>
        <w:ind w:left="851" w:hanging="851"/>
      </w:pPr>
      <w:r w:rsidRPr="00AB4CA3">
        <w:t xml:space="preserve">Za podstatné porušení této </w:t>
      </w:r>
      <w:r>
        <w:t>s</w:t>
      </w:r>
      <w:r w:rsidRPr="00AB4CA3">
        <w:t>mlouvy ze strany Objednatele se považuje</w:t>
      </w:r>
      <w:r w:rsidR="008538FE">
        <w:t>:</w:t>
      </w:r>
    </w:p>
    <w:p w14:paraId="0C3EB6A9" w14:textId="77777777" w:rsidR="008538FE" w:rsidRDefault="00B60BC0" w:rsidP="007040E6">
      <w:pPr>
        <w:pStyle w:val="Nadpis2-normlntext"/>
        <w:numPr>
          <w:ilvl w:val="0"/>
          <w:numId w:val="11"/>
        </w:numPr>
        <w:tabs>
          <w:tab w:val="num" w:pos="851"/>
        </w:tabs>
        <w:spacing w:after="60" w:line="252" w:lineRule="auto"/>
        <w:ind w:left="1276" w:hanging="425"/>
      </w:pPr>
      <w:r>
        <w:t>prodlení Objednatele s úhradou daňového dokladu / faktury delší než 30 kalendářních dnů</w:t>
      </w:r>
      <w:r w:rsidR="008538FE">
        <w:t>,</w:t>
      </w:r>
      <w:r w:rsidR="00972C37">
        <w:t xml:space="preserve"> </w:t>
      </w:r>
      <w:r w:rsidR="00274A0C">
        <w:t xml:space="preserve">pokud Objednatel nezjedná nápravu ani do </w:t>
      </w:r>
      <w:r w:rsidR="00972C37">
        <w:t xml:space="preserve">dodatečných </w:t>
      </w:r>
      <w:r w:rsidR="00274A0C">
        <w:t>20 kalendářních dnů od doručení písemného oznámení Zhotovitele o takovém prodlení se žádostí o jeho nápravu,</w:t>
      </w:r>
    </w:p>
    <w:p w14:paraId="5CF22AF0" w14:textId="77777777" w:rsidR="0034507B" w:rsidRPr="00AB4CA3" w:rsidRDefault="008538FE" w:rsidP="007040E6">
      <w:pPr>
        <w:pStyle w:val="Nadpis2-normlntext"/>
        <w:numPr>
          <w:ilvl w:val="0"/>
          <w:numId w:val="11"/>
        </w:numPr>
        <w:spacing w:after="60" w:line="252" w:lineRule="auto"/>
        <w:ind w:left="1276" w:hanging="425"/>
      </w:pPr>
      <w:r>
        <w:t>porušení povinnosti Objednatele k ochraně důvěrných informací.</w:t>
      </w:r>
    </w:p>
    <w:p w14:paraId="51662635" w14:textId="77777777" w:rsidR="008538FE" w:rsidRDefault="0034507B" w:rsidP="00370B0A">
      <w:pPr>
        <w:pStyle w:val="Nadpis2-normlntext"/>
        <w:tabs>
          <w:tab w:val="num" w:pos="709"/>
        </w:tabs>
        <w:spacing w:line="252" w:lineRule="auto"/>
        <w:ind w:left="851" w:hanging="851"/>
      </w:pPr>
      <w:r w:rsidRPr="00AB4CA3">
        <w:t xml:space="preserve">Za podstatné porušení této </w:t>
      </w:r>
      <w:r>
        <w:t>s</w:t>
      </w:r>
      <w:r w:rsidRPr="00AB4CA3">
        <w:t>mlouvy ze strany Zhotovitele se považuje</w:t>
      </w:r>
      <w:r w:rsidR="008538FE">
        <w:t>:</w:t>
      </w:r>
    </w:p>
    <w:p w14:paraId="56D4A41B" w14:textId="77777777" w:rsidR="008538FE" w:rsidRPr="006D77F3" w:rsidRDefault="00274A0C" w:rsidP="007040E6">
      <w:pPr>
        <w:pStyle w:val="Nadpis2-normlntext"/>
        <w:keepLines/>
        <w:numPr>
          <w:ilvl w:val="0"/>
          <w:numId w:val="12"/>
        </w:numPr>
        <w:tabs>
          <w:tab w:val="left" w:pos="851"/>
        </w:tabs>
        <w:spacing w:before="120" w:after="120" w:line="252" w:lineRule="auto"/>
        <w:ind w:left="1276" w:hanging="425"/>
      </w:pPr>
      <w:r>
        <w:t>prodlení s dodržením</w:t>
      </w:r>
      <w:r w:rsidR="0034507B" w:rsidRPr="00AB4CA3">
        <w:t xml:space="preserve"> termínů </w:t>
      </w:r>
      <w:r w:rsidR="00E0521D">
        <w:t xml:space="preserve">dle této smlouvy po dobu </w:t>
      </w:r>
      <w:r w:rsidR="0034507B" w:rsidRPr="00AB4CA3">
        <w:t xml:space="preserve">delší než </w:t>
      </w:r>
      <w:r w:rsidR="0034507B">
        <w:t>7</w:t>
      </w:r>
      <w:r w:rsidR="0034507B" w:rsidRPr="00AB4CA3">
        <w:t xml:space="preserve"> </w:t>
      </w:r>
      <w:r w:rsidR="00E0521D">
        <w:t xml:space="preserve">kalendářních </w:t>
      </w:r>
      <w:r w:rsidR="0034507B" w:rsidRPr="00AB4CA3">
        <w:t>dnů</w:t>
      </w:r>
      <w:r w:rsidR="00E0521D">
        <w:t>,</w:t>
      </w:r>
    </w:p>
    <w:p w14:paraId="36A88C61" w14:textId="77777777" w:rsidR="00972CF1" w:rsidRDefault="00972CF1" w:rsidP="007040E6">
      <w:pPr>
        <w:pStyle w:val="Nadpis2-normlntext"/>
        <w:keepLines/>
        <w:numPr>
          <w:ilvl w:val="0"/>
          <w:numId w:val="12"/>
        </w:numPr>
        <w:tabs>
          <w:tab w:val="left" w:pos="851"/>
        </w:tabs>
        <w:spacing w:before="120" w:after="120" w:line="252" w:lineRule="auto"/>
        <w:ind w:left="1276" w:hanging="425"/>
      </w:pPr>
      <w:r>
        <w:t>opakované (minimálně 2x) neplnění smlouvou stanovených termínů ze strany Zhotovitele,</w:t>
      </w:r>
    </w:p>
    <w:p w14:paraId="7B1E46A4" w14:textId="77777777" w:rsidR="00972CF1" w:rsidRDefault="00972CF1" w:rsidP="007040E6">
      <w:pPr>
        <w:pStyle w:val="Nadpis2-normlntext"/>
        <w:keepLines/>
        <w:numPr>
          <w:ilvl w:val="0"/>
          <w:numId w:val="12"/>
        </w:numPr>
        <w:tabs>
          <w:tab w:val="left" w:pos="851"/>
        </w:tabs>
        <w:spacing w:before="120" w:after="120" w:line="252" w:lineRule="auto"/>
        <w:ind w:left="1276" w:hanging="425"/>
      </w:pPr>
      <w:r>
        <w:t>porušení jakékoliv jiné povinnosti Zhotovitele vyplývající ze smlouvy a její nesplnění ani v dodatečně přiměřené lhůtě, kterou mu Objednatel k tomu poskytne,</w:t>
      </w:r>
    </w:p>
    <w:p w14:paraId="538906E0" w14:textId="77777777" w:rsidR="008538FE" w:rsidRDefault="0034507B" w:rsidP="007040E6">
      <w:pPr>
        <w:pStyle w:val="Nadpis2-normlntext"/>
        <w:keepLines/>
        <w:numPr>
          <w:ilvl w:val="0"/>
          <w:numId w:val="12"/>
        </w:numPr>
        <w:tabs>
          <w:tab w:val="left" w:pos="851"/>
        </w:tabs>
        <w:spacing w:before="120" w:after="120" w:line="252" w:lineRule="auto"/>
        <w:ind w:left="1276" w:hanging="425"/>
      </w:pPr>
      <w:r w:rsidRPr="00AB4CA3">
        <w:rPr>
          <w:snapToGrid w:val="0"/>
        </w:rPr>
        <w:t xml:space="preserve">realizace předmětu </w:t>
      </w:r>
      <w:r>
        <w:rPr>
          <w:snapToGrid w:val="0"/>
        </w:rPr>
        <w:t>s</w:t>
      </w:r>
      <w:r w:rsidRPr="00AB4CA3">
        <w:rPr>
          <w:snapToGrid w:val="0"/>
        </w:rPr>
        <w:t>mlouvy v</w:t>
      </w:r>
      <w:r w:rsidR="00D918CE">
        <w:rPr>
          <w:snapToGrid w:val="0"/>
        </w:rPr>
        <w:t xml:space="preserve"> podstatném</w:t>
      </w:r>
      <w:r w:rsidRPr="00AB4CA3">
        <w:rPr>
          <w:snapToGrid w:val="0"/>
        </w:rPr>
        <w:t xml:space="preserve"> rozporu s</w:t>
      </w:r>
      <w:r w:rsidR="00D918CE">
        <w:rPr>
          <w:snapToGrid w:val="0"/>
        </w:rPr>
        <w:t> </w:t>
      </w:r>
      <w:r w:rsidRPr="00AB4CA3">
        <w:rPr>
          <w:snapToGrid w:val="0"/>
        </w:rPr>
        <w:t xml:space="preserve">ustanoveními </w:t>
      </w:r>
      <w:r>
        <w:rPr>
          <w:snapToGrid w:val="0"/>
        </w:rPr>
        <w:t>s</w:t>
      </w:r>
      <w:r w:rsidRPr="00AB4CA3">
        <w:rPr>
          <w:snapToGrid w:val="0"/>
        </w:rPr>
        <w:t xml:space="preserve">mlouvy anebo jiných </w:t>
      </w:r>
      <w:r w:rsidRPr="00AB4CA3">
        <w:t>závazných právních předpisů</w:t>
      </w:r>
      <w:r w:rsidR="008538FE">
        <w:t>,</w:t>
      </w:r>
    </w:p>
    <w:p w14:paraId="4AD99E9C" w14:textId="77777777" w:rsidR="0034507B" w:rsidRPr="00AB4CA3" w:rsidRDefault="008538FE" w:rsidP="007040E6">
      <w:pPr>
        <w:pStyle w:val="Nadpis2-normlntext"/>
        <w:keepLines/>
        <w:numPr>
          <w:ilvl w:val="0"/>
          <w:numId w:val="12"/>
        </w:numPr>
        <w:tabs>
          <w:tab w:val="left" w:pos="851"/>
        </w:tabs>
        <w:spacing w:before="120" w:after="120" w:line="252" w:lineRule="auto"/>
        <w:ind w:left="1276" w:hanging="425"/>
      </w:pPr>
      <w:r>
        <w:t>porušení povinnosti</w:t>
      </w:r>
      <w:r w:rsidR="00274A0C">
        <w:t xml:space="preserve"> Zhotovitele </w:t>
      </w:r>
      <w:r>
        <w:t>k ochraně důvěrných informací.</w:t>
      </w:r>
    </w:p>
    <w:p w14:paraId="27A23C30" w14:textId="77777777" w:rsidR="0034507B" w:rsidRDefault="0034507B" w:rsidP="007A445B">
      <w:pPr>
        <w:pStyle w:val="Nadpis2-normlntext"/>
        <w:tabs>
          <w:tab w:val="num" w:pos="709"/>
        </w:tabs>
        <w:spacing w:line="252" w:lineRule="auto"/>
        <w:ind w:left="709" w:hanging="709"/>
      </w:pPr>
      <w:r w:rsidRPr="00AB4CA3">
        <w:t xml:space="preserve">V případě odstoupení od </w:t>
      </w:r>
      <w:r>
        <w:t>s</w:t>
      </w:r>
      <w:r w:rsidRPr="00AB4CA3">
        <w:t xml:space="preserve">mlouvy budou smluvní strany postupovat </w:t>
      </w:r>
      <w:r w:rsidRPr="00DB2AB1">
        <w:t>v souladu s</w:t>
      </w:r>
      <w:r w:rsidR="00B60BC0">
        <w:t> </w:t>
      </w:r>
      <w:r w:rsidRPr="00DB2AB1">
        <w:t>§</w:t>
      </w:r>
      <w:r w:rsidR="00B60BC0">
        <w:t> </w:t>
      </w:r>
      <w:r w:rsidRPr="00DB2AB1">
        <w:t>2004 odst. 2 a 3, tzn. vzájemně řádně a včas poskytnutá plnění se v případě odstoupení od smlouvy druhé smluvní straně nevrací a odstoupení je možné jen s</w:t>
      </w:r>
      <w:r w:rsidR="00D918CE">
        <w:t> </w:t>
      </w:r>
      <w:r w:rsidR="007075B0">
        <w:t>účinky do budoucna.</w:t>
      </w:r>
    </w:p>
    <w:p w14:paraId="15EBC047" w14:textId="77777777" w:rsidR="00E14D46" w:rsidRDefault="0034507B" w:rsidP="007A445B">
      <w:pPr>
        <w:pStyle w:val="Nadpis2-normlntext"/>
        <w:tabs>
          <w:tab w:val="num" w:pos="709"/>
        </w:tabs>
        <w:spacing w:line="252" w:lineRule="auto"/>
        <w:ind w:left="709" w:hanging="709"/>
      </w:pPr>
      <w:r w:rsidRPr="00AB4CA3">
        <w:t xml:space="preserve">Smluvní strany shodně konstatují, že v případě odstoupení Objednatele od této </w:t>
      </w:r>
      <w:r>
        <w:t>s</w:t>
      </w:r>
      <w:r w:rsidRPr="00AB4CA3">
        <w:t>mlouvy z důvodu jejího podstatného porušení Zhotovitelem, není takovým odstoupením dotčen</w:t>
      </w:r>
      <w:r w:rsidR="0075506A">
        <w:t>o</w:t>
      </w:r>
      <w:r w:rsidRPr="00AB4CA3">
        <w:t xml:space="preserve"> </w:t>
      </w:r>
      <w:r w:rsidR="0075506A">
        <w:t xml:space="preserve">právo </w:t>
      </w:r>
      <w:r w:rsidRPr="00AB4CA3">
        <w:t>na náhradu</w:t>
      </w:r>
      <w:r w:rsidR="0075506A">
        <w:t xml:space="preserve"> prokázaných nákladů, které Objednateli vzniknou v souvislosti s přijetím náhradního řešení Zhotovitelem nedodělaných dílčích plnění, zejména nákladů, které Objednateli prokazatelně vzniknou</w:t>
      </w:r>
      <w:r w:rsidR="00415F61">
        <w:t xml:space="preserve"> </w:t>
      </w:r>
      <w:r w:rsidR="0075506A">
        <w:t>v souvislosti s</w:t>
      </w:r>
      <w:r w:rsidR="00415F61">
        <w:t xml:space="preserve">e zajištěním </w:t>
      </w:r>
      <w:r w:rsidRPr="00AB4CA3">
        <w:t xml:space="preserve">plnění předmětu této smlouvy prostřednictvím </w:t>
      </w:r>
      <w:r w:rsidR="0052124A">
        <w:t>jiného Z</w:t>
      </w:r>
      <w:r w:rsidR="00D918CE">
        <w:t>hotovitele</w:t>
      </w:r>
      <w:r w:rsidRPr="00AB4CA3">
        <w:t>.</w:t>
      </w:r>
    </w:p>
    <w:p w14:paraId="103C182C" w14:textId="77777777" w:rsidR="00C312B2" w:rsidRDefault="00C312B2" w:rsidP="00370B0A">
      <w:pPr>
        <w:pStyle w:val="Nadpis2-normlntext"/>
        <w:tabs>
          <w:tab w:val="num" w:pos="709"/>
        </w:tabs>
        <w:spacing w:line="252" w:lineRule="auto"/>
        <w:ind w:left="851" w:hanging="851"/>
      </w:pPr>
      <w:r>
        <w:t>Objednatel je mimo jiné oprávněn od smlouvy odstoupit v případech, že:</w:t>
      </w:r>
    </w:p>
    <w:p w14:paraId="6C78022F" w14:textId="77777777" w:rsidR="00C312B2" w:rsidRDefault="00D918CE" w:rsidP="007040E6">
      <w:pPr>
        <w:pStyle w:val="Nadpis2-normlntext"/>
        <w:numPr>
          <w:ilvl w:val="0"/>
          <w:numId w:val="9"/>
        </w:numPr>
        <w:tabs>
          <w:tab w:val="num" w:pos="851"/>
          <w:tab w:val="left" w:pos="1276"/>
        </w:tabs>
        <w:spacing w:after="60" w:line="252" w:lineRule="auto"/>
        <w:ind w:left="851" w:firstLine="0"/>
      </w:pPr>
      <w:r>
        <w:t>Z</w:t>
      </w:r>
      <w:r w:rsidR="00C312B2">
        <w:t>hotovitel vstoupí do likvidace, nebo</w:t>
      </w:r>
    </w:p>
    <w:p w14:paraId="52F8B9BD" w14:textId="77777777" w:rsidR="00C312B2" w:rsidRPr="00386BC5" w:rsidRDefault="00C312B2" w:rsidP="007040E6">
      <w:pPr>
        <w:pStyle w:val="Nadpis2-normlntext"/>
        <w:numPr>
          <w:ilvl w:val="0"/>
          <w:numId w:val="9"/>
        </w:numPr>
        <w:tabs>
          <w:tab w:val="num" w:pos="1276"/>
        </w:tabs>
        <w:spacing w:after="60" w:line="252" w:lineRule="auto"/>
        <w:ind w:left="1276" w:hanging="425"/>
      </w:pPr>
      <w:r>
        <w:t xml:space="preserve">je proti </w:t>
      </w:r>
      <w:r w:rsidR="00D918CE">
        <w:t xml:space="preserve">Zhotoviteli </w:t>
      </w:r>
      <w:r>
        <w:t xml:space="preserve">zahájeno insolvenční řízení, pokud nebude insolvenční návrh </w:t>
      </w:r>
      <w:r w:rsidRPr="00386BC5">
        <w:t>v zákonné lhůtě odmítnut pro zjevnou bezdůvodnost, nebo</w:t>
      </w:r>
    </w:p>
    <w:p w14:paraId="2AFA5A75" w14:textId="0D2021E2" w:rsidR="00C312B2" w:rsidRPr="00386BC5" w:rsidRDefault="00C312B2" w:rsidP="009A2C97">
      <w:pPr>
        <w:pStyle w:val="Nadpis2-normlntext"/>
        <w:numPr>
          <w:ilvl w:val="0"/>
          <w:numId w:val="9"/>
        </w:numPr>
        <w:tabs>
          <w:tab w:val="num" w:pos="851"/>
          <w:tab w:val="left" w:pos="1276"/>
        </w:tabs>
        <w:spacing w:after="120" w:line="252" w:lineRule="auto"/>
        <w:ind w:left="851" w:firstLine="0"/>
      </w:pPr>
      <w:r w:rsidRPr="00386BC5">
        <w:t>je proti Zhotoviteli zahájeno trestní stíhání.</w:t>
      </w:r>
    </w:p>
    <w:p w14:paraId="53B33F4F" w14:textId="0DB3EADC" w:rsidR="009A2C97" w:rsidRPr="00386BC5" w:rsidRDefault="009A2C97" w:rsidP="009A2C97">
      <w:pPr>
        <w:pStyle w:val="Nadpis2-normlntext"/>
        <w:tabs>
          <w:tab w:val="num" w:pos="709"/>
        </w:tabs>
        <w:spacing w:line="252" w:lineRule="auto"/>
        <w:ind w:left="709" w:hanging="709"/>
      </w:pPr>
      <w:r w:rsidRPr="00386BC5">
        <w:t>Odstoupení od smlouvy musí být písemné, jinak je neplatné. Odstoupení je účinné okamžikem jeho doručení druhé smluvní straně.</w:t>
      </w:r>
    </w:p>
    <w:p w14:paraId="6B208291" w14:textId="03A7DD0C" w:rsidR="006963EA" w:rsidRDefault="009A2C97" w:rsidP="009A2C97">
      <w:pPr>
        <w:pStyle w:val="Nadpis2-normlntext"/>
        <w:tabs>
          <w:tab w:val="num" w:pos="709"/>
        </w:tabs>
        <w:spacing w:line="252" w:lineRule="auto"/>
        <w:ind w:left="709" w:hanging="709"/>
      </w:pPr>
      <w:r w:rsidRPr="00386BC5">
        <w:t>Objednatel je oprávněn vypovědět smlouvu bez udání důvodů, a to s účinky k poslednímu dni časového období, v němž bude výpověď doručena Zhotoviteli.</w:t>
      </w:r>
    </w:p>
    <w:p w14:paraId="59D7BC19" w14:textId="77777777" w:rsidR="006963EA" w:rsidRDefault="006963EA">
      <w:pPr>
        <w:jc w:val="left"/>
      </w:pPr>
      <w:r>
        <w:br w:type="page"/>
      </w:r>
    </w:p>
    <w:p w14:paraId="2F0BB8A7" w14:textId="75D3EE7A" w:rsidR="00415F61" w:rsidRDefault="00415F61" w:rsidP="007A445B">
      <w:pPr>
        <w:pStyle w:val="Nadpis2-normlntext"/>
        <w:tabs>
          <w:tab w:val="num" w:pos="709"/>
        </w:tabs>
        <w:spacing w:line="252" w:lineRule="auto"/>
        <w:ind w:left="709" w:hanging="709"/>
      </w:pPr>
      <w:r>
        <w:lastRenderedPageBreak/>
        <w:t xml:space="preserve">Ukončením smlouvy nejsou dotčena ustanovení týkající se nároků </w:t>
      </w:r>
      <w:r w:rsidR="000E0A2E">
        <w:t>z</w:t>
      </w:r>
      <w:r>
        <w:t xml:space="preserve"> odpovědnosti za vady a</w:t>
      </w:r>
      <w:r w:rsidR="00D918CE">
        <w:t> </w:t>
      </w:r>
      <w:r>
        <w:t>ze záruky za jakost, nároků z odpovědnosti za újmu a nároků ze smluvních pokut, ustanovení o ochraně důvěrných informací, ani další ustanovení o právech a povinnostech, z jejichž povahy vyplývá, že ma</w:t>
      </w:r>
      <w:r w:rsidR="007075B0">
        <w:t>jí trvat i po ukončení smlouvy.</w:t>
      </w:r>
    </w:p>
    <w:p w14:paraId="74E95382" w14:textId="77777777" w:rsidR="0034507B" w:rsidRPr="00AB4CA3" w:rsidRDefault="005422BC" w:rsidP="007040E6">
      <w:pPr>
        <w:pStyle w:val="Nadpis1"/>
        <w:keepNext w:val="0"/>
        <w:keepLines/>
        <w:tabs>
          <w:tab w:val="clear" w:pos="624"/>
          <w:tab w:val="num" w:pos="851"/>
        </w:tabs>
        <w:spacing w:before="240" w:after="120" w:line="252" w:lineRule="auto"/>
      </w:pPr>
      <w:r>
        <w:t>Uveřejňování informací</w:t>
      </w:r>
    </w:p>
    <w:p w14:paraId="3635A760" w14:textId="77777777" w:rsidR="006B3B3A" w:rsidRDefault="006B3B3A" w:rsidP="007040E6">
      <w:pPr>
        <w:pStyle w:val="Nadpis2-normlntext"/>
        <w:widowControl w:val="0"/>
        <w:tabs>
          <w:tab w:val="num" w:pos="709"/>
        </w:tabs>
        <w:spacing w:after="120" w:line="252" w:lineRule="auto"/>
        <w:ind w:left="709" w:hanging="709"/>
      </w:pPr>
      <w:r>
        <w:t xml:space="preserve">Zhotovitel bere na vědomí, že se smlouva včetně jejich příloh a případných dodatků může být uveřejněna na internetových stránkách Objednatele a na profilu Objednatele, </w:t>
      </w:r>
      <w:r w:rsidR="000E0A2E">
        <w:t>a dále</w:t>
      </w:r>
      <w:r>
        <w:t xml:space="preserve"> v registru smluv</w:t>
      </w:r>
      <w:r w:rsidR="007075B0">
        <w:t xml:space="preserve"> </w:t>
      </w:r>
      <w:r>
        <w:t xml:space="preserve">dle zákona č. 340/2015 Sb., o zvláštních podmínkách účinnosti některých smluv, uveřejňování těchto smluv a o registru smluv (zákon o registru smluv). </w:t>
      </w:r>
      <w:r w:rsidR="000E0A2E">
        <w:t>U</w:t>
      </w:r>
      <w:r>
        <w:t xml:space="preserve">veřejnění </w:t>
      </w:r>
      <w:r w:rsidR="000E0A2E">
        <w:t xml:space="preserve">v registru </w:t>
      </w:r>
      <w:r>
        <w:t>smluv zajistí Objednatel.</w:t>
      </w:r>
    </w:p>
    <w:p w14:paraId="4362DF2C" w14:textId="77777777" w:rsidR="005422BC" w:rsidRDefault="005422BC" w:rsidP="007040E6">
      <w:pPr>
        <w:pStyle w:val="Nadpis2-normlntext"/>
        <w:widowControl w:val="0"/>
        <w:tabs>
          <w:tab w:val="num" w:pos="709"/>
        </w:tabs>
        <w:spacing w:after="120" w:line="252" w:lineRule="auto"/>
        <w:ind w:left="709" w:hanging="709"/>
      </w:pPr>
      <w:r>
        <w:t xml:space="preserve">Zhotovitel bere na vědomí, že </w:t>
      </w:r>
      <w:r w:rsidR="000E0A2E">
        <w:t>Objedna</w:t>
      </w:r>
      <w:r>
        <w:t xml:space="preserve">tel může uveřejnit na profilu </w:t>
      </w:r>
      <w:r w:rsidR="000E0A2E">
        <w:t>Objedna</w:t>
      </w:r>
      <w:r>
        <w:t xml:space="preserve">tele výši skutečně uhrazené ceny za plnění </w:t>
      </w:r>
      <w:r w:rsidR="000E0A2E">
        <w:t xml:space="preserve">předmětu </w:t>
      </w:r>
      <w:r>
        <w:t>smlouvy.</w:t>
      </w:r>
    </w:p>
    <w:p w14:paraId="431877E5" w14:textId="77777777" w:rsidR="001E4247" w:rsidRDefault="009D6148" w:rsidP="007040E6">
      <w:pPr>
        <w:pStyle w:val="Nadpis1"/>
        <w:tabs>
          <w:tab w:val="clear" w:pos="624"/>
          <w:tab w:val="num" w:pos="851"/>
        </w:tabs>
        <w:spacing w:after="180" w:line="252" w:lineRule="auto"/>
      </w:pPr>
      <w:r>
        <w:t>Zmocněnci</w:t>
      </w:r>
      <w:r w:rsidR="002F3F68">
        <w:t xml:space="preserve"> pro věcná jednání</w:t>
      </w:r>
    </w:p>
    <w:p w14:paraId="1CBC6F06" w14:textId="7F962E68" w:rsidR="001E4247" w:rsidRPr="001E4247" w:rsidRDefault="001E4247" w:rsidP="007A445B">
      <w:pPr>
        <w:pStyle w:val="Nadpis2-normlntext"/>
        <w:widowControl w:val="0"/>
        <w:tabs>
          <w:tab w:val="num" w:pos="709"/>
        </w:tabs>
        <w:spacing w:after="120" w:line="252" w:lineRule="auto"/>
        <w:ind w:left="709" w:hanging="709"/>
        <w:rPr>
          <w:szCs w:val="22"/>
        </w:rPr>
      </w:pPr>
      <w:r w:rsidRPr="001E4247">
        <w:rPr>
          <w:szCs w:val="22"/>
        </w:rPr>
        <w:t>Smluvní strany se zavazují komunikovat prostřednictvím kontaktních osob pro věcná jednání</w:t>
      </w:r>
      <w:r w:rsidR="009D6148">
        <w:rPr>
          <w:szCs w:val="22"/>
        </w:rPr>
        <w:t xml:space="preserve">, není-li stanoveno </w:t>
      </w:r>
      <w:r w:rsidR="00E445A1">
        <w:rPr>
          <w:szCs w:val="22"/>
        </w:rPr>
        <w:t>s</w:t>
      </w:r>
      <w:r w:rsidR="009D6148">
        <w:rPr>
          <w:szCs w:val="22"/>
        </w:rPr>
        <w:t>mlouvě pro konkrétní případy jinak</w:t>
      </w:r>
      <w:r w:rsidRPr="001E4247">
        <w:rPr>
          <w:szCs w:val="22"/>
        </w:rPr>
        <w:t xml:space="preserve">. Kontaktní osoby pro věcná jednání jsou oprávněny řešit veškeré záležitosti související s plněním práv </w:t>
      </w:r>
      <w:r w:rsidR="008B0D32">
        <w:rPr>
          <w:szCs w:val="22"/>
        </w:rPr>
        <w:t>a </w:t>
      </w:r>
      <w:r w:rsidRPr="001E4247">
        <w:rPr>
          <w:szCs w:val="22"/>
        </w:rPr>
        <w:t>povin</w:t>
      </w:r>
      <w:r w:rsidR="00632D7A">
        <w:rPr>
          <w:szCs w:val="22"/>
        </w:rPr>
        <w:t>ností smluvních stran dle této s</w:t>
      </w:r>
      <w:r w:rsidRPr="001E4247">
        <w:rPr>
          <w:szCs w:val="22"/>
        </w:rPr>
        <w:t>mlouvy, nejsou však oprávněny ke sjedná</w:t>
      </w:r>
      <w:r w:rsidR="00632D7A">
        <w:rPr>
          <w:szCs w:val="22"/>
        </w:rPr>
        <w:t>ní změny s</w:t>
      </w:r>
      <w:r w:rsidRPr="001E4247">
        <w:rPr>
          <w:szCs w:val="22"/>
        </w:rPr>
        <w:t>mlouvy, k níž je třeba písemný dodatek, nejedná-li se zároveň o takto oprávněné zástupce smluvní strany.</w:t>
      </w:r>
    </w:p>
    <w:p w14:paraId="03FC0310" w14:textId="77777777" w:rsidR="001E4247" w:rsidRDefault="001E4247" w:rsidP="007040E6">
      <w:pPr>
        <w:pStyle w:val="Odstavecseseznamem"/>
        <w:numPr>
          <w:ilvl w:val="0"/>
          <w:numId w:val="13"/>
        </w:numPr>
        <w:tabs>
          <w:tab w:val="left" w:pos="1276"/>
        </w:tabs>
        <w:spacing w:line="252" w:lineRule="auto"/>
        <w:ind w:left="851" w:firstLine="0"/>
        <w:contextualSpacing w:val="0"/>
        <w:rPr>
          <w:rFonts w:ascii="Times New Roman" w:hAnsi="Times New Roman" w:cs="Times New Roman"/>
          <w:szCs w:val="22"/>
        </w:rPr>
      </w:pPr>
      <w:r w:rsidRPr="001E4247">
        <w:rPr>
          <w:rFonts w:ascii="Times New Roman" w:hAnsi="Times New Roman" w:cs="Times New Roman"/>
          <w:szCs w:val="22"/>
        </w:rPr>
        <w:t>Kontaktní osobou pro věcná jednání za Objednatele je:</w:t>
      </w:r>
    </w:p>
    <w:p w14:paraId="2A5CDC75" w14:textId="478249C6" w:rsidR="003B0805" w:rsidRPr="001E4247" w:rsidRDefault="003B0805" w:rsidP="003B0805">
      <w:pPr>
        <w:pStyle w:val="Odstavecseseznamem"/>
        <w:tabs>
          <w:tab w:val="left" w:pos="1276"/>
        </w:tabs>
        <w:spacing w:line="252" w:lineRule="auto"/>
        <w:ind w:left="851"/>
        <w:contextualSpacing w:val="0"/>
        <w:rPr>
          <w:rFonts w:ascii="Times New Roman" w:hAnsi="Times New Roman" w:cs="Times New Roman"/>
          <w:szCs w:val="22"/>
        </w:rPr>
      </w:pPr>
      <w:r w:rsidRPr="003B0805">
        <w:rPr>
          <w:sz w:val="24"/>
          <w:highlight w:val="lightGray"/>
        </w:rPr>
        <w:t>……………</w:t>
      </w:r>
    </w:p>
    <w:p w14:paraId="0395C783" w14:textId="77777777" w:rsidR="001E4247" w:rsidRDefault="001E4247" w:rsidP="007040E6">
      <w:pPr>
        <w:pStyle w:val="Odstavecseseznamem"/>
        <w:numPr>
          <w:ilvl w:val="0"/>
          <w:numId w:val="13"/>
        </w:numPr>
        <w:tabs>
          <w:tab w:val="left" w:pos="1276"/>
        </w:tabs>
        <w:spacing w:line="252" w:lineRule="auto"/>
        <w:ind w:left="851" w:firstLine="0"/>
        <w:contextualSpacing w:val="0"/>
        <w:rPr>
          <w:rFonts w:ascii="Times New Roman" w:hAnsi="Times New Roman" w:cs="Times New Roman"/>
          <w:szCs w:val="22"/>
        </w:rPr>
      </w:pPr>
      <w:r w:rsidRPr="001E4247">
        <w:rPr>
          <w:rFonts w:ascii="Times New Roman" w:hAnsi="Times New Roman" w:cs="Times New Roman"/>
          <w:szCs w:val="22"/>
        </w:rPr>
        <w:t>Kontaktní osobou pro věcná jednání za Zhotovitele je:</w:t>
      </w:r>
    </w:p>
    <w:p w14:paraId="6C54FF87" w14:textId="13DBCCA4" w:rsidR="003B0805" w:rsidRPr="001E4247" w:rsidRDefault="003B0805" w:rsidP="003B0805">
      <w:pPr>
        <w:pStyle w:val="Odstavecseseznamem"/>
        <w:tabs>
          <w:tab w:val="left" w:pos="1276"/>
        </w:tabs>
        <w:spacing w:line="252" w:lineRule="auto"/>
        <w:ind w:left="851"/>
        <w:contextualSpacing w:val="0"/>
        <w:rPr>
          <w:rFonts w:ascii="Times New Roman" w:hAnsi="Times New Roman" w:cs="Times New Roman"/>
          <w:szCs w:val="22"/>
        </w:rPr>
      </w:pPr>
      <w:r w:rsidRPr="003B0805">
        <w:rPr>
          <w:sz w:val="24"/>
          <w:highlight w:val="lightGray"/>
        </w:rPr>
        <w:t>……………</w:t>
      </w:r>
    </w:p>
    <w:p w14:paraId="543A12D5" w14:textId="77777777" w:rsidR="001E4247" w:rsidRPr="00632D7A" w:rsidRDefault="001E4247" w:rsidP="0016036F">
      <w:pPr>
        <w:pStyle w:val="Nadpis2-normlntext"/>
        <w:widowControl w:val="0"/>
        <w:tabs>
          <w:tab w:val="clear" w:pos="1050"/>
          <w:tab w:val="num" w:pos="709"/>
        </w:tabs>
        <w:spacing w:after="120" w:line="252" w:lineRule="auto"/>
        <w:ind w:left="709" w:hanging="709"/>
        <w:rPr>
          <w:b/>
          <w:szCs w:val="22"/>
        </w:rPr>
      </w:pPr>
      <w:r w:rsidRPr="00632D7A">
        <w:rPr>
          <w:szCs w:val="22"/>
        </w:rPr>
        <w:t>Případnou změnu kontaktní osoby si smluvní strany sdělí písemně bez zbytečného odkladu. Případná změna kontaktních osob pro věcná jednání je vůči druhé smluvní straně účinná okamžikem, kdy o ní byla písemně vyrozuměna. Tyto změny nejsou dů</w:t>
      </w:r>
      <w:r w:rsidR="00632D7A">
        <w:rPr>
          <w:szCs w:val="22"/>
        </w:rPr>
        <w:t>vodem k sepsání dodatku k této s</w:t>
      </w:r>
      <w:r w:rsidRPr="00632D7A">
        <w:rPr>
          <w:szCs w:val="22"/>
        </w:rPr>
        <w:t>mlouvě.</w:t>
      </w:r>
    </w:p>
    <w:p w14:paraId="52F16732" w14:textId="77777777" w:rsidR="005422BC" w:rsidRDefault="006E331E" w:rsidP="007040E6">
      <w:pPr>
        <w:pStyle w:val="Nadpis1"/>
        <w:tabs>
          <w:tab w:val="clear" w:pos="624"/>
          <w:tab w:val="num" w:pos="851"/>
        </w:tabs>
        <w:spacing w:after="120" w:line="252" w:lineRule="auto"/>
      </w:pPr>
      <w:r>
        <w:t>Závěrečná ustanovení</w:t>
      </w:r>
    </w:p>
    <w:p w14:paraId="1210BFA2" w14:textId="77777777" w:rsidR="0034507B" w:rsidRPr="00AB4CA3" w:rsidRDefault="0034507B" w:rsidP="007040E6">
      <w:pPr>
        <w:pStyle w:val="Nadpis2-normlntext"/>
        <w:widowControl w:val="0"/>
        <w:tabs>
          <w:tab w:val="num" w:pos="709"/>
        </w:tabs>
        <w:spacing w:after="120" w:line="252" w:lineRule="auto"/>
        <w:ind w:left="709" w:hanging="709"/>
      </w:pPr>
      <w:r w:rsidRPr="00AB4CA3">
        <w:t>V rozsahu, v jakém to umožňují příslušné právní předpisy, je každá smluvní strana oprávněna komunikovat s druhou smluvní stranou prostřednictvím elektronických prostředků a taková komunikace bude v rozsahu povoleném ze zákona rovnocenná podepsané písemné komunikaci. Identifikační kód (dále jen „ID“) obsažený v elektronických dokumentech dostačuje k ověření identity odesilatele a autentičnosti dokumentu.</w:t>
      </w:r>
    </w:p>
    <w:p w14:paraId="279474DB" w14:textId="77777777" w:rsidR="0034507B" w:rsidRPr="00AB4CA3" w:rsidRDefault="0034507B" w:rsidP="007040E6">
      <w:pPr>
        <w:pStyle w:val="Nadpis2-normlntext"/>
        <w:widowControl w:val="0"/>
        <w:tabs>
          <w:tab w:val="num" w:pos="709"/>
        </w:tabs>
        <w:spacing w:after="120" w:line="252" w:lineRule="auto"/>
        <w:ind w:left="709" w:hanging="709"/>
      </w:pPr>
      <w:r w:rsidRPr="00AB4CA3">
        <w:t>Objednatel souhlasí, že poskytne Zhotoviteli dostatečný a bezpečný přístup do prostorů a</w:t>
      </w:r>
      <w:r w:rsidR="00D918CE">
        <w:t> </w:t>
      </w:r>
      <w:r w:rsidRPr="00AB4CA3">
        <w:t>k systémům Objednatele tak, aby Zhotov</w:t>
      </w:r>
      <w:r w:rsidR="007075B0">
        <w:t>itel mohl plnit své povinnosti.</w:t>
      </w:r>
    </w:p>
    <w:p w14:paraId="0553C895" w14:textId="76FC8F06" w:rsidR="006963EA" w:rsidRDefault="0034507B" w:rsidP="007040E6">
      <w:pPr>
        <w:pStyle w:val="Nadpis2-normlntext"/>
        <w:widowControl w:val="0"/>
        <w:tabs>
          <w:tab w:val="num" w:pos="709"/>
        </w:tabs>
        <w:spacing w:after="120" w:line="252" w:lineRule="auto"/>
        <w:ind w:left="709" w:hanging="709"/>
      </w:pPr>
      <w:r w:rsidRPr="00AB4CA3">
        <w:t xml:space="preserve">Podmínky </w:t>
      </w:r>
      <w:r>
        <w:t>s</w:t>
      </w:r>
      <w:r w:rsidRPr="00AB4CA3">
        <w:t xml:space="preserve">mlouvy, jež svou povahou přesahují dobu platnosti </w:t>
      </w:r>
      <w:r>
        <w:t>s</w:t>
      </w:r>
      <w:r w:rsidRPr="00AB4CA3">
        <w:t>mlouvy, zůstávají plně v</w:t>
      </w:r>
      <w:r w:rsidR="00D918CE">
        <w:t> </w:t>
      </w:r>
      <w:r w:rsidRPr="00AB4CA3">
        <w:t>platnosti a jsou účinné až do okamžiku jejich splnění a platí i pro případné p</w:t>
      </w:r>
      <w:r w:rsidR="008B0D32">
        <w:t>rávní nástupce a </w:t>
      </w:r>
      <w:r w:rsidRPr="00AB4CA3">
        <w:t>smluvní postupníky obou smluvních stran.</w:t>
      </w:r>
    </w:p>
    <w:p w14:paraId="5207E2F9" w14:textId="77777777" w:rsidR="006963EA" w:rsidRDefault="006963EA">
      <w:pPr>
        <w:jc w:val="left"/>
      </w:pPr>
      <w:r>
        <w:br w:type="page"/>
      </w:r>
    </w:p>
    <w:p w14:paraId="7A42B97E" w14:textId="77777777" w:rsidR="0034507B" w:rsidRPr="00AB4CA3" w:rsidRDefault="00415F61" w:rsidP="007040E6">
      <w:pPr>
        <w:pStyle w:val="Nadpis2-normlntext"/>
        <w:widowControl w:val="0"/>
        <w:tabs>
          <w:tab w:val="num" w:pos="709"/>
        </w:tabs>
        <w:spacing w:after="120" w:line="252" w:lineRule="auto"/>
        <w:ind w:left="709" w:hanging="709"/>
      </w:pPr>
      <w:r>
        <w:lastRenderedPageBreak/>
        <w:t>Všechny právní vztahy, které vzniknou při realizaci práv a povinností vyplývajících ze</w:t>
      </w:r>
      <w:r w:rsidR="00D918CE">
        <w:t> </w:t>
      </w:r>
      <w:r>
        <w:t>smlouvy, se řídí právním řádem České republiky, zejména Občanských zákoníkem</w:t>
      </w:r>
      <w:r w:rsidR="007075B0">
        <w:t>.</w:t>
      </w:r>
    </w:p>
    <w:p w14:paraId="6CD30DE8" w14:textId="77777777" w:rsidR="0034507B" w:rsidRDefault="0034507B" w:rsidP="007040E6">
      <w:pPr>
        <w:pStyle w:val="Nadpis2-normlntext"/>
        <w:widowControl w:val="0"/>
        <w:tabs>
          <w:tab w:val="num" w:pos="709"/>
        </w:tabs>
        <w:spacing w:after="120" w:line="252" w:lineRule="auto"/>
        <w:ind w:left="709" w:hanging="709"/>
      </w:pPr>
      <w:r w:rsidRPr="00AB4CA3">
        <w:t xml:space="preserve">Při rozhodování případných sporů, vzniklých ze závazkových vztahů založených </w:t>
      </w:r>
      <w:r w:rsidR="0046037B">
        <w:t> </w:t>
      </w:r>
      <w:r w:rsidRPr="00AB4CA3">
        <w:t xml:space="preserve">touto </w:t>
      </w:r>
      <w:r>
        <w:t>s</w:t>
      </w:r>
      <w:r w:rsidRPr="00AB4CA3">
        <w:t>mlouvou, budou místně a věcně příslušné soudy České republiky.</w:t>
      </w:r>
    </w:p>
    <w:p w14:paraId="77C9764A" w14:textId="77777777" w:rsidR="00314E82" w:rsidRPr="00AB4CA3" w:rsidRDefault="00314E82" w:rsidP="007040E6">
      <w:pPr>
        <w:pStyle w:val="Nadpis2-normlntext"/>
        <w:widowControl w:val="0"/>
        <w:tabs>
          <w:tab w:val="num" w:pos="709"/>
        </w:tabs>
        <w:spacing w:after="120" w:line="252" w:lineRule="auto"/>
        <w:ind w:left="709" w:hanging="709"/>
      </w:pPr>
      <w:r>
        <w:t>Smluvní strana je povinna bez zbytečného odkladu písemně oznámit druhé smluvní straně změnu údajů uvedených v záhlaví smlouvy. Ke změně bankovního spojení, včetně čísla bankovního účtu smluvních stran, může dojít pouze písemným dodatkem ke smlouvě.</w:t>
      </w:r>
    </w:p>
    <w:p w14:paraId="06CBDC36" w14:textId="77777777" w:rsidR="00314E82" w:rsidRDefault="0034507B" w:rsidP="007040E6">
      <w:pPr>
        <w:pStyle w:val="Nadpis2-normlntext"/>
        <w:widowControl w:val="0"/>
        <w:tabs>
          <w:tab w:val="num" w:pos="709"/>
        </w:tabs>
        <w:spacing w:after="120" w:line="252" w:lineRule="auto"/>
        <w:ind w:left="709" w:hanging="709"/>
      </w:pPr>
      <w:r w:rsidRPr="00AB4CA3">
        <w:t xml:space="preserve">Tuto </w:t>
      </w:r>
      <w:r>
        <w:t>s</w:t>
      </w:r>
      <w:r w:rsidRPr="00AB4CA3">
        <w:t xml:space="preserve">mlouvu lze měnit anebo doplňovat pouze písemnými dodatky číslovanými </w:t>
      </w:r>
      <w:r w:rsidR="00314E82">
        <w:t>ve</w:t>
      </w:r>
      <w:r w:rsidR="0046037B">
        <w:t> </w:t>
      </w:r>
      <w:r w:rsidRPr="00AB4CA3">
        <w:t>vzestupn</w:t>
      </w:r>
      <w:r w:rsidR="00314E82">
        <w:t>é</w:t>
      </w:r>
      <w:r w:rsidRPr="00AB4CA3">
        <w:t xml:space="preserve"> řa</w:t>
      </w:r>
      <w:r w:rsidR="00314E82">
        <w:t>dě, odsouhlasenými oběma smluvními stranami, není-li ve smlouvě stanoveno jinak.</w:t>
      </w:r>
    </w:p>
    <w:p w14:paraId="55CBC9AD" w14:textId="77777777" w:rsidR="00314E82" w:rsidRDefault="00314E82" w:rsidP="007040E6">
      <w:pPr>
        <w:pStyle w:val="Nadpis2-normlntext"/>
        <w:widowControl w:val="0"/>
        <w:tabs>
          <w:tab w:val="num" w:pos="709"/>
        </w:tabs>
        <w:spacing w:after="120" w:line="252" w:lineRule="auto"/>
        <w:ind w:left="709" w:hanging="709"/>
      </w:pPr>
      <w:r>
        <w:t>Stane-li se některé ustanovení smlouvy neplatným, nevymahatelným nebo neúčinným, nedotýká se tato neplatnost, nevymahatelnost či neúčinnost ostatních ustanovení smlouvy. Smluvní strany nahradí do 30 pracovních dnů od doručení výzvy druhou smluvní stranou neplatné, nevymahatelné nebo neúčinné ustanovení usta</w:t>
      </w:r>
      <w:r w:rsidR="008B0D32">
        <w:t>novením platným, vymahatelným a </w:t>
      </w:r>
      <w:r>
        <w:t>účinným se stejným nebo obdobným obchodním a právním smyslem, případně uzavřou v tomto smyslu smlouvu novou.</w:t>
      </w:r>
    </w:p>
    <w:p w14:paraId="0604C552" w14:textId="77777777" w:rsidR="00314E82" w:rsidRDefault="00314E82" w:rsidP="007040E6">
      <w:pPr>
        <w:pStyle w:val="Nadpis2-normlntext"/>
        <w:widowControl w:val="0"/>
        <w:tabs>
          <w:tab w:val="num" w:pos="709"/>
        </w:tabs>
        <w:spacing w:after="120" w:line="252" w:lineRule="auto"/>
        <w:ind w:left="709" w:hanging="709"/>
      </w:pPr>
      <w:r>
        <w:t>Smluvní strany nejsou oprávněny převést nebo postoupit pr</w:t>
      </w:r>
      <w:r w:rsidR="008B0D32">
        <w:t>áva a povinnosti vyplývající ze </w:t>
      </w:r>
      <w:r>
        <w:t>smlouvy na třetí osobu bez</w:t>
      </w:r>
      <w:r w:rsidR="007075B0">
        <w:t xml:space="preserve"> souhlasu druhé smluvní strany.</w:t>
      </w:r>
    </w:p>
    <w:p w14:paraId="00129B9B" w14:textId="77777777" w:rsidR="004266E0" w:rsidRDefault="0034507B" w:rsidP="007040E6">
      <w:pPr>
        <w:pStyle w:val="Nadpis2-normlntext"/>
        <w:widowControl w:val="0"/>
        <w:tabs>
          <w:tab w:val="num" w:pos="709"/>
        </w:tabs>
        <w:spacing w:after="120" w:line="252" w:lineRule="auto"/>
        <w:ind w:left="709" w:hanging="709"/>
      </w:pPr>
      <w:r w:rsidRPr="00AB4CA3">
        <w:t xml:space="preserve">Tato </w:t>
      </w:r>
      <w:r>
        <w:t>s</w:t>
      </w:r>
      <w:r w:rsidRPr="00AB4CA3">
        <w:t xml:space="preserve">mlouva je vyhotovena ve </w:t>
      </w:r>
      <w:r w:rsidR="00972C37">
        <w:t>t</w:t>
      </w:r>
      <w:r>
        <w:t>řech</w:t>
      </w:r>
      <w:r w:rsidRPr="00AB4CA3">
        <w:t xml:space="preserve"> </w:t>
      </w:r>
      <w:r w:rsidR="004266E0">
        <w:t xml:space="preserve">stejnopisech s platností originálu, </w:t>
      </w:r>
      <w:r w:rsidRPr="00AB4CA3">
        <w:t xml:space="preserve">z nichž </w:t>
      </w:r>
      <w:r w:rsidR="00972C37">
        <w:t>jeden obdrží Zhotovitel a dva Objednatel</w:t>
      </w:r>
      <w:r w:rsidRPr="00AB4CA3">
        <w:t>.</w:t>
      </w:r>
      <w:r w:rsidR="006D77F3">
        <w:t xml:space="preserve"> </w:t>
      </w:r>
    </w:p>
    <w:p w14:paraId="64E8415A" w14:textId="77777777" w:rsidR="0034507B" w:rsidRPr="00AB4CA3" w:rsidRDefault="004266E0" w:rsidP="007040E6">
      <w:pPr>
        <w:pStyle w:val="Nadpis2-normlntext"/>
        <w:widowControl w:val="0"/>
        <w:tabs>
          <w:tab w:val="num" w:pos="709"/>
        </w:tabs>
        <w:spacing w:after="120" w:line="252" w:lineRule="auto"/>
        <w:ind w:left="709" w:hanging="709"/>
      </w:pPr>
      <w:r>
        <w:t>Smluvní strany tímto prohlašují, že si smlouvu před jejím podpisem přečetly, a že ji uzavírají podle jejich pravé a svobodné vůle, určitě, vážně a srozumitelně, a na důkaz toho připojují níže své podpisy.</w:t>
      </w:r>
    </w:p>
    <w:p w14:paraId="3D2014CE" w14:textId="77777777" w:rsidR="0034507B" w:rsidRPr="00AB4CA3" w:rsidRDefault="0034507B" w:rsidP="0016036F">
      <w:pPr>
        <w:pStyle w:val="Nadpis2-normlntext"/>
        <w:widowControl w:val="0"/>
        <w:tabs>
          <w:tab w:val="num" w:pos="709"/>
          <w:tab w:val="num" w:pos="851"/>
        </w:tabs>
        <w:spacing w:after="60" w:line="252" w:lineRule="auto"/>
        <w:ind w:hanging="1050"/>
      </w:pPr>
      <w:r w:rsidRPr="00AB4CA3">
        <w:t>Nedílnou součástí této smlouvy jsou následující Přílohy:</w:t>
      </w:r>
    </w:p>
    <w:p w14:paraId="12CAF4A9" w14:textId="77777777" w:rsidR="0034507B" w:rsidRDefault="0034507B" w:rsidP="007040E6">
      <w:pPr>
        <w:pStyle w:val="Nadpis2-normlntext"/>
        <w:keepLines/>
        <w:numPr>
          <w:ilvl w:val="0"/>
          <w:numId w:val="8"/>
        </w:numPr>
        <w:tabs>
          <w:tab w:val="num" w:pos="1134"/>
          <w:tab w:val="left" w:pos="2410"/>
        </w:tabs>
        <w:spacing w:after="60" w:line="252" w:lineRule="auto"/>
        <w:ind w:left="2410" w:hanging="1559"/>
      </w:pPr>
      <w:r w:rsidRPr="00AB4CA3">
        <w:t xml:space="preserve">Příloha č. 1 – </w:t>
      </w:r>
      <w:r w:rsidR="00A74F43">
        <w:tab/>
      </w:r>
      <w:r w:rsidR="00E30CB0">
        <w:t>Specifikace a s</w:t>
      </w:r>
      <w:r w:rsidRPr="00AB4CA3">
        <w:t>e</w:t>
      </w:r>
      <w:r w:rsidR="00E30CB0">
        <w:t>znam servisovaného hardware</w:t>
      </w:r>
    </w:p>
    <w:p w14:paraId="0F18B85C" w14:textId="0550678E" w:rsidR="0034507B" w:rsidRDefault="0034507B" w:rsidP="008850A7">
      <w:pPr>
        <w:pStyle w:val="Nadpis2-normlntext"/>
        <w:keepLines/>
        <w:numPr>
          <w:ilvl w:val="0"/>
          <w:numId w:val="8"/>
        </w:numPr>
        <w:tabs>
          <w:tab w:val="left" w:pos="2410"/>
        </w:tabs>
        <w:spacing w:after="60" w:line="252" w:lineRule="auto"/>
        <w:ind w:left="1134" w:hanging="283"/>
      </w:pPr>
      <w:r w:rsidRPr="00AB4CA3">
        <w:t xml:space="preserve">Příloha č. 2 – </w:t>
      </w:r>
      <w:r w:rsidR="00A74F43">
        <w:tab/>
      </w:r>
      <w:r w:rsidRPr="00AB4CA3">
        <w:t xml:space="preserve">Vzor Protokolu </w:t>
      </w:r>
      <w:r w:rsidR="008850A7" w:rsidRPr="008850A7">
        <w:t>o řádném zabezpečení služby v rámci poskytování Servisní a technické podpory HP serverů</w:t>
      </w:r>
    </w:p>
    <w:p w14:paraId="42656768" w14:textId="77777777" w:rsidR="0034507B" w:rsidRPr="00AB4CA3" w:rsidRDefault="0034507B" w:rsidP="008850A7">
      <w:pPr>
        <w:pStyle w:val="Nadpis2-normlntext"/>
        <w:widowControl w:val="0"/>
        <w:tabs>
          <w:tab w:val="num" w:pos="709"/>
        </w:tabs>
        <w:spacing w:after="120" w:line="252" w:lineRule="auto"/>
        <w:ind w:left="709" w:hanging="709"/>
      </w:pPr>
      <w:r w:rsidRPr="00AB4CA3">
        <w:t xml:space="preserve">V případě rozporu mezi ustanoveními </w:t>
      </w:r>
      <w:r>
        <w:t>s</w:t>
      </w:r>
      <w:r w:rsidRPr="00AB4CA3">
        <w:t xml:space="preserve">mlouvy a jednotlivých příloh mají přednost ustanovení </w:t>
      </w:r>
      <w:r>
        <w:t>s</w:t>
      </w:r>
      <w:r w:rsidRPr="00AB4CA3">
        <w:t>mlouvy.</w:t>
      </w:r>
    </w:p>
    <w:p w14:paraId="473CCD48" w14:textId="77777777" w:rsidR="0034507B" w:rsidRPr="00AB4CA3" w:rsidRDefault="0034507B" w:rsidP="0034507B">
      <w:pPr>
        <w:pStyle w:val="Zkladntext"/>
        <w:widowControl w:val="0"/>
        <w:ind w:firstLine="624"/>
      </w:pPr>
    </w:p>
    <w:tbl>
      <w:tblPr>
        <w:tblW w:w="91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993"/>
        <w:gridCol w:w="3685"/>
        <w:gridCol w:w="493"/>
      </w:tblGrid>
      <w:tr w:rsidR="00224DFC" w:rsidRPr="00AB4CA3" w14:paraId="24A91128" w14:textId="77777777" w:rsidTr="0016036F">
        <w:trPr>
          <w:trHeight w:val="537"/>
        </w:trPr>
        <w:tc>
          <w:tcPr>
            <w:tcW w:w="3969" w:type="dxa"/>
            <w:tcBorders>
              <w:top w:val="nil"/>
              <w:left w:val="nil"/>
              <w:bottom w:val="nil"/>
              <w:right w:val="nil"/>
            </w:tcBorders>
          </w:tcPr>
          <w:p w14:paraId="029C2E75" w14:textId="19F92B2F" w:rsidR="00224DFC" w:rsidRPr="00AB4CA3" w:rsidRDefault="00224DFC" w:rsidP="00404992">
            <w:pPr>
              <w:widowControl w:val="0"/>
              <w:ind w:left="-68"/>
            </w:pPr>
            <w:r>
              <w:t>V</w:t>
            </w:r>
            <w:r w:rsidR="009C5E1A">
              <w:t xml:space="preserve"> Praze </w:t>
            </w:r>
            <w:r>
              <w:t xml:space="preserve">dne: </w:t>
            </w:r>
            <w:r w:rsidR="003B0805">
              <w:t>4. 1. 2019</w:t>
            </w:r>
          </w:p>
        </w:tc>
        <w:tc>
          <w:tcPr>
            <w:tcW w:w="993" w:type="dxa"/>
            <w:tcBorders>
              <w:top w:val="nil"/>
              <w:left w:val="nil"/>
              <w:bottom w:val="nil"/>
              <w:right w:val="nil"/>
            </w:tcBorders>
          </w:tcPr>
          <w:p w14:paraId="3CAEF62D" w14:textId="77777777" w:rsidR="00224DFC" w:rsidRPr="00AB4CA3" w:rsidRDefault="00224DFC" w:rsidP="00AA7849">
            <w:pPr>
              <w:widowControl w:val="0"/>
              <w:ind w:left="-68"/>
            </w:pPr>
          </w:p>
        </w:tc>
        <w:tc>
          <w:tcPr>
            <w:tcW w:w="3685" w:type="dxa"/>
            <w:tcBorders>
              <w:top w:val="nil"/>
              <w:left w:val="nil"/>
              <w:bottom w:val="nil"/>
              <w:right w:val="nil"/>
            </w:tcBorders>
          </w:tcPr>
          <w:p w14:paraId="1F26F49E" w14:textId="6F8D8819" w:rsidR="00224DFC" w:rsidRPr="00AB4CA3" w:rsidRDefault="00224DFC" w:rsidP="00404992">
            <w:pPr>
              <w:widowControl w:val="0"/>
              <w:ind w:left="-68"/>
            </w:pPr>
            <w:r>
              <w:t xml:space="preserve">V Praze dne: </w:t>
            </w:r>
            <w:r w:rsidR="003B0805">
              <w:t>4. 1. 2019</w:t>
            </w:r>
          </w:p>
        </w:tc>
        <w:tc>
          <w:tcPr>
            <w:tcW w:w="493" w:type="dxa"/>
            <w:tcBorders>
              <w:top w:val="nil"/>
              <w:left w:val="nil"/>
              <w:bottom w:val="nil"/>
              <w:right w:val="nil"/>
            </w:tcBorders>
          </w:tcPr>
          <w:p w14:paraId="34831AD4" w14:textId="77777777" w:rsidR="00224DFC" w:rsidRPr="00AB4CA3" w:rsidRDefault="00224DFC" w:rsidP="00AA7849">
            <w:pPr>
              <w:widowControl w:val="0"/>
            </w:pPr>
          </w:p>
        </w:tc>
      </w:tr>
      <w:tr w:rsidR="0034507B" w:rsidRPr="00AB4CA3" w14:paraId="26C5C983" w14:textId="77777777" w:rsidTr="0016036F">
        <w:trPr>
          <w:trHeight w:val="537"/>
        </w:trPr>
        <w:tc>
          <w:tcPr>
            <w:tcW w:w="3969" w:type="dxa"/>
            <w:tcBorders>
              <w:top w:val="nil"/>
              <w:left w:val="nil"/>
              <w:bottom w:val="nil"/>
              <w:right w:val="nil"/>
            </w:tcBorders>
          </w:tcPr>
          <w:p w14:paraId="0503F2B8" w14:textId="77777777" w:rsidR="0034507B" w:rsidRPr="00AB4CA3" w:rsidRDefault="0034507B" w:rsidP="00AA7849">
            <w:pPr>
              <w:widowControl w:val="0"/>
              <w:ind w:left="-68"/>
            </w:pPr>
            <w:r w:rsidRPr="00AB4CA3">
              <w:t xml:space="preserve"> Za Zhotovitele:</w:t>
            </w:r>
          </w:p>
          <w:p w14:paraId="03831F64" w14:textId="77777777" w:rsidR="0034507B" w:rsidRPr="00AB4CA3" w:rsidRDefault="0034507B" w:rsidP="00AA7849">
            <w:pPr>
              <w:widowControl w:val="0"/>
              <w:rPr>
                <w:b/>
              </w:rPr>
            </w:pPr>
          </w:p>
          <w:p w14:paraId="5857E8B0" w14:textId="77777777" w:rsidR="0034507B" w:rsidRPr="00AB4CA3" w:rsidRDefault="0034507B" w:rsidP="00AA7849">
            <w:pPr>
              <w:widowControl w:val="0"/>
              <w:rPr>
                <w:b/>
              </w:rPr>
            </w:pPr>
          </w:p>
          <w:p w14:paraId="3F868BF8" w14:textId="77777777" w:rsidR="0034507B" w:rsidRPr="00AB4CA3" w:rsidRDefault="0034507B" w:rsidP="00AA7849">
            <w:pPr>
              <w:widowControl w:val="0"/>
              <w:rPr>
                <w:b/>
              </w:rPr>
            </w:pPr>
          </w:p>
          <w:p w14:paraId="27B46F61" w14:textId="77777777" w:rsidR="0034507B" w:rsidRPr="00AB4CA3" w:rsidRDefault="0034507B" w:rsidP="00AA7849">
            <w:pPr>
              <w:widowControl w:val="0"/>
              <w:ind w:left="-68"/>
            </w:pPr>
          </w:p>
        </w:tc>
        <w:tc>
          <w:tcPr>
            <w:tcW w:w="993" w:type="dxa"/>
            <w:tcBorders>
              <w:top w:val="nil"/>
              <w:left w:val="nil"/>
              <w:bottom w:val="nil"/>
              <w:right w:val="nil"/>
            </w:tcBorders>
          </w:tcPr>
          <w:p w14:paraId="50219E40" w14:textId="77777777" w:rsidR="0034507B" w:rsidRPr="00AB4CA3" w:rsidRDefault="0034507B" w:rsidP="00AA7849">
            <w:pPr>
              <w:widowControl w:val="0"/>
              <w:ind w:left="-68"/>
            </w:pPr>
          </w:p>
        </w:tc>
        <w:tc>
          <w:tcPr>
            <w:tcW w:w="3685" w:type="dxa"/>
            <w:tcBorders>
              <w:top w:val="nil"/>
              <w:left w:val="nil"/>
              <w:bottom w:val="nil"/>
              <w:right w:val="nil"/>
            </w:tcBorders>
          </w:tcPr>
          <w:p w14:paraId="34C0D810" w14:textId="77777777" w:rsidR="0034507B" w:rsidRPr="00AB4CA3" w:rsidRDefault="0034507B" w:rsidP="00AA7849">
            <w:pPr>
              <w:widowControl w:val="0"/>
              <w:ind w:left="-68"/>
            </w:pPr>
            <w:r w:rsidRPr="00AB4CA3">
              <w:t>Za Objednatele:</w:t>
            </w:r>
          </w:p>
        </w:tc>
        <w:tc>
          <w:tcPr>
            <w:tcW w:w="493" w:type="dxa"/>
            <w:tcBorders>
              <w:top w:val="nil"/>
              <w:left w:val="nil"/>
              <w:bottom w:val="nil"/>
              <w:right w:val="nil"/>
            </w:tcBorders>
          </w:tcPr>
          <w:p w14:paraId="652DBD58" w14:textId="77777777" w:rsidR="0034507B" w:rsidRPr="00AB4CA3" w:rsidRDefault="0034507B" w:rsidP="00AA7849">
            <w:pPr>
              <w:widowControl w:val="0"/>
            </w:pPr>
          </w:p>
        </w:tc>
      </w:tr>
      <w:tr w:rsidR="0034507B" w:rsidRPr="00AB4CA3" w14:paraId="70636515" w14:textId="77777777" w:rsidTr="0016036F">
        <w:trPr>
          <w:trHeight w:val="840"/>
        </w:trPr>
        <w:tc>
          <w:tcPr>
            <w:tcW w:w="3969" w:type="dxa"/>
            <w:tcBorders>
              <w:top w:val="single" w:sz="4" w:space="0" w:color="auto"/>
              <w:left w:val="nil"/>
              <w:bottom w:val="nil"/>
              <w:right w:val="nil"/>
            </w:tcBorders>
            <w:vAlign w:val="center"/>
          </w:tcPr>
          <w:p w14:paraId="34D91946" w14:textId="23AB1CA6" w:rsidR="0034507B" w:rsidRPr="00AB4CA3" w:rsidRDefault="003B0805" w:rsidP="00AA7849">
            <w:pPr>
              <w:widowControl w:val="0"/>
              <w:spacing w:before="40"/>
              <w:ind w:left="-68"/>
              <w:jc w:val="left"/>
            </w:pPr>
            <w:r w:rsidRPr="003B0805">
              <w:rPr>
                <w:sz w:val="24"/>
                <w:szCs w:val="24"/>
                <w:highlight w:val="lightGray"/>
              </w:rPr>
              <w:t>……………</w:t>
            </w:r>
          </w:p>
        </w:tc>
        <w:tc>
          <w:tcPr>
            <w:tcW w:w="993" w:type="dxa"/>
            <w:tcBorders>
              <w:top w:val="nil"/>
              <w:left w:val="nil"/>
              <w:bottom w:val="nil"/>
              <w:right w:val="nil"/>
            </w:tcBorders>
            <w:vAlign w:val="center"/>
          </w:tcPr>
          <w:p w14:paraId="07AB5F16" w14:textId="77777777" w:rsidR="0034507B" w:rsidRPr="00EF3BDA" w:rsidRDefault="0034507B" w:rsidP="00AA7849">
            <w:pPr>
              <w:widowControl w:val="0"/>
              <w:spacing w:before="40"/>
              <w:ind w:left="-68"/>
              <w:jc w:val="left"/>
            </w:pPr>
          </w:p>
        </w:tc>
        <w:tc>
          <w:tcPr>
            <w:tcW w:w="3685" w:type="dxa"/>
            <w:tcBorders>
              <w:top w:val="single" w:sz="4" w:space="0" w:color="auto"/>
              <w:left w:val="nil"/>
              <w:bottom w:val="nil"/>
              <w:right w:val="nil"/>
            </w:tcBorders>
            <w:vAlign w:val="center"/>
          </w:tcPr>
          <w:p w14:paraId="546B7B80" w14:textId="2652F520" w:rsidR="0034507B" w:rsidRPr="001A703A" w:rsidRDefault="003B0805" w:rsidP="00AA7849">
            <w:pPr>
              <w:spacing w:before="40"/>
              <w:ind w:left="-68"/>
              <w:jc w:val="left"/>
            </w:pPr>
            <w:r w:rsidRPr="003B0805">
              <w:rPr>
                <w:sz w:val="24"/>
                <w:szCs w:val="24"/>
                <w:highlight w:val="lightGray"/>
              </w:rPr>
              <w:t>……………</w:t>
            </w:r>
          </w:p>
          <w:p w14:paraId="3A6DB34B" w14:textId="77777777" w:rsidR="0034507B" w:rsidRPr="001A703A" w:rsidRDefault="0034507B" w:rsidP="00AA7849">
            <w:pPr>
              <w:spacing w:before="40"/>
              <w:ind w:left="-68"/>
              <w:jc w:val="left"/>
            </w:pPr>
            <w:bookmarkStart w:id="3" w:name="_GoBack"/>
            <w:bookmarkEnd w:id="3"/>
          </w:p>
        </w:tc>
        <w:tc>
          <w:tcPr>
            <w:tcW w:w="493" w:type="dxa"/>
            <w:tcBorders>
              <w:top w:val="nil"/>
              <w:left w:val="nil"/>
              <w:bottom w:val="nil"/>
              <w:right w:val="nil"/>
            </w:tcBorders>
          </w:tcPr>
          <w:p w14:paraId="1D841D43" w14:textId="77777777" w:rsidR="0034507B" w:rsidRPr="00AB4CA3" w:rsidRDefault="0034507B" w:rsidP="00AA7849">
            <w:pPr>
              <w:widowControl w:val="0"/>
            </w:pPr>
          </w:p>
        </w:tc>
      </w:tr>
      <w:tr w:rsidR="0034507B" w:rsidRPr="00AB4CA3" w14:paraId="6FA78FBD" w14:textId="77777777" w:rsidTr="0016036F">
        <w:trPr>
          <w:trHeight w:val="137"/>
        </w:trPr>
        <w:tc>
          <w:tcPr>
            <w:tcW w:w="3969" w:type="dxa"/>
            <w:tcBorders>
              <w:top w:val="nil"/>
              <w:left w:val="nil"/>
              <w:bottom w:val="nil"/>
              <w:right w:val="nil"/>
            </w:tcBorders>
          </w:tcPr>
          <w:p w14:paraId="3029DD5A" w14:textId="432BCF79" w:rsidR="0034507B" w:rsidRPr="00AB4CA3" w:rsidRDefault="009C5E1A" w:rsidP="000F7D57">
            <w:pPr>
              <w:widowControl w:val="0"/>
              <w:ind w:left="-68"/>
            </w:pPr>
            <w:r w:rsidRPr="009C5E1A">
              <w:t>Předseda představenstva</w:t>
            </w:r>
          </w:p>
        </w:tc>
        <w:tc>
          <w:tcPr>
            <w:tcW w:w="993" w:type="dxa"/>
            <w:tcBorders>
              <w:top w:val="nil"/>
              <w:left w:val="nil"/>
              <w:bottom w:val="nil"/>
              <w:right w:val="nil"/>
            </w:tcBorders>
          </w:tcPr>
          <w:p w14:paraId="511D8FF3" w14:textId="77777777" w:rsidR="0034507B" w:rsidRPr="00AB4CA3" w:rsidRDefault="0034507B" w:rsidP="00AA7849">
            <w:pPr>
              <w:widowControl w:val="0"/>
              <w:ind w:left="-68"/>
            </w:pPr>
          </w:p>
        </w:tc>
        <w:tc>
          <w:tcPr>
            <w:tcW w:w="3685" w:type="dxa"/>
            <w:tcBorders>
              <w:top w:val="nil"/>
              <w:left w:val="nil"/>
              <w:bottom w:val="nil"/>
              <w:right w:val="nil"/>
            </w:tcBorders>
          </w:tcPr>
          <w:p w14:paraId="76283757" w14:textId="77777777" w:rsidR="0034507B" w:rsidRPr="001A703A" w:rsidRDefault="00E30CB0" w:rsidP="00AA7849">
            <w:pPr>
              <w:widowControl w:val="0"/>
              <w:ind w:left="-68"/>
            </w:pPr>
            <w:r>
              <w:t>Ředitel odboru systémových technologií</w:t>
            </w:r>
          </w:p>
          <w:p w14:paraId="7FDFEB2E" w14:textId="77777777" w:rsidR="0034507B" w:rsidRPr="001A703A" w:rsidRDefault="0034507B" w:rsidP="00AA7849">
            <w:pPr>
              <w:widowControl w:val="0"/>
              <w:ind w:left="-68"/>
            </w:pPr>
          </w:p>
        </w:tc>
        <w:tc>
          <w:tcPr>
            <w:tcW w:w="493" w:type="dxa"/>
            <w:tcBorders>
              <w:top w:val="nil"/>
              <w:left w:val="nil"/>
              <w:bottom w:val="nil"/>
              <w:right w:val="nil"/>
            </w:tcBorders>
          </w:tcPr>
          <w:p w14:paraId="4C4E372D" w14:textId="77777777" w:rsidR="0034507B" w:rsidRPr="00AB4CA3" w:rsidRDefault="0034507B" w:rsidP="00AA7849">
            <w:pPr>
              <w:widowControl w:val="0"/>
            </w:pPr>
          </w:p>
        </w:tc>
      </w:tr>
    </w:tbl>
    <w:p w14:paraId="2C99199C" w14:textId="46A693FA" w:rsidR="007304E2" w:rsidRDefault="007304E2" w:rsidP="007304E2"/>
    <w:sectPr w:rsidR="007304E2" w:rsidSect="00BD100C">
      <w:headerReference w:type="default" r:id="rId9"/>
      <w:footerReference w:type="default" r:id="rId10"/>
      <w:pgSz w:w="11907" w:h="16840" w:code="9"/>
      <w:pgMar w:top="1418" w:right="1418" w:bottom="1418" w:left="1418" w:header="709" w:footer="709"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C28A2" w14:textId="77777777" w:rsidR="00BD5457" w:rsidRDefault="00BD5457">
      <w:r>
        <w:separator/>
      </w:r>
    </w:p>
  </w:endnote>
  <w:endnote w:type="continuationSeparator" w:id="0">
    <w:p w14:paraId="79B4F213" w14:textId="77777777" w:rsidR="00BD5457" w:rsidRDefault="00BD5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365124"/>
      <w:docPartObj>
        <w:docPartGallery w:val="Page Numbers (Bottom of Page)"/>
        <w:docPartUnique/>
      </w:docPartObj>
    </w:sdtPr>
    <w:sdtEndPr>
      <w:rPr>
        <w:rFonts w:ascii="Times New Roman" w:hAnsi="Times New Roman"/>
        <w:sz w:val="24"/>
        <w:szCs w:val="24"/>
      </w:rPr>
    </w:sdtEndPr>
    <w:sdtContent>
      <w:p w14:paraId="581DD53D" w14:textId="6364B8B0" w:rsidR="0026252E" w:rsidRPr="0026252E" w:rsidRDefault="0026252E">
        <w:pPr>
          <w:pStyle w:val="Zpat"/>
          <w:jc w:val="center"/>
          <w:rPr>
            <w:rFonts w:ascii="Times New Roman" w:hAnsi="Times New Roman"/>
            <w:sz w:val="24"/>
            <w:szCs w:val="24"/>
          </w:rPr>
        </w:pPr>
        <w:r w:rsidRPr="0026252E">
          <w:rPr>
            <w:rFonts w:ascii="Times New Roman" w:hAnsi="Times New Roman"/>
            <w:sz w:val="24"/>
            <w:szCs w:val="24"/>
          </w:rPr>
          <w:fldChar w:fldCharType="begin"/>
        </w:r>
        <w:r w:rsidRPr="0026252E">
          <w:rPr>
            <w:rFonts w:ascii="Times New Roman" w:hAnsi="Times New Roman"/>
            <w:sz w:val="24"/>
            <w:szCs w:val="24"/>
          </w:rPr>
          <w:instrText>PAGE   \* MERGEFORMAT</w:instrText>
        </w:r>
        <w:r w:rsidRPr="0026252E">
          <w:rPr>
            <w:rFonts w:ascii="Times New Roman" w:hAnsi="Times New Roman"/>
            <w:sz w:val="24"/>
            <w:szCs w:val="24"/>
          </w:rPr>
          <w:fldChar w:fldCharType="separate"/>
        </w:r>
        <w:r w:rsidR="003B0805">
          <w:rPr>
            <w:rFonts w:ascii="Times New Roman" w:hAnsi="Times New Roman"/>
            <w:noProof/>
            <w:sz w:val="24"/>
            <w:szCs w:val="24"/>
          </w:rPr>
          <w:t>10</w:t>
        </w:r>
        <w:r w:rsidRPr="0026252E">
          <w:rPr>
            <w:rFonts w:ascii="Times New Roman" w:hAnsi="Times New Roman"/>
            <w:sz w:val="24"/>
            <w:szCs w:val="24"/>
          </w:rPr>
          <w:fldChar w:fldCharType="end"/>
        </w:r>
      </w:p>
    </w:sdtContent>
  </w:sdt>
  <w:p w14:paraId="5F9688C8" w14:textId="77777777" w:rsidR="00E14D46" w:rsidRDefault="00E14D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92061" w14:textId="77777777" w:rsidR="00BD5457" w:rsidRDefault="00BD5457">
      <w:r>
        <w:separator/>
      </w:r>
    </w:p>
  </w:footnote>
  <w:footnote w:type="continuationSeparator" w:id="0">
    <w:p w14:paraId="5238C09F" w14:textId="77777777" w:rsidR="00BD5457" w:rsidRDefault="00BD5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A11EE" w14:textId="3E1A2CD5" w:rsidR="000F703A" w:rsidRPr="000F703A" w:rsidRDefault="000F703A" w:rsidP="000F703A">
    <w:pPr>
      <w:pStyle w:val="Nadpis5"/>
      <w:numPr>
        <w:ilvl w:val="0"/>
        <w:numId w:val="0"/>
      </w:numPr>
      <w:jc w:val="right"/>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99299EC"/>
    <w:lvl w:ilvl="0">
      <w:start w:val="1"/>
      <w:numFmt w:val="decimal"/>
      <w:lvlText w:val="%1."/>
      <w:lvlJc w:val="left"/>
      <w:pPr>
        <w:tabs>
          <w:tab w:val="num" w:pos="680"/>
        </w:tabs>
        <w:ind w:left="680" w:hanging="680"/>
      </w:pPr>
      <w:rPr>
        <w:rFonts w:ascii="Times New Roman" w:hAnsi="Times New Roman" w:hint="default"/>
        <w:b/>
        <w:i w:val="0"/>
        <w:sz w:val="28"/>
      </w:rPr>
    </w:lvl>
    <w:lvl w:ilvl="1">
      <w:start w:val="1"/>
      <w:numFmt w:val="decimal"/>
      <w:pStyle w:val="Nadpis2"/>
      <w:lvlText w:val="%1.%2"/>
      <w:lvlJc w:val="left"/>
      <w:pPr>
        <w:tabs>
          <w:tab w:val="num" w:pos="6012"/>
        </w:tabs>
        <w:ind w:left="6012" w:hanging="624"/>
      </w:pPr>
      <w:rPr>
        <w:rFonts w:ascii="Times New Roman" w:hAnsi="Times New Roman" w:hint="default"/>
        <w:b/>
        <w:i/>
        <w:sz w:val="24"/>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1362C47"/>
    <w:multiLevelType w:val="hybridMultilevel"/>
    <w:tmpl w:val="C36A701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nsid w:val="019E45F4"/>
    <w:multiLevelType w:val="hybridMultilevel"/>
    <w:tmpl w:val="AB7055C6"/>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nsid w:val="05442B0E"/>
    <w:multiLevelType w:val="hybridMultilevel"/>
    <w:tmpl w:val="E414979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
    <w:nsid w:val="05D14E24"/>
    <w:multiLevelType w:val="hybridMultilevel"/>
    <w:tmpl w:val="E6C81344"/>
    <w:lvl w:ilvl="0" w:tplc="04050017">
      <w:start w:val="1"/>
      <w:numFmt w:val="lowerLetter"/>
      <w:lvlText w:val="%1)"/>
      <w:lvlJc w:val="left"/>
      <w:pPr>
        <w:ind w:left="1635" w:hanging="360"/>
      </w:pPr>
    </w:lvl>
    <w:lvl w:ilvl="1" w:tplc="04050019" w:tentative="1">
      <w:start w:val="1"/>
      <w:numFmt w:val="lowerLetter"/>
      <w:lvlText w:val="%2."/>
      <w:lvlJc w:val="left"/>
      <w:pPr>
        <w:ind w:left="2355" w:hanging="360"/>
      </w:pPr>
    </w:lvl>
    <w:lvl w:ilvl="2" w:tplc="0405001B" w:tentative="1">
      <w:start w:val="1"/>
      <w:numFmt w:val="lowerRoman"/>
      <w:lvlText w:val="%3."/>
      <w:lvlJc w:val="right"/>
      <w:pPr>
        <w:ind w:left="3075" w:hanging="180"/>
      </w:pPr>
    </w:lvl>
    <w:lvl w:ilvl="3" w:tplc="0405000F" w:tentative="1">
      <w:start w:val="1"/>
      <w:numFmt w:val="decimal"/>
      <w:lvlText w:val="%4."/>
      <w:lvlJc w:val="left"/>
      <w:pPr>
        <w:ind w:left="3795" w:hanging="360"/>
      </w:pPr>
    </w:lvl>
    <w:lvl w:ilvl="4" w:tplc="04050019" w:tentative="1">
      <w:start w:val="1"/>
      <w:numFmt w:val="lowerLetter"/>
      <w:lvlText w:val="%5."/>
      <w:lvlJc w:val="left"/>
      <w:pPr>
        <w:ind w:left="4515" w:hanging="360"/>
      </w:pPr>
    </w:lvl>
    <w:lvl w:ilvl="5" w:tplc="0405001B" w:tentative="1">
      <w:start w:val="1"/>
      <w:numFmt w:val="lowerRoman"/>
      <w:lvlText w:val="%6."/>
      <w:lvlJc w:val="right"/>
      <w:pPr>
        <w:ind w:left="5235" w:hanging="180"/>
      </w:pPr>
    </w:lvl>
    <w:lvl w:ilvl="6" w:tplc="0405000F" w:tentative="1">
      <w:start w:val="1"/>
      <w:numFmt w:val="decimal"/>
      <w:lvlText w:val="%7."/>
      <w:lvlJc w:val="left"/>
      <w:pPr>
        <w:ind w:left="5955" w:hanging="360"/>
      </w:pPr>
    </w:lvl>
    <w:lvl w:ilvl="7" w:tplc="04050019" w:tentative="1">
      <w:start w:val="1"/>
      <w:numFmt w:val="lowerLetter"/>
      <w:lvlText w:val="%8."/>
      <w:lvlJc w:val="left"/>
      <w:pPr>
        <w:ind w:left="6675" w:hanging="360"/>
      </w:pPr>
    </w:lvl>
    <w:lvl w:ilvl="8" w:tplc="0405001B" w:tentative="1">
      <w:start w:val="1"/>
      <w:numFmt w:val="lowerRoman"/>
      <w:lvlText w:val="%9."/>
      <w:lvlJc w:val="right"/>
      <w:pPr>
        <w:ind w:left="7395" w:hanging="180"/>
      </w:pPr>
    </w:lvl>
  </w:abstractNum>
  <w:abstractNum w:abstractNumId="5">
    <w:nsid w:val="098C0364"/>
    <w:multiLevelType w:val="hybridMultilevel"/>
    <w:tmpl w:val="9758A536"/>
    <w:lvl w:ilvl="0" w:tplc="D40C7A5A">
      <w:start w:val="1"/>
      <w:numFmt w:val="lowerLetter"/>
      <w:lvlText w:val="%1)"/>
      <w:lvlJc w:val="left"/>
      <w:pPr>
        <w:tabs>
          <w:tab w:val="num" w:pos="705"/>
        </w:tabs>
        <w:ind w:left="705" w:hanging="705"/>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0CF01538"/>
    <w:multiLevelType w:val="hybridMultilevel"/>
    <w:tmpl w:val="B56ED69A"/>
    <w:lvl w:ilvl="0" w:tplc="4274DF90">
      <w:start w:val="1"/>
      <w:numFmt w:val="lowerLetter"/>
      <w:lvlText w:val="%1)"/>
      <w:lvlJc w:val="left"/>
      <w:pPr>
        <w:tabs>
          <w:tab w:val="num" w:pos="1078"/>
        </w:tabs>
        <w:ind w:left="1078" w:hanging="454"/>
      </w:pPr>
      <w:rPr>
        <w:rFonts w:hint="default"/>
      </w:rPr>
    </w:lvl>
    <w:lvl w:ilvl="1" w:tplc="04050019" w:tentative="1">
      <w:start w:val="1"/>
      <w:numFmt w:val="lowerLetter"/>
      <w:lvlText w:val="%2."/>
      <w:lvlJc w:val="left"/>
      <w:pPr>
        <w:tabs>
          <w:tab w:val="num" w:pos="2064"/>
        </w:tabs>
        <w:ind w:left="2064" w:hanging="360"/>
      </w:pPr>
    </w:lvl>
    <w:lvl w:ilvl="2" w:tplc="0405001B" w:tentative="1">
      <w:start w:val="1"/>
      <w:numFmt w:val="lowerRoman"/>
      <w:lvlText w:val="%3."/>
      <w:lvlJc w:val="right"/>
      <w:pPr>
        <w:tabs>
          <w:tab w:val="num" w:pos="2784"/>
        </w:tabs>
        <w:ind w:left="2784" w:hanging="180"/>
      </w:pPr>
    </w:lvl>
    <w:lvl w:ilvl="3" w:tplc="0405000F" w:tentative="1">
      <w:start w:val="1"/>
      <w:numFmt w:val="decimal"/>
      <w:lvlText w:val="%4."/>
      <w:lvlJc w:val="left"/>
      <w:pPr>
        <w:tabs>
          <w:tab w:val="num" w:pos="3504"/>
        </w:tabs>
        <w:ind w:left="3504" w:hanging="360"/>
      </w:pPr>
    </w:lvl>
    <w:lvl w:ilvl="4" w:tplc="04050019" w:tentative="1">
      <w:start w:val="1"/>
      <w:numFmt w:val="lowerLetter"/>
      <w:lvlText w:val="%5."/>
      <w:lvlJc w:val="left"/>
      <w:pPr>
        <w:tabs>
          <w:tab w:val="num" w:pos="4224"/>
        </w:tabs>
        <w:ind w:left="4224" w:hanging="360"/>
      </w:pPr>
    </w:lvl>
    <w:lvl w:ilvl="5" w:tplc="0405001B" w:tentative="1">
      <w:start w:val="1"/>
      <w:numFmt w:val="lowerRoman"/>
      <w:lvlText w:val="%6."/>
      <w:lvlJc w:val="right"/>
      <w:pPr>
        <w:tabs>
          <w:tab w:val="num" w:pos="4944"/>
        </w:tabs>
        <w:ind w:left="4944" w:hanging="180"/>
      </w:pPr>
    </w:lvl>
    <w:lvl w:ilvl="6" w:tplc="0405000F" w:tentative="1">
      <w:start w:val="1"/>
      <w:numFmt w:val="decimal"/>
      <w:lvlText w:val="%7."/>
      <w:lvlJc w:val="left"/>
      <w:pPr>
        <w:tabs>
          <w:tab w:val="num" w:pos="5664"/>
        </w:tabs>
        <w:ind w:left="5664" w:hanging="360"/>
      </w:pPr>
    </w:lvl>
    <w:lvl w:ilvl="7" w:tplc="04050019" w:tentative="1">
      <w:start w:val="1"/>
      <w:numFmt w:val="lowerLetter"/>
      <w:lvlText w:val="%8."/>
      <w:lvlJc w:val="left"/>
      <w:pPr>
        <w:tabs>
          <w:tab w:val="num" w:pos="6384"/>
        </w:tabs>
        <w:ind w:left="6384" w:hanging="360"/>
      </w:pPr>
    </w:lvl>
    <w:lvl w:ilvl="8" w:tplc="0405001B" w:tentative="1">
      <w:start w:val="1"/>
      <w:numFmt w:val="lowerRoman"/>
      <w:lvlText w:val="%9."/>
      <w:lvlJc w:val="right"/>
      <w:pPr>
        <w:tabs>
          <w:tab w:val="num" w:pos="7104"/>
        </w:tabs>
        <w:ind w:left="7104" w:hanging="180"/>
      </w:pPr>
    </w:lvl>
  </w:abstractNum>
  <w:abstractNum w:abstractNumId="7">
    <w:nsid w:val="0E2148AE"/>
    <w:multiLevelType w:val="hybridMultilevel"/>
    <w:tmpl w:val="03AC1A3A"/>
    <w:lvl w:ilvl="0" w:tplc="8AC07AEC">
      <w:start w:val="2"/>
      <w:numFmt w:val="decimal"/>
      <w:lvlText w:val="15.%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76945DB"/>
    <w:multiLevelType w:val="hybridMultilevel"/>
    <w:tmpl w:val="4400139E"/>
    <w:lvl w:ilvl="0" w:tplc="7B6C63C6">
      <w:start w:val="13"/>
      <w:numFmt w:val="decimal"/>
      <w:lvlText w:val="13.%1"/>
      <w:lvlJc w:val="left"/>
      <w:pPr>
        <w:ind w:left="1635"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C6D3284"/>
    <w:multiLevelType w:val="hybridMultilevel"/>
    <w:tmpl w:val="BBBCCFA2"/>
    <w:lvl w:ilvl="0" w:tplc="9F00538C">
      <w:start w:val="1"/>
      <w:numFmt w:val="lowerLetter"/>
      <w:lvlText w:val="%1)"/>
      <w:lvlJc w:val="left"/>
      <w:pPr>
        <w:ind w:left="1608" w:hanging="360"/>
      </w:pPr>
      <w:rPr>
        <w:rFonts w:hint="default"/>
      </w:rPr>
    </w:lvl>
    <w:lvl w:ilvl="1" w:tplc="04050019" w:tentative="1">
      <w:start w:val="1"/>
      <w:numFmt w:val="lowerLetter"/>
      <w:lvlText w:val="%2."/>
      <w:lvlJc w:val="left"/>
      <w:pPr>
        <w:ind w:left="2328" w:hanging="360"/>
      </w:pPr>
    </w:lvl>
    <w:lvl w:ilvl="2" w:tplc="0405001B" w:tentative="1">
      <w:start w:val="1"/>
      <w:numFmt w:val="lowerRoman"/>
      <w:lvlText w:val="%3."/>
      <w:lvlJc w:val="right"/>
      <w:pPr>
        <w:ind w:left="3048" w:hanging="180"/>
      </w:pPr>
    </w:lvl>
    <w:lvl w:ilvl="3" w:tplc="0405000F" w:tentative="1">
      <w:start w:val="1"/>
      <w:numFmt w:val="decimal"/>
      <w:lvlText w:val="%4."/>
      <w:lvlJc w:val="left"/>
      <w:pPr>
        <w:ind w:left="3768" w:hanging="360"/>
      </w:pPr>
    </w:lvl>
    <w:lvl w:ilvl="4" w:tplc="04050019" w:tentative="1">
      <w:start w:val="1"/>
      <w:numFmt w:val="lowerLetter"/>
      <w:lvlText w:val="%5."/>
      <w:lvlJc w:val="left"/>
      <w:pPr>
        <w:ind w:left="4488" w:hanging="360"/>
      </w:pPr>
    </w:lvl>
    <w:lvl w:ilvl="5" w:tplc="0405001B" w:tentative="1">
      <w:start w:val="1"/>
      <w:numFmt w:val="lowerRoman"/>
      <w:lvlText w:val="%6."/>
      <w:lvlJc w:val="right"/>
      <w:pPr>
        <w:ind w:left="5208" w:hanging="180"/>
      </w:pPr>
    </w:lvl>
    <w:lvl w:ilvl="6" w:tplc="0405000F" w:tentative="1">
      <w:start w:val="1"/>
      <w:numFmt w:val="decimal"/>
      <w:lvlText w:val="%7."/>
      <w:lvlJc w:val="left"/>
      <w:pPr>
        <w:ind w:left="5928" w:hanging="360"/>
      </w:pPr>
    </w:lvl>
    <w:lvl w:ilvl="7" w:tplc="04050019" w:tentative="1">
      <w:start w:val="1"/>
      <w:numFmt w:val="lowerLetter"/>
      <w:lvlText w:val="%8."/>
      <w:lvlJc w:val="left"/>
      <w:pPr>
        <w:ind w:left="6648" w:hanging="360"/>
      </w:pPr>
    </w:lvl>
    <w:lvl w:ilvl="8" w:tplc="0405001B" w:tentative="1">
      <w:start w:val="1"/>
      <w:numFmt w:val="lowerRoman"/>
      <w:lvlText w:val="%9."/>
      <w:lvlJc w:val="right"/>
      <w:pPr>
        <w:ind w:left="7368" w:hanging="180"/>
      </w:pPr>
    </w:lvl>
  </w:abstractNum>
  <w:abstractNum w:abstractNumId="10">
    <w:nsid w:val="1DBF529D"/>
    <w:multiLevelType w:val="multilevel"/>
    <w:tmpl w:val="5A6E955E"/>
    <w:lvl w:ilvl="0">
      <w:start w:val="1"/>
      <w:numFmt w:val="decimal"/>
      <w:pStyle w:val="Nadpis1"/>
      <w:lvlText w:val="%1."/>
      <w:lvlJc w:val="left"/>
      <w:pPr>
        <w:tabs>
          <w:tab w:val="num" w:pos="680"/>
        </w:tabs>
        <w:ind w:left="680" w:hanging="680"/>
      </w:pPr>
      <w:rPr>
        <w:rFonts w:ascii="Times New Roman" w:hAnsi="Times New Roman" w:hint="default"/>
        <w:b/>
        <w:i w:val="0"/>
        <w:sz w:val="28"/>
      </w:rPr>
    </w:lvl>
    <w:lvl w:ilvl="1">
      <w:start w:val="1"/>
      <w:numFmt w:val="decimal"/>
      <w:pStyle w:val="Nadpis2-normlntext"/>
      <w:lvlText w:val="%1.%2"/>
      <w:lvlJc w:val="left"/>
      <w:pPr>
        <w:tabs>
          <w:tab w:val="num" w:pos="1050"/>
        </w:tabs>
        <w:ind w:left="1050" w:hanging="624"/>
      </w:pPr>
      <w:rPr>
        <w:rFonts w:ascii="Times New Roman" w:hAnsi="Times New Roman" w:hint="default"/>
        <w:b/>
        <w:i w:val="0"/>
        <w:sz w:val="22"/>
      </w:rPr>
    </w:lvl>
    <w:lvl w:ilvl="2">
      <w:start w:val="1"/>
      <w:numFmt w:val="decimal"/>
      <w:pStyle w:val="Nadpis3"/>
      <w:lvlText w:val="%1.%2.%3"/>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11">
    <w:nsid w:val="30322ABC"/>
    <w:multiLevelType w:val="hybridMultilevel"/>
    <w:tmpl w:val="C60C313A"/>
    <w:lvl w:ilvl="0" w:tplc="C9566BDE">
      <w:start w:val="1"/>
      <w:numFmt w:val="decimal"/>
      <w:lvlText w:val="15.%1"/>
      <w:lvlJc w:val="left"/>
      <w:pPr>
        <w:ind w:left="1998" w:hanging="360"/>
      </w:pPr>
      <w:rPr>
        <w:rFonts w:ascii="Times New Roman" w:hAnsi="Times New Roman" w:cs="Times New Roman" w:hint="default"/>
        <w:b/>
      </w:rPr>
    </w:lvl>
    <w:lvl w:ilvl="1" w:tplc="04050019" w:tentative="1">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tentative="1">
      <w:start w:val="1"/>
      <w:numFmt w:val="lowerRoman"/>
      <w:lvlText w:val="%9."/>
      <w:lvlJc w:val="right"/>
      <w:pPr>
        <w:ind w:left="7758" w:hanging="180"/>
      </w:pPr>
    </w:lvl>
  </w:abstractNum>
  <w:abstractNum w:abstractNumId="12">
    <w:nsid w:val="306B2745"/>
    <w:multiLevelType w:val="hybridMultilevel"/>
    <w:tmpl w:val="F772799C"/>
    <w:lvl w:ilvl="0" w:tplc="C1B4A2CE">
      <w:start w:val="7"/>
      <w:numFmt w:val="decimal"/>
      <w:lvlText w:val="13.%1"/>
      <w:lvlJc w:val="left"/>
      <w:pPr>
        <w:ind w:left="1635"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E64DCA"/>
    <w:multiLevelType w:val="hybridMultilevel"/>
    <w:tmpl w:val="EE68AAFC"/>
    <w:lvl w:ilvl="0" w:tplc="04050017">
      <w:start w:val="1"/>
      <w:numFmt w:val="lowerLetter"/>
      <w:lvlText w:val="%1)"/>
      <w:lvlJc w:val="left"/>
      <w:pPr>
        <w:ind w:left="2415" w:hanging="360"/>
      </w:pPr>
      <w:rPr>
        <w:rFonts w:hint="default"/>
      </w:rPr>
    </w:lvl>
    <w:lvl w:ilvl="1" w:tplc="04050019" w:tentative="1">
      <w:start w:val="1"/>
      <w:numFmt w:val="lowerLetter"/>
      <w:lvlText w:val="%2."/>
      <w:lvlJc w:val="left"/>
      <w:pPr>
        <w:ind w:left="3135" w:hanging="360"/>
      </w:pPr>
    </w:lvl>
    <w:lvl w:ilvl="2" w:tplc="0405001B" w:tentative="1">
      <w:start w:val="1"/>
      <w:numFmt w:val="lowerRoman"/>
      <w:lvlText w:val="%3."/>
      <w:lvlJc w:val="right"/>
      <w:pPr>
        <w:ind w:left="3855" w:hanging="180"/>
      </w:pPr>
    </w:lvl>
    <w:lvl w:ilvl="3" w:tplc="0405000F" w:tentative="1">
      <w:start w:val="1"/>
      <w:numFmt w:val="decimal"/>
      <w:lvlText w:val="%4."/>
      <w:lvlJc w:val="left"/>
      <w:pPr>
        <w:ind w:left="4575" w:hanging="360"/>
      </w:pPr>
    </w:lvl>
    <w:lvl w:ilvl="4" w:tplc="04050019" w:tentative="1">
      <w:start w:val="1"/>
      <w:numFmt w:val="lowerLetter"/>
      <w:lvlText w:val="%5."/>
      <w:lvlJc w:val="left"/>
      <w:pPr>
        <w:ind w:left="5295" w:hanging="360"/>
      </w:pPr>
    </w:lvl>
    <w:lvl w:ilvl="5" w:tplc="0405001B" w:tentative="1">
      <w:start w:val="1"/>
      <w:numFmt w:val="lowerRoman"/>
      <w:lvlText w:val="%6."/>
      <w:lvlJc w:val="right"/>
      <w:pPr>
        <w:ind w:left="6015" w:hanging="180"/>
      </w:pPr>
    </w:lvl>
    <w:lvl w:ilvl="6" w:tplc="0405000F" w:tentative="1">
      <w:start w:val="1"/>
      <w:numFmt w:val="decimal"/>
      <w:lvlText w:val="%7."/>
      <w:lvlJc w:val="left"/>
      <w:pPr>
        <w:ind w:left="6735" w:hanging="360"/>
      </w:pPr>
    </w:lvl>
    <w:lvl w:ilvl="7" w:tplc="04050019" w:tentative="1">
      <w:start w:val="1"/>
      <w:numFmt w:val="lowerLetter"/>
      <w:lvlText w:val="%8."/>
      <w:lvlJc w:val="left"/>
      <w:pPr>
        <w:ind w:left="7455" w:hanging="360"/>
      </w:pPr>
    </w:lvl>
    <w:lvl w:ilvl="8" w:tplc="0405001B" w:tentative="1">
      <w:start w:val="1"/>
      <w:numFmt w:val="lowerRoman"/>
      <w:lvlText w:val="%9."/>
      <w:lvlJc w:val="right"/>
      <w:pPr>
        <w:ind w:left="8175" w:hanging="180"/>
      </w:pPr>
    </w:lvl>
  </w:abstractNum>
  <w:abstractNum w:abstractNumId="14">
    <w:nsid w:val="43D61A50"/>
    <w:multiLevelType w:val="hybridMultilevel"/>
    <w:tmpl w:val="DB9448FE"/>
    <w:lvl w:ilvl="0" w:tplc="F8FC5F66">
      <w:start w:val="1"/>
      <w:numFmt w:val="lowerLetter"/>
      <w:lvlText w:val="%1."/>
      <w:lvlJc w:val="left"/>
      <w:pPr>
        <w:tabs>
          <w:tab w:val="num" w:pos="1633"/>
        </w:tabs>
        <w:ind w:left="1633" w:hanging="360"/>
      </w:pPr>
      <w:rPr>
        <w:rFonts w:hint="default"/>
      </w:rPr>
    </w:lvl>
    <w:lvl w:ilvl="1" w:tplc="04090019" w:tentative="1">
      <w:start w:val="1"/>
      <w:numFmt w:val="lowerLetter"/>
      <w:lvlText w:val="%2."/>
      <w:lvlJc w:val="left"/>
      <w:pPr>
        <w:tabs>
          <w:tab w:val="num" w:pos="2713"/>
        </w:tabs>
        <w:ind w:left="2713" w:hanging="360"/>
      </w:pPr>
    </w:lvl>
    <w:lvl w:ilvl="2" w:tplc="0409001B" w:tentative="1">
      <w:start w:val="1"/>
      <w:numFmt w:val="lowerRoman"/>
      <w:lvlText w:val="%3."/>
      <w:lvlJc w:val="right"/>
      <w:pPr>
        <w:tabs>
          <w:tab w:val="num" w:pos="3433"/>
        </w:tabs>
        <w:ind w:left="3433" w:hanging="180"/>
      </w:pPr>
    </w:lvl>
    <w:lvl w:ilvl="3" w:tplc="0409000F" w:tentative="1">
      <w:start w:val="1"/>
      <w:numFmt w:val="decimal"/>
      <w:lvlText w:val="%4."/>
      <w:lvlJc w:val="left"/>
      <w:pPr>
        <w:tabs>
          <w:tab w:val="num" w:pos="4153"/>
        </w:tabs>
        <w:ind w:left="4153" w:hanging="360"/>
      </w:pPr>
    </w:lvl>
    <w:lvl w:ilvl="4" w:tplc="04090019" w:tentative="1">
      <w:start w:val="1"/>
      <w:numFmt w:val="lowerLetter"/>
      <w:lvlText w:val="%5."/>
      <w:lvlJc w:val="left"/>
      <w:pPr>
        <w:tabs>
          <w:tab w:val="num" w:pos="4873"/>
        </w:tabs>
        <w:ind w:left="4873" w:hanging="360"/>
      </w:pPr>
    </w:lvl>
    <w:lvl w:ilvl="5" w:tplc="0409001B" w:tentative="1">
      <w:start w:val="1"/>
      <w:numFmt w:val="lowerRoman"/>
      <w:lvlText w:val="%6."/>
      <w:lvlJc w:val="right"/>
      <w:pPr>
        <w:tabs>
          <w:tab w:val="num" w:pos="5593"/>
        </w:tabs>
        <w:ind w:left="5593" w:hanging="180"/>
      </w:pPr>
    </w:lvl>
    <w:lvl w:ilvl="6" w:tplc="0409000F" w:tentative="1">
      <w:start w:val="1"/>
      <w:numFmt w:val="decimal"/>
      <w:lvlText w:val="%7."/>
      <w:lvlJc w:val="left"/>
      <w:pPr>
        <w:tabs>
          <w:tab w:val="num" w:pos="6313"/>
        </w:tabs>
        <w:ind w:left="6313" w:hanging="360"/>
      </w:pPr>
    </w:lvl>
    <w:lvl w:ilvl="7" w:tplc="04090019" w:tentative="1">
      <w:start w:val="1"/>
      <w:numFmt w:val="lowerLetter"/>
      <w:lvlText w:val="%8."/>
      <w:lvlJc w:val="left"/>
      <w:pPr>
        <w:tabs>
          <w:tab w:val="num" w:pos="7033"/>
        </w:tabs>
        <w:ind w:left="7033" w:hanging="360"/>
      </w:pPr>
    </w:lvl>
    <w:lvl w:ilvl="8" w:tplc="0409001B" w:tentative="1">
      <w:start w:val="1"/>
      <w:numFmt w:val="lowerRoman"/>
      <w:lvlText w:val="%9."/>
      <w:lvlJc w:val="right"/>
      <w:pPr>
        <w:tabs>
          <w:tab w:val="num" w:pos="7753"/>
        </w:tabs>
        <w:ind w:left="7753" w:hanging="180"/>
      </w:pPr>
    </w:lvl>
  </w:abstractNum>
  <w:abstractNum w:abstractNumId="15">
    <w:nsid w:val="45B26FAE"/>
    <w:multiLevelType w:val="hybridMultilevel"/>
    <w:tmpl w:val="63CE5B80"/>
    <w:lvl w:ilvl="0" w:tplc="59CA2DE8">
      <w:start w:val="1"/>
      <w:numFmt w:val="bullet"/>
      <w:lvlText w:val=""/>
      <w:lvlJc w:val="left"/>
      <w:pPr>
        <w:tabs>
          <w:tab w:val="num" w:pos="1248"/>
        </w:tabs>
        <w:ind w:left="1248" w:hanging="397"/>
      </w:pPr>
      <w:rPr>
        <w:rFonts w:ascii="Symbol" w:hAnsi="Symbol" w:hint="default"/>
        <w:b w:val="0"/>
        <w:i w:val="0"/>
        <w:sz w:val="22"/>
      </w:rPr>
    </w:lvl>
    <w:lvl w:ilvl="1" w:tplc="04050017">
      <w:start w:val="1"/>
      <w:numFmt w:val="lowerLetter"/>
      <w:lvlText w:val="%2)"/>
      <w:lvlJc w:val="left"/>
      <w:pPr>
        <w:tabs>
          <w:tab w:val="num" w:pos="1323"/>
        </w:tabs>
        <w:ind w:left="1323" w:hanging="360"/>
      </w:pPr>
    </w:lvl>
    <w:lvl w:ilvl="2" w:tplc="B58A1F74">
      <w:start w:val="12"/>
      <w:numFmt w:val="bullet"/>
      <w:lvlText w:val="-"/>
      <w:lvlJc w:val="left"/>
      <w:pPr>
        <w:ind w:left="2223" w:hanging="360"/>
      </w:pPr>
      <w:rPr>
        <w:rFonts w:ascii="Times New Roman" w:eastAsia="Times New Roman" w:hAnsi="Times New Roman" w:cs="Times New Roman" w:hint="default"/>
      </w:rPr>
    </w:lvl>
    <w:lvl w:ilvl="3" w:tplc="0405000F">
      <w:start w:val="1"/>
      <w:numFmt w:val="decimal"/>
      <w:lvlText w:val="%4."/>
      <w:lvlJc w:val="left"/>
      <w:pPr>
        <w:tabs>
          <w:tab w:val="num" w:pos="2763"/>
        </w:tabs>
        <w:ind w:left="2763" w:hanging="360"/>
      </w:pPr>
    </w:lvl>
    <w:lvl w:ilvl="4" w:tplc="04050019">
      <w:start w:val="1"/>
      <w:numFmt w:val="lowerLetter"/>
      <w:lvlText w:val="%5."/>
      <w:lvlJc w:val="left"/>
      <w:pPr>
        <w:tabs>
          <w:tab w:val="num" w:pos="3483"/>
        </w:tabs>
        <w:ind w:left="3483" w:hanging="360"/>
      </w:pPr>
    </w:lvl>
    <w:lvl w:ilvl="5" w:tplc="0405001B">
      <w:start w:val="1"/>
      <w:numFmt w:val="lowerRoman"/>
      <w:lvlText w:val="%6."/>
      <w:lvlJc w:val="right"/>
      <w:pPr>
        <w:tabs>
          <w:tab w:val="num" w:pos="4203"/>
        </w:tabs>
        <w:ind w:left="4203" w:hanging="180"/>
      </w:pPr>
    </w:lvl>
    <w:lvl w:ilvl="6" w:tplc="0405000F">
      <w:start w:val="1"/>
      <w:numFmt w:val="decimal"/>
      <w:lvlText w:val="%7."/>
      <w:lvlJc w:val="left"/>
      <w:pPr>
        <w:tabs>
          <w:tab w:val="num" w:pos="4923"/>
        </w:tabs>
        <w:ind w:left="4923" w:hanging="360"/>
      </w:pPr>
    </w:lvl>
    <w:lvl w:ilvl="7" w:tplc="04050019">
      <w:start w:val="1"/>
      <w:numFmt w:val="lowerLetter"/>
      <w:lvlText w:val="%8."/>
      <w:lvlJc w:val="left"/>
      <w:pPr>
        <w:tabs>
          <w:tab w:val="num" w:pos="5643"/>
        </w:tabs>
        <w:ind w:left="5643" w:hanging="360"/>
      </w:pPr>
    </w:lvl>
    <w:lvl w:ilvl="8" w:tplc="0405001B">
      <w:start w:val="1"/>
      <w:numFmt w:val="lowerRoman"/>
      <w:lvlText w:val="%9."/>
      <w:lvlJc w:val="right"/>
      <w:pPr>
        <w:tabs>
          <w:tab w:val="num" w:pos="6363"/>
        </w:tabs>
        <w:ind w:left="6363" w:hanging="180"/>
      </w:pPr>
    </w:lvl>
  </w:abstractNum>
  <w:abstractNum w:abstractNumId="16">
    <w:nsid w:val="528158B8"/>
    <w:multiLevelType w:val="hybridMultilevel"/>
    <w:tmpl w:val="C610FFE8"/>
    <w:lvl w:ilvl="0" w:tplc="7840D4EE">
      <w:start w:val="1"/>
      <w:numFmt w:val="lowerLetter"/>
      <w:lvlText w:val="%1)"/>
      <w:lvlJc w:val="left"/>
      <w:pPr>
        <w:tabs>
          <w:tab w:val="num" w:pos="1078"/>
        </w:tabs>
        <w:ind w:left="1078" w:hanging="454"/>
      </w:pPr>
      <w:rPr>
        <w:rFonts w:hint="default"/>
      </w:rPr>
    </w:lvl>
    <w:lvl w:ilvl="1" w:tplc="04050019" w:tentative="1">
      <w:start w:val="1"/>
      <w:numFmt w:val="lowerLetter"/>
      <w:lvlText w:val="%2."/>
      <w:lvlJc w:val="left"/>
      <w:pPr>
        <w:tabs>
          <w:tab w:val="num" w:pos="2064"/>
        </w:tabs>
        <w:ind w:left="2064" w:hanging="360"/>
      </w:pPr>
    </w:lvl>
    <w:lvl w:ilvl="2" w:tplc="0405001B" w:tentative="1">
      <w:start w:val="1"/>
      <w:numFmt w:val="lowerRoman"/>
      <w:lvlText w:val="%3."/>
      <w:lvlJc w:val="right"/>
      <w:pPr>
        <w:tabs>
          <w:tab w:val="num" w:pos="2784"/>
        </w:tabs>
        <w:ind w:left="2784" w:hanging="180"/>
      </w:pPr>
    </w:lvl>
    <w:lvl w:ilvl="3" w:tplc="0405000F" w:tentative="1">
      <w:start w:val="1"/>
      <w:numFmt w:val="decimal"/>
      <w:lvlText w:val="%4."/>
      <w:lvlJc w:val="left"/>
      <w:pPr>
        <w:tabs>
          <w:tab w:val="num" w:pos="3504"/>
        </w:tabs>
        <w:ind w:left="3504" w:hanging="360"/>
      </w:pPr>
    </w:lvl>
    <w:lvl w:ilvl="4" w:tplc="04050019" w:tentative="1">
      <w:start w:val="1"/>
      <w:numFmt w:val="lowerLetter"/>
      <w:lvlText w:val="%5."/>
      <w:lvlJc w:val="left"/>
      <w:pPr>
        <w:tabs>
          <w:tab w:val="num" w:pos="4224"/>
        </w:tabs>
        <w:ind w:left="4224" w:hanging="360"/>
      </w:pPr>
    </w:lvl>
    <w:lvl w:ilvl="5" w:tplc="0405001B" w:tentative="1">
      <w:start w:val="1"/>
      <w:numFmt w:val="lowerRoman"/>
      <w:lvlText w:val="%6."/>
      <w:lvlJc w:val="right"/>
      <w:pPr>
        <w:tabs>
          <w:tab w:val="num" w:pos="4944"/>
        </w:tabs>
        <w:ind w:left="4944" w:hanging="180"/>
      </w:pPr>
    </w:lvl>
    <w:lvl w:ilvl="6" w:tplc="0405000F" w:tentative="1">
      <w:start w:val="1"/>
      <w:numFmt w:val="decimal"/>
      <w:lvlText w:val="%7."/>
      <w:lvlJc w:val="left"/>
      <w:pPr>
        <w:tabs>
          <w:tab w:val="num" w:pos="5664"/>
        </w:tabs>
        <w:ind w:left="5664" w:hanging="360"/>
      </w:pPr>
    </w:lvl>
    <w:lvl w:ilvl="7" w:tplc="04050019" w:tentative="1">
      <w:start w:val="1"/>
      <w:numFmt w:val="lowerLetter"/>
      <w:lvlText w:val="%8."/>
      <w:lvlJc w:val="left"/>
      <w:pPr>
        <w:tabs>
          <w:tab w:val="num" w:pos="6384"/>
        </w:tabs>
        <w:ind w:left="6384" w:hanging="360"/>
      </w:pPr>
    </w:lvl>
    <w:lvl w:ilvl="8" w:tplc="0405001B" w:tentative="1">
      <w:start w:val="1"/>
      <w:numFmt w:val="lowerRoman"/>
      <w:lvlText w:val="%9."/>
      <w:lvlJc w:val="right"/>
      <w:pPr>
        <w:tabs>
          <w:tab w:val="num" w:pos="7104"/>
        </w:tabs>
        <w:ind w:left="7104" w:hanging="180"/>
      </w:pPr>
    </w:lvl>
  </w:abstractNum>
  <w:abstractNum w:abstractNumId="17">
    <w:nsid w:val="54923CC8"/>
    <w:multiLevelType w:val="hybridMultilevel"/>
    <w:tmpl w:val="0C8803EA"/>
    <w:lvl w:ilvl="0" w:tplc="04050017">
      <w:start w:val="1"/>
      <w:numFmt w:val="lowerLetter"/>
      <w:lvlText w:val="%1)"/>
      <w:lvlJc w:val="left"/>
      <w:pPr>
        <w:ind w:left="1635" w:hanging="360"/>
      </w:pPr>
      <w:rPr>
        <w:rFonts w:hint="default"/>
      </w:rPr>
    </w:lvl>
    <w:lvl w:ilvl="1" w:tplc="04050019" w:tentative="1">
      <w:start w:val="1"/>
      <w:numFmt w:val="lowerLetter"/>
      <w:lvlText w:val="%2."/>
      <w:lvlJc w:val="left"/>
      <w:pPr>
        <w:ind w:left="2355" w:hanging="360"/>
      </w:pPr>
    </w:lvl>
    <w:lvl w:ilvl="2" w:tplc="0405001B" w:tentative="1">
      <w:start w:val="1"/>
      <w:numFmt w:val="lowerRoman"/>
      <w:lvlText w:val="%3."/>
      <w:lvlJc w:val="right"/>
      <w:pPr>
        <w:ind w:left="3075" w:hanging="180"/>
      </w:pPr>
    </w:lvl>
    <w:lvl w:ilvl="3" w:tplc="0405000F" w:tentative="1">
      <w:start w:val="1"/>
      <w:numFmt w:val="decimal"/>
      <w:lvlText w:val="%4."/>
      <w:lvlJc w:val="left"/>
      <w:pPr>
        <w:ind w:left="3795" w:hanging="360"/>
      </w:pPr>
    </w:lvl>
    <w:lvl w:ilvl="4" w:tplc="04050019" w:tentative="1">
      <w:start w:val="1"/>
      <w:numFmt w:val="lowerLetter"/>
      <w:lvlText w:val="%5."/>
      <w:lvlJc w:val="left"/>
      <w:pPr>
        <w:ind w:left="4515" w:hanging="360"/>
      </w:pPr>
    </w:lvl>
    <w:lvl w:ilvl="5" w:tplc="0405001B" w:tentative="1">
      <w:start w:val="1"/>
      <w:numFmt w:val="lowerRoman"/>
      <w:lvlText w:val="%6."/>
      <w:lvlJc w:val="right"/>
      <w:pPr>
        <w:ind w:left="5235" w:hanging="180"/>
      </w:pPr>
    </w:lvl>
    <w:lvl w:ilvl="6" w:tplc="0405000F" w:tentative="1">
      <w:start w:val="1"/>
      <w:numFmt w:val="decimal"/>
      <w:lvlText w:val="%7."/>
      <w:lvlJc w:val="left"/>
      <w:pPr>
        <w:ind w:left="5955" w:hanging="360"/>
      </w:pPr>
    </w:lvl>
    <w:lvl w:ilvl="7" w:tplc="04050019" w:tentative="1">
      <w:start w:val="1"/>
      <w:numFmt w:val="lowerLetter"/>
      <w:lvlText w:val="%8."/>
      <w:lvlJc w:val="left"/>
      <w:pPr>
        <w:ind w:left="6675" w:hanging="360"/>
      </w:pPr>
    </w:lvl>
    <w:lvl w:ilvl="8" w:tplc="0405001B" w:tentative="1">
      <w:start w:val="1"/>
      <w:numFmt w:val="lowerRoman"/>
      <w:lvlText w:val="%9."/>
      <w:lvlJc w:val="right"/>
      <w:pPr>
        <w:ind w:left="7395" w:hanging="180"/>
      </w:pPr>
    </w:lvl>
  </w:abstractNum>
  <w:abstractNum w:abstractNumId="18">
    <w:nsid w:val="5B830041"/>
    <w:multiLevelType w:val="hybridMultilevel"/>
    <w:tmpl w:val="E604BD3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9">
    <w:nsid w:val="6D6E516B"/>
    <w:multiLevelType w:val="hybridMultilevel"/>
    <w:tmpl w:val="EBEC63CC"/>
    <w:lvl w:ilvl="0" w:tplc="04090017">
      <w:start w:val="1"/>
      <w:numFmt w:val="lowerLetter"/>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20">
    <w:nsid w:val="72A91539"/>
    <w:multiLevelType w:val="hybridMultilevel"/>
    <w:tmpl w:val="C18EFBBA"/>
    <w:lvl w:ilvl="0" w:tplc="6C1CE828">
      <w:start w:val="8"/>
      <w:numFmt w:val="decimal"/>
      <w:lvlText w:val="13.%1"/>
      <w:lvlJc w:val="left"/>
      <w:pPr>
        <w:ind w:left="2415"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C244469"/>
    <w:multiLevelType w:val="hybridMultilevel"/>
    <w:tmpl w:val="F8FEBB0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0"/>
  </w:num>
  <w:num w:numId="2">
    <w:abstractNumId w:val="6"/>
  </w:num>
  <w:num w:numId="3">
    <w:abstractNumId w:val="10"/>
  </w:num>
  <w:num w:numId="4">
    <w:abstractNumId w:val="16"/>
  </w:num>
  <w:num w:numId="5">
    <w:abstractNumId w:val="15"/>
  </w:num>
  <w:num w:numId="6">
    <w:abstractNumId w:val="14"/>
  </w:num>
  <w:num w:numId="7">
    <w:abstractNumId w:val="5"/>
  </w:num>
  <w:num w:numId="8">
    <w:abstractNumId w:val="18"/>
  </w:num>
  <w:num w:numId="9">
    <w:abstractNumId w:val="9"/>
  </w:num>
  <w:num w:numId="10">
    <w:abstractNumId w:val="4"/>
  </w:num>
  <w:num w:numId="11">
    <w:abstractNumId w:val="17"/>
  </w:num>
  <w:num w:numId="12">
    <w:abstractNumId w:val="13"/>
  </w:num>
  <w:num w:numId="13">
    <w:abstractNumId w:val="21"/>
  </w:num>
  <w:num w:numId="14">
    <w:abstractNumId w:val="3"/>
  </w:num>
  <w:num w:numId="15">
    <w:abstractNumId w:val="1"/>
  </w:num>
  <w:num w:numId="16">
    <w:abstractNumId w:val="11"/>
  </w:num>
  <w:num w:numId="17">
    <w:abstractNumId w:val="7"/>
  </w:num>
  <w:num w:numId="18">
    <w:abstractNumId w:val="12"/>
  </w:num>
  <w:num w:numId="19">
    <w:abstractNumId w:val="20"/>
  </w:num>
  <w:num w:numId="20">
    <w:abstractNumId w:val="8"/>
  </w:num>
  <w:num w:numId="21">
    <w:abstractNumId w:val="2"/>
  </w:num>
  <w:num w:numId="22">
    <w:abstractNumId w:val="10"/>
  </w:num>
  <w:num w:numId="23">
    <w:abstractNumId w:val="10"/>
  </w:num>
  <w:num w:numId="24">
    <w:abstractNumId w:val="19"/>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07B"/>
    <w:rsid w:val="000069FA"/>
    <w:rsid w:val="0001007E"/>
    <w:rsid w:val="00013143"/>
    <w:rsid w:val="00014AFC"/>
    <w:rsid w:val="00016D0A"/>
    <w:rsid w:val="00021650"/>
    <w:rsid w:val="0003135D"/>
    <w:rsid w:val="000378EC"/>
    <w:rsid w:val="00041F83"/>
    <w:rsid w:val="00043119"/>
    <w:rsid w:val="00063038"/>
    <w:rsid w:val="00073EB8"/>
    <w:rsid w:val="0009540A"/>
    <w:rsid w:val="000A1B91"/>
    <w:rsid w:val="000A4FBD"/>
    <w:rsid w:val="000A5D38"/>
    <w:rsid w:val="000B2F3A"/>
    <w:rsid w:val="000B362F"/>
    <w:rsid w:val="000B6F43"/>
    <w:rsid w:val="000C379B"/>
    <w:rsid w:val="000C5DE1"/>
    <w:rsid w:val="000D2FC1"/>
    <w:rsid w:val="000E0A2E"/>
    <w:rsid w:val="000F02FE"/>
    <w:rsid w:val="000F703A"/>
    <w:rsid w:val="000F7D57"/>
    <w:rsid w:val="00111D3B"/>
    <w:rsid w:val="00123A57"/>
    <w:rsid w:val="001242B9"/>
    <w:rsid w:val="001340A0"/>
    <w:rsid w:val="001413FB"/>
    <w:rsid w:val="00144252"/>
    <w:rsid w:val="0014506E"/>
    <w:rsid w:val="00147990"/>
    <w:rsid w:val="00151726"/>
    <w:rsid w:val="0016036F"/>
    <w:rsid w:val="001607FC"/>
    <w:rsid w:val="00181B45"/>
    <w:rsid w:val="001955C7"/>
    <w:rsid w:val="00195FB4"/>
    <w:rsid w:val="001979C3"/>
    <w:rsid w:val="001A3238"/>
    <w:rsid w:val="001A703A"/>
    <w:rsid w:val="001E1523"/>
    <w:rsid w:val="001E4247"/>
    <w:rsid w:val="001E5381"/>
    <w:rsid w:val="001E718E"/>
    <w:rsid w:val="001E7337"/>
    <w:rsid w:val="001F5CAE"/>
    <w:rsid w:val="00203F08"/>
    <w:rsid w:val="00205EBE"/>
    <w:rsid w:val="00212EFD"/>
    <w:rsid w:val="00213F91"/>
    <w:rsid w:val="00224DFC"/>
    <w:rsid w:val="002308F8"/>
    <w:rsid w:val="002350C7"/>
    <w:rsid w:val="00237CF6"/>
    <w:rsid w:val="00242038"/>
    <w:rsid w:val="0024535A"/>
    <w:rsid w:val="00245C84"/>
    <w:rsid w:val="002460F1"/>
    <w:rsid w:val="00253451"/>
    <w:rsid w:val="0026252E"/>
    <w:rsid w:val="002629AD"/>
    <w:rsid w:val="00270807"/>
    <w:rsid w:val="00274A0C"/>
    <w:rsid w:val="00277F2A"/>
    <w:rsid w:val="002807F4"/>
    <w:rsid w:val="00292DCF"/>
    <w:rsid w:val="002A2789"/>
    <w:rsid w:val="002B6001"/>
    <w:rsid w:val="002C38AB"/>
    <w:rsid w:val="002E5CCA"/>
    <w:rsid w:val="002F0FB3"/>
    <w:rsid w:val="002F3F68"/>
    <w:rsid w:val="002F73C4"/>
    <w:rsid w:val="00314E82"/>
    <w:rsid w:val="003223A2"/>
    <w:rsid w:val="00322B19"/>
    <w:rsid w:val="00337762"/>
    <w:rsid w:val="00337A1E"/>
    <w:rsid w:val="0034507B"/>
    <w:rsid w:val="00355076"/>
    <w:rsid w:val="00364D3C"/>
    <w:rsid w:val="00365B4F"/>
    <w:rsid w:val="00366038"/>
    <w:rsid w:val="00370B0A"/>
    <w:rsid w:val="00372EDD"/>
    <w:rsid w:val="00374F2B"/>
    <w:rsid w:val="00384CB4"/>
    <w:rsid w:val="00386BC5"/>
    <w:rsid w:val="0039128C"/>
    <w:rsid w:val="003962FB"/>
    <w:rsid w:val="003A6177"/>
    <w:rsid w:val="003B0805"/>
    <w:rsid w:val="003B342C"/>
    <w:rsid w:val="003B58CA"/>
    <w:rsid w:val="003B6425"/>
    <w:rsid w:val="003C742A"/>
    <w:rsid w:val="003D3BCB"/>
    <w:rsid w:val="003F440B"/>
    <w:rsid w:val="004042E9"/>
    <w:rsid w:val="004045E5"/>
    <w:rsid w:val="00404992"/>
    <w:rsid w:val="00414F18"/>
    <w:rsid w:val="00415F61"/>
    <w:rsid w:val="004266E0"/>
    <w:rsid w:val="00440BF4"/>
    <w:rsid w:val="004425DA"/>
    <w:rsid w:val="00450837"/>
    <w:rsid w:val="0046037B"/>
    <w:rsid w:val="0046171D"/>
    <w:rsid w:val="0046498D"/>
    <w:rsid w:val="0046694B"/>
    <w:rsid w:val="00473F6E"/>
    <w:rsid w:val="00475DBA"/>
    <w:rsid w:val="00494263"/>
    <w:rsid w:val="004A60F3"/>
    <w:rsid w:val="004B2094"/>
    <w:rsid w:val="004B2BA3"/>
    <w:rsid w:val="004B664C"/>
    <w:rsid w:val="004B7685"/>
    <w:rsid w:val="004B7EB1"/>
    <w:rsid w:val="004C05CD"/>
    <w:rsid w:val="004D3530"/>
    <w:rsid w:val="004D6E6D"/>
    <w:rsid w:val="004E3D9C"/>
    <w:rsid w:val="004F1A4E"/>
    <w:rsid w:val="004F2060"/>
    <w:rsid w:val="00504081"/>
    <w:rsid w:val="00504A21"/>
    <w:rsid w:val="005130AE"/>
    <w:rsid w:val="005150A0"/>
    <w:rsid w:val="0052124A"/>
    <w:rsid w:val="005229B7"/>
    <w:rsid w:val="00527B95"/>
    <w:rsid w:val="00530AB5"/>
    <w:rsid w:val="00533604"/>
    <w:rsid w:val="005422BC"/>
    <w:rsid w:val="005518E5"/>
    <w:rsid w:val="00554825"/>
    <w:rsid w:val="00556EE8"/>
    <w:rsid w:val="00592096"/>
    <w:rsid w:val="00592623"/>
    <w:rsid w:val="005A1414"/>
    <w:rsid w:val="005A2A74"/>
    <w:rsid w:val="005A41F7"/>
    <w:rsid w:val="005B4ED5"/>
    <w:rsid w:val="005C3F6B"/>
    <w:rsid w:val="005C4E25"/>
    <w:rsid w:val="005C5216"/>
    <w:rsid w:val="005E0DCF"/>
    <w:rsid w:val="005E404F"/>
    <w:rsid w:val="005E6B67"/>
    <w:rsid w:val="006048F3"/>
    <w:rsid w:val="00624C42"/>
    <w:rsid w:val="00632D7A"/>
    <w:rsid w:val="006371D5"/>
    <w:rsid w:val="00640E2C"/>
    <w:rsid w:val="00643C02"/>
    <w:rsid w:val="00651132"/>
    <w:rsid w:val="00664F9B"/>
    <w:rsid w:val="006678C8"/>
    <w:rsid w:val="0067146B"/>
    <w:rsid w:val="006762E6"/>
    <w:rsid w:val="006905A6"/>
    <w:rsid w:val="006952EC"/>
    <w:rsid w:val="006963EA"/>
    <w:rsid w:val="006B2C2F"/>
    <w:rsid w:val="006B3B3A"/>
    <w:rsid w:val="006C6DCA"/>
    <w:rsid w:val="006D77F3"/>
    <w:rsid w:val="006E03B5"/>
    <w:rsid w:val="006E2B73"/>
    <w:rsid w:val="006E331E"/>
    <w:rsid w:val="006E6F72"/>
    <w:rsid w:val="006F2613"/>
    <w:rsid w:val="00701895"/>
    <w:rsid w:val="007040E6"/>
    <w:rsid w:val="007075B0"/>
    <w:rsid w:val="00707728"/>
    <w:rsid w:val="00716711"/>
    <w:rsid w:val="007208C6"/>
    <w:rsid w:val="007304E2"/>
    <w:rsid w:val="00730736"/>
    <w:rsid w:val="00730AC8"/>
    <w:rsid w:val="00747E13"/>
    <w:rsid w:val="0075506A"/>
    <w:rsid w:val="00760D28"/>
    <w:rsid w:val="007614BC"/>
    <w:rsid w:val="00762A60"/>
    <w:rsid w:val="007663C7"/>
    <w:rsid w:val="00781D44"/>
    <w:rsid w:val="00793D35"/>
    <w:rsid w:val="007A10C7"/>
    <w:rsid w:val="007A445B"/>
    <w:rsid w:val="007A545D"/>
    <w:rsid w:val="007B20AB"/>
    <w:rsid w:val="007B7166"/>
    <w:rsid w:val="007C31E4"/>
    <w:rsid w:val="007C4D0F"/>
    <w:rsid w:val="007C6C37"/>
    <w:rsid w:val="007D1AF3"/>
    <w:rsid w:val="007D6A88"/>
    <w:rsid w:val="007D783E"/>
    <w:rsid w:val="007D7C68"/>
    <w:rsid w:val="007E2401"/>
    <w:rsid w:val="0080458D"/>
    <w:rsid w:val="00821D75"/>
    <w:rsid w:val="00837645"/>
    <w:rsid w:val="00837744"/>
    <w:rsid w:val="008509AF"/>
    <w:rsid w:val="008538FE"/>
    <w:rsid w:val="00853E6B"/>
    <w:rsid w:val="00854390"/>
    <w:rsid w:val="008561E1"/>
    <w:rsid w:val="008850A7"/>
    <w:rsid w:val="008B0B8B"/>
    <w:rsid w:val="008B0D32"/>
    <w:rsid w:val="008B12FA"/>
    <w:rsid w:val="008B7AB3"/>
    <w:rsid w:val="008C27CA"/>
    <w:rsid w:val="008D0508"/>
    <w:rsid w:val="008D1700"/>
    <w:rsid w:val="008D5138"/>
    <w:rsid w:val="008D5D31"/>
    <w:rsid w:val="008D7AFB"/>
    <w:rsid w:val="008E3BE4"/>
    <w:rsid w:val="008E76A0"/>
    <w:rsid w:val="008F4BB0"/>
    <w:rsid w:val="008F5ECC"/>
    <w:rsid w:val="008F5F83"/>
    <w:rsid w:val="0090076B"/>
    <w:rsid w:val="00911EE3"/>
    <w:rsid w:val="00916947"/>
    <w:rsid w:val="00920FD8"/>
    <w:rsid w:val="00940336"/>
    <w:rsid w:val="00940D3E"/>
    <w:rsid w:val="00946EA2"/>
    <w:rsid w:val="00953DBC"/>
    <w:rsid w:val="00956A6E"/>
    <w:rsid w:val="00957CDF"/>
    <w:rsid w:val="009638C2"/>
    <w:rsid w:val="00963A31"/>
    <w:rsid w:val="00966455"/>
    <w:rsid w:val="00972C37"/>
    <w:rsid w:val="00972CF1"/>
    <w:rsid w:val="009846BD"/>
    <w:rsid w:val="00984AB8"/>
    <w:rsid w:val="0099318B"/>
    <w:rsid w:val="00994723"/>
    <w:rsid w:val="009A2C97"/>
    <w:rsid w:val="009A648B"/>
    <w:rsid w:val="009B74F5"/>
    <w:rsid w:val="009C5E1A"/>
    <w:rsid w:val="009D40EC"/>
    <w:rsid w:val="009D6148"/>
    <w:rsid w:val="009E1B20"/>
    <w:rsid w:val="009E3A1D"/>
    <w:rsid w:val="009F1DC6"/>
    <w:rsid w:val="00A027A4"/>
    <w:rsid w:val="00A06945"/>
    <w:rsid w:val="00A24B24"/>
    <w:rsid w:val="00A34BF1"/>
    <w:rsid w:val="00A3794D"/>
    <w:rsid w:val="00A4069A"/>
    <w:rsid w:val="00A40755"/>
    <w:rsid w:val="00A42998"/>
    <w:rsid w:val="00A42BFB"/>
    <w:rsid w:val="00A44F80"/>
    <w:rsid w:val="00A46125"/>
    <w:rsid w:val="00A51ACE"/>
    <w:rsid w:val="00A52A8E"/>
    <w:rsid w:val="00A665F6"/>
    <w:rsid w:val="00A67D7B"/>
    <w:rsid w:val="00A74F43"/>
    <w:rsid w:val="00A81F75"/>
    <w:rsid w:val="00A90C79"/>
    <w:rsid w:val="00A94590"/>
    <w:rsid w:val="00A95F94"/>
    <w:rsid w:val="00A96B8D"/>
    <w:rsid w:val="00A97ED0"/>
    <w:rsid w:val="00AA7849"/>
    <w:rsid w:val="00AC347B"/>
    <w:rsid w:val="00AD26C1"/>
    <w:rsid w:val="00AD561E"/>
    <w:rsid w:val="00AE09E0"/>
    <w:rsid w:val="00B06326"/>
    <w:rsid w:val="00B24005"/>
    <w:rsid w:val="00B25731"/>
    <w:rsid w:val="00B3780E"/>
    <w:rsid w:val="00B41040"/>
    <w:rsid w:val="00B60BC0"/>
    <w:rsid w:val="00B735EB"/>
    <w:rsid w:val="00B77715"/>
    <w:rsid w:val="00B862E4"/>
    <w:rsid w:val="00B944D3"/>
    <w:rsid w:val="00BA2C2B"/>
    <w:rsid w:val="00BB2CE6"/>
    <w:rsid w:val="00BB7684"/>
    <w:rsid w:val="00BC04A2"/>
    <w:rsid w:val="00BC3385"/>
    <w:rsid w:val="00BD100C"/>
    <w:rsid w:val="00BD5457"/>
    <w:rsid w:val="00BD708E"/>
    <w:rsid w:val="00BE11B4"/>
    <w:rsid w:val="00BE278D"/>
    <w:rsid w:val="00BE413C"/>
    <w:rsid w:val="00BF34ED"/>
    <w:rsid w:val="00C10B45"/>
    <w:rsid w:val="00C15D94"/>
    <w:rsid w:val="00C312B2"/>
    <w:rsid w:val="00C37CE1"/>
    <w:rsid w:val="00C432B4"/>
    <w:rsid w:val="00C4463C"/>
    <w:rsid w:val="00C51FA7"/>
    <w:rsid w:val="00C63471"/>
    <w:rsid w:val="00C7069E"/>
    <w:rsid w:val="00C844B9"/>
    <w:rsid w:val="00C85D42"/>
    <w:rsid w:val="00C968D4"/>
    <w:rsid w:val="00CA2B18"/>
    <w:rsid w:val="00CB3FA2"/>
    <w:rsid w:val="00CB4195"/>
    <w:rsid w:val="00CB5448"/>
    <w:rsid w:val="00CC0C56"/>
    <w:rsid w:val="00CD43B9"/>
    <w:rsid w:val="00CE39F4"/>
    <w:rsid w:val="00CE62A2"/>
    <w:rsid w:val="00CF531D"/>
    <w:rsid w:val="00CF6931"/>
    <w:rsid w:val="00D00678"/>
    <w:rsid w:val="00D158B3"/>
    <w:rsid w:val="00D165E1"/>
    <w:rsid w:val="00D20394"/>
    <w:rsid w:val="00D25006"/>
    <w:rsid w:val="00D311F5"/>
    <w:rsid w:val="00D526B3"/>
    <w:rsid w:val="00D63044"/>
    <w:rsid w:val="00D65C3E"/>
    <w:rsid w:val="00D70F47"/>
    <w:rsid w:val="00D71AD4"/>
    <w:rsid w:val="00D752D5"/>
    <w:rsid w:val="00D82B39"/>
    <w:rsid w:val="00D918CE"/>
    <w:rsid w:val="00D91B03"/>
    <w:rsid w:val="00D920CF"/>
    <w:rsid w:val="00D928DC"/>
    <w:rsid w:val="00DA0FC8"/>
    <w:rsid w:val="00DA7B36"/>
    <w:rsid w:val="00DB5B5A"/>
    <w:rsid w:val="00DB5D30"/>
    <w:rsid w:val="00DC3AB8"/>
    <w:rsid w:val="00DC61FE"/>
    <w:rsid w:val="00DD1EB4"/>
    <w:rsid w:val="00DD29C1"/>
    <w:rsid w:val="00DD332C"/>
    <w:rsid w:val="00DD450E"/>
    <w:rsid w:val="00DD7301"/>
    <w:rsid w:val="00DE4986"/>
    <w:rsid w:val="00DF2CE7"/>
    <w:rsid w:val="00E00017"/>
    <w:rsid w:val="00E03CF0"/>
    <w:rsid w:val="00E0521D"/>
    <w:rsid w:val="00E123F3"/>
    <w:rsid w:val="00E14D46"/>
    <w:rsid w:val="00E17DF2"/>
    <w:rsid w:val="00E20421"/>
    <w:rsid w:val="00E234FF"/>
    <w:rsid w:val="00E25B84"/>
    <w:rsid w:val="00E30CB0"/>
    <w:rsid w:val="00E4218E"/>
    <w:rsid w:val="00E445A1"/>
    <w:rsid w:val="00E5226C"/>
    <w:rsid w:val="00E80112"/>
    <w:rsid w:val="00E81F7D"/>
    <w:rsid w:val="00E83337"/>
    <w:rsid w:val="00E91F7D"/>
    <w:rsid w:val="00E922E9"/>
    <w:rsid w:val="00EA077C"/>
    <w:rsid w:val="00EA0863"/>
    <w:rsid w:val="00EA0E3A"/>
    <w:rsid w:val="00EB349D"/>
    <w:rsid w:val="00EB67BF"/>
    <w:rsid w:val="00EB6B82"/>
    <w:rsid w:val="00EB7AE7"/>
    <w:rsid w:val="00EC777C"/>
    <w:rsid w:val="00EC7D12"/>
    <w:rsid w:val="00ED5FEE"/>
    <w:rsid w:val="00EE0B50"/>
    <w:rsid w:val="00EE298E"/>
    <w:rsid w:val="00F008C2"/>
    <w:rsid w:val="00F03570"/>
    <w:rsid w:val="00F07F4B"/>
    <w:rsid w:val="00F07FB0"/>
    <w:rsid w:val="00F154EF"/>
    <w:rsid w:val="00F63A4B"/>
    <w:rsid w:val="00F74C4B"/>
    <w:rsid w:val="00F8258A"/>
    <w:rsid w:val="00F8774D"/>
    <w:rsid w:val="00F87B04"/>
    <w:rsid w:val="00F97D68"/>
    <w:rsid w:val="00FA33C6"/>
    <w:rsid w:val="00FA7E2A"/>
    <w:rsid w:val="00FC172E"/>
    <w:rsid w:val="00FC1E60"/>
    <w:rsid w:val="00FD093A"/>
    <w:rsid w:val="00FD4192"/>
    <w:rsid w:val="00FD5190"/>
    <w:rsid w:val="00FD5E14"/>
    <w:rsid w:val="00FD6799"/>
    <w:rsid w:val="00FE02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0C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507B"/>
    <w:pPr>
      <w:jc w:val="both"/>
    </w:pPr>
    <w:rPr>
      <w:rFonts w:ascii="Times New Roman" w:eastAsia="Times New Roman" w:hAnsi="Times New Roman"/>
      <w:sz w:val="22"/>
    </w:rPr>
  </w:style>
  <w:style w:type="paragraph" w:styleId="Nadpis1">
    <w:name w:val="heading 1"/>
    <w:aliases w:val="Chapter,H1,1,section,ASAPHeading 1,Celého textu,V_Head1,Záhlaví 1,h1"/>
    <w:basedOn w:val="Normln"/>
    <w:next w:val="Normln"/>
    <w:link w:val="Nadpis1Char"/>
    <w:qFormat/>
    <w:rsid w:val="0034507B"/>
    <w:pPr>
      <w:keepNext/>
      <w:numPr>
        <w:numId w:val="3"/>
      </w:numPr>
      <w:tabs>
        <w:tab w:val="left" w:pos="624"/>
      </w:tabs>
      <w:spacing w:before="360" w:after="60"/>
      <w:outlineLvl w:val="0"/>
    </w:pPr>
    <w:rPr>
      <w:b/>
      <w:kern w:val="24"/>
      <w:sz w:val="28"/>
    </w:rPr>
  </w:style>
  <w:style w:type="paragraph" w:styleId="Nadpis2">
    <w:name w:val="heading 2"/>
    <w:aliases w:val="Podkapitola1,Podkapitola11,V_Head2,hlavní odstavec,PA Major Section,V_Head21,V_Head22,Nadpis 21,hlavicka,h2,F2,F21,ASAPHeading 2,H2,Nadpis kapitoly,Podkapitola 1,Podkapitola 11,Podkapitola 12,Podkapitola 13,Podkapitola 14,Podkapitola 15"/>
    <w:basedOn w:val="Normln"/>
    <w:next w:val="Normln"/>
    <w:link w:val="Nadpis2Char"/>
    <w:qFormat/>
    <w:rsid w:val="0034507B"/>
    <w:pPr>
      <w:keepNext/>
      <w:numPr>
        <w:ilvl w:val="1"/>
        <w:numId w:val="1"/>
      </w:numPr>
      <w:spacing w:before="120" w:after="60"/>
      <w:outlineLvl w:val="1"/>
    </w:pPr>
    <w:rPr>
      <w:b/>
      <w:i/>
      <w:sz w:val="24"/>
    </w:rPr>
  </w:style>
  <w:style w:type="paragraph" w:styleId="Nadpis3">
    <w:name w:val="heading 3"/>
    <w:aliases w:val="H3,Nadpis_3_úroveň,Záhlaví 3,V_Head3,V_Head31,V_Head32,Podkapitola2,ASAPHeading 3,Sub Paragraph,Podkapitola21"/>
    <w:basedOn w:val="Normln"/>
    <w:next w:val="Normln"/>
    <w:link w:val="Nadpis3Char"/>
    <w:qFormat/>
    <w:rsid w:val="0034507B"/>
    <w:pPr>
      <w:keepNext/>
      <w:numPr>
        <w:ilvl w:val="2"/>
        <w:numId w:val="3"/>
      </w:numPr>
      <w:spacing w:before="240" w:after="60"/>
      <w:outlineLvl w:val="2"/>
    </w:pPr>
    <w:rPr>
      <w:b/>
      <w:i/>
      <w:u w:val="single"/>
    </w:rPr>
  </w:style>
  <w:style w:type="paragraph" w:styleId="Nadpis4">
    <w:name w:val="heading 4"/>
    <w:basedOn w:val="Normln"/>
    <w:next w:val="Normln"/>
    <w:link w:val="Nadpis4Char"/>
    <w:qFormat/>
    <w:rsid w:val="0034507B"/>
    <w:pPr>
      <w:keepNext/>
      <w:numPr>
        <w:ilvl w:val="3"/>
        <w:numId w:val="3"/>
      </w:numPr>
      <w:spacing w:before="240" w:after="60"/>
      <w:outlineLvl w:val="3"/>
    </w:pPr>
    <w:rPr>
      <w:b/>
      <w:i/>
      <w:u w:val="single"/>
    </w:rPr>
  </w:style>
  <w:style w:type="paragraph" w:styleId="Nadpis5">
    <w:name w:val="heading 5"/>
    <w:aliases w:val="H5"/>
    <w:basedOn w:val="Normln"/>
    <w:next w:val="Normln"/>
    <w:link w:val="Nadpis5Char"/>
    <w:qFormat/>
    <w:rsid w:val="0034507B"/>
    <w:pPr>
      <w:numPr>
        <w:ilvl w:val="4"/>
        <w:numId w:val="3"/>
      </w:numPr>
      <w:spacing w:before="240" w:after="60"/>
      <w:outlineLvl w:val="4"/>
    </w:pPr>
    <w:rPr>
      <w:rFonts w:ascii="Arial" w:hAnsi="Arial"/>
    </w:rPr>
  </w:style>
  <w:style w:type="paragraph" w:styleId="Nadpis6">
    <w:name w:val="heading 6"/>
    <w:aliases w:val="H6"/>
    <w:basedOn w:val="Normln"/>
    <w:next w:val="Normln"/>
    <w:link w:val="Nadpis6Char"/>
    <w:qFormat/>
    <w:rsid w:val="0034507B"/>
    <w:pPr>
      <w:numPr>
        <w:ilvl w:val="5"/>
        <w:numId w:val="3"/>
      </w:numPr>
      <w:spacing w:before="240" w:after="60"/>
      <w:outlineLvl w:val="5"/>
    </w:pPr>
    <w:rPr>
      <w:rFonts w:ascii="Arial" w:hAnsi="Arial"/>
      <w:i/>
    </w:rPr>
  </w:style>
  <w:style w:type="paragraph" w:styleId="Nadpis7">
    <w:name w:val="heading 7"/>
    <w:aliases w:val="H7"/>
    <w:basedOn w:val="Normln"/>
    <w:next w:val="Normln"/>
    <w:link w:val="Nadpis7Char"/>
    <w:qFormat/>
    <w:rsid w:val="0034507B"/>
    <w:pPr>
      <w:numPr>
        <w:ilvl w:val="6"/>
        <w:numId w:val="3"/>
      </w:numPr>
      <w:spacing w:before="240" w:after="60"/>
      <w:outlineLvl w:val="6"/>
    </w:pPr>
    <w:rPr>
      <w:rFonts w:ascii="Arial" w:hAnsi="Arial"/>
    </w:rPr>
  </w:style>
  <w:style w:type="paragraph" w:styleId="Nadpis8">
    <w:name w:val="heading 8"/>
    <w:aliases w:val="H8"/>
    <w:basedOn w:val="Normln"/>
    <w:next w:val="Normln"/>
    <w:link w:val="Nadpis8Char"/>
    <w:qFormat/>
    <w:rsid w:val="0034507B"/>
    <w:pPr>
      <w:numPr>
        <w:ilvl w:val="7"/>
        <w:numId w:val="3"/>
      </w:numPr>
      <w:spacing w:before="240" w:after="60"/>
      <w:outlineLvl w:val="7"/>
    </w:pPr>
    <w:rPr>
      <w:rFonts w:ascii="Arial" w:hAnsi="Arial"/>
      <w:i/>
    </w:rPr>
  </w:style>
  <w:style w:type="paragraph" w:styleId="Nadpis9">
    <w:name w:val="heading 9"/>
    <w:aliases w:val="H9"/>
    <w:basedOn w:val="Normln"/>
    <w:next w:val="Normln"/>
    <w:link w:val="Nadpis9Char"/>
    <w:qFormat/>
    <w:rsid w:val="0034507B"/>
    <w:pPr>
      <w:numPr>
        <w:ilvl w:val="8"/>
        <w:numId w:val="3"/>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
    <w:link w:val="Nadpis1"/>
    <w:rsid w:val="0034507B"/>
    <w:rPr>
      <w:rFonts w:ascii="Times New Roman" w:eastAsia="Times New Roman" w:hAnsi="Times New Roman"/>
      <w:b/>
      <w:kern w:val="24"/>
      <w:sz w:val="28"/>
    </w:rPr>
  </w:style>
  <w:style w:type="character" w:customStyle="1" w:styleId="Nadpis2Char">
    <w:name w:val="Nadpis 2 Char"/>
    <w:aliases w:val="Podkapitola1 Char,Podkapitola11 Char,V_Head2 Char,hlavní odstavec Char,PA Major Section Char,V_Head21 Char,V_Head22 Char,Nadpis 21 Char,hlavicka Char,h2 Char,F2 Char,F21 Char,ASAPHeading 2 Char,H2 Char,Nadpis kapitoly Char"/>
    <w:link w:val="Nadpis2"/>
    <w:rsid w:val="0034507B"/>
    <w:rPr>
      <w:rFonts w:ascii="Times New Roman" w:eastAsia="Times New Roman" w:hAnsi="Times New Roman"/>
      <w:b/>
      <w:i/>
      <w:sz w:val="24"/>
    </w:rPr>
  </w:style>
  <w:style w:type="character" w:customStyle="1" w:styleId="Nadpis3Char">
    <w:name w:val="Nadpis 3 Char"/>
    <w:aliases w:val="H3 Char,Nadpis_3_úroveň Char,Záhlaví 3 Char,V_Head3 Char,V_Head31 Char,V_Head32 Char,Podkapitola2 Char,ASAPHeading 3 Char,Sub Paragraph Char,Podkapitola21 Char"/>
    <w:link w:val="Nadpis3"/>
    <w:rsid w:val="0034507B"/>
    <w:rPr>
      <w:rFonts w:ascii="Times New Roman" w:eastAsia="Times New Roman" w:hAnsi="Times New Roman"/>
      <w:b/>
      <w:i/>
      <w:sz w:val="22"/>
      <w:u w:val="single"/>
    </w:rPr>
  </w:style>
  <w:style w:type="character" w:customStyle="1" w:styleId="Nadpis4Char">
    <w:name w:val="Nadpis 4 Char"/>
    <w:link w:val="Nadpis4"/>
    <w:rsid w:val="0034507B"/>
    <w:rPr>
      <w:rFonts w:ascii="Times New Roman" w:eastAsia="Times New Roman" w:hAnsi="Times New Roman"/>
      <w:b/>
      <w:i/>
      <w:sz w:val="22"/>
      <w:u w:val="single"/>
    </w:rPr>
  </w:style>
  <w:style w:type="character" w:customStyle="1" w:styleId="Nadpis5Char">
    <w:name w:val="Nadpis 5 Char"/>
    <w:aliases w:val="H5 Char"/>
    <w:link w:val="Nadpis5"/>
    <w:rsid w:val="0034507B"/>
    <w:rPr>
      <w:rFonts w:ascii="Arial" w:eastAsia="Times New Roman" w:hAnsi="Arial"/>
      <w:sz w:val="22"/>
    </w:rPr>
  </w:style>
  <w:style w:type="character" w:customStyle="1" w:styleId="Nadpis6Char">
    <w:name w:val="Nadpis 6 Char"/>
    <w:aliases w:val="H6 Char"/>
    <w:link w:val="Nadpis6"/>
    <w:rsid w:val="0034507B"/>
    <w:rPr>
      <w:rFonts w:ascii="Arial" w:eastAsia="Times New Roman" w:hAnsi="Arial"/>
      <w:i/>
      <w:sz w:val="22"/>
    </w:rPr>
  </w:style>
  <w:style w:type="character" w:customStyle="1" w:styleId="Nadpis7Char">
    <w:name w:val="Nadpis 7 Char"/>
    <w:aliases w:val="H7 Char"/>
    <w:link w:val="Nadpis7"/>
    <w:rsid w:val="0034507B"/>
    <w:rPr>
      <w:rFonts w:ascii="Arial" w:eastAsia="Times New Roman" w:hAnsi="Arial"/>
      <w:sz w:val="22"/>
    </w:rPr>
  </w:style>
  <w:style w:type="character" w:customStyle="1" w:styleId="Nadpis8Char">
    <w:name w:val="Nadpis 8 Char"/>
    <w:aliases w:val="H8 Char"/>
    <w:link w:val="Nadpis8"/>
    <w:rsid w:val="0034507B"/>
    <w:rPr>
      <w:rFonts w:ascii="Arial" w:eastAsia="Times New Roman" w:hAnsi="Arial"/>
      <w:i/>
      <w:sz w:val="22"/>
    </w:rPr>
  </w:style>
  <w:style w:type="character" w:customStyle="1" w:styleId="Nadpis9Char">
    <w:name w:val="Nadpis 9 Char"/>
    <w:aliases w:val="H9 Char"/>
    <w:link w:val="Nadpis9"/>
    <w:rsid w:val="0034507B"/>
    <w:rPr>
      <w:rFonts w:ascii="Arial" w:eastAsia="Times New Roman" w:hAnsi="Arial"/>
      <w:i/>
      <w:sz w:val="18"/>
    </w:rPr>
  </w:style>
  <w:style w:type="paragraph" w:styleId="Zhlav">
    <w:name w:val="header"/>
    <w:basedOn w:val="Normln"/>
    <w:link w:val="ZhlavChar"/>
    <w:rsid w:val="0034507B"/>
    <w:pPr>
      <w:pBdr>
        <w:bottom w:val="single" w:sz="6" w:space="4" w:color="auto"/>
      </w:pBdr>
      <w:tabs>
        <w:tab w:val="center" w:pos="4536"/>
        <w:tab w:val="right" w:pos="9072"/>
      </w:tabs>
      <w:spacing w:after="120"/>
    </w:pPr>
  </w:style>
  <w:style w:type="character" w:customStyle="1" w:styleId="ZhlavChar">
    <w:name w:val="Záhlaví Char"/>
    <w:link w:val="Zhlav"/>
    <w:rsid w:val="0034507B"/>
    <w:rPr>
      <w:rFonts w:ascii="Times New Roman" w:eastAsia="Times New Roman" w:hAnsi="Times New Roman" w:cs="Times New Roman"/>
      <w:szCs w:val="20"/>
      <w:lang w:eastAsia="cs-CZ"/>
    </w:rPr>
  </w:style>
  <w:style w:type="paragraph" w:styleId="Zpat">
    <w:name w:val="footer"/>
    <w:basedOn w:val="Normln"/>
    <w:link w:val="ZpatChar"/>
    <w:uiPriority w:val="99"/>
    <w:rsid w:val="0034507B"/>
    <w:pPr>
      <w:tabs>
        <w:tab w:val="center" w:pos="4703"/>
        <w:tab w:val="right" w:pos="9406"/>
      </w:tabs>
    </w:pPr>
    <w:rPr>
      <w:rFonts w:ascii="TimesE" w:hAnsi="TimesE"/>
      <w:sz w:val="16"/>
    </w:rPr>
  </w:style>
  <w:style w:type="character" w:customStyle="1" w:styleId="ZpatChar">
    <w:name w:val="Zápatí Char"/>
    <w:link w:val="Zpat"/>
    <w:uiPriority w:val="99"/>
    <w:rsid w:val="0034507B"/>
    <w:rPr>
      <w:rFonts w:ascii="TimesE" w:eastAsia="Times New Roman" w:hAnsi="TimesE" w:cs="Times New Roman"/>
      <w:sz w:val="16"/>
      <w:szCs w:val="20"/>
      <w:lang w:eastAsia="cs-CZ"/>
    </w:rPr>
  </w:style>
  <w:style w:type="character" w:styleId="slostrnky">
    <w:name w:val="page number"/>
    <w:rsid w:val="0034507B"/>
  </w:style>
  <w:style w:type="paragraph" w:styleId="Zkladntext">
    <w:name w:val="Body Text"/>
    <w:basedOn w:val="Normln"/>
    <w:link w:val="ZkladntextChar"/>
    <w:rsid w:val="0034507B"/>
    <w:pPr>
      <w:spacing w:before="120"/>
    </w:pPr>
    <w:rPr>
      <w:color w:val="000000"/>
    </w:rPr>
  </w:style>
  <w:style w:type="character" w:customStyle="1" w:styleId="ZkladntextChar">
    <w:name w:val="Základní text Char"/>
    <w:link w:val="Zkladntext"/>
    <w:rsid w:val="0034507B"/>
    <w:rPr>
      <w:rFonts w:ascii="Times New Roman" w:eastAsia="Times New Roman" w:hAnsi="Times New Roman" w:cs="Times New Roman"/>
      <w:color w:val="000000"/>
      <w:szCs w:val="20"/>
      <w:lang w:eastAsia="cs-CZ"/>
    </w:rPr>
  </w:style>
  <w:style w:type="paragraph" w:customStyle="1" w:styleId="Nadpis2-normlntext">
    <w:name w:val="Nadpis 2  - normální text"/>
    <w:basedOn w:val="Nadpis2"/>
    <w:rsid w:val="0034507B"/>
    <w:pPr>
      <w:keepNext w:val="0"/>
      <w:numPr>
        <w:numId w:val="3"/>
      </w:numPr>
      <w:spacing w:before="60" w:after="0"/>
    </w:pPr>
    <w:rPr>
      <w:b w:val="0"/>
      <w:i w:val="0"/>
      <w:sz w:val="22"/>
    </w:rPr>
  </w:style>
  <w:style w:type="paragraph" w:customStyle="1" w:styleId="Nadpis2-normal">
    <w:name w:val="Nadpis 2 - normal"/>
    <w:basedOn w:val="Nadpis2"/>
    <w:rsid w:val="0034507B"/>
    <w:pPr>
      <w:keepNext w:val="0"/>
      <w:numPr>
        <w:ilvl w:val="0"/>
        <w:numId w:val="0"/>
      </w:numPr>
      <w:spacing w:before="60" w:after="0"/>
    </w:pPr>
    <w:rPr>
      <w:rFonts w:ascii="Arial" w:hAnsi="Arial"/>
      <w:b w:val="0"/>
      <w:i w:val="0"/>
      <w:sz w:val="18"/>
    </w:rPr>
  </w:style>
  <w:style w:type="character" w:styleId="Odkaznakoment">
    <w:name w:val="annotation reference"/>
    <w:semiHidden/>
    <w:rsid w:val="0034507B"/>
    <w:rPr>
      <w:sz w:val="16"/>
      <w:szCs w:val="16"/>
    </w:rPr>
  </w:style>
  <w:style w:type="paragraph" w:styleId="Textkomente">
    <w:name w:val="annotation text"/>
    <w:basedOn w:val="Normln"/>
    <w:link w:val="TextkomenteChar"/>
    <w:semiHidden/>
    <w:rsid w:val="0034507B"/>
    <w:rPr>
      <w:sz w:val="20"/>
    </w:rPr>
  </w:style>
  <w:style w:type="character" w:customStyle="1" w:styleId="TextkomenteChar">
    <w:name w:val="Text komentáře Char"/>
    <w:link w:val="Textkomente"/>
    <w:semiHidden/>
    <w:rsid w:val="0034507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4507B"/>
    <w:rPr>
      <w:rFonts w:ascii="Segoe UI" w:hAnsi="Segoe UI" w:cs="Segoe UI"/>
      <w:sz w:val="18"/>
      <w:szCs w:val="18"/>
    </w:rPr>
  </w:style>
  <w:style w:type="character" w:customStyle="1" w:styleId="TextbublinyChar">
    <w:name w:val="Text bubliny Char"/>
    <w:link w:val="Textbubliny"/>
    <w:uiPriority w:val="99"/>
    <w:semiHidden/>
    <w:rsid w:val="0034507B"/>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BA2C2B"/>
    <w:rPr>
      <w:b/>
      <w:bCs/>
    </w:rPr>
  </w:style>
  <w:style w:type="character" w:customStyle="1" w:styleId="PedmtkomenteChar">
    <w:name w:val="Předmět komentáře Char"/>
    <w:link w:val="Pedmtkomente"/>
    <w:uiPriority w:val="99"/>
    <w:semiHidden/>
    <w:rsid w:val="00BA2C2B"/>
    <w:rPr>
      <w:rFonts w:ascii="Times New Roman" w:eastAsia="Times New Roman" w:hAnsi="Times New Roman" w:cs="Times New Roman"/>
      <w:b/>
      <w:bCs/>
      <w:sz w:val="20"/>
      <w:szCs w:val="20"/>
      <w:lang w:eastAsia="cs-CZ"/>
    </w:rPr>
  </w:style>
  <w:style w:type="character" w:styleId="Hypertextovodkaz">
    <w:name w:val="Hyperlink"/>
    <w:uiPriority w:val="99"/>
    <w:unhideWhenUsed/>
    <w:rsid w:val="00D63044"/>
    <w:rPr>
      <w:color w:val="0000FF"/>
      <w:u w:val="single"/>
    </w:rPr>
  </w:style>
  <w:style w:type="paragraph" w:styleId="Revize">
    <w:name w:val="Revision"/>
    <w:hidden/>
    <w:uiPriority w:val="99"/>
    <w:semiHidden/>
    <w:rsid w:val="006D77F3"/>
    <w:rPr>
      <w:rFonts w:ascii="Times New Roman" w:eastAsia="Times New Roman" w:hAnsi="Times New Roman"/>
      <w:sz w:val="22"/>
    </w:rPr>
  </w:style>
  <w:style w:type="paragraph" w:styleId="Odstavecseseznamem">
    <w:name w:val="List Paragraph"/>
    <w:aliases w:val="List Paragraph (Czech Tourism),Table of contents numbered"/>
    <w:basedOn w:val="Normln"/>
    <w:link w:val="OdstavecseseznamemChar"/>
    <w:uiPriority w:val="34"/>
    <w:qFormat/>
    <w:rsid w:val="001E4247"/>
    <w:pPr>
      <w:spacing w:before="120" w:after="120"/>
      <w:ind w:left="720"/>
      <w:contextualSpacing/>
    </w:pPr>
    <w:rPr>
      <w:rFonts w:ascii="Arial" w:hAnsi="Arial" w:cs="Arial"/>
      <w:color w:val="000000"/>
      <w:szCs w:val="24"/>
    </w:rPr>
  </w:style>
  <w:style w:type="character" w:customStyle="1" w:styleId="OdstavecseseznamemChar">
    <w:name w:val="Odstavec se seznamem Char"/>
    <w:aliases w:val="List Paragraph (Czech Tourism) Char,Table of contents numbered Char"/>
    <w:link w:val="Odstavecseseznamem"/>
    <w:uiPriority w:val="34"/>
    <w:locked/>
    <w:rsid w:val="001E4247"/>
    <w:rPr>
      <w:rFonts w:ascii="Arial" w:eastAsia="Times New Roman" w:hAnsi="Arial" w:cs="Arial"/>
      <w:color w:val="000000"/>
      <w:sz w:val="22"/>
      <w:szCs w:val="24"/>
    </w:rPr>
  </w:style>
  <w:style w:type="paragraph" w:customStyle="1" w:styleId="Podnadpis2">
    <w:name w:val="Podnadpis_2"/>
    <w:rsid w:val="00CF6931"/>
    <w:pPr>
      <w:keepNext/>
      <w:spacing w:before="240" w:after="120"/>
      <w:ind w:left="284"/>
    </w:pPr>
    <w:rPr>
      <w:rFonts w:ascii="Arial" w:eastAsia="Times New Roman" w:hAnsi="Arial"/>
      <w:b/>
      <w:i/>
      <w:color w:val="000000"/>
      <w:sz w:val="22"/>
    </w:rPr>
  </w:style>
  <w:style w:type="paragraph" w:customStyle="1" w:styleId="Default">
    <w:name w:val="Default"/>
    <w:rsid w:val="00414F18"/>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507B"/>
    <w:pPr>
      <w:jc w:val="both"/>
    </w:pPr>
    <w:rPr>
      <w:rFonts w:ascii="Times New Roman" w:eastAsia="Times New Roman" w:hAnsi="Times New Roman"/>
      <w:sz w:val="22"/>
    </w:rPr>
  </w:style>
  <w:style w:type="paragraph" w:styleId="Nadpis1">
    <w:name w:val="heading 1"/>
    <w:aliases w:val="Chapter,H1,1,section,ASAPHeading 1,Celého textu,V_Head1,Záhlaví 1,h1"/>
    <w:basedOn w:val="Normln"/>
    <w:next w:val="Normln"/>
    <w:link w:val="Nadpis1Char"/>
    <w:qFormat/>
    <w:rsid w:val="0034507B"/>
    <w:pPr>
      <w:keepNext/>
      <w:numPr>
        <w:numId w:val="3"/>
      </w:numPr>
      <w:tabs>
        <w:tab w:val="left" w:pos="624"/>
      </w:tabs>
      <w:spacing w:before="360" w:after="60"/>
      <w:outlineLvl w:val="0"/>
    </w:pPr>
    <w:rPr>
      <w:b/>
      <w:kern w:val="24"/>
      <w:sz w:val="28"/>
    </w:rPr>
  </w:style>
  <w:style w:type="paragraph" w:styleId="Nadpis2">
    <w:name w:val="heading 2"/>
    <w:aliases w:val="Podkapitola1,Podkapitola11,V_Head2,hlavní odstavec,PA Major Section,V_Head21,V_Head22,Nadpis 21,hlavicka,h2,F2,F21,ASAPHeading 2,H2,Nadpis kapitoly,Podkapitola 1,Podkapitola 11,Podkapitola 12,Podkapitola 13,Podkapitola 14,Podkapitola 15"/>
    <w:basedOn w:val="Normln"/>
    <w:next w:val="Normln"/>
    <w:link w:val="Nadpis2Char"/>
    <w:qFormat/>
    <w:rsid w:val="0034507B"/>
    <w:pPr>
      <w:keepNext/>
      <w:numPr>
        <w:ilvl w:val="1"/>
        <w:numId w:val="1"/>
      </w:numPr>
      <w:spacing w:before="120" w:after="60"/>
      <w:outlineLvl w:val="1"/>
    </w:pPr>
    <w:rPr>
      <w:b/>
      <w:i/>
      <w:sz w:val="24"/>
    </w:rPr>
  </w:style>
  <w:style w:type="paragraph" w:styleId="Nadpis3">
    <w:name w:val="heading 3"/>
    <w:aliases w:val="H3,Nadpis_3_úroveň,Záhlaví 3,V_Head3,V_Head31,V_Head32,Podkapitola2,ASAPHeading 3,Sub Paragraph,Podkapitola21"/>
    <w:basedOn w:val="Normln"/>
    <w:next w:val="Normln"/>
    <w:link w:val="Nadpis3Char"/>
    <w:qFormat/>
    <w:rsid w:val="0034507B"/>
    <w:pPr>
      <w:keepNext/>
      <w:numPr>
        <w:ilvl w:val="2"/>
        <w:numId w:val="3"/>
      </w:numPr>
      <w:spacing w:before="240" w:after="60"/>
      <w:outlineLvl w:val="2"/>
    </w:pPr>
    <w:rPr>
      <w:b/>
      <w:i/>
      <w:u w:val="single"/>
    </w:rPr>
  </w:style>
  <w:style w:type="paragraph" w:styleId="Nadpis4">
    <w:name w:val="heading 4"/>
    <w:basedOn w:val="Normln"/>
    <w:next w:val="Normln"/>
    <w:link w:val="Nadpis4Char"/>
    <w:qFormat/>
    <w:rsid w:val="0034507B"/>
    <w:pPr>
      <w:keepNext/>
      <w:numPr>
        <w:ilvl w:val="3"/>
        <w:numId w:val="3"/>
      </w:numPr>
      <w:spacing w:before="240" w:after="60"/>
      <w:outlineLvl w:val="3"/>
    </w:pPr>
    <w:rPr>
      <w:b/>
      <w:i/>
      <w:u w:val="single"/>
    </w:rPr>
  </w:style>
  <w:style w:type="paragraph" w:styleId="Nadpis5">
    <w:name w:val="heading 5"/>
    <w:aliases w:val="H5"/>
    <w:basedOn w:val="Normln"/>
    <w:next w:val="Normln"/>
    <w:link w:val="Nadpis5Char"/>
    <w:qFormat/>
    <w:rsid w:val="0034507B"/>
    <w:pPr>
      <w:numPr>
        <w:ilvl w:val="4"/>
        <w:numId w:val="3"/>
      </w:numPr>
      <w:spacing w:before="240" w:after="60"/>
      <w:outlineLvl w:val="4"/>
    </w:pPr>
    <w:rPr>
      <w:rFonts w:ascii="Arial" w:hAnsi="Arial"/>
    </w:rPr>
  </w:style>
  <w:style w:type="paragraph" w:styleId="Nadpis6">
    <w:name w:val="heading 6"/>
    <w:aliases w:val="H6"/>
    <w:basedOn w:val="Normln"/>
    <w:next w:val="Normln"/>
    <w:link w:val="Nadpis6Char"/>
    <w:qFormat/>
    <w:rsid w:val="0034507B"/>
    <w:pPr>
      <w:numPr>
        <w:ilvl w:val="5"/>
        <w:numId w:val="3"/>
      </w:numPr>
      <w:spacing w:before="240" w:after="60"/>
      <w:outlineLvl w:val="5"/>
    </w:pPr>
    <w:rPr>
      <w:rFonts w:ascii="Arial" w:hAnsi="Arial"/>
      <w:i/>
    </w:rPr>
  </w:style>
  <w:style w:type="paragraph" w:styleId="Nadpis7">
    <w:name w:val="heading 7"/>
    <w:aliases w:val="H7"/>
    <w:basedOn w:val="Normln"/>
    <w:next w:val="Normln"/>
    <w:link w:val="Nadpis7Char"/>
    <w:qFormat/>
    <w:rsid w:val="0034507B"/>
    <w:pPr>
      <w:numPr>
        <w:ilvl w:val="6"/>
        <w:numId w:val="3"/>
      </w:numPr>
      <w:spacing w:before="240" w:after="60"/>
      <w:outlineLvl w:val="6"/>
    </w:pPr>
    <w:rPr>
      <w:rFonts w:ascii="Arial" w:hAnsi="Arial"/>
    </w:rPr>
  </w:style>
  <w:style w:type="paragraph" w:styleId="Nadpis8">
    <w:name w:val="heading 8"/>
    <w:aliases w:val="H8"/>
    <w:basedOn w:val="Normln"/>
    <w:next w:val="Normln"/>
    <w:link w:val="Nadpis8Char"/>
    <w:qFormat/>
    <w:rsid w:val="0034507B"/>
    <w:pPr>
      <w:numPr>
        <w:ilvl w:val="7"/>
        <w:numId w:val="3"/>
      </w:numPr>
      <w:spacing w:before="240" w:after="60"/>
      <w:outlineLvl w:val="7"/>
    </w:pPr>
    <w:rPr>
      <w:rFonts w:ascii="Arial" w:hAnsi="Arial"/>
      <w:i/>
    </w:rPr>
  </w:style>
  <w:style w:type="paragraph" w:styleId="Nadpis9">
    <w:name w:val="heading 9"/>
    <w:aliases w:val="H9"/>
    <w:basedOn w:val="Normln"/>
    <w:next w:val="Normln"/>
    <w:link w:val="Nadpis9Char"/>
    <w:qFormat/>
    <w:rsid w:val="0034507B"/>
    <w:pPr>
      <w:numPr>
        <w:ilvl w:val="8"/>
        <w:numId w:val="3"/>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
    <w:link w:val="Nadpis1"/>
    <w:rsid w:val="0034507B"/>
    <w:rPr>
      <w:rFonts w:ascii="Times New Roman" w:eastAsia="Times New Roman" w:hAnsi="Times New Roman"/>
      <w:b/>
      <w:kern w:val="24"/>
      <w:sz w:val="28"/>
    </w:rPr>
  </w:style>
  <w:style w:type="character" w:customStyle="1" w:styleId="Nadpis2Char">
    <w:name w:val="Nadpis 2 Char"/>
    <w:aliases w:val="Podkapitola1 Char,Podkapitola11 Char,V_Head2 Char,hlavní odstavec Char,PA Major Section Char,V_Head21 Char,V_Head22 Char,Nadpis 21 Char,hlavicka Char,h2 Char,F2 Char,F21 Char,ASAPHeading 2 Char,H2 Char,Nadpis kapitoly Char"/>
    <w:link w:val="Nadpis2"/>
    <w:rsid w:val="0034507B"/>
    <w:rPr>
      <w:rFonts w:ascii="Times New Roman" w:eastAsia="Times New Roman" w:hAnsi="Times New Roman"/>
      <w:b/>
      <w:i/>
      <w:sz w:val="24"/>
    </w:rPr>
  </w:style>
  <w:style w:type="character" w:customStyle="1" w:styleId="Nadpis3Char">
    <w:name w:val="Nadpis 3 Char"/>
    <w:aliases w:val="H3 Char,Nadpis_3_úroveň Char,Záhlaví 3 Char,V_Head3 Char,V_Head31 Char,V_Head32 Char,Podkapitola2 Char,ASAPHeading 3 Char,Sub Paragraph Char,Podkapitola21 Char"/>
    <w:link w:val="Nadpis3"/>
    <w:rsid w:val="0034507B"/>
    <w:rPr>
      <w:rFonts w:ascii="Times New Roman" w:eastAsia="Times New Roman" w:hAnsi="Times New Roman"/>
      <w:b/>
      <w:i/>
      <w:sz w:val="22"/>
      <w:u w:val="single"/>
    </w:rPr>
  </w:style>
  <w:style w:type="character" w:customStyle="1" w:styleId="Nadpis4Char">
    <w:name w:val="Nadpis 4 Char"/>
    <w:link w:val="Nadpis4"/>
    <w:rsid w:val="0034507B"/>
    <w:rPr>
      <w:rFonts w:ascii="Times New Roman" w:eastAsia="Times New Roman" w:hAnsi="Times New Roman"/>
      <w:b/>
      <w:i/>
      <w:sz w:val="22"/>
      <w:u w:val="single"/>
    </w:rPr>
  </w:style>
  <w:style w:type="character" w:customStyle="1" w:styleId="Nadpis5Char">
    <w:name w:val="Nadpis 5 Char"/>
    <w:aliases w:val="H5 Char"/>
    <w:link w:val="Nadpis5"/>
    <w:rsid w:val="0034507B"/>
    <w:rPr>
      <w:rFonts w:ascii="Arial" w:eastAsia="Times New Roman" w:hAnsi="Arial"/>
      <w:sz w:val="22"/>
    </w:rPr>
  </w:style>
  <w:style w:type="character" w:customStyle="1" w:styleId="Nadpis6Char">
    <w:name w:val="Nadpis 6 Char"/>
    <w:aliases w:val="H6 Char"/>
    <w:link w:val="Nadpis6"/>
    <w:rsid w:val="0034507B"/>
    <w:rPr>
      <w:rFonts w:ascii="Arial" w:eastAsia="Times New Roman" w:hAnsi="Arial"/>
      <w:i/>
      <w:sz w:val="22"/>
    </w:rPr>
  </w:style>
  <w:style w:type="character" w:customStyle="1" w:styleId="Nadpis7Char">
    <w:name w:val="Nadpis 7 Char"/>
    <w:aliases w:val="H7 Char"/>
    <w:link w:val="Nadpis7"/>
    <w:rsid w:val="0034507B"/>
    <w:rPr>
      <w:rFonts w:ascii="Arial" w:eastAsia="Times New Roman" w:hAnsi="Arial"/>
      <w:sz w:val="22"/>
    </w:rPr>
  </w:style>
  <w:style w:type="character" w:customStyle="1" w:styleId="Nadpis8Char">
    <w:name w:val="Nadpis 8 Char"/>
    <w:aliases w:val="H8 Char"/>
    <w:link w:val="Nadpis8"/>
    <w:rsid w:val="0034507B"/>
    <w:rPr>
      <w:rFonts w:ascii="Arial" w:eastAsia="Times New Roman" w:hAnsi="Arial"/>
      <w:i/>
      <w:sz w:val="22"/>
    </w:rPr>
  </w:style>
  <w:style w:type="character" w:customStyle="1" w:styleId="Nadpis9Char">
    <w:name w:val="Nadpis 9 Char"/>
    <w:aliases w:val="H9 Char"/>
    <w:link w:val="Nadpis9"/>
    <w:rsid w:val="0034507B"/>
    <w:rPr>
      <w:rFonts w:ascii="Arial" w:eastAsia="Times New Roman" w:hAnsi="Arial"/>
      <w:i/>
      <w:sz w:val="18"/>
    </w:rPr>
  </w:style>
  <w:style w:type="paragraph" w:styleId="Zhlav">
    <w:name w:val="header"/>
    <w:basedOn w:val="Normln"/>
    <w:link w:val="ZhlavChar"/>
    <w:rsid w:val="0034507B"/>
    <w:pPr>
      <w:pBdr>
        <w:bottom w:val="single" w:sz="6" w:space="4" w:color="auto"/>
      </w:pBdr>
      <w:tabs>
        <w:tab w:val="center" w:pos="4536"/>
        <w:tab w:val="right" w:pos="9072"/>
      </w:tabs>
      <w:spacing w:after="120"/>
    </w:pPr>
  </w:style>
  <w:style w:type="character" w:customStyle="1" w:styleId="ZhlavChar">
    <w:name w:val="Záhlaví Char"/>
    <w:link w:val="Zhlav"/>
    <w:rsid w:val="0034507B"/>
    <w:rPr>
      <w:rFonts w:ascii="Times New Roman" w:eastAsia="Times New Roman" w:hAnsi="Times New Roman" w:cs="Times New Roman"/>
      <w:szCs w:val="20"/>
      <w:lang w:eastAsia="cs-CZ"/>
    </w:rPr>
  </w:style>
  <w:style w:type="paragraph" w:styleId="Zpat">
    <w:name w:val="footer"/>
    <w:basedOn w:val="Normln"/>
    <w:link w:val="ZpatChar"/>
    <w:uiPriority w:val="99"/>
    <w:rsid w:val="0034507B"/>
    <w:pPr>
      <w:tabs>
        <w:tab w:val="center" w:pos="4703"/>
        <w:tab w:val="right" w:pos="9406"/>
      </w:tabs>
    </w:pPr>
    <w:rPr>
      <w:rFonts w:ascii="TimesE" w:hAnsi="TimesE"/>
      <w:sz w:val="16"/>
    </w:rPr>
  </w:style>
  <w:style w:type="character" w:customStyle="1" w:styleId="ZpatChar">
    <w:name w:val="Zápatí Char"/>
    <w:link w:val="Zpat"/>
    <w:uiPriority w:val="99"/>
    <w:rsid w:val="0034507B"/>
    <w:rPr>
      <w:rFonts w:ascii="TimesE" w:eastAsia="Times New Roman" w:hAnsi="TimesE" w:cs="Times New Roman"/>
      <w:sz w:val="16"/>
      <w:szCs w:val="20"/>
      <w:lang w:eastAsia="cs-CZ"/>
    </w:rPr>
  </w:style>
  <w:style w:type="character" w:styleId="slostrnky">
    <w:name w:val="page number"/>
    <w:rsid w:val="0034507B"/>
  </w:style>
  <w:style w:type="paragraph" w:styleId="Zkladntext">
    <w:name w:val="Body Text"/>
    <w:basedOn w:val="Normln"/>
    <w:link w:val="ZkladntextChar"/>
    <w:rsid w:val="0034507B"/>
    <w:pPr>
      <w:spacing w:before="120"/>
    </w:pPr>
    <w:rPr>
      <w:color w:val="000000"/>
    </w:rPr>
  </w:style>
  <w:style w:type="character" w:customStyle="1" w:styleId="ZkladntextChar">
    <w:name w:val="Základní text Char"/>
    <w:link w:val="Zkladntext"/>
    <w:rsid w:val="0034507B"/>
    <w:rPr>
      <w:rFonts w:ascii="Times New Roman" w:eastAsia="Times New Roman" w:hAnsi="Times New Roman" w:cs="Times New Roman"/>
      <w:color w:val="000000"/>
      <w:szCs w:val="20"/>
      <w:lang w:eastAsia="cs-CZ"/>
    </w:rPr>
  </w:style>
  <w:style w:type="paragraph" w:customStyle="1" w:styleId="Nadpis2-normlntext">
    <w:name w:val="Nadpis 2  - normální text"/>
    <w:basedOn w:val="Nadpis2"/>
    <w:rsid w:val="0034507B"/>
    <w:pPr>
      <w:keepNext w:val="0"/>
      <w:numPr>
        <w:numId w:val="3"/>
      </w:numPr>
      <w:spacing w:before="60" w:after="0"/>
    </w:pPr>
    <w:rPr>
      <w:b w:val="0"/>
      <w:i w:val="0"/>
      <w:sz w:val="22"/>
    </w:rPr>
  </w:style>
  <w:style w:type="paragraph" w:customStyle="1" w:styleId="Nadpis2-normal">
    <w:name w:val="Nadpis 2 - normal"/>
    <w:basedOn w:val="Nadpis2"/>
    <w:rsid w:val="0034507B"/>
    <w:pPr>
      <w:keepNext w:val="0"/>
      <w:numPr>
        <w:ilvl w:val="0"/>
        <w:numId w:val="0"/>
      </w:numPr>
      <w:spacing w:before="60" w:after="0"/>
    </w:pPr>
    <w:rPr>
      <w:rFonts w:ascii="Arial" w:hAnsi="Arial"/>
      <w:b w:val="0"/>
      <w:i w:val="0"/>
      <w:sz w:val="18"/>
    </w:rPr>
  </w:style>
  <w:style w:type="character" w:styleId="Odkaznakoment">
    <w:name w:val="annotation reference"/>
    <w:semiHidden/>
    <w:rsid w:val="0034507B"/>
    <w:rPr>
      <w:sz w:val="16"/>
      <w:szCs w:val="16"/>
    </w:rPr>
  </w:style>
  <w:style w:type="paragraph" w:styleId="Textkomente">
    <w:name w:val="annotation text"/>
    <w:basedOn w:val="Normln"/>
    <w:link w:val="TextkomenteChar"/>
    <w:semiHidden/>
    <w:rsid w:val="0034507B"/>
    <w:rPr>
      <w:sz w:val="20"/>
    </w:rPr>
  </w:style>
  <w:style w:type="character" w:customStyle="1" w:styleId="TextkomenteChar">
    <w:name w:val="Text komentáře Char"/>
    <w:link w:val="Textkomente"/>
    <w:semiHidden/>
    <w:rsid w:val="0034507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4507B"/>
    <w:rPr>
      <w:rFonts w:ascii="Segoe UI" w:hAnsi="Segoe UI" w:cs="Segoe UI"/>
      <w:sz w:val="18"/>
      <w:szCs w:val="18"/>
    </w:rPr>
  </w:style>
  <w:style w:type="character" w:customStyle="1" w:styleId="TextbublinyChar">
    <w:name w:val="Text bubliny Char"/>
    <w:link w:val="Textbubliny"/>
    <w:uiPriority w:val="99"/>
    <w:semiHidden/>
    <w:rsid w:val="0034507B"/>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BA2C2B"/>
    <w:rPr>
      <w:b/>
      <w:bCs/>
    </w:rPr>
  </w:style>
  <w:style w:type="character" w:customStyle="1" w:styleId="PedmtkomenteChar">
    <w:name w:val="Předmět komentáře Char"/>
    <w:link w:val="Pedmtkomente"/>
    <w:uiPriority w:val="99"/>
    <w:semiHidden/>
    <w:rsid w:val="00BA2C2B"/>
    <w:rPr>
      <w:rFonts w:ascii="Times New Roman" w:eastAsia="Times New Roman" w:hAnsi="Times New Roman" w:cs="Times New Roman"/>
      <w:b/>
      <w:bCs/>
      <w:sz w:val="20"/>
      <w:szCs w:val="20"/>
      <w:lang w:eastAsia="cs-CZ"/>
    </w:rPr>
  </w:style>
  <w:style w:type="character" w:styleId="Hypertextovodkaz">
    <w:name w:val="Hyperlink"/>
    <w:uiPriority w:val="99"/>
    <w:unhideWhenUsed/>
    <w:rsid w:val="00D63044"/>
    <w:rPr>
      <w:color w:val="0000FF"/>
      <w:u w:val="single"/>
    </w:rPr>
  </w:style>
  <w:style w:type="paragraph" w:styleId="Revize">
    <w:name w:val="Revision"/>
    <w:hidden/>
    <w:uiPriority w:val="99"/>
    <w:semiHidden/>
    <w:rsid w:val="006D77F3"/>
    <w:rPr>
      <w:rFonts w:ascii="Times New Roman" w:eastAsia="Times New Roman" w:hAnsi="Times New Roman"/>
      <w:sz w:val="22"/>
    </w:rPr>
  </w:style>
  <w:style w:type="paragraph" w:styleId="Odstavecseseznamem">
    <w:name w:val="List Paragraph"/>
    <w:aliases w:val="List Paragraph (Czech Tourism),Table of contents numbered"/>
    <w:basedOn w:val="Normln"/>
    <w:link w:val="OdstavecseseznamemChar"/>
    <w:uiPriority w:val="34"/>
    <w:qFormat/>
    <w:rsid w:val="001E4247"/>
    <w:pPr>
      <w:spacing w:before="120" w:after="120"/>
      <w:ind w:left="720"/>
      <w:contextualSpacing/>
    </w:pPr>
    <w:rPr>
      <w:rFonts w:ascii="Arial" w:hAnsi="Arial" w:cs="Arial"/>
      <w:color w:val="000000"/>
      <w:szCs w:val="24"/>
    </w:rPr>
  </w:style>
  <w:style w:type="character" w:customStyle="1" w:styleId="OdstavecseseznamemChar">
    <w:name w:val="Odstavec se seznamem Char"/>
    <w:aliases w:val="List Paragraph (Czech Tourism) Char,Table of contents numbered Char"/>
    <w:link w:val="Odstavecseseznamem"/>
    <w:uiPriority w:val="34"/>
    <w:locked/>
    <w:rsid w:val="001E4247"/>
    <w:rPr>
      <w:rFonts w:ascii="Arial" w:eastAsia="Times New Roman" w:hAnsi="Arial" w:cs="Arial"/>
      <w:color w:val="000000"/>
      <w:sz w:val="22"/>
      <w:szCs w:val="24"/>
    </w:rPr>
  </w:style>
  <w:style w:type="paragraph" w:customStyle="1" w:styleId="Podnadpis2">
    <w:name w:val="Podnadpis_2"/>
    <w:rsid w:val="00CF6931"/>
    <w:pPr>
      <w:keepNext/>
      <w:spacing w:before="240" w:after="120"/>
      <w:ind w:left="284"/>
    </w:pPr>
    <w:rPr>
      <w:rFonts w:ascii="Arial" w:eastAsia="Times New Roman" w:hAnsi="Arial"/>
      <w:b/>
      <w:i/>
      <w:color w:val="000000"/>
      <w:sz w:val="22"/>
    </w:rPr>
  </w:style>
  <w:style w:type="paragraph" w:customStyle="1" w:styleId="Default">
    <w:name w:val="Default"/>
    <w:rsid w:val="00414F1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6CB54-1B11-44ED-AAFB-B93602F6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3765</Words>
  <Characters>22215</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GFŘ</Company>
  <LinksUpToDate>false</LinksUpToDate>
  <CharactersWithSpaces>25929</CharactersWithSpaces>
  <SharedDoc>false</SharedDoc>
  <HLinks>
    <vt:vector size="18" baseType="variant">
      <vt:variant>
        <vt:i4>7798871</vt:i4>
      </vt:variant>
      <vt:variant>
        <vt:i4>6</vt:i4>
      </vt:variant>
      <vt:variant>
        <vt:i4>0</vt:i4>
      </vt:variant>
      <vt:variant>
        <vt:i4>5</vt:i4>
      </vt:variant>
      <vt:variant>
        <vt:lpwstr>mailto:Petr.Kara@fs.mfcr.cz</vt:lpwstr>
      </vt:variant>
      <vt:variant>
        <vt:lpwstr/>
      </vt:variant>
      <vt:variant>
        <vt:i4>2818057</vt:i4>
      </vt:variant>
      <vt:variant>
        <vt:i4>3</vt:i4>
      </vt:variant>
      <vt:variant>
        <vt:i4>0</vt:i4>
      </vt:variant>
      <vt:variant>
        <vt:i4>5</vt:i4>
      </vt:variant>
      <vt:variant>
        <vt:lpwstr>mailto:Ludek.Novotny@fs.mfcr.cz</vt:lpwstr>
      </vt:variant>
      <vt:variant>
        <vt:lpwstr/>
      </vt:variant>
      <vt:variant>
        <vt:i4>4456505</vt:i4>
      </vt:variant>
      <vt:variant>
        <vt:i4>0</vt:i4>
      </vt:variant>
      <vt:variant>
        <vt:i4>0</vt:i4>
      </vt:variant>
      <vt:variant>
        <vt:i4>5</vt:i4>
      </vt:variant>
      <vt:variant>
        <vt:lpwstr>mailto:faktura7000@fs.mfcr.cz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Kára Petr (GFŘ)</dc:creator>
  <cp:lastModifiedBy>Janátová Petra Mgr. (GFŘ)</cp:lastModifiedBy>
  <cp:revision>2</cp:revision>
  <cp:lastPrinted>2019-01-03T13:41:00Z</cp:lastPrinted>
  <dcterms:created xsi:type="dcterms:W3CDTF">2019-01-04T10:39:00Z</dcterms:created>
  <dcterms:modified xsi:type="dcterms:W3CDTF">2019-01-04T10:39:00Z</dcterms:modified>
</cp:coreProperties>
</file>