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8.1pt;margin-top:54.25pt;width:96.5pt;height:15.85pt;z-index:25165772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60" w:lineRule="exact"/>
                    <w:ind w:left="0" w:right="0" w:firstLine="0"/>
                  </w:pPr>
                  <w:bookmarkStart w:id="0" w:name="bookmark0"/>
                  <w:r>
                    <w:rPr>
                      <w:lang w:val="cs-CZ" w:eastAsia="cs-CZ" w:bidi="cs-CZ"/>
                      <w:w w:val="100"/>
                      <w:color w:val="000000"/>
                      <w:position w:val="0"/>
                    </w:rPr>
                    <w:t>DOHODA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221.4pt;margin-top:99.65pt;width:28.1pt;height:12.9pt;z-index:25165772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6"/>
                    </w:rPr>
                    <w:t>Mezi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25.1pt;margin-top:0;width:145.9pt;height:60.95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  <w:r>
        <w:pict>
          <v:shape id="_x0000_s1029" type="#_x0000_t202" style="position:absolute;margin-left:0.35pt;margin-top:122.35pt;width:72.7pt;height:52.95pt;z-index:25165773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1" w:name="bookmark1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Společnost:</w:t>
                  </w:r>
                  <w:bookmarkEnd w:id="1"/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Sídlo: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IČ: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106.55pt;margin-top:122.15pt;width:227.9pt;height:52.8pt;z-index:25165773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2" w:name="bookmark2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ROKA Transport s . r. o.</w:t>
                  </w:r>
                  <w:bookmarkEnd w:id="2"/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Hodějovická 2173, 393 01 Pelhřimov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05662851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CZ05662851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0.2pt;margin-top:171.85pt;width:458.3pt;height:40.35pt;z-index:25165773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Zápis v OR: Krajský soud v Českých Budějovicích, odd. vložka: C 25660 Bankovní spojení: KB,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Zastoupený: Kovář Roman - jednatel</w:t>
                  </w:r>
                </w:p>
              </w:txbxContent>
            </v:textbox>
            <w10:wrap anchorx="margin"/>
          </v:shape>
        </w:pict>
      </w:r>
      <w:r>
        <w:pict>
          <v:shape id="_x0000_s1032" type="#_x0000_t202" style="position:absolute;margin-left:231.1pt;margin-top:223.5pt;width:9.35pt;height:12.85pt;z-index:251657733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6"/>
                    </w:rPr>
                    <w:t>A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0.2pt;margin-top:247.75pt;width:72.35pt;height:13.35pt;z-index:251657734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bookmarkStart w:id="3" w:name="bookmark3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Společnost:</w:t>
                  </w:r>
                  <w:bookmarkEnd w:id="3"/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0.35pt;margin-top:271.2pt;width:39.05pt;height:40.15pt;z-index:251657735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Sídlo: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IČ: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DIČ: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106.4pt;margin-top:245.85pt;width:365.05pt;height:65.75pt;z-index:251657736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both"/>
                    <w:spacing w:before="0" w:after="0"/>
                    <w:ind w:left="0" w:right="0" w:firstLine="0"/>
                  </w:pPr>
                  <w:bookmarkStart w:id="4" w:name="bookmark4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Krajská správa a údržba silnic Vysočiny, příspěvková organi z ace (KSÚSV)</w:t>
                  </w:r>
                  <w:bookmarkEnd w:id="4"/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Kosovská 1122/16, 586 01 Jihlava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00090450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CZ00090450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5.e-002pt;margin-top:308.5pt;width:318.25pt;height:40.15pt;z-index:251657737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202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Zřizovatel:</w:t>
                    <w:tab/>
                    <w:t>Kraj Vysočina</w:t>
                  </w:r>
                </w:p>
                <w:p>
                  <w:pPr>
                    <w:pStyle w:val="Style5"/>
                    <w:tabs>
                      <w:tab w:leader="none" w:pos="2041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8" w:lineRule="exact"/>
                    <w:ind w:left="0" w:right="0" w:firstLine="0"/>
                  </w:pPr>
                  <w:r>
                    <w:rPr>
                      <w:rStyle w:val="CharStyle6"/>
                    </w:rPr>
                    <w:t>Bankovní spojení: Komerční banka, a.s., Č. účtu: Zastoupený:</w:t>
                    <w:tab/>
                    <w:t>Ing. Jan Mika, MBA - ředitel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15.3pt;margin-top:369.85pt;width:438.1pt;height:39.95pt;z-index:251657738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center"/>
                    <w:spacing w:before="0" w:after="0"/>
                    <w:ind w:left="0" w:right="20" w:firstLine="0"/>
                  </w:pPr>
                  <w:bookmarkStart w:id="5" w:name="bookmark5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ve věci dočasného přiděleni zaměstnanců k výkonu práce</w:t>
                    <w:br/>
                    <w:t>u Krajské správy a údržby silnic Vysočiny, příspěvkové organizace,</w:t>
                  </w:r>
                  <w:bookmarkEnd w:id="5"/>
                </w:p>
                <w:p>
                  <w:pPr>
                    <w:pStyle w:val="Style7"/>
                    <w:widowControl w:val="0"/>
                    <w:keepNext/>
                    <w:keepLines/>
                    <w:shd w:val="clear" w:color="auto" w:fill="auto"/>
                    <w:bidi w:val="0"/>
                    <w:jc w:val="center"/>
                    <w:spacing w:before="0" w:after="0"/>
                    <w:ind w:left="0" w:right="20" w:firstLine="0"/>
                  </w:pPr>
                  <w:bookmarkStart w:id="6" w:name="bookmark6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v zimním období roku 2018/2019</w:t>
                  </w:r>
                  <w:bookmarkEnd w:id="6"/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17.8pt;margin-top:445.15pt;width:452.7pt;height:117.75pt;z-index:251657739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numPr>
                      <w:ilvl w:val="0"/>
                      <w:numId w:val="1"/>
                    </w:numPr>
                    <w:tabs>
                      <w:tab w:leader="none" w:pos="36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46" w:line="252" w:lineRule="exact"/>
                    <w:ind w:left="400" w:right="0"/>
                  </w:pPr>
                  <w:r>
                    <w:rPr>
                      <w:rStyle w:val="CharStyle6"/>
                    </w:rPr>
                    <w:t>Přidělení vznikne dnem 17.12.2018 a je sjednáno na období do 31.03.2019.</w:t>
                  </w:r>
                </w:p>
                <w:p>
                  <w:pPr>
                    <w:pStyle w:val="Style5"/>
                    <w:numPr>
                      <w:ilvl w:val="0"/>
                      <w:numId w:val="1"/>
                    </w:numPr>
                    <w:tabs>
                      <w:tab w:leader="none" w:pos="367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276" w:line="245" w:lineRule="exact"/>
                    <w:ind w:left="400" w:right="0"/>
                  </w:pPr>
                  <w:r>
                    <w:rPr>
                      <w:rStyle w:val="CharStyle6"/>
                    </w:rPr>
                    <w:t>Zaměstnanec bude u dočasného zaměstnavatele vykonávat práci: řidič silničních motorových vozidel nad 12 tun, silničář.</w:t>
                  </w:r>
                </w:p>
                <w:p>
                  <w:pPr>
                    <w:pStyle w:val="Style5"/>
                    <w:numPr>
                      <w:ilvl w:val="0"/>
                      <w:numId w:val="1"/>
                    </w:numPr>
                    <w:tabs>
                      <w:tab w:leader="none" w:pos="338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308" w:line="200" w:lineRule="exact"/>
                    <w:ind w:left="0" w:right="0" w:firstLine="0"/>
                  </w:pPr>
                  <w:r>
                    <w:rPr>
                      <w:rStyle w:val="CharStyle6"/>
                    </w:rPr>
                    <w:t>Místem výkonu práce je:</w:t>
                  </w:r>
                </w:p>
                <w:p>
                  <w:pPr>
                    <w:pStyle w:val="Style5"/>
                    <w:tabs>
                      <w:tab w:leader="none" w:pos="7872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00" w:lineRule="exact"/>
                    <w:ind w:left="740" w:right="0" w:firstLine="0"/>
                  </w:pPr>
                  <w:r>
                    <w:rPr>
                      <w:rStyle w:val="CharStyle6"/>
                    </w:rPr>
                    <w:t>• CM Pelhřimov, středisko Horní Cerekev -</w:t>
                    <w:tab/>
                    <w:t>, narozen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143.65pt;margin-top:562.4pt;width:35.65pt;height:12.9pt;z-index:251657740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6"/>
                    </w:rPr>
                    <w:t>bytem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17.8pt;margin-top:597.35pt;width:453.25pt;height:90.25pt;z-index:251657741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tabs>
                      <w:tab w:leader="none" w:pos="2300" w:val="left"/>
                    </w:tabs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both"/>
                    <w:spacing w:before="0" w:after="0" w:line="248" w:lineRule="exact"/>
                    <w:ind w:left="380" w:right="0" w:hanging="380"/>
                  </w:pPr>
                  <w:r>
                    <w:rPr>
                      <w:rStyle w:val="CharStyle6"/>
                    </w:rPr>
                    <w:t>4 . Po dobu dočasného přidělení ukládá zaměstnanci jménem zaměstnavatele, který jej dočasně přidělil, pracovní úkoly, organizuje, řídí a kontroluje jeho práci, dává mu k tomu účelu závazné pokyny, vytváří příznivé pracovní podmínky a zajišťuje bezpečnost a ochranu zdraví při práci zaměstnavatel, k němuž je zaměstnanec dočasně přidělen, konkrétně vedoucí CM a</w:t>
                    <w:tab/>
                    <w:t>., mistři a dispečeři obvodu.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18.2pt;margin-top:697.65pt;width:451.8pt;height:28.05pt;z-index:251657742;mso-wrap-distance-left:5.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right"/>
                    <w:spacing w:before="0" w:after="0" w:line="252" w:lineRule="exact"/>
                    <w:ind w:left="0" w:right="0" w:firstLine="0"/>
                  </w:pPr>
                  <w:r>
                    <w:rPr>
                      <w:rStyle w:val="CharStyle6"/>
                    </w:rPr>
                    <w:t>5. Po dobu dočasného přidělení poskytuje zaměstnanci mzdu nebo plat, zaměstnavatel, který jej dočasně přidělil. Zaměstnavatel, k němuž</w: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64" w:lineRule="exact"/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47" w:left="1550" w:right="921" w:bottom="647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tabs>
          <w:tab w:leader="none" w:pos="874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5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j e zaměstnanec dočasně přidělován, uvedené náklady uhradí (refunduje). Rovněž uhradí odvody zdravotního a sociálního pojištění za dočasně přiděleného zaměstnance. Hodinová náhrada za dočasně přiděleného zaměstnance byla dohodnuta ve výši:</w:t>
        <w:tab/>
        <w:t>180, -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240" w:line="245" w:lineRule="exact"/>
        <w:ind w:left="760" w:right="0" w:firstLine="0"/>
      </w:pPr>
      <w:r>
        <w:rPr>
          <w:lang w:val="cs-CZ" w:eastAsia="cs-CZ" w:bidi="cs-CZ"/>
          <w:w w:val="100"/>
          <w:spacing w:val="0"/>
          <w:color w:val="000000"/>
          <w:position w:val="0"/>
        </w:rPr>
        <w:t>Kč/hod, která v sobě zahrnuje příplatky dle ZP (§§ 125, 126, 129 a 130) a pracovní pohotovost (§ 140).</w:t>
      </w:r>
    </w:p>
    <w:p>
      <w:pPr>
        <w:pStyle w:val="Style5"/>
        <w:numPr>
          <w:ilvl w:val="0"/>
          <w:numId w:val="3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0" w:line="245" w:lineRule="exact"/>
        <w:ind w:left="7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Dočasné přidělení končí uplynutím doby, na kterou bylo sjednáno. Je však možné ukončit je i předčasně písemnou dohodou smluvních stran nebo písemnou výpovědí dohody o dočasném přidělení zaměstnavatelem nebo zaměstnancem z jakéhokoliv důvodu nebo bez uvedení důvodu s ISdenní výpovědní dobou, která začíná běžet dnem, v němž byla výpověď doručena druhé smluvní straně.</w:t>
      </w:r>
    </w:p>
    <w:p>
      <w:pPr>
        <w:pStyle w:val="Style5"/>
        <w:numPr>
          <w:ilvl w:val="0"/>
          <w:numId w:val="3"/>
        </w:numPr>
        <w:tabs>
          <w:tab w:leader="none" w:pos="74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756" w:line="245" w:lineRule="exact"/>
        <w:ind w:left="760" w:right="0" w:hanging="360"/>
      </w:pPr>
      <w:r>
        <w:rPr>
          <w:lang w:val="cs-CZ" w:eastAsia="cs-CZ" w:bidi="cs-CZ"/>
          <w:w w:val="100"/>
          <w:spacing w:val="0"/>
          <w:color w:val="000000"/>
          <w:position w:val="0"/>
        </w:rPr>
        <w:t>Tato dohoda je sepsána ve dvou vyhotoveních a nabývá platnosti dnem podpisu a účinnosti dnem uveřejnění v informačním systému veřejné správy - Registru smluv.</w:t>
      </w:r>
    </w:p>
    <w:p>
      <w:pPr>
        <w:pStyle w:val="Style5"/>
        <w:tabs>
          <w:tab w:leader="none" w:pos="533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0" w:right="0" w:firstLine="0"/>
      </w:pPr>
      <w:r>
        <w:pict>
          <v:shape id="_x0000_s1042" type="#_x0000_t202" style="position:absolute;margin-left:107.1pt;margin-top:75.25pt;width:56.5pt;height:16.pt;z-index:-125829376;mso-wrap-distance-left:107.1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bookmarkStart w:id="7" w:name="bookmark7"/>
                  <w:r>
                    <w:rPr>
                      <w:lang w:val="cs-CZ" w:eastAsia="cs-CZ" w:bidi="cs-CZ"/>
                      <w:w w:val="100"/>
                      <w:spacing w:val="0"/>
                      <w:color w:val="000000"/>
                      <w:position w:val="0"/>
                    </w:rPr>
                    <w:t>=«&lt;otc</w:t>
                  </w:r>
                  <w:bookmarkEnd w:id="7"/>
                </w:p>
              </w:txbxContent>
            </v:textbox>
            <w10:wrap type="topAndBottom" anchorx="margin"/>
          </v:shape>
        </w:pict>
      </w:r>
      <w:r>
        <w:pict>
          <v:shape id="_x0000_s1043" type="#_x0000_t75" style="position:absolute;margin-left:164.7pt;margin-top:79.pt;width:81.6pt;height:9.6pt;z-index:-125829375;mso-wrap-distance-left:5.pt;mso-wrap-distance-right:57.6pt;mso-wrap-distance-bottom:0.7pt;mso-position-horizontal-relative:margin" wrapcoords="0 0 21600 0 21600 21600 0 21600 0 0">
            <v:imagedata r:id="rId7" r:href="rId8"/>
            <w10:wrap type="topAndBottom" anchorx="margin"/>
          </v:shape>
        </w:pict>
      </w:r>
      <w:r>
        <w:pict>
          <v:shape id="_x0000_s1044" type="#_x0000_t75" style="position:absolute;margin-left:303.65pt;margin-top:65.15pt;width:31.7pt;height:15.35pt;z-index:-125829374;mso-wrap-distance-left:5.pt;mso-wrap-distance-right:78.5pt;mso-wrap-distance-bottom:9.2pt;mso-position-horizontal-relative:margin" wrapcoords="0 0 21600 0 21600 21600 0 21600 0 0">
            <v:imagedata r:id="rId9" r:href="rId10"/>
            <w10:wrap type="topAndBottom" anchorx="margin"/>
          </v:shape>
        </w:pict>
      </w:r>
      <w:r>
        <w:pict>
          <v:shape id="_x0000_s1045" type="#_x0000_t75" style="position:absolute;margin-left:340.4pt;margin-top:45.9pt;width:31.7pt;height:16.3pt;z-index:-125829373;mso-wrap-distance-left:5.pt;mso-wrap-distance-right:97.4pt;mso-wrap-distance-bottom:27.35pt;mso-position-horizontal-relative:margin" wrapcoords="0 0 21600 0 21600 21600 0 21600 0 0">
            <v:imagedata r:id="rId11" r:href="rId12"/>
            <w10:wrap type="topAndBottom" anchorx="margin"/>
          </v:shape>
        </w:pict>
      </w:r>
      <w:r>
        <w:pict>
          <v:shape id="_x0000_s1046" type="#_x0000_t202" style="position:absolute;margin-left:413.8pt;margin-top:79.9pt;width:15.5pt;height:7.3pt;z-index:-125829372;mso-wrap-distance-left:69.1pt;mso-wrap-distance-right:40.15pt;mso-wrap-distance-bottom:2.25pt;mso-position-horizont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80" w:lineRule="exact"/>
                    <w:ind w:left="0" w:right="0" w:firstLine="0"/>
                  </w:pPr>
                  <w:r>
                    <w:rPr>
                      <w:lang w:val="cs-CZ" w:eastAsia="cs-CZ" w:bidi="cs-CZ"/>
                      <w:color w:val="000000"/>
                      <w:position w:val="0"/>
                    </w:rPr>
                    <w:t>'•</w:t>
                  </w:r>
                  <w:r>
                    <w:rPr>
                      <w:lang w:val="cs-CZ" w:eastAsia="cs-CZ" w:bidi="cs-CZ"/>
                      <w:vertAlign w:val="superscript"/>
                      <w:color w:val="000000"/>
                      <w:position w:val="0"/>
                    </w:rPr>
                    <w:t>v</w:t>
                  </w:r>
                  <w:r>
                    <w:rPr>
                      <w:lang w:val="cs-CZ" w:eastAsia="cs-CZ" w:bidi="cs-CZ"/>
                      <w:color w:val="000000"/>
                      <w:position w:val="0"/>
                    </w:rPr>
                    <w:t xml:space="preserve"> 1 J</w:t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V Pelhřimově dne 14.12.2018</w:t>
        <w:tab/>
        <w:t>V Jihlavě dne 14.12.2018</w:t>
      </w:r>
    </w:p>
    <w:p>
      <w:pPr>
        <w:pStyle w:val="Style16"/>
        <w:widowControl w:val="0"/>
        <w:keepNext w:val="0"/>
        <w:keepLines w:val="0"/>
        <w:shd w:val="clear" w:color="auto" w:fill="auto"/>
        <w:bidi w:val="0"/>
        <w:jc w:val="left"/>
        <w:spacing w:before="0" w:after="0" w:line="110" w:lineRule="exact"/>
        <w:ind w:left="2440" w:right="0" w:firstLine="0"/>
      </w:pPr>
      <w:r>
        <w:rPr>
          <w:lang w:val="cs-CZ" w:eastAsia="cs-CZ" w:bidi="cs-CZ"/>
          <w:color w:val="000000"/>
          <w:position w:val="0"/>
        </w:rPr>
        <w:t>FÍOK/i Tro r 11: -■ -I: ;</w:t>
      </w:r>
    </w:p>
    <w:p>
      <w:pPr>
        <w:pStyle w:val="Style18"/>
        <w:tabs>
          <w:tab w:leader="none" w:pos="3448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220" w:right="0" w:firstLine="0"/>
      </w:pPr>
      <w:r>
        <w:pict>
          <v:shape id="_x0000_s1047" type="#_x0000_t75" style="position:absolute;margin-left:196.55pt;margin-top:3.05pt;width:28.8pt;height:16.3pt;z-index:-125829371;mso-wrap-distance-left:5.pt;mso-wrap-distance-top:10.7pt;mso-wrap-distance-right:234.pt;mso-wrap-distance-bottom:35.3pt;mso-position-horizontal-relative:margin" wrapcoords="0 0 2367 0 2367 6801 21600 16457 21600 21600 6390 21600 6390 16457 0 6801 0 0">
            <v:imagedata r:id="rId13" r:href="rId14"/>
            <w10:wrap type="square" side="left" anchorx="margin"/>
          </v:shape>
        </w:pict>
      </w:r>
      <w:r>
        <w:pict>
          <v:shape id="_x0000_s1048" type="#_x0000_t202" style="position:absolute;margin-left:274.3pt;margin-top:41.85pt;width:185.05pt;height:12.9pt;z-index:-125829370;mso-wrap-distance-left:77.75pt;mso-wrap-distance-top:49.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6"/>
                    </w:rPr>
                    <w:t>Ing. Jan Mika, MBA - ředitel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cs-CZ" w:eastAsia="cs-CZ" w:bidi="cs-CZ"/>
          <w:w w:val="100"/>
          <w:color w:val="000000"/>
          <w:position w:val="0"/>
        </w:rPr>
        <w:t xml:space="preserve">Hrašín </w:t>
      </w:r>
      <w:r>
        <w:rPr>
          <w:rStyle w:val="CharStyle20"/>
        </w:rPr>
        <w:t>íť</w:t>
      </w:r>
      <w:r>
        <w:rPr>
          <w:lang w:val="cs-CZ" w:eastAsia="cs-CZ" w:bidi="cs-CZ"/>
          <w:w w:val="100"/>
          <w:color w:val="000000"/>
          <w:position w:val="0"/>
        </w:rPr>
        <w:t xml:space="preserve">8, j š a a ■ :.i.- </w:t>
      </w:r>
      <w:r>
        <w:rPr>
          <w:rStyle w:val="CharStyle21"/>
        </w:rPr>
        <w:t>G56620š 1,</w:t>
        <w:tab/>
      </w:r>
      <w:r>
        <w:rPr>
          <w:rStyle w:val="CharStyle21"/>
          <w:vertAlign w:val="subscript"/>
        </w:rPr>
        <w:t>:</w:t>
      </w:r>
      <w:r>
        <w:rPr>
          <w:rStyle w:val="CharStyle21"/>
        </w:rPr>
        <w:t xml:space="preserve"> r /n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0" w:line="245" w:lineRule="exact"/>
        <w:ind w:left="0" w:right="580" w:firstLine="0"/>
      </w:pPr>
      <w:r>
        <w:pict>
          <v:shape id="_x0000_s1049" type="#_x0000_t202" style="position:absolute;margin-left:112.3pt;margin-top:-12.6pt;width:98.65pt;height:12.65pt;z-index:-125829369;mso-wrap-distance-left:112.3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1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50" w:lineRule="exact"/>
                    <w:ind w:left="0" w:right="0" w:firstLine="0"/>
                  </w:pPr>
                  <w:r>
                    <w:fldChar w:fldCharType="begin"/>
                  </w:r>
                  <w:r>
                    <w:rPr>
                      <w:color w:val="000000"/>
                    </w:rPr>
                    <w:instrText> HYPERLINK "http://www.roka-triinapart.c/" </w:instrText>
                  </w:r>
                  <w:r>
                    <w:fldChar w:fldCharType="separate"/>
                  </w:r>
                  <w:r>
                    <w:rPr>
                      <w:rStyle w:val="Hyperlink"/>
                      <w:lang w:val="cs-CZ" w:eastAsia="cs-CZ" w:bidi="cs-CZ"/>
                      <w:w w:val="100"/>
                      <w:position w:val="0"/>
                    </w:rPr>
                    <w:t>www.roka-triinapart.c/</w:t>
                  </w:r>
                  <w:r>
                    <w:fldChar w:fldCharType="end"/>
                  </w:r>
                </w:p>
              </w:txbxContent>
            </v:textbox>
            <w10:wrap type="topAndBottom" anchorx="margin"/>
          </v:shape>
        </w:pict>
      </w:r>
      <w:r>
        <w:rPr>
          <w:lang w:val="cs-CZ" w:eastAsia="cs-CZ" w:bidi="cs-CZ"/>
          <w:w w:val="100"/>
          <w:spacing w:val="0"/>
          <w:color w:val="000000"/>
          <w:position w:val="0"/>
        </w:rPr>
        <w:t>Za ROKA Transport s.r.o. Kovář Roman - jednatel</w:t>
      </w:r>
    </w:p>
    <w:sectPr>
      <w:pgSz w:w="11900" w:h="16840"/>
      <w:pgMar w:top="1384" w:left="1296" w:right="1215" w:bottom="723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ourier New" w:eastAsia="Courier New" w:hAnsi="Courier New" w:cs="Courier New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6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0"/>
        <w:szCs w:val="20"/>
        <w:rFonts w:ascii="Courier New" w:eastAsia="Courier New" w:hAnsi="Courier New" w:cs="Courier New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Nadpis #2 (2) Exact"/>
    <w:basedOn w:val="DefaultParagraphFont"/>
    <w:link w:val="Style3"/>
    <w:rPr>
      <w:b/>
      <w:bCs/>
      <w:i w:val="0"/>
      <w:iCs w:val="0"/>
      <w:u w:val="none"/>
      <w:strike w:val="0"/>
      <w:smallCaps w:val="0"/>
      <w:sz w:val="26"/>
      <w:szCs w:val="26"/>
      <w:rFonts w:ascii="Courier New" w:eastAsia="Courier New" w:hAnsi="Courier New" w:cs="Courier New"/>
      <w:spacing w:val="170"/>
    </w:rPr>
  </w:style>
  <w:style w:type="character" w:customStyle="1" w:styleId="CharStyle6">
    <w:name w:val="Základní text (7) Exact"/>
    <w:basedOn w:val="DefaultParagraphFont"/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8">
    <w:name w:val="Nadpis #3 (2) Exact"/>
    <w:basedOn w:val="DefaultParagraphFont"/>
    <w:link w:val="Style7"/>
    <w:rPr>
      <w:b/>
      <w:bCs/>
      <w:i w:val="0"/>
      <w:iCs w:val="0"/>
      <w:u w:val="none"/>
      <w:strike w:val="0"/>
      <w:smallCaps w:val="0"/>
      <w:sz w:val="21"/>
      <w:szCs w:val="21"/>
      <w:rFonts w:ascii="Courier New" w:eastAsia="Courier New" w:hAnsi="Courier New" w:cs="Courier New"/>
    </w:rPr>
  </w:style>
  <w:style w:type="character" w:customStyle="1" w:styleId="CharStyle10">
    <w:name w:val="Nadpis #1 (2)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12">
    <w:name w:val="Základní text (8) Exact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8"/>
      <w:szCs w:val="8"/>
      <w:rFonts w:ascii="Calibri" w:eastAsia="Calibri" w:hAnsi="Calibri" w:cs="Calibri"/>
      <w:w w:val="100"/>
      <w:spacing w:val="0"/>
    </w:rPr>
  </w:style>
  <w:style w:type="character" w:customStyle="1" w:styleId="CharStyle14">
    <w:name w:val="Základní text (11) Exact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  <w:spacing w:val="0"/>
    </w:rPr>
  </w:style>
  <w:style w:type="character" w:customStyle="1" w:styleId="CharStyle15">
    <w:name w:val="Základní text (7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character" w:customStyle="1" w:styleId="CharStyle17">
    <w:name w:val="Základní text (9)_"/>
    <w:basedOn w:val="DefaultParagraphFont"/>
    <w:link w:val="Style16"/>
    <w:rPr>
      <w:b w:val="0"/>
      <w:bCs w:val="0"/>
      <w:i w:val="0"/>
      <w:iCs w:val="0"/>
      <w:u w:val="none"/>
      <w:strike w:val="0"/>
      <w:smallCaps w:val="0"/>
      <w:sz w:val="11"/>
      <w:szCs w:val="11"/>
      <w:rFonts w:ascii="Corbel" w:eastAsia="Corbel" w:hAnsi="Corbel" w:cs="Corbel"/>
      <w:w w:val="50"/>
      <w:spacing w:val="10"/>
    </w:rPr>
  </w:style>
  <w:style w:type="character" w:customStyle="1" w:styleId="CharStyle19">
    <w:name w:val="Základní text (10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14"/>
      <w:szCs w:val="14"/>
      <w:rFonts w:ascii="Franklin Gothic Medium" w:eastAsia="Franklin Gothic Medium" w:hAnsi="Franklin Gothic Medium" w:cs="Franklin Gothic Medium"/>
      <w:spacing w:val="10"/>
    </w:rPr>
  </w:style>
  <w:style w:type="character" w:customStyle="1" w:styleId="CharStyle20">
    <w:name w:val="Základní text (10) + Malá písmena"/>
    <w:basedOn w:val="CharStyle19"/>
    <w:rPr>
      <w:lang w:val="cs-CZ" w:eastAsia="cs-CZ" w:bidi="cs-CZ"/>
      <w:smallCaps/>
      <w:w w:val="100"/>
      <w:color w:val="000000"/>
      <w:position w:val="0"/>
    </w:rPr>
  </w:style>
  <w:style w:type="character" w:customStyle="1" w:styleId="CharStyle21">
    <w:name w:val="Základní text (10) + Trebuchet MS,7,5 pt"/>
    <w:basedOn w:val="CharStyle19"/>
    <w:rPr>
      <w:lang w:val="cs-CZ" w:eastAsia="cs-CZ" w:bidi="cs-CZ"/>
      <w:sz w:val="15"/>
      <w:szCs w:val="15"/>
      <w:rFonts w:ascii="Trebuchet MS" w:eastAsia="Trebuchet MS" w:hAnsi="Trebuchet MS" w:cs="Trebuchet MS"/>
      <w:w w:val="100"/>
      <w:spacing w:val="10"/>
      <w:color w:val="000000"/>
      <w:position w:val="0"/>
    </w:rPr>
  </w:style>
  <w:style w:type="paragraph" w:customStyle="1" w:styleId="Style3">
    <w:name w:val="Nadpis #2 (2)"/>
    <w:basedOn w:val="Normal"/>
    <w:link w:val="CharStyle4"/>
    <w:pPr>
      <w:widowControl w:val="0"/>
      <w:shd w:val="clear" w:color="auto" w:fill="FFFFFF"/>
      <w:outlineLvl w:val="1"/>
      <w:spacing w:line="0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ourier New" w:eastAsia="Courier New" w:hAnsi="Courier New" w:cs="Courier New"/>
      <w:spacing w:val="170"/>
    </w:rPr>
  </w:style>
  <w:style w:type="paragraph" w:customStyle="1" w:styleId="Style5">
    <w:name w:val="Základní text (7)"/>
    <w:basedOn w:val="Normal"/>
    <w:link w:val="CharStyle15"/>
    <w:pPr>
      <w:widowControl w:val="0"/>
      <w:shd w:val="clear" w:color="auto" w:fill="FFFFFF"/>
      <w:spacing w:line="0" w:lineRule="exact"/>
      <w:ind w:hanging="400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paragraph" w:customStyle="1" w:styleId="Style7">
    <w:name w:val="Nadpis #3 (2)"/>
    <w:basedOn w:val="Normal"/>
    <w:link w:val="CharStyle8"/>
    <w:pPr>
      <w:widowControl w:val="0"/>
      <w:shd w:val="clear" w:color="auto" w:fill="FFFFFF"/>
      <w:outlineLvl w:val="2"/>
      <w:spacing w:line="248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Courier New" w:eastAsia="Courier New" w:hAnsi="Courier New" w:cs="Courier New"/>
    </w:rPr>
  </w:style>
  <w:style w:type="paragraph" w:customStyle="1" w:styleId="Style9">
    <w:name w:val="Nadpis #1 (2)"/>
    <w:basedOn w:val="Normal"/>
    <w:link w:val="CharStyle10"/>
    <w:pPr>
      <w:widowControl w:val="0"/>
      <w:shd w:val="clear" w:color="auto" w:fill="FFFFFF"/>
      <w:outlineLvl w:val="0"/>
      <w:spacing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Courier New" w:eastAsia="Courier New" w:hAnsi="Courier New" w:cs="Courier New"/>
    </w:rPr>
  </w:style>
  <w:style w:type="paragraph" w:customStyle="1" w:styleId="Style11">
    <w:name w:val="Základní text (8)"/>
    <w:basedOn w:val="Normal"/>
    <w:link w:val="CharStyle1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Calibri" w:eastAsia="Calibri" w:hAnsi="Calibri" w:cs="Calibri"/>
      <w:w w:val="100"/>
      <w:spacing w:val="0"/>
    </w:rPr>
  </w:style>
  <w:style w:type="paragraph" w:customStyle="1" w:styleId="Style13">
    <w:name w:val="Základní text (11)"/>
    <w:basedOn w:val="Normal"/>
    <w:link w:val="CharStyle14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5"/>
      <w:szCs w:val="15"/>
      <w:rFonts w:ascii="Trebuchet MS" w:eastAsia="Trebuchet MS" w:hAnsi="Trebuchet MS" w:cs="Trebuchet MS"/>
      <w:spacing w:val="0"/>
    </w:rPr>
  </w:style>
  <w:style w:type="paragraph" w:customStyle="1" w:styleId="Style16">
    <w:name w:val="Základní text (9)"/>
    <w:basedOn w:val="Normal"/>
    <w:link w:val="CharStyle17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1"/>
      <w:szCs w:val="11"/>
      <w:rFonts w:ascii="Corbel" w:eastAsia="Corbel" w:hAnsi="Corbel" w:cs="Corbel"/>
      <w:w w:val="50"/>
      <w:spacing w:val="10"/>
    </w:rPr>
  </w:style>
  <w:style w:type="paragraph" w:customStyle="1" w:styleId="Style18">
    <w:name w:val="Základní text (10)"/>
    <w:basedOn w:val="Normal"/>
    <w:link w:val="CharStyle19"/>
    <w:pPr>
      <w:widowControl w:val="0"/>
      <w:shd w:val="clear" w:color="auto" w:fill="FFFFFF"/>
      <w:jc w:val="both"/>
      <w:spacing w:line="209" w:lineRule="exact"/>
    </w:pPr>
    <w:rPr>
      <w:b w:val="0"/>
      <w:bCs w:val="0"/>
      <w:i w:val="0"/>
      <w:iCs w:val="0"/>
      <w:u w:val="none"/>
      <w:strike w:val="0"/>
      <w:smallCaps w:val="0"/>
      <w:sz w:val="14"/>
      <w:szCs w:val="14"/>
      <w:rFonts w:ascii="Franklin Gothic Medium" w:eastAsia="Franklin Gothic Medium" w:hAnsi="Franklin Gothic Medium" w:cs="Franklin Gothic Medium"/>
      <w:spacing w:val="1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2.png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3.png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4.png" TargetMode="External"/><Relationship Id="rId13" Type="http://schemas.openxmlformats.org/officeDocument/2006/relationships/image" Target="media/image5.png"/><Relationship Id="rId14" Type="http://schemas.openxmlformats.org/officeDocument/2006/relationships/image" Target="media/image5.png" TargetMode="External"/></Relationships>
</file>