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1BA" w:rsidRPr="001921BA" w:rsidRDefault="001921BA" w:rsidP="001921BA">
      <w:pPr>
        <w:jc w:val="center"/>
        <w:rPr>
          <w:b/>
          <w:sz w:val="28"/>
          <w:szCs w:val="28"/>
        </w:rPr>
      </w:pPr>
      <w:r w:rsidRPr="001921BA">
        <w:rPr>
          <w:b/>
          <w:sz w:val="28"/>
          <w:szCs w:val="28"/>
        </w:rPr>
        <w:t xml:space="preserve">Dodatek č. 1 ke smlouvě o </w:t>
      </w:r>
      <w:r w:rsidRPr="003B2606">
        <w:rPr>
          <w:b/>
          <w:sz w:val="28"/>
          <w:szCs w:val="28"/>
        </w:rPr>
        <w:t>dílo</w:t>
      </w:r>
      <w:r w:rsidR="00DC5996" w:rsidRPr="003B2606">
        <w:rPr>
          <w:b/>
          <w:sz w:val="28"/>
          <w:szCs w:val="28"/>
        </w:rPr>
        <w:t xml:space="preserve"> </w:t>
      </w:r>
      <w:r w:rsidR="00C51180" w:rsidRPr="003B2606">
        <w:rPr>
          <w:b/>
          <w:sz w:val="28"/>
          <w:szCs w:val="28"/>
        </w:rPr>
        <w:t>č.</w:t>
      </w:r>
      <w:r w:rsidR="00C51180">
        <w:rPr>
          <w:b/>
          <w:sz w:val="28"/>
          <w:szCs w:val="28"/>
        </w:rPr>
        <w:t xml:space="preserve"> </w:t>
      </w:r>
      <w:r w:rsidR="00C51180" w:rsidRPr="00C51180">
        <w:rPr>
          <w:b/>
          <w:sz w:val="28"/>
          <w:szCs w:val="28"/>
        </w:rPr>
        <w:t>16SMVY0100000099</w:t>
      </w:r>
    </w:p>
    <w:p w:rsidR="001921BA" w:rsidRPr="00DC5996" w:rsidRDefault="001921BA" w:rsidP="00DC5996">
      <w:pPr>
        <w:jc w:val="center"/>
        <w:rPr>
          <w:b/>
          <w:sz w:val="24"/>
          <w:szCs w:val="24"/>
        </w:rPr>
      </w:pPr>
      <w:r w:rsidRPr="001921BA">
        <w:rPr>
          <w:b/>
          <w:sz w:val="24"/>
          <w:szCs w:val="24"/>
        </w:rPr>
        <w:t>uzavřené mezi níže uvedenými smluvními stranami dne 22.</w:t>
      </w:r>
      <w:r w:rsidR="005C7E80">
        <w:rPr>
          <w:b/>
          <w:sz w:val="24"/>
          <w:szCs w:val="24"/>
        </w:rPr>
        <w:t xml:space="preserve"> </w:t>
      </w:r>
      <w:r w:rsidRPr="001921BA">
        <w:rPr>
          <w:b/>
          <w:sz w:val="24"/>
          <w:szCs w:val="24"/>
        </w:rPr>
        <w:t>2.</w:t>
      </w:r>
      <w:r w:rsidR="005C7E80">
        <w:rPr>
          <w:b/>
          <w:sz w:val="24"/>
          <w:szCs w:val="24"/>
        </w:rPr>
        <w:t xml:space="preserve"> </w:t>
      </w:r>
      <w:r w:rsidRPr="001921BA">
        <w:rPr>
          <w:b/>
          <w:sz w:val="24"/>
          <w:szCs w:val="24"/>
        </w:rPr>
        <w:t>2016</w:t>
      </w:r>
    </w:p>
    <w:p w:rsidR="001921BA" w:rsidRPr="007D273C" w:rsidRDefault="001921BA" w:rsidP="001921BA">
      <w:pPr>
        <w:spacing w:after="0" w:line="280" w:lineRule="atLeast"/>
        <w:jc w:val="center"/>
        <w:rPr>
          <w:rFonts w:cs="Arial"/>
          <w:color w:val="000000"/>
          <w:szCs w:val="24"/>
        </w:rPr>
      </w:pPr>
      <w:r w:rsidRPr="007D273C">
        <w:rPr>
          <w:rFonts w:cs="Arial"/>
          <w:b/>
          <w:caps/>
          <w:color w:val="000000"/>
          <w:szCs w:val="24"/>
        </w:rPr>
        <w:t>Smluvní strany</w:t>
      </w:r>
    </w:p>
    <w:p w:rsidR="001921BA" w:rsidRPr="007D273C" w:rsidRDefault="001921BA" w:rsidP="001921BA">
      <w:pPr>
        <w:spacing w:after="0" w:line="240" w:lineRule="auto"/>
        <w:ind w:right="142"/>
        <w:rPr>
          <w:rFonts w:cs="Tahoma"/>
          <w:b/>
          <w:szCs w:val="24"/>
        </w:rPr>
      </w:pPr>
    </w:p>
    <w:p w:rsidR="001921BA" w:rsidRPr="007D273C" w:rsidRDefault="001921BA" w:rsidP="001921BA">
      <w:pPr>
        <w:spacing w:after="0" w:line="240" w:lineRule="auto"/>
        <w:ind w:right="142"/>
        <w:rPr>
          <w:rFonts w:cs="Calibri"/>
          <w:b/>
          <w:szCs w:val="24"/>
        </w:rPr>
      </w:pPr>
      <w:r w:rsidRPr="007D273C">
        <w:rPr>
          <w:rFonts w:cs="Tahoma"/>
          <w:b/>
          <w:szCs w:val="24"/>
        </w:rPr>
        <w:t>Národní divadlo Brno, příspěvková organizace</w:t>
      </w:r>
    </w:p>
    <w:p w:rsidR="001921BA" w:rsidRPr="001921BA" w:rsidRDefault="001921BA" w:rsidP="001921BA">
      <w:pPr>
        <w:spacing w:after="0" w:line="240" w:lineRule="auto"/>
        <w:ind w:right="142"/>
        <w:rPr>
          <w:rFonts w:cs="Calibri"/>
          <w:szCs w:val="24"/>
        </w:rPr>
      </w:pPr>
      <w:r w:rsidRPr="001921BA">
        <w:rPr>
          <w:rFonts w:cs="Calibri"/>
          <w:szCs w:val="24"/>
        </w:rPr>
        <w:t xml:space="preserve">se sídlem:  </w:t>
      </w:r>
      <w:r w:rsidRPr="001921BA">
        <w:rPr>
          <w:rFonts w:cs="Tahoma"/>
          <w:szCs w:val="24"/>
        </w:rPr>
        <w:t>Dvořákova 11, 657 70 Brno</w:t>
      </w:r>
    </w:p>
    <w:p w:rsidR="001921BA" w:rsidRPr="001921BA" w:rsidRDefault="001921BA" w:rsidP="001921BA">
      <w:pPr>
        <w:spacing w:after="0" w:line="240" w:lineRule="auto"/>
        <w:ind w:right="142"/>
        <w:rPr>
          <w:rFonts w:cs="Calibri"/>
          <w:color w:val="000000"/>
          <w:szCs w:val="24"/>
        </w:rPr>
      </w:pPr>
      <w:r w:rsidRPr="001921BA">
        <w:rPr>
          <w:rFonts w:cs="Calibri"/>
          <w:szCs w:val="24"/>
        </w:rPr>
        <w:t xml:space="preserve">IČ: </w:t>
      </w:r>
      <w:r w:rsidRPr="001921BA">
        <w:rPr>
          <w:rFonts w:cs="Calibri"/>
          <w:szCs w:val="24"/>
        </w:rPr>
        <w:tab/>
      </w:r>
      <w:r w:rsidRPr="001921BA">
        <w:rPr>
          <w:rFonts w:cs="Tahoma"/>
          <w:szCs w:val="24"/>
        </w:rPr>
        <w:t>00094820</w:t>
      </w:r>
    </w:p>
    <w:p w:rsidR="001921BA" w:rsidRPr="001921BA" w:rsidRDefault="001921BA" w:rsidP="001921BA">
      <w:pPr>
        <w:spacing w:after="0" w:line="240" w:lineRule="auto"/>
        <w:ind w:right="142"/>
        <w:rPr>
          <w:rFonts w:cs="Calibri"/>
          <w:szCs w:val="24"/>
        </w:rPr>
      </w:pPr>
      <w:r w:rsidRPr="001921BA">
        <w:rPr>
          <w:rFonts w:cs="Calibri"/>
          <w:color w:val="000000"/>
          <w:szCs w:val="24"/>
        </w:rPr>
        <w:t>DIČ:</w:t>
      </w:r>
      <w:r w:rsidRPr="001921BA">
        <w:rPr>
          <w:rFonts w:cs="Calibri"/>
          <w:szCs w:val="24"/>
        </w:rPr>
        <w:tab/>
        <w:t>CZ</w:t>
      </w:r>
      <w:r w:rsidRPr="001921BA">
        <w:rPr>
          <w:rFonts w:cs="Tahoma"/>
          <w:szCs w:val="24"/>
        </w:rPr>
        <w:t>00094820</w:t>
      </w:r>
    </w:p>
    <w:p w:rsidR="001921BA" w:rsidRPr="001921BA" w:rsidRDefault="001921BA" w:rsidP="001921BA">
      <w:pPr>
        <w:spacing w:after="0" w:line="240" w:lineRule="auto"/>
        <w:ind w:left="1418" w:right="142" w:hanging="1418"/>
        <w:rPr>
          <w:rFonts w:cs="Calibri"/>
          <w:szCs w:val="24"/>
        </w:rPr>
      </w:pPr>
      <w:r w:rsidRPr="001921BA">
        <w:rPr>
          <w:rFonts w:cs="Calibri"/>
          <w:szCs w:val="24"/>
        </w:rPr>
        <w:t>Účet č. 2110126623/2700</w:t>
      </w:r>
    </w:p>
    <w:p w:rsidR="001921BA" w:rsidRPr="001921BA" w:rsidRDefault="001921BA" w:rsidP="001921BA">
      <w:pPr>
        <w:spacing w:after="0" w:line="240" w:lineRule="auto"/>
        <w:ind w:left="1418" w:right="142" w:hanging="1418"/>
        <w:rPr>
          <w:rFonts w:cs="Calibri"/>
          <w:szCs w:val="24"/>
        </w:rPr>
      </w:pPr>
      <w:r w:rsidRPr="001921BA">
        <w:rPr>
          <w:rFonts w:cs="Calibri"/>
          <w:szCs w:val="24"/>
        </w:rPr>
        <w:t xml:space="preserve">Obchodní rejstřík: Krajský soud v Brně, oddíl </w:t>
      </w:r>
      <w:proofErr w:type="spellStart"/>
      <w:r w:rsidRPr="001921BA">
        <w:rPr>
          <w:rFonts w:cs="Calibri"/>
          <w:szCs w:val="24"/>
        </w:rPr>
        <w:t>Pr</w:t>
      </w:r>
      <w:proofErr w:type="spellEnd"/>
      <w:r w:rsidRPr="001921BA">
        <w:rPr>
          <w:rFonts w:cs="Calibri"/>
          <w:szCs w:val="24"/>
        </w:rPr>
        <w:t xml:space="preserve">. </w:t>
      </w:r>
      <w:proofErr w:type="gramStart"/>
      <w:r w:rsidRPr="001921BA">
        <w:rPr>
          <w:rFonts w:cs="Calibri"/>
          <w:szCs w:val="24"/>
        </w:rPr>
        <w:t>vložka</w:t>
      </w:r>
      <w:proofErr w:type="gramEnd"/>
      <w:r w:rsidRPr="001921BA">
        <w:rPr>
          <w:rFonts w:cs="Calibri"/>
          <w:szCs w:val="24"/>
        </w:rPr>
        <w:t xml:space="preserve"> 30</w:t>
      </w:r>
    </w:p>
    <w:p w:rsidR="001921BA" w:rsidRPr="001921BA" w:rsidRDefault="001921BA" w:rsidP="001921BA">
      <w:pPr>
        <w:spacing w:after="0" w:line="240" w:lineRule="auto"/>
        <w:ind w:left="1418" w:right="142" w:hanging="1418"/>
        <w:rPr>
          <w:rFonts w:cs="Calibri"/>
          <w:bCs/>
          <w:color w:val="000000"/>
          <w:szCs w:val="24"/>
        </w:rPr>
      </w:pPr>
      <w:r w:rsidRPr="001921BA">
        <w:rPr>
          <w:rFonts w:cs="Calibri"/>
          <w:szCs w:val="24"/>
        </w:rPr>
        <w:t xml:space="preserve">Zastoupený:  </w:t>
      </w:r>
      <w:proofErr w:type="spellStart"/>
      <w:r w:rsidRPr="001921BA">
        <w:rPr>
          <w:rFonts w:cs="Arial"/>
          <w:color w:val="000000"/>
          <w:szCs w:val="24"/>
        </w:rPr>
        <w:t>MgA</w:t>
      </w:r>
      <w:proofErr w:type="spellEnd"/>
      <w:r w:rsidRPr="001921BA">
        <w:rPr>
          <w:rFonts w:cs="Arial"/>
          <w:color w:val="000000"/>
          <w:szCs w:val="24"/>
        </w:rPr>
        <w:t>. Martinem Glaserem</w:t>
      </w:r>
      <w:r w:rsidRPr="001921BA">
        <w:rPr>
          <w:szCs w:val="24"/>
          <w:lang w:eastAsia="cs-CZ"/>
        </w:rPr>
        <w:t xml:space="preserve">, ředitelem NDB </w:t>
      </w:r>
    </w:p>
    <w:p w:rsidR="001921BA" w:rsidRPr="00E464BB" w:rsidRDefault="001921BA" w:rsidP="001921BA">
      <w:pPr>
        <w:spacing w:after="0" w:line="240" w:lineRule="auto"/>
        <w:ind w:left="1418" w:right="142" w:hanging="1418"/>
        <w:rPr>
          <w:rFonts w:cs="Calibri"/>
          <w:b/>
          <w:sz w:val="16"/>
          <w:szCs w:val="16"/>
        </w:rPr>
      </w:pPr>
    </w:p>
    <w:p w:rsidR="001921BA" w:rsidRPr="007D273C" w:rsidRDefault="001921BA" w:rsidP="001921BA">
      <w:pPr>
        <w:spacing w:after="0" w:line="240" w:lineRule="auto"/>
        <w:ind w:left="1418" w:right="142" w:hanging="1418"/>
        <w:rPr>
          <w:rFonts w:cs="Calibri"/>
          <w:b/>
          <w:szCs w:val="24"/>
        </w:rPr>
      </w:pPr>
      <w:r w:rsidRPr="007D273C">
        <w:rPr>
          <w:rFonts w:cs="Calibri"/>
          <w:b/>
          <w:szCs w:val="24"/>
        </w:rPr>
        <w:t>dále jen „objednatel“</w:t>
      </w:r>
    </w:p>
    <w:p w:rsidR="001921BA" w:rsidRPr="001921BA" w:rsidRDefault="001921BA" w:rsidP="001921BA">
      <w:pPr>
        <w:spacing w:after="0"/>
        <w:rPr>
          <w:sz w:val="16"/>
          <w:szCs w:val="16"/>
        </w:rPr>
      </w:pPr>
    </w:p>
    <w:p w:rsidR="001921BA" w:rsidRDefault="001921BA">
      <w:r>
        <w:t>a</w:t>
      </w:r>
    </w:p>
    <w:p w:rsidR="005C7E80" w:rsidRPr="005C7E80" w:rsidRDefault="001921BA" w:rsidP="005C7E80">
      <w:pPr>
        <w:spacing w:after="0" w:line="240" w:lineRule="auto"/>
        <w:ind w:right="142"/>
        <w:rPr>
          <w:rFonts w:cs="Tahoma"/>
          <w:b/>
          <w:szCs w:val="24"/>
        </w:rPr>
      </w:pPr>
      <w:r w:rsidRPr="005C7E80">
        <w:rPr>
          <w:rFonts w:cs="Tahoma"/>
          <w:b/>
          <w:szCs w:val="24"/>
        </w:rPr>
        <w:t>Bartoň a Partner s.r.o.</w:t>
      </w:r>
    </w:p>
    <w:p w:rsidR="001921BA" w:rsidRPr="005C7E80" w:rsidRDefault="001921BA" w:rsidP="005C7E80">
      <w:pPr>
        <w:spacing w:after="0" w:line="240" w:lineRule="auto"/>
        <w:ind w:right="142"/>
      </w:pPr>
      <w:r w:rsidRPr="005C7E80">
        <w:rPr>
          <w:rFonts w:cs="Tahoma"/>
          <w:szCs w:val="24"/>
        </w:rPr>
        <w:t xml:space="preserve">se sídlem:  </w:t>
      </w:r>
      <w:proofErr w:type="spellStart"/>
      <w:r w:rsidR="005C7E80">
        <w:rPr>
          <w:rFonts w:cs="Tahoma"/>
          <w:szCs w:val="24"/>
        </w:rPr>
        <w:t>Chválkovice</w:t>
      </w:r>
      <w:proofErr w:type="spellEnd"/>
      <w:r w:rsidR="005C7E80">
        <w:rPr>
          <w:rFonts w:cs="Tahoma"/>
          <w:szCs w:val="24"/>
        </w:rPr>
        <w:t xml:space="preserve"> 580,</w:t>
      </w:r>
      <w:r w:rsidRPr="005C7E80">
        <w:rPr>
          <w:rFonts w:cs="Tahoma"/>
          <w:szCs w:val="24"/>
        </w:rPr>
        <w:t xml:space="preserve"> 779 00 Olomouc</w:t>
      </w:r>
    </w:p>
    <w:p w:rsidR="001921BA" w:rsidRPr="005C7E80" w:rsidRDefault="001921BA" w:rsidP="001921BA">
      <w:pPr>
        <w:spacing w:after="0" w:line="240" w:lineRule="auto"/>
        <w:ind w:right="142"/>
        <w:rPr>
          <w:rFonts w:cs="Calibri"/>
          <w:color w:val="000000"/>
          <w:szCs w:val="24"/>
        </w:rPr>
      </w:pPr>
      <w:r w:rsidRPr="005C7E80">
        <w:rPr>
          <w:rFonts w:cs="Calibri"/>
          <w:szCs w:val="24"/>
        </w:rPr>
        <w:t xml:space="preserve">IČ: </w:t>
      </w:r>
      <w:r w:rsidRPr="005C7E80">
        <w:rPr>
          <w:rFonts w:cs="Calibri"/>
          <w:szCs w:val="24"/>
        </w:rPr>
        <w:tab/>
      </w:r>
      <w:r w:rsidRPr="005C7E80">
        <w:rPr>
          <w:rFonts w:cs="Tahoma"/>
          <w:szCs w:val="24"/>
        </w:rPr>
        <w:t>26810093</w:t>
      </w:r>
    </w:p>
    <w:p w:rsidR="001921BA" w:rsidRPr="007D273C" w:rsidRDefault="001921BA" w:rsidP="001921BA">
      <w:pPr>
        <w:spacing w:after="0" w:line="240" w:lineRule="auto"/>
        <w:ind w:right="142"/>
        <w:rPr>
          <w:rFonts w:cs="Calibri"/>
          <w:b/>
          <w:szCs w:val="24"/>
        </w:rPr>
      </w:pPr>
      <w:r w:rsidRPr="005C7E80">
        <w:rPr>
          <w:rFonts w:cs="Calibri"/>
          <w:color w:val="000000"/>
          <w:szCs w:val="24"/>
        </w:rPr>
        <w:t>DIČ:</w:t>
      </w:r>
      <w:r w:rsidRPr="005C7E80">
        <w:rPr>
          <w:rFonts w:cs="Calibri"/>
          <w:szCs w:val="24"/>
        </w:rPr>
        <w:tab/>
        <w:t>CZ</w:t>
      </w:r>
      <w:r w:rsidRPr="005C7E80">
        <w:rPr>
          <w:rFonts w:cs="Tahoma"/>
          <w:szCs w:val="24"/>
        </w:rPr>
        <w:t>26810093</w:t>
      </w:r>
    </w:p>
    <w:p w:rsidR="001921BA" w:rsidRPr="001921BA" w:rsidRDefault="001921BA" w:rsidP="001921BA">
      <w:pPr>
        <w:spacing w:after="0" w:line="240" w:lineRule="auto"/>
        <w:ind w:left="1418" w:right="142" w:hanging="1418"/>
        <w:rPr>
          <w:rFonts w:cs="Calibri"/>
          <w:szCs w:val="24"/>
        </w:rPr>
      </w:pPr>
      <w:r w:rsidRPr="001921BA">
        <w:rPr>
          <w:rFonts w:cs="Calibri"/>
          <w:szCs w:val="24"/>
        </w:rPr>
        <w:t>Účet č. 2</w:t>
      </w:r>
      <w:r>
        <w:rPr>
          <w:rFonts w:cs="Calibri"/>
          <w:szCs w:val="24"/>
        </w:rPr>
        <w:t>7-4232430227/0100</w:t>
      </w:r>
    </w:p>
    <w:p w:rsidR="001921BA" w:rsidRPr="001921BA" w:rsidRDefault="001921BA" w:rsidP="001921BA">
      <w:pPr>
        <w:spacing w:after="0" w:line="240" w:lineRule="auto"/>
        <w:ind w:left="1418" w:right="142" w:hanging="1418"/>
        <w:rPr>
          <w:rFonts w:cs="Calibri"/>
          <w:szCs w:val="24"/>
        </w:rPr>
      </w:pPr>
      <w:r w:rsidRPr="001921BA">
        <w:rPr>
          <w:rFonts w:cs="Calibri"/>
          <w:szCs w:val="24"/>
        </w:rPr>
        <w:t>Obchodní rejstřík: Krajský soud v </w:t>
      </w:r>
      <w:r>
        <w:rPr>
          <w:rFonts w:cs="Calibri"/>
          <w:szCs w:val="24"/>
        </w:rPr>
        <w:t>Ostravě</w:t>
      </w:r>
      <w:r w:rsidRPr="001921BA">
        <w:rPr>
          <w:rFonts w:cs="Calibri"/>
          <w:szCs w:val="24"/>
        </w:rPr>
        <w:t xml:space="preserve">, oddíl </w:t>
      </w:r>
      <w:r>
        <w:rPr>
          <w:rFonts w:cs="Calibri"/>
          <w:szCs w:val="24"/>
        </w:rPr>
        <w:t>C,</w:t>
      </w:r>
      <w:r w:rsidRPr="001921BA">
        <w:rPr>
          <w:rFonts w:cs="Calibri"/>
          <w:szCs w:val="24"/>
        </w:rPr>
        <w:t xml:space="preserve"> vložka </w:t>
      </w:r>
      <w:r>
        <w:rPr>
          <w:rFonts w:cs="Calibri"/>
          <w:szCs w:val="24"/>
        </w:rPr>
        <w:t>27441</w:t>
      </w:r>
    </w:p>
    <w:p w:rsidR="001921BA" w:rsidRPr="001921BA" w:rsidRDefault="001921BA" w:rsidP="001921BA">
      <w:pPr>
        <w:spacing w:after="0" w:line="240" w:lineRule="auto"/>
        <w:ind w:left="1418" w:right="142" w:hanging="1418"/>
        <w:rPr>
          <w:rFonts w:cs="Calibri"/>
          <w:bCs/>
          <w:color w:val="000000"/>
          <w:szCs w:val="24"/>
        </w:rPr>
      </w:pPr>
      <w:r w:rsidRPr="001921BA">
        <w:rPr>
          <w:rFonts w:cs="Calibri"/>
          <w:szCs w:val="24"/>
        </w:rPr>
        <w:t xml:space="preserve">Zastoupený:  </w:t>
      </w:r>
      <w:r>
        <w:rPr>
          <w:rFonts w:cs="Arial"/>
          <w:color w:val="000000"/>
          <w:szCs w:val="24"/>
        </w:rPr>
        <w:t>Vlada</w:t>
      </w:r>
      <w:r w:rsidRPr="001921BA">
        <w:rPr>
          <w:rFonts w:cs="Arial"/>
          <w:color w:val="000000"/>
          <w:szCs w:val="24"/>
        </w:rPr>
        <w:t xml:space="preserve">nem </w:t>
      </w:r>
      <w:proofErr w:type="spellStart"/>
      <w:r>
        <w:rPr>
          <w:rFonts w:cs="Arial"/>
          <w:color w:val="000000"/>
          <w:szCs w:val="24"/>
        </w:rPr>
        <w:t>Rosenzweigem</w:t>
      </w:r>
      <w:proofErr w:type="spellEnd"/>
      <w:r w:rsidRPr="001921BA">
        <w:rPr>
          <w:szCs w:val="24"/>
          <w:lang w:eastAsia="cs-CZ"/>
        </w:rPr>
        <w:t xml:space="preserve">, </w:t>
      </w:r>
      <w:r>
        <w:rPr>
          <w:szCs w:val="24"/>
          <w:lang w:eastAsia="cs-CZ"/>
        </w:rPr>
        <w:t>j</w:t>
      </w:r>
      <w:r w:rsidRPr="001921BA">
        <w:rPr>
          <w:szCs w:val="24"/>
          <w:lang w:eastAsia="cs-CZ"/>
        </w:rPr>
        <w:t>ed</w:t>
      </w:r>
      <w:r>
        <w:rPr>
          <w:szCs w:val="24"/>
          <w:lang w:eastAsia="cs-CZ"/>
        </w:rPr>
        <w:t>na</w:t>
      </w:r>
      <w:r w:rsidRPr="001921BA">
        <w:rPr>
          <w:szCs w:val="24"/>
          <w:lang w:eastAsia="cs-CZ"/>
        </w:rPr>
        <w:t xml:space="preserve">telem </w:t>
      </w:r>
      <w:r>
        <w:rPr>
          <w:szCs w:val="24"/>
          <w:lang w:eastAsia="cs-CZ"/>
        </w:rPr>
        <w:t>společnosti</w:t>
      </w:r>
      <w:r w:rsidRPr="001921BA">
        <w:rPr>
          <w:szCs w:val="24"/>
          <w:lang w:eastAsia="cs-CZ"/>
        </w:rPr>
        <w:t xml:space="preserve"> </w:t>
      </w:r>
    </w:p>
    <w:p w:rsidR="001921BA" w:rsidRPr="00E464BB" w:rsidRDefault="001921BA" w:rsidP="001921BA">
      <w:pPr>
        <w:spacing w:after="0"/>
        <w:rPr>
          <w:sz w:val="16"/>
          <w:szCs w:val="16"/>
        </w:rPr>
      </w:pPr>
    </w:p>
    <w:p w:rsidR="001921BA" w:rsidRPr="007D273C" w:rsidRDefault="001921BA" w:rsidP="001921BA">
      <w:pPr>
        <w:spacing w:after="0" w:line="240" w:lineRule="auto"/>
        <w:ind w:left="1418" w:right="142" w:hanging="1418"/>
        <w:rPr>
          <w:rFonts w:cs="Calibri"/>
          <w:b/>
          <w:szCs w:val="24"/>
        </w:rPr>
      </w:pPr>
      <w:r w:rsidRPr="007D273C">
        <w:rPr>
          <w:rFonts w:cs="Calibri"/>
          <w:b/>
          <w:szCs w:val="24"/>
        </w:rPr>
        <w:t>dále jen „</w:t>
      </w:r>
      <w:r>
        <w:rPr>
          <w:rFonts w:cs="Calibri"/>
          <w:b/>
          <w:szCs w:val="24"/>
        </w:rPr>
        <w:t>zh</w:t>
      </w:r>
      <w:r w:rsidRPr="007D273C">
        <w:rPr>
          <w:rFonts w:cs="Calibri"/>
          <w:b/>
          <w:szCs w:val="24"/>
        </w:rPr>
        <w:t>o</w:t>
      </w:r>
      <w:r>
        <w:rPr>
          <w:rFonts w:cs="Calibri"/>
          <w:b/>
          <w:szCs w:val="24"/>
        </w:rPr>
        <w:t>tovitel</w:t>
      </w:r>
      <w:r w:rsidRPr="007D273C">
        <w:rPr>
          <w:rFonts w:cs="Calibri"/>
          <w:b/>
          <w:szCs w:val="24"/>
        </w:rPr>
        <w:t>“</w:t>
      </w:r>
    </w:p>
    <w:p w:rsidR="001921BA" w:rsidRPr="00DC5996" w:rsidRDefault="00DC5996" w:rsidP="00DC5996">
      <w:pPr>
        <w:jc w:val="center"/>
        <w:rPr>
          <w:b/>
        </w:rPr>
      </w:pPr>
      <w:r w:rsidRPr="00DC5996">
        <w:rPr>
          <w:b/>
        </w:rPr>
        <w:t>I.</w:t>
      </w:r>
    </w:p>
    <w:p w:rsidR="001921BA" w:rsidRDefault="001921BA" w:rsidP="00E464BB">
      <w:pPr>
        <w:jc w:val="both"/>
      </w:pPr>
      <w:r>
        <w:t xml:space="preserve">Výše uvedené smluvní strany </w:t>
      </w:r>
      <w:r w:rsidR="009E3E72">
        <w:t>se po vzájemné dohodě rozhodly z</w:t>
      </w:r>
      <w:r w:rsidR="00E464BB">
        <w:t>úžit</w:t>
      </w:r>
      <w:r w:rsidR="009E3E72">
        <w:t xml:space="preserve"> předmět plnění dle  předmětné smlouvy o dílo takto:</w:t>
      </w:r>
    </w:p>
    <w:p w:rsidR="009E3E72" w:rsidRDefault="009E3E72" w:rsidP="00E464BB">
      <w:pPr>
        <w:pStyle w:val="Odstavecseseznamem"/>
        <w:numPr>
          <w:ilvl w:val="0"/>
          <w:numId w:val="1"/>
        </w:numPr>
        <w:ind w:left="426"/>
      </w:pPr>
      <w:r>
        <w:t>V článku II - Předmět smlouvy, bod 2. - se zcela vypouští článek 2D – Dílny Bohunice.</w:t>
      </w:r>
    </w:p>
    <w:p w:rsidR="009E3E72" w:rsidRPr="009E3E72" w:rsidRDefault="009E3E72" w:rsidP="00E464BB">
      <w:pPr>
        <w:pStyle w:val="Odstavecseseznamem"/>
        <w:ind w:left="426"/>
        <w:rPr>
          <w:sz w:val="16"/>
          <w:szCs w:val="16"/>
        </w:rPr>
      </w:pPr>
    </w:p>
    <w:p w:rsidR="009E3E72" w:rsidRPr="009E3E72" w:rsidRDefault="009E3E72" w:rsidP="00E464BB">
      <w:pPr>
        <w:pStyle w:val="Odstavecseseznamem"/>
        <w:numPr>
          <w:ilvl w:val="0"/>
          <w:numId w:val="1"/>
        </w:numPr>
        <w:ind w:left="426"/>
        <w:jc w:val="both"/>
      </w:pPr>
      <w:r>
        <w:t xml:space="preserve">V článku IV. - Cena - se zcela vypouští řádek 3. - Nabídková cena v Kč za komplexní </w:t>
      </w:r>
      <w:r w:rsidRPr="009E3E72">
        <w:rPr>
          <w:rFonts w:cs="Calibri"/>
          <w:lang w:eastAsia="cs-CZ"/>
        </w:rPr>
        <w:t xml:space="preserve">zajištění </w:t>
      </w:r>
      <w:r w:rsidRPr="009E3E72">
        <w:t>hlídacích služeb a dalších požadovaných služeb v dílnách v Bohunicích (</w:t>
      </w:r>
      <w:r w:rsidRPr="009E3E72">
        <w:rPr>
          <w:rFonts w:cs="Calibri"/>
          <w:i/>
          <w:u w:val="single"/>
          <w:lang w:eastAsia="cs-CZ"/>
        </w:rPr>
        <w:t>cena za jednu hodinu</w:t>
      </w:r>
      <w:r w:rsidRPr="009E3E72">
        <w:rPr>
          <w:rFonts w:cs="Calibri"/>
          <w:i/>
          <w:lang w:eastAsia="cs-CZ"/>
        </w:rPr>
        <w:t xml:space="preserve"> v Kč bez DPH)</w:t>
      </w:r>
      <w:r w:rsidR="00E464BB">
        <w:rPr>
          <w:rFonts w:cs="Calibri"/>
          <w:i/>
          <w:lang w:eastAsia="cs-CZ"/>
        </w:rPr>
        <w:t>.</w:t>
      </w:r>
    </w:p>
    <w:p w:rsidR="009E3E72" w:rsidRPr="009E3E72" w:rsidRDefault="009E3E72" w:rsidP="00E464BB">
      <w:pPr>
        <w:pStyle w:val="Odstavecseseznamem"/>
        <w:ind w:left="426"/>
        <w:rPr>
          <w:sz w:val="16"/>
          <w:szCs w:val="16"/>
        </w:rPr>
      </w:pPr>
    </w:p>
    <w:p w:rsidR="009E3E72" w:rsidRDefault="009E3E72" w:rsidP="00E464BB">
      <w:pPr>
        <w:pStyle w:val="Odstavecseseznamem"/>
        <w:numPr>
          <w:ilvl w:val="0"/>
          <w:numId w:val="1"/>
        </w:numPr>
        <w:ind w:left="426"/>
      </w:pPr>
      <w:r>
        <w:t>V článku V. - Obchodní podmínky, bod 7 - se zcela vypouští odstavec d) - Dílny Bohunice.</w:t>
      </w:r>
    </w:p>
    <w:p w:rsidR="00DC5996" w:rsidRDefault="00DC5996" w:rsidP="00DC5996">
      <w:pPr>
        <w:pStyle w:val="Odstavecseseznamem"/>
      </w:pPr>
    </w:p>
    <w:p w:rsidR="00DC5996" w:rsidRPr="00DC5996" w:rsidRDefault="00DC5996" w:rsidP="00DC5996">
      <w:pPr>
        <w:pStyle w:val="Odstavecseseznamem"/>
        <w:ind w:left="426"/>
        <w:jc w:val="center"/>
        <w:rPr>
          <w:b/>
        </w:rPr>
      </w:pPr>
      <w:r w:rsidRPr="00DC5996">
        <w:rPr>
          <w:b/>
        </w:rPr>
        <w:t>II.</w:t>
      </w:r>
    </w:p>
    <w:p w:rsidR="009E3E72" w:rsidRPr="00DC5996" w:rsidRDefault="009E3E72" w:rsidP="00DC5996">
      <w:pPr>
        <w:pStyle w:val="Odstavecseseznamem"/>
        <w:numPr>
          <w:ilvl w:val="0"/>
          <w:numId w:val="3"/>
        </w:numPr>
      </w:pPr>
      <w:r w:rsidRPr="00DC5996">
        <w:t>Ostatní ustanovení výše uvedené smlouvy o dílo se nemění.</w:t>
      </w:r>
    </w:p>
    <w:p w:rsidR="00DC5996" w:rsidRPr="003B2606" w:rsidRDefault="00DC5996" w:rsidP="00DC5996">
      <w:pPr>
        <w:pStyle w:val="Odstavecseseznamem"/>
        <w:numPr>
          <w:ilvl w:val="0"/>
          <w:numId w:val="3"/>
        </w:numPr>
      </w:pPr>
      <w:r w:rsidRPr="003B2606">
        <w:rPr>
          <w:rFonts w:cs="Arial"/>
        </w:rPr>
        <w:t>Tento dodatek se vyhotovuje ve dvou stejnopisech, každá smluvní strana obdrží jeden exemplář.</w:t>
      </w:r>
    </w:p>
    <w:p w:rsidR="00DC5996" w:rsidRPr="003B2606" w:rsidRDefault="00DC5996" w:rsidP="00DC5996">
      <w:pPr>
        <w:pStyle w:val="Odstavecseseznamem"/>
        <w:numPr>
          <w:ilvl w:val="0"/>
          <w:numId w:val="3"/>
        </w:numPr>
      </w:pPr>
      <w:r w:rsidRPr="003B2606">
        <w:rPr>
          <w:rFonts w:cs="Arial"/>
        </w:rPr>
        <w:t>Tento dodatek je nedílnou součástí předmětné smlouvy.</w:t>
      </w:r>
    </w:p>
    <w:p w:rsidR="00DC5996" w:rsidRPr="003B2606" w:rsidRDefault="00DC5996" w:rsidP="00DC5996">
      <w:pPr>
        <w:pStyle w:val="Odstavecseseznamem"/>
        <w:numPr>
          <w:ilvl w:val="0"/>
          <w:numId w:val="3"/>
        </w:numPr>
      </w:pPr>
      <w:r w:rsidRPr="003B2606">
        <w:rPr>
          <w:rFonts w:cs="Arial"/>
        </w:rPr>
        <w:t>Tento dodatek nabývá platnosti a účinnosti dnem podpisu obou smluvních stran.</w:t>
      </w:r>
    </w:p>
    <w:p w:rsidR="005C7E80" w:rsidRDefault="005C7E80" w:rsidP="00E464BB">
      <w:pPr>
        <w:spacing w:after="0" w:line="240" w:lineRule="auto"/>
        <w:rPr>
          <w:rFonts w:eastAsia="Calibri"/>
          <w:szCs w:val="20"/>
          <w:lang w:eastAsia="cs-CZ"/>
        </w:rPr>
      </w:pPr>
      <w:bookmarkStart w:id="0" w:name="_GoBack"/>
      <w:bookmarkEnd w:id="0"/>
    </w:p>
    <w:p w:rsidR="00E464BB" w:rsidRPr="007D273C" w:rsidRDefault="00E464BB" w:rsidP="00E464BB">
      <w:pPr>
        <w:spacing w:after="0" w:line="240" w:lineRule="auto"/>
        <w:rPr>
          <w:rFonts w:eastAsia="Calibri"/>
          <w:szCs w:val="20"/>
          <w:lang w:eastAsia="cs-CZ"/>
        </w:rPr>
      </w:pPr>
      <w:r w:rsidRPr="007D273C">
        <w:rPr>
          <w:rFonts w:eastAsia="Calibri"/>
          <w:szCs w:val="20"/>
          <w:lang w:eastAsia="cs-CZ"/>
        </w:rPr>
        <w:t>V ……………</w:t>
      </w:r>
      <w:proofErr w:type="gramStart"/>
      <w:r w:rsidRPr="007D273C">
        <w:rPr>
          <w:rFonts w:eastAsia="Calibri"/>
          <w:szCs w:val="20"/>
          <w:lang w:eastAsia="cs-CZ"/>
        </w:rPr>
        <w:t>…... dne</w:t>
      </w:r>
      <w:proofErr w:type="gramEnd"/>
      <w:r w:rsidRPr="007D273C">
        <w:rPr>
          <w:rFonts w:eastAsia="Calibri"/>
          <w:szCs w:val="20"/>
          <w:lang w:eastAsia="cs-CZ"/>
        </w:rPr>
        <w:t xml:space="preserve"> ……….. 201</w:t>
      </w:r>
      <w:r>
        <w:rPr>
          <w:rFonts w:eastAsia="Calibri"/>
          <w:szCs w:val="20"/>
          <w:lang w:eastAsia="cs-CZ"/>
        </w:rPr>
        <w:t>6</w:t>
      </w:r>
      <w:r w:rsidRPr="007D273C">
        <w:rPr>
          <w:rFonts w:eastAsia="Calibri"/>
          <w:szCs w:val="20"/>
          <w:lang w:eastAsia="cs-CZ"/>
        </w:rPr>
        <w:t xml:space="preserve"> </w:t>
      </w:r>
      <w:r w:rsidRPr="007D273C">
        <w:rPr>
          <w:rFonts w:eastAsia="Calibri"/>
          <w:szCs w:val="20"/>
          <w:lang w:eastAsia="cs-CZ"/>
        </w:rPr>
        <w:tab/>
      </w:r>
      <w:r w:rsidRPr="007D273C">
        <w:rPr>
          <w:rFonts w:eastAsia="Calibri"/>
          <w:szCs w:val="20"/>
          <w:lang w:eastAsia="cs-CZ"/>
        </w:rPr>
        <w:tab/>
      </w:r>
      <w:r w:rsidRPr="007D273C">
        <w:rPr>
          <w:rFonts w:eastAsia="Calibri"/>
          <w:szCs w:val="20"/>
          <w:lang w:eastAsia="cs-CZ"/>
        </w:rPr>
        <w:tab/>
      </w:r>
      <w:r w:rsidRPr="007D273C">
        <w:rPr>
          <w:rFonts w:eastAsia="Calibri"/>
          <w:szCs w:val="20"/>
          <w:lang w:eastAsia="cs-CZ"/>
        </w:rPr>
        <w:tab/>
      </w:r>
      <w:r>
        <w:rPr>
          <w:rFonts w:eastAsia="Calibri"/>
          <w:szCs w:val="20"/>
          <w:lang w:eastAsia="cs-CZ"/>
        </w:rPr>
        <w:tab/>
      </w:r>
      <w:r w:rsidRPr="007D273C">
        <w:rPr>
          <w:rFonts w:eastAsia="Calibri"/>
          <w:szCs w:val="20"/>
          <w:lang w:eastAsia="cs-CZ"/>
        </w:rPr>
        <w:t>V ………………... dne ……….. 201</w:t>
      </w:r>
      <w:r>
        <w:rPr>
          <w:rFonts w:eastAsia="Calibri"/>
          <w:szCs w:val="20"/>
          <w:lang w:eastAsia="cs-CZ"/>
        </w:rPr>
        <w:t>6</w:t>
      </w:r>
    </w:p>
    <w:p w:rsidR="00E464BB" w:rsidRPr="007D273C" w:rsidRDefault="00E464BB" w:rsidP="00E464BB">
      <w:pPr>
        <w:spacing w:after="0" w:line="240" w:lineRule="auto"/>
        <w:rPr>
          <w:rFonts w:eastAsia="Calibri"/>
          <w:szCs w:val="20"/>
          <w:lang w:eastAsia="cs-CZ"/>
        </w:rPr>
      </w:pPr>
    </w:p>
    <w:p w:rsidR="00E464BB" w:rsidRDefault="00E464BB" w:rsidP="00E464BB">
      <w:pPr>
        <w:spacing w:after="0" w:line="240" w:lineRule="auto"/>
        <w:rPr>
          <w:rFonts w:eastAsia="Calibri"/>
          <w:szCs w:val="20"/>
          <w:lang w:eastAsia="cs-CZ"/>
        </w:rPr>
      </w:pPr>
    </w:p>
    <w:p w:rsidR="00DC5996" w:rsidRPr="007D273C" w:rsidRDefault="00DC5996" w:rsidP="00E464BB">
      <w:pPr>
        <w:spacing w:after="0" w:line="240" w:lineRule="auto"/>
        <w:rPr>
          <w:rFonts w:eastAsia="Calibri"/>
          <w:szCs w:val="20"/>
          <w:lang w:eastAsia="cs-CZ"/>
        </w:rPr>
      </w:pPr>
    </w:p>
    <w:p w:rsidR="00E464BB" w:rsidRPr="007D273C" w:rsidRDefault="00E464BB" w:rsidP="00E464BB">
      <w:pPr>
        <w:spacing w:after="0" w:line="240" w:lineRule="auto"/>
        <w:rPr>
          <w:rFonts w:eastAsia="Calibri"/>
          <w:szCs w:val="20"/>
          <w:lang w:eastAsia="cs-CZ"/>
        </w:rPr>
      </w:pPr>
      <w:r w:rsidRPr="007D273C">
        <w:rPr>
          <w:rFonts w:eastAsia="Calibri"/>
          <w:szCs w:val="20"/>
          <w:lang w:eastAsia="cs-CZ"/>
        </w:rPr>
        <w:t>…………………………………………………</w:t>
      </w:r>
      <w:r w:rsidRPr="007D273C">
        <w:rPr>
          <w:rFonts w:eastAsia="Calibri"/>
          <w:szCs w:val="20"/>
          <w:lang w:eastAsia="cs-CZ"/>
        </w:rPr>
        <w:tab/>
      </w:r>
      <w:r w:rsidRPr="007D273C">
        <w:rPr>
          <w:rFonts w:eastAsia="Calibri"/>
          <w:szCs w:val="20"/>
          <w:lang w:eastAsia="cs-CZ"/>
        </w:rPr>
        <w:tab/>
      </w:r>
      <w:r w:rsidRPr="007D273C">
        <w:rPr>
          <w:rFonts w:eastAsia="Calibri"/>
          <w:szCs w:val="20"/>
          <w:lang w:eastAsia="cs-CZ"/>
        </w:rPr>
        <w:tab/>
      </w:r>
      <w:r w:rsidRPr="007D273C">
        <w:rPr>
          <w:rFonts w:eastAsia="Calibri"/>
          <w:szCs w:val="20"/>
          <w:lang w:eastAsia="cs-CZ"/>
        </w:rPr>
        <w:tab/>
        <w:t>…………………………………………………</w:t>
      </w:r>
    </w:p>
    <w:p w:rsidR="00E464BB" w:rsidRPr="007D273C" w:rsidRDefault="00E464BB" w:rsidP="00E464BB">
      <w:pPr>
        <w:spacing w:after="0" w:line="240" w:lineRule="auto"/>
        <w:rPr>
          <w:rFonts w:eastAsia="Calibri"/>
          <w:szCs w:val="20"/>
          <w:lang w:eastAsia="cs-CZ"/>
        </w:rPr>
      </w:pPr>
      <w:r w:rsidRPr="007D273C">
        <w:rPr>
          <w:rFonts w:eastAsia="Calibri"/>
          <w:szCs w:val="20"/>
          <w:lang w:eastAsia="cs-CZ"/>
        </w:rPr>
        <w:tab/>
        <w:t xml:space="preserve">za objednatele </w:t>
      </w:r>
      <w:r w:rsidRPr="007D273C">
        <w:rPr>
          <w:rFonts w:eastAsia="Calibri"/>
          <w:szCs w:val="20"/>
          <w:lang w:eastAsia="cs-CZ"/>
        </w:rPr>
        <w:tab/>
      </w:r>
      <w:r w:rsidRPr="007D273C">
        <w:rPr>
          <w:rFonts w:eastAsia="Calibri"/>
          <w:szCs w:val="20"/>
          <w:lang w:eastAsia="cs-CZ"/>
        </w:rPr>
        <w:tab/>
      </w:r>
      <w:r w:rsidRPr="007D273C">
        <w:rPr>
          <w:rFonts w:eastAsia="Calibri"/>
          <w:szCs w:val="20"/>
          <w:lang w:eastAsia="cs-CZ"/>
        </w:rPr>
        <w:tab/>
      </w:r>
      <w:r w:rsidRPr="007D273C">
        <w:rPr>
          <w:rFonts w:eastAsia="Calibri"/>
          <w:szCs w:val="20"/>
          <w:lang w:eastAsia="cs-CZ"/>
        </w:rPr>
        <w:tab/>
      </w:r>
      <w:r w:rsidRPr="007D273C">
        <w:rPr>
          <w:rFonts w:eastAsia="Calibri"/>
          <w:szCs w:val="20"/>
          <w:lang w:eastAsia="cs-CZ"/>
        </w:rPr>
        <w:tab/>
      </w:r>
      <w:r w:rsidRPr="007D273C">
        <w:rPr>
          <w:rFonts w:eastAsia="Calibri"/>
          <w:szCs w:val="20"/>
          <w:lang w:eastAsia="cs-CZ"/>
        </w:rPr>
        <w:tab/>
      </w:r>
      <w:r>
        <w:rPr>
          <w:rFonts w:eastAsia="Calibri"/>
          <w:szCs w:val="20"/>
          <w:lang w:eastAsia="cs-CZ"/>
        </w:rPr>
        <w:tab/>
      </w:r>
      <w:r w:rsidRPr="007D273C">
        <w:rPr>
          <w:rFonts w:eastAsia="Calibri"/>
          <w:szCs w:val="20"/>
          <w:lang w:eastAsia="cs-CZ"/>
        </w:rPr>
        <w:t>za zhotovitele</w:t>
      </w:r>
    </w:p>
    <w:sectPr w:rsidR="00E464BB" w:rsidRPr="007D273C" w:rsidSect="00E464BB">
      <w:headerReference w:type="default" r:id="rId7"/>
      <w:pgSz w:w="11906" w:h="16838"/>
      <w:pgMar w:top="1560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F37" w:rsidRDefault="008F5F37" w:rsidP="00E464BB">
      <w:pPr>
        <w:spacing w:after="0" w:line="240" w:lineRule="auto"/>
      </w:pPr>
      <w:r>
        <w:separator/>
      </w:r>
    </w:p>
  </w:endnote>
  <w:endnote w:type="continuationSeparator" w:id="0">
    <w:p w:rsidR="008F5F37" w:rsidRDefault="008F5F37" w:rsidP="00E46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F37" w:rsidRDefault="008F5F37" w:rsidP="00E464BB">
      <w:pPr>
        <w:spacing w:after="0" w:line="240" w:lineRule="auto"/>
      </w:pPr>
      <w:r>
        <w:separator/>
      </w:r>
    </w:p>
  </w:footnote>
  <w:footnote w:type="continuationSeparator" w:id="0">
    <w:p w:rsidR="008F5F37" w:rsidRDefault="008F5F37" w:rsidP="00E46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4BB" w:rsidRDefault="00BF76B8" w:rsidP="00E464BB">
    <w:pPr>
      <w:pStyle w:val="Zhlav"/>
      <w:jc w:val="center"/>
    </w:pPr>
    <w:r>
      <w:rPr>
        <w:b/>
        <w:noProof/>
        <w:color w:val="000000"/>
        <w:lang w:eastAsia="cs-CZ"/>
      </w:rPr>
      <w:drawing>
        <wp:inline distT="0" distB="0" distL="0" distR="0">
          <wp:extent cx="1706880" cy="487680"/>
          <wp:effectExtent l="0" t="0" r="7620" b="7620"/>
          <wp:docPr id="1" name="obrázek 1" descr="cid:image001.gif@01D0ADBB.DACBBF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gif@01D0ADBB.DACBBFE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2230D"/>
    <w:multiLevelType w:val="hybridMultilevel"/>
    <w:tmpl w:val="F1C240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01DA6"/>
    <w:multiLevelType w:val="hybridMultilevel"/>
    <w:tmpl w:val="3C16918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7352818"/>
    <w:multiLevelType w:val="hybridMultilevel"/>
    <w:tmpl w:val="6B1EFEE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1921BA"/>
    <w:rsid w:val="000558E2"/>
    <w:rsid w:val="001921BA"/>
    <w:rsid w:val="00325F30"/>
    <w:rsid w:val="003B2606"/>
    <w:rsid w:val="00572982"/>
    <w:rsid w:val="005C7E80"/>
    <w:rsid w:val="00640CED"/>
    <w:rsid w:val="008F5F37"/>
    <w:rsid w:val="00923F88"/>
    <w:rsid w:val="009245FC"/>
    <w:rsid w:val="009E3E72"/>
    <w:rsid w:val="00B014D2"/>
    <w:rsid w:val="00BF611F"/>
    <w:rsid w:val="00BF76B8"/>
    <w:rsid w:val="00C51180"/>
    <w:rsid w:val="00D076ED"/>
    <w:rsid w:val="00DC5996"/>
    <w:rsid w:val="00E464BB"/>
    <w:rsid w:val="00F03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39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E3E7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46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64BB"/>
  </w:style>
  <w:style w:type="paragraph" w:styleId="Zpat">
    <w:name w:val="footer"/>
    <w:basedOn w:val="Normln"/>
    <w:link w:val="ZpatChar"/>
    <w:uiPriority w:val="99"/>
    <w:unhideWhenUsed/>
    <w:rsid w:val="00E46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64BB"/>
  </w:style>
  <w:style w:type="paragraph" w:styleId="Textbubliny">
    <w:name w:val="Balloon Text"/>
    <w:basedOn w:val="Normln"/>
    <w:link w:val="TextbublinyChar"/>
    <w:uiPriority w:val="99"/>
    <w:semiHidden/>
    <w:unhideWhenUsed/>
    <w:rsid w:val="00325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5F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233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Bohdan Dvořák</dc:creator>
  <cp:lastModifiedBy>lojdova</cp:lastModifiedBy>
  <cp:revision>4</cp:revision>
  <dcterms:created xsi:type="dcterms:W3CDTF">2016-03-29T09:57:00Z</dcterms:created>
  <dcterms:modified xsi:type="dcterms:W3CDTF">2016-03-29T10:05:00Z</dcterms:modified>
</cp:coreProperties>
</file>