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.1pt;width:28.8pt;height:26.6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700" w:lineRule="exact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r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6.pt;margin-top:42.95pt;width:70.55pt;height:32.6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600" w:lineRule="exact"/>
                    <w:ind w:left="0" w:right="0" w:firstLine="0"/>
                  </w:pPr>
                  <w:bookmarkStart w:id="0" w:name="bookmark0"/>
                  <w:r>
                    <w:rPr>
                      <w:rStyle w:val="CharStyle7"/>
                    </w:rPr>
                    <w:t>ihpit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85.05pt;margin-top:37.45pt;width:70.55pt;height:21.1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0"/>
                    </w:rPr>
                    <w:t>£ ^/SřVŽŽ-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650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0" w:left="0" w:right="788" w:bottom="153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48" w:after="4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69" w:left="0" w:right="0" w:bottom="112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0" w:line="23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DÍLO</w:t>
      </w:r>
      <w:bookmarkEnd w:id="1"/>
    </w:p>
    <w:p>
      <w:pPr>
        <w:pStyle w:val="Style23"/>
        <w:tabs>
          <w:tab w:leader="dot" w:pos="66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81"/>
        <w:ind w:left="3020" w:right="3060" w:firstLine="0"/>
      </w:pPr>
      <w:r>
        <w:rPr>
          <w:rStyle w:val="CharStyle25"/>
          <w:b w:val="0"/>
          <w:bCs w:val="0"/>
        </w:rPr>
        <w:t xml:space="preserve">č.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smlouvy objednatele: 22ZA-001468 </w:t>
      </w:r>
      <w:r>
        <w:rPr>
          <w:rStyle w:val="CharStyle25"/>
          <w:b w:val="0"/>
          <w:bCs w:val="0"/>
        </w:rPr>
        <w:t>č.</w:t>
      </w:r>
      <w:r>
        <w:rPr>
          <w:lang w:val="cs-CZ" w:eastAsia="cs-CZ" w:bidi="cs-CZ"/>
          <w:w w:val="100"/>
          <w:spacing w:val="0"/>
          <w:color w:val="000000"/>
          <w:position w:val="0"/>
        </w:rPr>
        <w:t>smlouvy zhotovitele:</w:t>
        <w:tab/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651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ZHOTOVENÍ STAVEBNÍCH PRACÍ „D8- </w:t>
      </w:r>
      <w:r>
        <w:rPr>
          <w:rStyle w:val="CharStyle27"/>
          <w:b w:val="0"/>
          <w:bCs w:val="0"/>
        </w:rPr>
        <w:t xml:space="preserve">Čištění příkopů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</w:t>
      </w:r>
      <w:r>
        <w:rPr>
          <w:rStyle w:val="CharStyle27"/>
          <w:b w:val="0"/>
          <w:bCs w:val="0"/>
        </w:rPr>
        <w:t xml:space="preserve">rigolů- pod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D8-039“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pict>
          <v:shape id="_x0000_s1029" type="#_x0000_t202" style="position:absolute;margin-left:0.7pt;margin-top:-21.45pt;width:172.1pt;height:125.2pt;z-index:-125829376;mso-wrap-distance-left:5.pt;mso-wrap-distance-right:41.75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12"/>
                      <w:b/>
                      <w:bCs/>
                    </w:rPr>
                    <w:t>Ředitelství silnic a dálnic CR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9"/>
                    </w:rPr>
                    <w:t>se sídlem: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IČ: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9"/>
                    </w:rPr>
                    <w:t>DIČ: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9"/>
                    </w:rPr>
                    <w:t>osoba jednající jménem zadavatele: osoba oprávněná jednat ve věcech smluvních: ve věcech technických: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Na Pankráci 546/56, 140 00 Praha 4 - Nusle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659 93 390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CZ65993390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19" w:line="3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</w:t>
      </w:r>
      <w:r>
        <w:rPr>
          <w:rStyle w:val="CharStyle29"/>
        </w:rPr>
        <w:t>......​</w:t>
      </w:r>
      <w:r>
        <w:rPr>
          <w:rStyle w:val="CharStyle30"/>
        </w:rPr>
        <w:t>.....</w:t>
      </w:r>
      <w:r>
        <w:rPr>
          <w:rStyle w:val="CharStyle31"/>
        </w:rPr>
        <w:t>.</w:t>
      </w:r>
      <w:r>
        <w:rPr>
          <w:rStyle w:val="CharStyle29"/>
        </w:rPr>
        <w:t>​............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generální ředitel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339" w:line="278" w:lineRule="exact"/>
        <w:ind w:left="0" w:right="1140" w:firstLine="0"/>
      </w:pPr>
      <w:r>
        <w:rPr>
          <w:rStyle w:val="CharStyle32"/>
        </w:rPr>
        <w:t>...</w:t>
      </w:r>
      <w:r>
        <w:rPr>
          <w:rStyle w:val="CharStyle30"/>
        </w:rPr>
        <w:t>....</w:t>
      </w:r>
      <w:r>
        <w:rPr>
          <w:rStyle w:val="CharStyle29"/>
        </w:rPr>
        <w:t>​.............​</w:t>
      </w:r>
      <w:r>
        <w:rPr>
          <w:rStyle w:val="CharStyle32"/>
        </w:rPr>
        <w:t>...........</w:t>
      </w:r>
      <w:r>
        <w:rPr>
          <w:rStyle w:val="CharStyle30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ved.SSÚD 11 I</w:t>
      </w:r>
      <w:r>
        <w:rPr>
          <w:rStyle w:val="CharStyle29"/>
        </w:rPr>
        <w:t>......​</w:t>
      </w:r>
      <w:r>
        <w:rPr>
          <w:rStyle w:val="CharStyle30"/>
        </w:rPr>
        <w:t>.......</w:t>
      </w:r>
      <w:r>
        <w:rPr>
          <w:rStyle w:val="CharStyle31"/>
        </w:rPr>
        <w:t>....</w:t>
      </w:r>
      <w:r>
        <w:rPr>
          <w:rStyle w:val="CharStyle29"/>
        </w:rPr>
        <w:t>​</w:t>
      </w:r>
      <w:r>
        <w:rPr>
          <w:rStyle w:val="CharStyle32"/>
        </w:rPr>
        <w:t>..............</w:t>
      </w:r>
      <w:r>
        <w:rPr>
          <w:rStyle w:val="CharStyle30"/>
        </w:rPr>
        <w:t>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363" w:line="230" w:lineRule="exact"/>
        <w:ind w:left="0" w:right="0" w:firstLine="0"/>
      </w:pPr>
      <w:r>
        <w:rPr>
          <w:rStyle w:val="CharStyle27"/>
          <w:b w:val="0"/>
          <w:b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„Objednatel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) </w:t>
      </w:r>
      <w:r>
        <w:rPr>
          <w:rStyle w:val="CharStyle28"/>
          <w:b w:val="0"/>
          <w:bCs w:val="0"/>
        </w:rPr>
        <w:t xml:space="preserve">na straně jedné </w:t>
      </w:r>
      <w:r>
        <w:rPr>
          <w:rStyle w:val="CharStyle24"/>
          <w:b/>
          <w:bCs/>
        </w:rPr>
        <w:t>a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both"/>
        <w:spacing w:before="0" w:after="0" w:line="230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TANNACO, </w:t>
      </w:r>
      <w:bookmarkEnd w:id="2"/>
      <w:r>
        <w:rPr>
          <w:lang w:val="cs-CZ" w:eastAsia="cs-CZ" w:bidi="cs-CZ"/>
          <w:w w:val="100"/>
          <w:spacing w:val="0"/>
          <w:color w:val="000000"/>
          <w:position w:val="0"/>
        </w:rPr>
        <w:t>a.s.</w:t>
      </w:r>
    </w:p>
    <w:p>
      <w:pPr>
        <w:pStyle w:val="Style8"/>
        <w:tabs>
          <w:tab w:leader="none" w:pos="2806" w:val="left"/>
          <w:tab w:leader="none" w:pos="4930" w:val="right"/>
          <w:tab w:leader="none" w:pos="601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Choťánky 38,</w:t>
        <w:tab/>
        <w:t>290 01</w:t>
        <w:tab/>
        <w:t>Poděbrady</w:t>
      </w:r>
    </w:p>
    <w:p>
      <w:pPr>
        <w:pStyle w:val="Style8"/>
        <w:tabs>
          <w:tab w:leader="none" w:pos="2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  <w:tab/>
        <w:t>616 77 272</w:t>
      </w:r>
    </w:p>
    <w:p>
      <w:pPr>
        <w:pStyle w:val="Style8"/>
        <w:tabs>
          <w:tab w:leader="none" w:pos="2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CZ61677272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zápis v obchodním rejstříku: u MS v Praze, oddíl B, vložka 14489</w:t>
      </w:r>
    </w:p>
    <w:p>
      <w:pPr>
        <w:pStyle w:val="Style8"/>
        <w:tabs>
          <w:tab w:leader="none" w:pos="2806" w:val="left"/>
          <w:tab w:leader="none" w:pos="699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9" w:line="33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Zastoupen:</w:t>
        <w:tab/>
      </w:r>
      <w:r>
        <w:rPr>
          <w:rStyle w:val="CharStyle29"/>
        </w:rPr>
        <w:t>..........</w:t>
      </w:r>
      <w:r>
        <w:rPr>
          <w:rStyle w:val="CharStyle33"/>
        </w:rPr>
        <w:t>......</w:t>
      </w:r>
      <w:r>
        <w:rPr>
          <w:rStyle w:val="CharStyle29"/>
        </w:rPr>
        <w:t>​............</w:t>
      </w:r>
      <w:r>
        <w:rPr>
          <w:rStyle w:val="CharStyle33"/>
        </w:rPr>
        <w:t>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statutárním ředitelem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pict>
          <v:shape id="_x0000_s1030" type="#_x0000_t202" style="position:absolute;margin-left:5.e-002pt;margin-top:-1.25pt;width:114.pt;height:78.95pt;z-index:-125829375;mso-wrap-distance-left:5.pt;mso-wrap-distance-right:29.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9"/>
                    </w:rPr>
                    <w:t>bankovní spojení, číslo účtu: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31" w:lineRule="exact"/>
                    <w:ind w:left="0" w:right="0" w:firstLine="0"/>
                  </w:pPr>
                  <w:r>
                    <w:rPr>
                      <w:rStyle w:val="CharStyle9"/>
                    </w:rPr>
                    <w:t>Oprávněn jednat ve věcech smluvních: ve věcech technických: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34"/>
        </w:rPr>
        <w:t>.....</w:t>
      </w:r>
      <w:r>
        <w:rPr>
          <w:rStyle w:val="CharStyle35"/>
        </w:rPr>
        <w:t>.</w:t>
      </w:r>
      <w:r>
        <w:rPr>
          <w:rStyle w:val="CharStyle29"/>
        </w:rPr>
        <w:t>​</w:t>
      </w:r>
      <w:r>
        <w:rPr>
          <w:rStyle w:val="CharStyle30"/>
        </w:rPr>
        <w:t>.</w:t>
      </w:r>
      <w:r>
        <w:rPr>
          <w:rStyle w:val="CharStyle31"/>
        </w:rPr>
        <w:t>....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97" w:line="220" w:lineRule="exact"/>
        <w:ind w:left="0" w:right="0" w:firstLine="0"/>
      </w:pPr>
      <w:r>
        <w:rPr>
          <w:rStyle w:val="CharStyle29"/>
        </w:rPr>
        <w:t>.......​.........</w:t>
      </w:r>
      <w:r>
        <w:rPr>
          <w:rStyle w:val="CharStyle33"/>
        </w:rPr>
        <w:t>......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331" w:line="326" w:lineRule="exact"/>
        <w:ind w:left="0" w:right="3620" w:firstLine="0"/>
      </w:pPr>
      <w:r>
        <w:rPr>
          <w:rStyle w:val="CharStyle36"/>
        </w:rPr>
        <w:t>.....</w:t>
      </w:r>
      <w:r>
        <w:rPr>
          <w:rStyle w:val="CharStyle37"/>
        </w:rPr>
        <w:t>....</w:t>
      </w:r>
      <w:r>
        <w:rPr>
          <w:rStyle w:val="CharStyle29"/>
        </w:rPr>
        <w:t>​</w:t>
      </w:r>
      <w:r>
        <w:rPr>
          <w:rStyle w:val="CharStyle31"/>
        </w:rPr>
        <w:t>..........</w:t>
      </w:r>
      <w:r>
        <w:rPr>
          <w:rStyle w:val="CharStyle36"/>
        </w:rPr>
        <w:t>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, ředitel společnosti </w:t>
      </w:r>
      <w:r>
        <w:rPr>
          <w:rStyle w:val="CharStyle29"/>
        </w:rPr>
        <w:t>...........​</w:t>
      </w:r>
      <w:r>
        <w:rPr>
          <w:rStyle w:val="CharStyle30"/>
        </w:rPr>
        <w:t>.</w:t>
      </w:r>
      <w:r>
        <w:rPr>
          <w:rStyle w:val="CharStyle31"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výrobní ředitel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662" w:lineRule="exact"/>
        <w:ind w:left="0" w:right="74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(dále jen </w:t>
      </w:r>
      <w:r>
        <w:rPr>
          <w:rStyle w:val="CharStyle38"/>
        </w:rPr>
        <w:t>„Zhotovitel</w:t>
      </w:r>
      <w:r>
        <w:rPr>
          <w:rStyle w:val="CharStyle38"/>
          <w:vertAlign w:val="superscript"/>
        </w:rPr>
        <w:t>44</w:t>
      </w:r>
      <w:r>
        <w:rPr>
          <w:rStyle w:val="CharStyle38"/>
        </w:rPr>
        <w:t xml:space="preserve">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straně druhé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(Objednatel a Zhotovitel společně dále též jen </w:t>
      </w:r>
      <w:r>
        <w:rPr>
          <w:rStyle w:val="CharStyle38"/>
        </w:rPr>
        <w:t>„Smluvní strany</w:t>
      </w:r>
      <w:r>
        <w:rPr>
          <w:rStyle w:val="CharStyle38"/>
          <w:vertAlign w:val="superscript"/>
        </w:rPr>
        <w:t>44</w:t>
      </w:r>
      <w:r>
        <w:rPr>
          <w:rStyle w:val="CharStyle38"/>
        </w:rPr>
        <w:t xml:space="preserve">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případně </w:t>
      </w:r>
      <w:r>
        <w:rPr>
          <w:rStyle w:val="CharStyle38"/>
        </w:rPr>
        <w:t>„Smluvní strana</w:t>
      </w:r>
      <w:r>
        <w:rPr>
          <w:rStyle w:val="CharStyle38"/>
          <w:vertAlign w:val="superscript"/>
        </w:rPr>
        <w:t>44</w:t>
      </w:r>
      <w:r>
        <w:rPr>
          <w:rStyle w:val="CharStyle38"/>
        </w:rPr>
        <w:t xml:space="preserve">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je-li odkazováno na kteréhokoliv z nich).</w:t>
      </w:r>
      <w:r>
        <w:br w:type="page"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90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Tato smlouva o dílo (dále jen </w:t>
      </w:r>
      <w:r>
        <w:rPr>
          <w:rStyle w:val="CharStyle38"/>
        </w:rPr>
        <w:t>„Smlouva o dílo</w:t>
      </w:r>
      <w:r>
        <w:rPr>
          <w:rStyle w:val="CharStyle38"/>
          <w:vertAlign w:val="superscript"/>
        </w:rPr>
        <w:t>11</w:t>
      </w:r>
      <w:r>
        <w:rPr>
          <w:rStyle w:val="CharStyle38"/>
        </w:rPr>
        <w:t xml:space="preserve">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uzavřena podle ustanovení § 2586 a násl. zákona č. 89/2012 Sb., občanského zákoníku (dále jen „Občanský zákoník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) na základě výsledků poptávkového řízení na veřejnou zakázku malého rozsahu na stavební práce -čištění příkopů a rygolů- realizovanou mimo zadávací řízení v souladu s § 18 odst. 5 ve spojení s § 12 odst. 3 Zákona o veřejných zakázkách zahájeném písemnou výzvou Objednatele, (dále jen </w:t>
      </w:r>
      <w:r>
        <w:rPr>
          <w:rStyle w:val="CharStyle38"/>
        </w:rPr>
        <w:t>„Zakázka</w:t>
      </w:r>
      <w:r>
        <w:rPr>
          <w:rStyle w:val="CharStyle38"/>
          <w:vertAlign w:val="superscript"/>
        </w:rPr>
        <w:t>11</w:t>
      </w:r>
      <w:r>
        <w:rPr>
          <w:rStyle w:val="CharStyle38"/>
        </w:rPr>
        <w:t>).</w:t>
      </w:r>
    </w:p>
    <w:p>
      <w:pPr>
        <w:pStyle w:val="Style39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I.</w:t>
      </w:r>
      <w:bookmarkEnd w:id="3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díla</w:t>
      </w:r>
    </w:p>
    <w:p>
      <w:pPr>
        <w:pStyle w:val="Style8"/>
        <w:numPr>
          <w:ilvl w:val="0"/>
          <w:numId w:val="1"/>
        </w:numPr>
        <w:tabs>
          <w:tab w:leader="none" w:pos="5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11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Předmětem díla je vyčištění a oprava otevřených příkopů v celkové délce 448 m Objednatel se zavazuje k převzetí díla a k zaplacení smluvní ceny za podmínek dále uvedených.</w:t>
      </w:r>
    </w:p>
    <w:p>
      <w:pPr>
        <w:pStyle w:val="Style41"/>
        <w:widowControl w:val="0"/>
        <w:keepNext/>
        <w:keepLines/>
        <w:shd w:val="clear" w:color="auto" w:fill="auto"/>
        <w:bidi w:val="0"/>
        <w:spacing w:before="0" w:after="0" w:line="360" w:lineRule="exact"/>
        <w:ind w:left="260" w:right="0" w:firstLine="0"/>
      </w:pPr>
      <w:bookmarkStart w:id="4" w:name="bookmark4"/>
      <w:r>
        <w:rPr>
          <w:lang w:val="cs-CZ" w:eastAsia="cs-CZ" w:bidi="cs-CZ"/>
          <w:w w:val="100"/>
          <w:color w:val="000000"/>
          <w:position w:val="0"/>
        </w:rPr>
        <w:t>n.</w:t>
      </w:r>
      <w:bookmarkEnd w:id="4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plnění, termíny a způsob odevzdání</w:t>
      </w:r>
    </w:p>
    <w:p>
      <w:pPr>
        <w:pStyle w:val="Style8"/>
        <w:numPr>
          <w:ilvl w:val="0"/>
          <w:numId w:val="3"/>
        </w:numPr>
        <w:tabs>
          <w:tab w:leader="none" w:pos="5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8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Termín ukončení díla a předání díla je max 30.11.2016. O předání resp. převzetí díla bude sepsán předávací protokol potvrzený oběma smluvními stranami.</w:t>
      </w:r>
    </w:p>
    <w:p>
      <w:pPr>
        <w:pStyle w:val="Style8"/>
        <w:numPr>
          <w:ilvl w:val="0"/>
          <w:numId w:val="3"/>
        </w:numPr>
        <w:tabs>
          <w:tab w:leader="none" w:pos="5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bude zhotovitel v prodlení s dodáním díla podle odst. 2.1. tohoto článku, je povinen zaplatit objednateli smluvní pokutu ve výši 0,05% z ceny nepředané části díla za každý den prodlení. Zhotovitel je povinen zaplatit objednateli, bez ohledu na zaplacení smluvní pokuty, škodu, již objednateli způsobil.</w:t>
      </w:r>
    </w:p>
    <w:p>
      <w:pPr>
        <w:pStyle w:val="Style8"/>
        <w:numPr>
          <w:ilvl w:val="0"/>
          <w:numId w:val="3"/>
        </w:numPr>
        <w:tabs>
          <w:tab w:leader="none" w:pos="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84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součástí díla i převáděný majetek, dodavatel provede na své náklady v okamžiku předání díla zatřídění, nacenění a označení jedinečným číselným identifikátorem (zatříděný) předávaný majetek. Tento majetek je předán formou inventury za účasti zástupce objednatele. Pokud není předávané dílo plně dofinancováno a tedy není možné určit konečnou cenu majetku, nacení se majetek až po úplném dofmancování díla. Dofinancování majetku a jeho nacenění nemá vliv na zatřídění, označení předávaného majetku a provedení předávací inventury. Cena jednotlivého zatříděného majetku je rozdělena na cenu základ, valorizace (či jiná částka ovlivňující cenu základ) a DPH. Zatřídění majetku je prováděno dle platné klasifikace Českého statistického úřadu.</w:t>
      </w:r>
    </w:p>
    <w:p>
      <w:pPr>
        <w:pStyle w:val="Style39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m.</w:t>
      </w:r>
      <w:bookmarkEnd w:id="5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</w:t>
      </w:r>
    </w:p>
    <w:p>
      <w:pPr>
        <w:pStyle w:val="Style8"/>
        <w:numPr>
          <w:ilvl w:val="1"/>
          <w:numId w:val="3"/>
        </w:numPr>
        <w:tabs>
          <w:tab w:leader="none" w:pos="5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plnění dle článku II. této smlouvy je stanovena takto:</w:t>
      </w:r>
    </w:p>
    <w:p>
      <w:pPr>
        <w:pStyle w:val="Style21"/>
        <w:tabs>
          <w:tab w:leader="dot" w:pos="3103" w:val="left"/>
          <w:tab w:leader="dot" w:pos="3261" w:val="left"/>
          <w:tab w:leader="dot" w:pos="5885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42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Cena celkem bez DPH</w:t>
        <w:tab/>
        <w:tab/>
        <w:tab/>
        <w:t>1 816 859,98 Kč,</w:t>
      </w:r>
      <w:bookmarkEnd w:id="6"/>
    </w:p>
    <w:p>
      <w:pPr>
        <w:pStyle w:val="Style11"/>
        <w:tabs>
          <w:tab w:leader="dot" w:pos="6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DPH </w:t>
        <w:tab/>
        <w:t>381 540,60 Kč,</w:t>
      </w:r>
    </w:p>
    <w:p>
      <w:pPr>
        <w:pStyle w:val="Style11"/>
        <w:tabs>
          <w:tab w:leader="dot" w:pos="5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celkem včetně DPH</w:t>
        <w:tab/>
        <w:t>2 198 400,60 Kč,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13" w:line="230" w:lineRule="exact"/>
        <w:ind w:left="29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slovy: dvamilionyjednostodevadesátosmtisícčtyřista, 60Kč</w:t>
      </w:r>
    </w:p>
    <w:p>
      <w:pPr>
        <w:pStyle w:val="Style8"/>
        <w:numPr>
          <w:ilvl w:val="1"/>
          <w:numId w:val="3"/>
        </w:numPr>
        <w:tabs>
          <w:tab w:leader="none" w:pos="5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bude hrazena na základě faktur - daňových dokladů vystavených zhotovitelem do 5 dnů po předání díla objednateli na základě předávacích protokolů. Splatnost faktur bude 30 dní od prokázaného doručení faktury objednateli na kontaktní adresu dle čl. 4.1.</w:t>
      </w:r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0" w:line="230" w:lineRule="exact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IV.</w:t>
      </w:r>
      <w:bookmarkEnd w:id="7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8" w:line="230" w:lineRule="exact"/>
        <w:ind w:left="29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Platební podmínky a způsob fakturace</w:t>
      </w:r>
    </w:p>
    <w:p>
      <w:pPr>
        <w:pStyle w:val="Style8"/>
        <w:numPr>
          <w:ilvl w:val="0"/>
          <w:numId w:val="5"/>
        </w:numPr>
        <w:tabs>
          <w:tab w:leader="none" w:pos="5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Faktury musí obsahovat náležitosti daňového dokladu dle ustanovení § 28, zák. č. 235/2004 Sb., o dani z přidané hodnoty v platném znění. Faktura musí obsahovat číslo smlouvy, název veřejné zakázky a ISPROFIN. Platba bude provedena na číslo účtu zhotovitele uvedené v záhlaví této smlouvy. Záloha se neposkytuje.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faktuře bude jako objednatel uvedeno: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73" w:line="220" w:lineRule="exact"/>
        <w:ind w:left="0" w:right="0" w:firstLine="0"/>
      </w:pPr>
      <w:r>
        <w:rPr>
          <w:rStyle w:val="CharStyle43"/>
        </w:rPr>
        <w:t>Ředitelství silnic a dálnic ČR.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Na Pankráci 546/56, 140 00 Praha 4 - Nusle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zastoupené - kontaktní adresa: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19" w:line="220" w:lineRule="exact"/>
        <w:ind w:left="380" w:right="0" w:firstLine="0"/>
      </w:pPr>
      <w:r>
        <w:rPr>
          <w:rStyle w:val="CharStyle32"/>
        </w:rPr>
        <w:t>...</w:t>
      </w:r>
      <w:r>
        <w:rPr>
          <w:rStyle w:val="CharStyle30"/>
        </w:rPr>
        <w:t>....</w:t>
      </w:r>
      <w:r>
        <w:rPr>
          <w:rStyle w:val="CharStyle29"/>
        </w:rPr>
        <w:t>​.............​</w:t>
      </w:r>
      <w:r>
        <w:rPr>
          <w:rStyle w:val="CharStyle32"/>
        </w:rPr>
        <w:t>...........</w:t>
      </w:r>
      <w:r>
        <w:rPr>
          <w:rStyle w:val="CharStyle30"/>
        </w:rPr>
        <w:t>.</w:t>
      </w:r>
      <w:r>
        <w:rPr>
          <w:rStyle w:val="CharStyle29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ved.SSÚD 11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Fakturu, která neobsahuje uvedené náležitosti nebo jsou-li uvedeny nesprávně či neúplně, je objednatel oprávněn vrátit zhotoviteli. Při nezaplacení takto vystavené a doručené faktury není objednatel v prodlení se zaplacením. Po doručení řádně vystavené faktury běží znovu sjednaná doba splatnosti.</w:t>
      </w:r>
    </w:p>
    <w:p>
      <w:pPr>
        <w:pStyle w:val="Style8"/>
        <w:numPr>
          <w:ilvl w:val="0"/>
          <w:numId w:val="5"/>
        </w:numPr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Faktura se považuje za uhrazenou okamžikem odepsání fakturované částky z účtu objednatele. Námitky proti údajům uvedeným ve faktuře může objednatel uplatnit do konce doby splatnosti s tím, že ji odešle zhotoviteli s uvedením výhrad. Tímto okamžikem se ruší doba splatnosti. Od okamžiku doručení opravené faktury objednateli běží nová doba splatnosti v původní nezměněné délce.</w:t>
      </w:r>
    </w:p>
    <w:p>
      <w:pPr>
        <w:pStyle w:val="Style8"/>
        <w:numPr>
          <w:ilvl w:val="0"/>
          <w:numId w:val="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objednatel bude v prodlení splacením faktury, je povinen zaplatit zhotoviteli úrok z prodlení ve výši 0,05% z dlužné částky za každý den z prodlení.</w:t>
      </w:r>
    </w:p>
    <w:p>
      <w:pPr>
        <w:pStyle w:val="Style8"/>
        <w:numPr>
          <w:ilvl w:val="0"/>
          <w:numId w:val="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Zboží, doklady a fakturu dodejte na adresu: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ŘSD ČR, SSÚD 11 Nová Ves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277 52 Nová Ves u Mělníka</w:t>
      </w:r>
    </w:p>
    <w:p>
      <w:pPr>
        <w:pStyle w:val="Style8"/>
        <w:numPr>
          <w:ilvl w:val="0"/>
          <w:numId w:val="5"/>
        </w:numPr>
        <w:tabs>
          <w:tab w:leader="none" w:pos="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8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ŘSD ČR u poskytnutých stavebních nebo montážních prací uvedených v číselníku Klasifikace produkce CZ-CPA kód 41 až 43 není plátce DPH, tedy se na něj nevztahuje režim přenesené daňové povinnosti. Daňové doklady musí být vystaveny včetně DPH.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left"/>
        <w:spacing w:before="0" w:after="0" w:line="269" w:lineRule="exact"/>
        <w:ind w:left="500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V.</w:t>
      </w:r>
      <w:bookmarkEnd w:id="8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Záruka za dílo</w:t>
      </w:r>
    </w:p>
    <w:p>
      <w:pPr>
        <w:pStyle w:val="Style8"/>
        <w:numPr>
          <w:ilvl w:val="1"/>
          <w:numId w:val="5"/>
        </w:numPr>
        <w:tabs>
          <w:tab w:leader="none" w:pos="5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3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poskytuje záruku za dílo v souladu s platnými právními předpisy.</w:t>
      </w:r>
    </w:p>
    <w:p>
      <w:pPr>
        <w:pStyle w:val="Style8"/>
        <w:numPr>
          <w:ilvl w:val="1"/>
          <w:numId w:val="5"/>
        </w:numPr>
        <w:tabs>
          <w:tab w:leader="none" w:pos="5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Záruční doba se sjednává na 2 roky a začíná běžet konečným převzetím díla, tj. potvrzením předávacího protokolu oběma smluvními stranami.</w:t>
      </w:r>
    </w:p>
    <w:p>
      <w:pPr>
        <w:pStyle w:val="Style8"/>
        <w:numPr>
          <w:ilvl w:val="1"/>
          <w:numId w:val="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oprávněn reklamovat vady díla po dobu trvání záruční doby. Reklamace musí být řádně doloženy a musí mít písemnou formu. O každé reklamaci bude zhotovitelem sepsán reklamační protokol, obsahující odkaz na reklamovanou závadu, dobu nahlášení závady, návrh způsobu odstranění závady, záznam o provedené opravě a akceptaci opravy objednatelem.</w:t>
      </w:r>
    </w:p>
    <w:p>
      <w:pPr>
        <w:pStyle w:val="Style8"/>
        <w:numPr>
          <w:ilvl w:val="1"/>
          <w:numId w:val="5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19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Oprávněně reklamované vady díla zhotovitel odstraní bez zbytečného odkladu a bezplatně.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left"/>
        <w:spacing w:before="0" w:after="0" w:line="269" w:lineRule="exact"/>
        <w:ind w:left="500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VL</w:t>
      </w:r>
      <w:bookmarkEnd w:id="9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objednatele</w:t>
      </w:r>
    </w:p>
    <w:p>
      <w:pPr>
        <w:pStyle w:val="Style8"/>
        <w:numPr>
          <w:ilvl w:val="0"/>
          <w:numId w:val="7"/>
        </w:numPr>
        <w:tabs>
          <w:tab w:leader="none" w:pos="5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76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 je oprávněn provádět průběžné kontroly plnění díla.</w:t>
      </w:r>
    </w:p>
    <w:p>
      <w:pPr>
        <w:pStyle w:val="Style44"/>
        <w:widowControl w:val="0"/>
        <w:keepNext/>
        <w:keepLines/>
        <w:shd w:val="clear" w:color="auto" w:fill="auto"/>
        <w:bidi w:val="0"/>
        <w:jc w:val="left"/>
        <w:spacing w:before="0" w:after="0"/>
        <w:ind w:left="5000" w:right="0" w:firstLine="0"/>
      </w:pPr>
      <w:bookmarkStart w:id="10" w:name="bookmark10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VII.</w:t>
      </w:r>
      <w:bookmarkEnd w:id="10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36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Práva a povinnosti zhotovitele</w:t>
      </w:r>
    </w:p>
    <w:p>
      <w:pPr>
        <w:pStyle w:val="Style8"/>
        <w:numPr>
          <w:ilvl w:val="0"/>
          <w:numId w:val="9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se zavazuje prostudovat připomínky a upozornění objednatele, týkající se průběhu a způsobu plnění smluvních povinností zhotovitele, a v případě jejich opodstatněnosti bez zbytečného odkladu vyvodit odpovídající závěry a přijmout opatření k odstranění nedostatků v plnění smlouvy. O těchto opatřeních bude informovat objednatele.</w:t>
      </w:r>
    </w:p>
    <w:p>
      <w:pPr>
        <w:pStyle w:val="Style8"/>
        <w:numPr>
          <w:ilvl w:val="0"/>
          <w:numId w:val="9"/>
        </w:numPr>
        <w:tabs>
          <w:tab w:leader="none" w:pos="4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3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je povinen před zahájením prací předložit doklad o platném školení BOZP podle § 8 Směrnice GŘ č. 4/2007, zpracovaná bezpečnostní rizika dle § 101 odst. 3) Zákoníku práce v platném znění a vstup na dálnici hlásit zástupci objednatele. Zhotovitel je povinen dodržovat veškeré platné technické a právní předpisy, týkající se zajištění bezpečnosti a ochrany zdraví při gráci a bezpečnosti technických zařízení zejména nařízení vlády č. 591/2006 Sb. a Směrnici GŘ ŘSD ČR č. 4/2007 Pravidla bezpečnosti práce na dálnicích a silnicích. Zhotovitel se zavazuje vysílat k provádění prací zaměstnance odborně a zdravotně způsobilé a řádně proškolené v předpisech bezpečnosti a ochrany zdraví při práci. V případě pracovního úrazu zaměstnance zhotovitele vyšetří a sepíše záznam o pracovním úrazu vedoucí zaměstnanec zhotovitele ve spolupráci s vedoucím zaměstnancem objednatele a zhotovitel následně splní veškeré povinnosti v souladu s § 105 Zákoníku práce v platném znění a nařízením vlády č. 201/2010 Sb. Zhotovitel se zavazuje zajistit vlastní dozor nad bezpečností práce a soustavnou kontrolu na pracovištích. Zástupce zhotovitele předá při převzetí pracoviště písemné jmenování těchto osob.</w:t>
      </w:r>
    </w:p>
    <w:p>
      <w:pPr>
        <w:pStyle w:val="Style8"/>
        <w:numPr>
          <w:ilvl w:val="0"/>
          <w:numId w:val="9"/>
        </w:numPr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5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nebude bez písemného souhlasu používat zařízení objednatele.</w:t>
      </w:r>
    </w:p>
    <w:p>
      <w:pPr>
        <w:pStyle w:val="Style8"/>
        <w:numPr>
          <w:ilvl w:val="0"/>
          <w:numId w:val="9"/>
        </w:numPr>
        <w:tabs>
          <w:tab w:leader="none" w:pos="4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6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 podle § 2936 až 2938 Občanského zákoníku odpovídá i za škodu způsobenou vadou věci, a této odpovědnosti se nemůže zbavit. Zhotovitel se zavazuje používat stroje a zařízení, která svým konstrukčním provedením a na základě výsledků kontrol a revizí jsou schopna bezpečného provozu.</w:t>
      </w:r>
    </w:p>
    <w:p>
      <w:pPr>
        <w:pStyle w:val="Style8"/>
        <w:numPr>
          <w:ilvl w:val="0"/>
          <w:numId w:val="9"/>
        </w:numPr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27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Porušování předpisů bezpečnosti práce a technických zařízení a bezpečnosti provozu na dálnicích a silnicích se považuje za neplnění povinností zhotovitele podle smlouvy o dílo.</w:t>
      </w:r>
    </w:p>
    <w:p>
      <w:pPr>
        <w:pStyle w:val="Style46"/>
        <w:widowControl w:val="0"/>
        <w:keepNext/>
        <w:keepLines/>
        <w:shd w:val="clear" w:color="auto" w:fill="auto"/>
        <w:bidi w:val="0"/>
        <w:jc w:val="left"/>
        <w:spacing w:before="0" w:after="0" w:line="220" w:lineRule="exact"/>
        <w:ind w:left="490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VIII.</w:t>
      </w:r>
      <w:bookmarkEnd w:id="11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22" w:line="230" w:lineRule="exact"/>
        <w:ind w:left="4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ujednání</w:t>
      </w:r>
    </w:p>
    <w:p>
      <w:pPr>
        <w:pStyle w:val="Style8"/>
        <w:numPr>
          <w:ilvl w:val="0"/>
          <w:numId w:val="11"/>
        </w:numPr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2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Původcem odpadu, tj. vytěženého materiálu je zhotovitel. Zhotovitel je tak povinen vytěžený odpad správně kategorizovat, evidovat a vykazovat v evidenci odpadového hospodářství .</w:t>
      </w:r>
    </w:p>
    <w:p>
      <w:pPr>
        <w:pStyle w:val="Style8"/>
        <w:numPr>
          <w:ilvl w:val="0"/>
          <w:numId w:val="11"/>
        </w:numPr>
        <w:tabs>
          <w:tab w:leader="none" w:pos="4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Dojde-li k odstoupení od smlouvy objednatelem, bude zhotovitel účtovat objednateli objednatelem převzaté práce ke dni odstoupení. V případě odstoupení od Smlouvy o dílo Smlouva o dílo zaniká dnem doručení písemného odstoupení druhé Smluvní straně. Smluvní strany výslovně vylučují aplikaci ustanovení § 2004 Občanského zákoníku.</w:t>
      </w:r>
    </w:p>
    <w:p>
      <w:pPr>
        <w:pStyle w:val="Style8"/>
        <w:numPr>
          <w:ilvl w:val="0"/>
          <w:numId w:val="11"/>
        </w:numPr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11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od smlouvy odstoupí zhotovitel, je povinen uhradit objednateli veškerou škodu, která by mu odstoupením od smlouvy vznikla.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left"/>
        <w:spacing w:before="0" w:after="8" w:line="230" w:lineRule="exact"/>
        <w:ind w:left="500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IX.</w:t>
      </w:r>
      <w:bookmarkEnd w:id="12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17" w:line="230" w:lineRule="exact"/>
        <w:ind w:left="4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9.1. Smluvní strany pro vyloučení pochybností výslovně vylučují aplikaci ustanovení § 2609 Občanského zákoníku.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9.2 Jakékoliv změny, nebo doplňky budou řešeny písemně, formou číslovaných dodatků odsouhlasenými oběma smluvními stranami.</w:t>
      </w:r>
      <w:r>
        <w:br w:type="page"/>
      </w:r>
    </w:p>
    <w:p>
      <w:pPr>
        <w:pStyle w:val="Style8"/>
        <w:numPr>
          <w:ilvl w:val="0"/>
          <w:numId w:val="13"/>
        </w:numPr>
        <w:tabs>
          <w:tab w:leader="none" w:pos="5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9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Smlouvaje vyhotovena ve čtyřech stejnopisech, z nichž každá strana obdrží po dvou z nich.</w:t>
      </w:r>
    </w:p>
    <w:p>
      <w:pPr>
        <w:pStyle w:val="Style8"/>
        <w:numPr>
          <w:ilvl w:val="0"/>
          <w:numId w:val="13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Záležitosti v této smlouvě výslovně neupravené se řídí příslušnými ustanoveními občanského zákoníku v platném znění.</w:t>
      </w:r>
    </w:p>
    <w:p>
      <w:pPr>
        <w:pStyle w:val="Style8"/>
        <w:numPr>
          <w:ilvl w:val="0"/>
          <w:numId w:val="13"/>
        </w:numPr>
        <w:tabs>
          <w:tab w:leader="none" w:pos="5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 této Smlouvy tvoří:</w:t>
      </w:r>
    </w:p>
    <w:p>
      <w:pPr>
        <w:pStyle w:val="Style8"/>
        <w:numPr>
          <w:ilvl w:val="0"/>
          <w:numId w:val="15"/>
        </w:numPr>
        <w:tabs>
          <w:tab w:leader="none" w:pos="25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8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Dopis nabídky</w:t>
      </w:r>
    </w:p>
    <w:p>
      <w:pPr>
        <w:pStyle w:val="Style8"/>
        <w:numPr>
          <w:ilvl w:val="0"/>
          <w:numId w:val="15"/>
        </w:numPr>
        <w:tabs>
          <w:tab w:leader="none" w:pos="25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84" w:line="398" w:lineRule="exact"/>
        <w:ind w:left="1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Oceněný soupis prací (výkaz výměr),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511" w:line="26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DŮKAZ SVÉHO SOUHLASU S OBSAHEM TÉTO SMLOUVY O DÍLO K NÍ SMLUVNÍ STRANY PŘIPOJILY SVÉ PODPISY: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1156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Ředitelslví silnic a dálnic ČR</w:t>
      </w:r>
    </w:p>
    <w:p>
      <w:pPr>
        <w:pStyle w:val="Style8"/>
        <w:tabs>
          <w:tab w:leader="underscore" w:pos="30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1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Podpis:</w:t>
        <w:tab/>
      </w:r>
    </w:p>
    <w:p>
      <w:pPr>
        <w:pStyle w:val="Style8"/>
        <w:tabs>
          <w:tab w:leader="none" w:pos="20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93" w:line="346" w:lineRule="exact"/>
        <w:ind w:left="0" w:right="66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Funkce: vedoucí SSÚD 11 Datum:</w:t>
        <w:tab/>
      </w:r>
      <w:r>
        <w:rPr>
          <w:rStyle w:val="CharStyle48"/>
        </w:rPr>
        <w:t>nSl-Š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  <w:sectPr>
          <w:type w:val="continuous"/>
          <w:pgSz w:w="11900" w:h="16840"/>
          <w:pgMar w:top="1169" w:left="1128" w:right="1014" w:bottom="1121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202" style="position:absolute;margin-left:1.3pt;margin-top:64.9pt;width:40.55pt;height:57.85pt;z-index:-125829374;mso-wrap-distance-left:5.pt;mso-wrap-distance-right:30.95pt;mso-wrap-distance-bottom:17.5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9"/>
                    </w:rPr>
                    <w:t>Podpis: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9"/>
                    </w:rPr>
                    <w:t>Jméno: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9"/>
                    </w:rPr>
                    <w:t>Funkce:</w:t>
                  </w:r>
                </w:p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9"/>
                    </w:rPr>
                    <w:t>Datum: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148.2pt;margin-top:81.75pt;width:9.1pt;height:19.35pt;z-index:-1258293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r>
                    <w:rPr>
                      <w:rStyle w:val="CharStyle17"/>
                      <w:b/>
                      <w:bCs/>
                    </w:rPr>
                    <w:t>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171.25pt;margin-top:81.1pt;width:29.75pt;height:29.3pt;z-index:-1258293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40" w:lineRule="exact"/>
                    <w:ind w:left="0" w:right="0" w:firstLine="0"/>
                  </w:pPr>
                  <w:r>
                    <w:rPr>
                      <w:rStyle w:val="CharStyle20"/>
                      <w:b/>
                      <w:bCs/>
                    </w:rPr>
                    <w:t>Inní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72.85pt;margin-top:94.6pt;width:170.9pt;height:27.85pt;z-index:-125829371;mso-wrap-distance-left:5.pt;mso-wrap-distance-right:5.pt;mso-wrap-distance-bottom:17.8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9" w:lineRule="exact"/>
                    <w:ind w:left="0" w:right="0" w:firstLine="0"/>
                  </w:pPr>
                  <w:r>
                    <w:rPr>
                      <w:rStyle w:val="CharStyle9"/>
                    </w:rPr>
                    <w:t>ředitel společnosti TÁNNACO, a.s 26. 8. 2016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TANNACO, a.s.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581" w:line="320" w:lineRule="exact"/>
        <w:ind w:left="0" w:right="1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DOPIS NABÍDKY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42" w:line="220" w:lineRule="exact"/>
        <w:ind w:left="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ZAKÁZKY: „D8- Čištění příkopů a rigolů- pod D8-039“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both"/>
        <w:spacing w:before="0" w:after="201" w:line="230" w:lineRule="exact"/>
        <w:ind w:left="88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PRO: Ředitelství silnic a dálnic ČR, SSÚD 11</w:t>
      </w:r>
      <w:bookmarkEnd w:id="13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75" w:line="274" w:lineRule="exact"/>
        <w:ind w:left="880" w:right="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Řádně jsme se seznámili se zněním zadávacích podmínek veřejné zakázky „D8- Čištění příkopů a rigolů- pod D8-039“, včetně podmínek Smlouvy o dílo (dále ,,Smlouva“) a jejích příloh, dalších souvisejících dokumentů.</w:t>
      </w:r>
    </w:p>
    <w:p>
      <w:pPr>
        <w:pStyle w:val="Style21"/>
        <w:widowControl w:val="0"/>
        <w:keepNext/>
        <w:keepLines/>
        <w:shd w:val="clear" w:color="auto" w:fill="auto"/>
        <w:bidi w:val="0"/>
        <w:jc w:val="both"/>
        <w:spacing w:before="0" w:after="0" w:line="230" w:lineRule="exact"/>
        <w:ind w:left="88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Tímto nabízíme provedení zakázky v souladu s touto nabídkou za následující cenu:</w:t>
      </w:r>
      <w:bookmarkEnd w:id="14"/>
    </w:p>
    <w:tbl>
      <w:tblPr>
        <w:tblOverlap w:val="never"/>
        <w:tblLayout w:type="fixed"/>
        <w:jc w:val="center"/>
      </w:tblPr>
      <w:tblGrid>
        <w:gridCol w:w="1862"/>
        <w:gridCol w:w="2270"/>
        <w:gridCol w:w="2126"/>
        <w:gridCol w:w="2779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54"/>
              </w:rPr>
              <w:t>Nabídková cena bez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4"/>
              </w:rPr>
              <w:t>DPH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4"/>
              </w:rPr>
              <w:t>Celková nabídková cena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0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4"/>
              </w:rPr>
              <w:t>DPH v Kč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0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4"/>
              </w:rPr>
              <w:t>včetně DPH v Kč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55"/>
              </w:rPr>
              <w:t>D8- Čištění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55"/>
              </w:rPr>
              <w:t>ísl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54"/>
              </w:rPr>
              <w:t>(b) = DPH z částky (a)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4"/>
              </w:rPr>
              <w:t>(c) = (a) + (b)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55"/>
              </w:rPr>
              <w:t>příkopů a rigolů- pod D8-039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4"/>
              </w:rPr>
              <w:t>1 816 859.98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4"/>
              </w:rPr>
              <w:t>381 540,60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pStyle w:val="Style8"/>
              <w:framePr w:w="90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54"/>
              </w:rPr>
              <w:t>2 198 400,60</w:t>
            </w:r>
          </w:p>
        </w:tc>
      </w:tr>
    </w:tbl>
    <w:p>
      <w:pPr>
        <w:framePr w:w="90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161" w:after="236" w:line="326" w:lineRule="exact"/>
        <w:ind w:left="880" w:right="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Součástí této nabídky je oceněný soupis prací obsahující jednotkové ceny za poskytnutí jednotlivých prací dodavatelem bez DPH. Výslovně tímto potvrzujeme a uznáváme, že tyto </w:t>
      </w:r>
      <w:r>
        <w:rPr>
          <w:rStyle w:val="CharStyle43"/>
        </w:rPr>
        <w:t>jednotkové ceny jsou závazné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po celou dobu plnění předmětu zakázky a pro všechny činnosti poskytované v rámci zakázky.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329" w:line="331" w:lineRule="exact"/>
        <w:ind w:left="880" w:right="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Souhlasíme s tím, že tato nabídka bude v souladu s požadavky zadavatele platit po dobu 60 kalendářních dní a že pro nás zůstane závazná a může být přijata kdykoli v průběhu této lhůty.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155" w:line="220" w:lineRule="exact"/>
        <w:ind w:left="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Potvrzujeme, že následující dokumenty tvoří součást obsahu Smlouvy:</w:t>
      </w:r>
    </w:p>
    <w:p>
      <w:pPr>
        <w:pStyle w:val="Style8"/>
        <w:numPr>
          <w:ilvl w:val="0"/>
          <w:numId w:val="17"/>
        </w:numPr>
        <w:tabs>
          <w:tab w:leader="none" w:pos="2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</w:t>
      </w:r>
    </w:p>
    <w:p>
      <w:pPr>
        <w:pStyle w:val="Style8"/>
        <w:numPr>
          <w:ilvl w:val="0"/>
          <w:numId w:val="17"/>
        </w:numPr>
        <w:tabs>
          <w:tab w:leader="none" w:pos="2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Dopis nabídky</w:t>
      </w:r>
    </w:p>
    <w:p>
      <w:pPr>
        <w:pStyle w:val="Style8"/>
        <w:numPr>
          <w:ilvl w:val="0"/>
          <w:numId w:val="17"/>
        </w:numPr>
        <w:tabs>
          <w:tab w:leader="none" w:pos="2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40" w:line="274" w:lineRule="exact"/>
        <w:ind w:left="8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Oceněný soupis prací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880" w:right="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a dokud nebude uzavřena Smlouva dle vzorového znění uvedeného v zadávací dokumentaci, nebude tato nabídka představovat řádně uzavřenou a závaznou Smlouvu.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190" w:line="269" w:lineRule="exact"/>
        <w:ind w:left="880" w:right="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Bude-li naše nabídka přijata, začneme s prováděním zakázky v termínu jejich zahájení a dokončíme všechny činnosti v rámci zakázky v souladu s výše uvedenými dokumenty v době pro provedení zakázky.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880" w:right="740" w:firstLine="0"/>
        <w:sectPr>
          <w:headerReference w:type="default" r:id="rId5"/>
          <w:pgSz w:w="11900" w:h="16840"/>
          <w:pgMar w:top="1723" w:left="1352" w:right="0" w:bottom="1723" w:header="0" w:footer="3" w:gutter="0"/>
          <w:rtlGutter w:val="0"/>
          <w:cols w:space="720"/>
          <w:pgNumType w:start="8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Uznáváme, že proces případného přijetí naší nabídky se řídí podmínkami uvedenými v zadávací dokumentaci shora uvedené zakázky. Uznáváme rovněž, že zadavatel má právo</w:t>
      </w:r>
    </w:p>
    <w:p>
      <w:pPr>
        <w:pStyle w:val="Style5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Zadávací dokumentace veřejné zakázky malého rozsahu: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713" w:line="220" w:lineRule="exact"/>
        <w:ind w:left="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JD8- Čištění příkopů a rigolů- pod D8-039“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2305" w:line="326" w:lineRule="exact"/>
        <w:ind w:left="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odstoupit od Smlouvy v případě, že jsme uvedli v nabídce informace nebo doklady, které neodpovídají skutečnosti a měly nebo mohly mít vliv na výsledek zadávacího řízení.</w:t>
      </w:r>
    </w:p>
    <w:p>
      <w:pPr>
        <w:pStyle w:val="Style8"/>
        <w:tabs>
          <w:tab w:leader="none" w:pos="3087" w:val="left"/>
          <w:tab w:leader="dot" w:pos="43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1" w:line="220" w:lineRule="exact"/>
        <w:ind w:left="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</w:t>
        <w:tab/>
        <w:tab/>
        <w:t xml:space="preserve"> . funkce : ředitel společnosti řádně oprávněn podepsat nabídku jménem či v zastoupení TANNACO, a.s.</w:t>
      </w:r>
    </w:p>
    <w:p>
      <w:pPr>
        <w:pStyle w:val="Style8"/>
        <w:tabs>
          <w:tab w:leader="none" w:pos="19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860" w:right="5520" w:firstLine="0"/>
        <w:sectPr>
          <w:headerReference w:type="default" r:id="rId6"/>
          <w:pgSz w:w="11900" w:h="16840"/>
          <w:pgMar w:top="843" w:left="533" w:right="683" w:bottom="843" w:header="0" w:footer="3" w:gutter="0"/>
          <w:rtlGutter w:val="0"/>
          <w:cols w:space="720"/>
          <w:pgNumType w:start="7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: Choťánky 38, 290 01 Poděbrady Datum :</w:t>
        <w:tab/>
        <w:t>17. 8. 2016</w:t>
      </w:r>
    </w:p>
    <w:p>
      <w:pPr>
        <w:pStyle w:val="Style58"/>
        <w:widowControl w:val="0"/>
        <w:keepNext/>
        <w:keepLines/>
        <w:shd w:val="clear" w:color="auto" w:fill="auto"/>
        <w:bidi w:val="0"/>
        <w:jc w:val="left"/>
        <w:spacing w:before="0" w:after="254" w:line="460" w:lineRule="exact"/>
        <w:ind w:left="1360" w:right="0" w:firstLine="0"/>
      </w:pPr>
      <w:bookmarkStart w:id="15" w:name="bookmark15"/>
      <w:r>
        <w:rPr>
          <w:rStyle w:val="CharStyle60"/>
          <w:b/>
          <w:bCs/>
        </w:rPr>
        <w:t>nnnRCD</w:t>
      </w:r>
      <w:bookmarkEnd w:id="15"/>
    </w:p>
    <w:p>
      <w:pPr>
        <w:pStyle w:val="Style61"/>
        <w:widowControl w:val="0"/>
        <w:keepNext/>
        <w:keepLines/>
        <w:shd w:val="clear" w:color="auto" w:fill="auto"/>
        <w:bidi w:val="0"/>
        <w:spacing w:before="0" w:after="189" w:line="380" w:lineRule="exact"/>
        <w:ind w:left="80" w:right="0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PLNÁ MOC</w:t>
      </w:r>
      <w:bookmarkEnd w:id="16"/>
    </w:p>
    <w:p>
      <w:pPr>
        <w:pStyle w:val="Style8"/>
        <w:tabs>
          <w:tab w:leader="none" w:pos="8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0" w:line="307" w:lineRule="exact"/>
        <w:ind w:left="1020" w:right="1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Tannaco, a.s. ( dále jen „akciová společnost”) IČ 616 77 272, se sídlem v Choťánkách 38, okres Nymburk, PSČ 29001, zapsaná v obchodním rejstříku vedeném Městským soudem v Praze, oddíl B, vložka 14489, jejímž jménem jedná pan</w:t>
        <w:tab/>
        <w:t>statutární ředitel,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171" w:line="220" w:lineRule="exact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zplnomocňuje ředitele společnosti,</w:t>
      </w:r>
    </w:p>
    <w:p>
      <w:pPr>
        <w:pStyle w:val="Style8"/>
        <w:tabs>
          <w:tab w:leader="none" w:pos="47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pana</w:t>
        <w:tab/>
        <w:t>v Kolíně, trvalý pobyt Litoměřice - Pokratice,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128" w:line="317" w:lineRule="exact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Jasmínová 599, okr. Litoměřice, občanský průkaz č.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1720" w:right="11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jednání jménem akciové společnosti v postavení objednatele a k tomu, aby podepisoval objednávky a smlouvy na subdodávky a k jednání jménem akciové společnosti v postavení zhotovitele a k tomu, aby podepisoval smlouvy o dílo a při zadávání veřejných zakázek dle zákona č. 137/2006 Sb., o veřejných zakázkách, ve znění pozdějších předpisů ( dále jen „zákon”) i</w:t>
      </w:r>
    </w:p>
    <w:p>
      <w:pPr>
        <w:pStyle w:val="Style8"/>
        <w:numPr>
          <w:ilvl w:val="0"/>
          <w:numId w:val="19"/>
        </w:numPr>
        <w:tabs>
          <w:tab w:leader="none" w:pos="17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1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žádosti o účast v příslušných druzích zadávacích řízení,</w:t>
      </w:r>
    </w:p>
    <w:p>
      <w:pPr>
        <w:pStyle w:val="Style8"/>
        <w:numPr>
          <w:ilvl w:val="0"/>
          <w:numId w:val="19"/>
        </w:numPr>
        <w:tabs>
          <w:tab w:leader="none" w:pos="1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1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nabídky ve všech druzích zadávacích řízení,</w:t>
      </w:r>
    </w:p>
    <w:p>
      <w:pPr>
        <w:pStyle w:val="Style8"/>
        <w:numPr>
          <w:ilvl w:val="0"/>
          <w:numId w:val="19"/>
        </w:numPr>
        <w:tabs>
          <w:tab w:leader="none" w:pos="1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0" w:line="307" w:lineRule="exact"/>
        <w:ind w:left="1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smlouvy o realizaci veřejných zakázek,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48" w:line="220" w:lineRule="exact"/>
        <w:ind w:left="10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to včetně všech písemností, které jsou jejich součástí.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1020" w:right="110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0.4pt;margin-top:68.9pt;width:83.05pt;height:20.65pt;z-index:-125829370;mso-wrap-distance-left:50.4pt;mso-wrap-distance-right:5.pt;mso-position-horizontal-relative:margin" wrapcoords="0 0 21600 0 21600 21600 0 21600 0 0">
            <v:imagedata r:id="rId7" r:href="rId8"/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Plná moc se vztahuje i na podepisování písemností při zadávání veřejných zakázek malého rozsahu, které zadavatel v souladu s ust. § 18 odst. 3 zákona nezadává podle tohoto zákona.</w:t>
      </w:r>
    </w:p>
    <w:p>
      <w:pPr>
        <w:pStyle w:val="Style63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3460" w:right="0" w:firstLine="0"/>
      </w:pPr>
      <w:r>
        <w:rPr>
          <w:rStyle w:val="CharStyle65"/>
        </w:rPr>
        <w:t>}t</w:t>
      </w:r>
      <w:r>
        <w:rPr>
          <w:rStyle w:val="CharStyle66"/>
        </w:rPr>
        <w:t xml:space="preserve"> . </w:t>
      </w:r>
      <w:r>
        <w:rPr>
          <w:rStyle w:val="CharStyle65"/>
        </w:rPr>
        <w:t>;ň</w:t>
      </w:r>
      <w:r>
        <w:rPr>
          <w:rStyle w:val="CharStyle66"/>
        </w:rPr>
        <w:t xml:space="preserve"> f</w:t>
      </w:r>
      <w:r>
        <w:rPr>
          <w:rStyle w:val="CharStyle66"/>
          <w:vertAlign w:val="superscript"/>
        </w:rPr>
        <w:t>ř</w:t>
      </w:r>
      <w:r>
        <w:rPr>
          <w:rStyle w:val="CharStyle66"/>
        </w:rPr>
        <w:t>/</w:t>
      </w:r>
    </w:p>
    <w:p>
      <w:pPr>
        <w:pStyle w:val="Style8"/>
        <w:tabs>
          <w:tab w:leader="dot" w:pos="3088" w:val="left"/>
          <w:tab w:leader="dot" w:pos="47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040" w:right="0" w:firstLine="0"/>
        <w:sectPr>
          <w:pgSz w:w="11900" w:h="16840"/>
          <w:pgMar w:top="1793" w:left="301" w:right="755" w:bottom="1447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Choťánkách dne </w:t>
        <w:tab/>
        <w:tab/>
        <w:t>2014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left"/>
        <w:spacing w:before="0" w:after="22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Podle ověřovací knihy Obecního úřadu Sokoleč pol\čJegalizacel21/2014 vlastnoručně podepsal/a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a místo narození 12.05.1971, Nymburk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(adresa místa trvalého pobytu)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místa pobytu Sokoleč, Jabloňová 263, okr. Nymburk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druh a číslo dokladu, na základě kterého byly zjištěny osobní údaje</w:t>
      </w:r>
    </w:p>
    <w:p>
      <w:pPr>
        <w:pStyle w:val="Style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OP 202433236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Sokolči dne: 09.07.2014</w:t>
      </w:r>
    </w:p>
    <w:p>
      <w:pPr>
        <w:pStyle w:val="Style67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osoby, která legalizaci provedla: Dana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146"/>
        <w:ind w:left="0" w:right="0" w:firstLine="0"/>
      </w:pPr>
      <w:r>
        <w:br w:type="column"/>
      </w:r>
      <w:r>
        <w:rPr>
          <w:lang w:val="cs-CZ" w:eastAsia="cs-CZ" w:bidi="cs-CZ"/>
          <w:w w:val="100"/>
          <w:spacing w:val="0"/>
          <w:color w:val="000000"/>
          <w:position w:val="0"/>
        </w:rPr>
        <w:t>Podle ověřovací knihy Obecního úřadu v Cinévsi . poř číslo legalizace: 172/2014 vlastnoručně podepsal(-a) pan(-í): Machek Pavel narozen(-a): 4.5 1965, Kolín, adresa místa trvalého pobytu: Litoměřice. Jasmínová 599, PSČ: 41201 Osobni údaje uvedené v této ověřovací doložce byly zjištěny na následujícím dokladu: Občansky průkaz č 202973205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69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Cinévsi dne 31.07 2014</w:t>
      </w:r>
    </w:p>
    <w:p>
      <w:pPr>
        <w:framePr w:w="533" w:h="835" w:hSpace="1330" w:wrap="notBeside" w:vAnchor="text" w:hAnchor="text" w:x="4282" w:y="20"/>
        <w:widowControl w:val="0"/>
        <w:rPr>
          <w:sz w:val="2"/>
          <w:szCs w:val="2"/>
        </w:rPr>
      </w:pPr>
      <w:r>
        <w:pict>
          <v:shape id="_x0000_s1037" type="#_x0000_t75" style="width:27pt;height:42pt;">
            <v:imagedata r:id="rId9" r:href="rId10"/>
          </v:shape>
        </w:pict>
      </w:r>
    </w:p>
    <w:p>
      <w:pPr>
        <w:pStyle w:val="Style73"/>
        <w:framePr w:w="1003" w:h="225" w:hSpace="1330" w:wrap="notBeside" w:vAnchor="text" w:hAnchor="text" w:x="3159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ÉÉMMÉÉaiia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763" w:left="301" w:right="756" w:bottom="1417" w:header="0" w:footer="3" w:gutter="0"/>
      <w:rtlGutter w:val="0"/>
      <w:cols w:num="2" w:space="53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69.35pt;margin-top:44.pt;width:206.65pt;height:21.3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2"/>
                  </w:rPr>
                  <w:t>Zadávací dokumentace veřejné zakázky malého rozsahu:</w:t>
                </w:r>
              </w:p>
              <w:p>
                <w:pPr>
                  <w:pStyle w:val="Style5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3"/>
                  </w:rPr>
                  <w:t>„D8- Čištění příkopů a rigolů- pod D8-039'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4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6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7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8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3"/>
      <w:numFmt w:val="decimal"/>
      <w:lvlText w:val="9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lowerLetter"/>
      <w:lvlText w:val="(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70"/>
      <w:szCs w:val="70"/>
      <w:rFonts w:ascii="Georgia" w:eastAsia="Georgia" w:hAnsi="Georgia" w:cs="Georgia"/>
      <w:w w:val="200"/>
    </w:rPr>
  </w:style>
  <w:style w:type="character" w:customStyle="1" w:styleId="CharStyle6">
    <w:name w:val="Nadpis #2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60"/>
      <w:szCs w:val="60"/>
      <w:rFonts w:ascii="Georgia" w:eastAsia="Georgia" w:hAnsi="Georgia" w:cs="Georgia"/>
      <w:spacing w:val="-10"/>
    </w:rPr>
  </w:style>
  <w:style w:type="character" w:customStyle="1" w:styleId="CharStyle7">
    <w:name w:val="Nadpis #2 + Malá písmena Exact"/>
    <w:basedOn w:val="CharStyle6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9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Základní text (2) Exact"/>
    <w:basedOn w:val="CharStyle28"/>
  </w:style>
  <w:style w:type="character" w:customStyle="1" w:styleId="CharStyle12">
    <w:name w:val="Základní text (5) Exact"/>
    <w:basedOn w:val="DefaultParagraphFont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4">
    <w:name w:val="Základní text (6)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4"/>
      <w:szCs w:val="24"/>
      <w:rFonts w:ascii="Georgia" w:eastAsia="Georgia" w:hAnsi="Georgia" w:cs="Georgia"/>
    </w:rPr>
  </w:style>
  <w:style w:type="character" w:customStyle="1" w:styleId="CharStyle16">
    <w:name w:val="Základní text (16) Exact"/>
    <w:basedOn w:val="DefaultParagraphFont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7">
    <w:name w:val="Základní text (16) Exact"/>
    <w:basedOn w:val="CharStyle49"/>
  </w:style>
  <w:style w:type="character" w:customStyle="1" w:styleId="CharStyle19">
    <w:name w:val="Základní text (22) Exact"/>
    <w:basedOn w:val="DefaultParagraphFont"/>
    <w:link w:val="Style18"/>
    <w:rPr>
      <w:b/>
      <w:bCs/>
      <w:i w:val="0"/>
      <w:iCs w:val="0"/>
      <w:u w:val="none"/>
      <w:strike w:val="0"/>
      <w:smallCaps w:val="0"/>
      <w:sz w:val="34"/>
      <w:szCs w:val="34"/>
      <w:rFonts w:ascii="Georgia" w:eastAsia="Georgia" w:hAnsi="Georgia" w:cs="Georgia"/>
      <w:spacing w:val="0"/>
    </w:rPr>
  </w:style>
  <w:style w:type="character" w:customStyle="1" w:styleId="CharStyle20">
    <w:name w:val="Základní text (22) + Malá písmena Exact"/>
    <w:basedOn w:val="CharStyle19"/>
    <w:rPr>
      <w:lang w:val="cs-CZ" w:eastAsia="cs-CZ" w:bidi="cs-CZ"/>
      <w:smallCaps/>
      <w:w w:val="100"/>
      <w:color w:val="000000"/>
      <w:position w:val="0"/>
    </w:rPr>
  </w:style>
  <w:style w:type="character" w:customStyle="1" w:styleId="CharStyle22">
    <w:name w:val="Nadpis #6_"/>
    <w:basedOn w:val="DefaultParagraphFont"/>
    <w:link w:val="Style21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4">
    <w:name w:val="Základní text (4)_"/>
    <w:basedOn w:val="DefaultParagraphFont"/>
    <w:link w:val="Style2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Základní text (4) + Ne tučné"/>
    <w:basedOn w:val="CharStyle2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6">
    <w:name w:val="Základní text (5)_"/>
    <w:basedOn w:val="DefaultParagraphFont"/>
    <w:link w:val="Style11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7">
    <w:name w:val="Základní text (5) + 11 pt,Ne tučné"/>
    <w:basedOn w:val="CharStyle26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8">
    <w:name w:val="Základní text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9">
    <w:name w:val="Základní text (2)"/>
    <w:basedOn w:val="CharStyle28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0">
    <w:name w:val="Základní text (2) + Řádkování 0 pt"/>
    <w:basedOn w:val="CharStyle28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1">
    <w:name w:val="Základní text (2) + Řádkování 0 pt"/>
    <w:basedOn w:val="CharStyle28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2">
    <w:name w:val="Základní text (2) + Řádkování 0 pt"/>
    <w:basedOn w:val="CharStyle28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33">
    <w:name w:val="Základní text (2) + Řádkování 0 pt"/>
    <w:basedOn w:val="CharStyle28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4">
    <w:name w:val="Základní text (2) + Řádkování 0 pt"/>
    <w:basedOn w:val="CharStyle28"/>
    <w:rPr>
      <w:lang w:val="cs-CZ" w:eastAsia="cs-CZ" w:bidi="cs-CZ"/>
      <w:w w:val="100"/>
      <w:spacing w:val="8"/>
      <w:color w:val="000000"/>
      <w:shd w:val="clear" w:color="auto" w:fill="000000"/>
      <w:position w:val="0"/>
    </w:rPr>
  </w:style>
  <w:style w:type="character" w:customStyle="1" w:styleId="CharStyle35">
    <w:name w:val="Základní text (2) + Řádkování 0 pt"/>
    <w:basedOn w:val="CharStyle28"/>
    <w:rPr>
      <w:lang w:val="cs-CZ" w:eastAsia="cs-CZ" w:bidi="cs-CZ"/>
      <w:w w:val="100"/>
      <w:spacing w:val="9"/>
      <w:color w:val="000000"/>
      <w:shd w:val="clear" w:color="auto" w:fill="000000"/>
      <w:position w:val="0"/>
    </w:rPr>
  </w:style>
  <w:style w:type="character" w:customStyle="1" w:styleId="CharStyle36">
    <w:name w:val="Základní text (2) + Řádkování 0 pt"/>
    <w:basedOn w:val="CharStyle28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7">
    <w:name w:val="Základní text (2) + Řádkování 0 pt"/>
    <w:basedOn w:val="CharStyle28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38">
    <w:name w:val="Základní text (2) + 11,5 pt,Tučné"/>
    <w:basedOn w:val="CharStyle28"/>
    <w:rPr>
      <w:lang w:val="cs-CZ" w:eastAsia="cs-CZ" w:bidi="cs-CZ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40">
    <w:name w:val="Nadpis #5 (2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2">
    <w:name w:val="Nadpis #5 (3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36"/>
      <w:szCs w:val="36"/>
      <w:rFonts w:ascii="David" w:eastAsia="David" w:hAnsi="David" w:cs="David"/>
      <w:spacing w:val="-10"/>
    </w:rPr>
  </w:style>
  <w:style w:type="character" w:customStyle="1" w:styleId="CharStyle43">
    <w:name w:val="Základní text (2)"/>
    <w:basedOn w:val="CharStyle2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45">
    <w:name w:val="Nadpis #6 (2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7">
    <w:name w:val="Nadpis #6 (3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8">
    <w:name w:val="Základní text (2) + Kurzíva,Řádkování 1 pt"/>
    <w:basedOn w:val="CharStyle28"/>
    <w:rPr>
      <w:lang w:val="cs-CZ" w:eastAsia="cs-CZ" w:bidi="cs-CZ"/>
      <w:i/>
      <w:iCs/>
      <w:w w:val="100"/>
      <w:spacing w:val="20"/>
      <w:color w:val="000000"/>
      <w:position w:val="0"/>
    </w:rPr>
  </w:style>
  <w:style w:type="character" w:customStyle="1" w:styleId="CharStyle49">
    <w:name w:val="Základní text (16)_"/>
    <w:basedOn w:val="DefaultParagraphFont"/>
    <w:link w:val="Style1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51">
    <w:name w:val="Záhlaví nebo Zápatí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52">
    <w:name w:val="Záhlaví nebo Zápatí"/>
    <w:basedOn w:val="CharStyle51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3">
    <w:name w:val="Záhlaví nebo Zápatí + Times New Roman,10,5 pt,Tučné"/>
    <w:basedOn w:val="CharStyle51"/>
    <w:rPr>
      <w:lang w:val="cs-CZ" w:eastAsia="cs-CZ" w:bidi="cs-CZ"/>
      <w:b/>
      <w:bCs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4">
    <w:name w:val="Základní text (2) + 10 pt,Tučné"/>
    <w:basedOn w:val="CharStyle28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55">
    <w:name w:val="Základní text (2)"/>
    <w:basedOn w:val="CharStyle2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57">
    <w:name w:val="Základní text (23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Sans Serif" w:eastAsia="Microsoft Sans Serif" w:hAnsi="Microsoft Sans Serif" w:cs="Microsoft Sans Serif"/>
    </w:rPr>
  </w:style>
  <w:style w:type="character" w:customStyle="1" w:styleId="CharStyle59">
    <w:name w:val="Nadpis #1 (2)_"/>
    <w:basedOn w:val="DefaultParagraphFont"/>
    <w:link w:val="Style58"/>
    <w:rPr>
      <w:b/>
      <w:bCs/>
      <w:i w:val="0"/>
      <w:iCs w:val="0"/>
      <w:u w:val="none"/>
      <w:strike w:val="0"/>
      <w:smallCaps w:val="0"/>
      <w:sz w:val="46"/>
      <w:szCs w:val="46"/>
      <w:rFonts w:ascii="Georgia" w:eastAsia="Georgia" w:hAnsi="Georgia" w:cs="Georgia"/>
    </w:rPr>
  </w:style>
  <w:style w:type="character" w:customStyle="1" w:styleId="CharStyle60">
    <w:name w:val="Nadpis #1 (2)"/>
    <w:basedOn w:val="CharStyle5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62">
    <w:name w:val="Nadpis #3 (2)_"/>
    <w:basedOn w:val="DefaultParagraphFont"/>
    <w:link w:val="Style61"/>
    <w:rPr>
      <w:b w:val="0"/>
      <w:bCs w:val="0"/>
      <w:i w:val="0"/>
      <w:iCs w:val="0"/>
      <w:u w:val="none"/>
      <w:strike w:val="0"/>
      <w:smallCaps w:val="0"/>
      <w:sz w:val="38"/>
      <w:szCs w:val="38"/>
      <w:rFonts w:ascii="Georgia" w:eastAsia="Georgia" w:hAnsi="Georgia" w:cs="Georgia"/>
    </w:rPr>
  </w:style>
  <w:style w:type="character" w:customStyle="1" w:styleId="CharStyle64">
    <w:name w:val="Základní text (24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30"/>
      <w:szCs w:val="30"/>
      <w:rFonts w:ascii="Gulim" w:eastAsia="Gulim" w:hAnsi="Gulim" w:cs="Gulim"/>
      <w:spacing w:val="0"/>
    </w:rPr>
  </w:style>
  <w:style w:type="character" w:customStyle="1" w:styleId="CharStyle65">
    <w:name w:val="Základní text (24) + Microsoft Sans Serif,10,5 pt,Kurzíva"/>
    <w:basedOn w:val="CharStyle64"/>
    <w:rPr>
      <w:lang w:val="cs-CZ" w:eastAsia="cs-CZ" w:bidi="cs-CZ"/>
      <w:i/>
      <w:iCs/>
      <w:sz w:val="21"/>
      <w:szCs w:val="21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66">
    <w:name w:val="Základní text (24)"/>
    <w:basedOn w:val="CharStyle64"/>
    <w:rPr>
      <w:lang w:val="cs-CZ" w:eastAsia="cs-CZ" w:bidi="cs-CZ"/>
      <w:w w:val="100"/>
      <w:color w:val="000000"/>
      <w:position w:val="0"/>
    </w:rPr>
  </w:style>
  <w:style w:type="character" w:customStyle="1" w:styleId="CharStyle68">
    <w:name w:val="Základní text (25)_"/>
    <w:basedOn w:val="DefaultParagraphFont"/>
    <w:link w:val="Style67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70">
    <w:name w:val="Základní text (26)_"/>
    <w:basedOn w:val="DefaultParagraphFont"/>
    <w:link w:val="Style69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2">
    <w:name w:val="Základní text (27)_"/>
    <w:basedOn w:val="DefaultParagraphFont"/>
    <w:link w:val="Style71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character" w:customStyle="1" w:styleId="CharStyle74">
    <w:name w:val="Titulek obrázku (2)_"/>
    <w:basedOn w:val="DefaultParagraphFont"/>
    <w:link w:val="Style73"/>
    <w:rPr>
      <w:b/>
      <w:bCs/>
      <w:i w:val="0"/>
      <w:iCs w:val="0"/>
      <w:u w:val="none"/>
      <w:strike w:val="0"/>
      <w:smallCaps w:val="0"/>
      <w:sz w:val="14"/>
      <w:szCs w:val="14"/>
      <w:rFonts w:ascii="Georgia" w:eastAsia="Georgia" w:hAnsi="Georgia" w:cs="Georgia"/>
      <w:spacing w:val="-10"/>
    </w:rPr>
  </w:style>
  <w:style w:type="paragraph" w:customStyle="1" w:styleId="Style3">
    <w:name w:val="Základní text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70"/>
      <w:szCs w:val="70"/>
      <w:rFonts w:ascii="Georgia" w:eastAsia="Georgia" w:hAnsi="Georgia" w:cs="Georgia"/>
      <w:w w:val="200"/>
    </w:rPr>
  </w:style>
  <w:style w:type="paragraph" w:customStyle="1" w:styleId="Style5">
    <w:name w:val="Nadpis #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60"/>
      <w:szCs w:val="60"/>
      <w:rFonts w:ascii="Georgia" w:eastAsia="Georgia" w:hAnsi="Georgia" w:cs="Georgia"/>
      <w:spacing w:val="-10"/>
    </w:rPr>
  </w:style>
  <w:style w:type="paragraph" w:customStyle="1" w:styleId="Style8">
    <w:name w:val="Základní text (2)"/>
    <w:basedOn w:val="Normal"/>
    <w:link w:val="CharStyle28"/>
    <w:pPr>
      <w:widowControl w:val="0"/>
      <w:shd w:val="clear" w:color="auto" w:fill="FFFFFF"/>
      <w:spacing w:line="0" w:lineRule="exact"/>
      <w:ind w:hanging="2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Základní text (5)"/>
    <w:basedOn w:val="Normal"/>
    <w:link w:val="CharStyle26"/>
    <w:pPr>
      <w:widowControl w:val="0"/>
      <w:shd w:val="clear" w:color="auto" w:fill="FFFFFF"/>
      <w:jc w:val="center"/>
      <w:spacing w:before="600" w:after="78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3">
    <w:name w:val="Základní text (6)"/>
    <w:basedOn w:val="Normal"/>
    <w:link w:val="CharStyle14"/>
    <w:pPr>
      <w:widowControl w:val="0"/>
      <w:shd w:val="clear" w:color="auto" w:fill="FFFFFF"/>
      <w:spacing w:line="326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Georgia" w:eastAsia="Georgia" w:hAnsi="Georgia" w:cs="Georgia"/>
    </w:rPr>
  </w:style>
  <w:style w:type="paragraph" w:customStyle="1" w:styleId="Style15">
    <w:name w:val="Základní text (16)"/>
    <w:basedOn w:val="Normal"/>
    <w:link w:val="CharStyle49"/>
    <w:pPr>
      <w:widowControl w:val="0"/>
      <w:shd w:val="clear" w:color="auto" w:fill="FFFFFF"/>
      <w:jc w:val="center"/>
      <w:spacing w:after="6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8">
    <w:name w:val="Základní text (22)"/>
    <w:basedOn w:val="Normal"/>
    <w:link w:val="CharStyle1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Georgia" w:eastAsia="Georgia" w:hAnsi="Georgia" w:cs="Georgia"/>
      <w:spacing w:val="0"/>
    </w:rPr>
  </w:style>
  <w:style w:type="paragraph" w:customStyle="1" w:styleId="Style21">
    <w:name w:val="Nadpis #6"/>
    <w:basedOn w:val="Normal"/>
    <w:link w:val="CharStyle22"/>
    <w:pPr>
      <w:widowControl w:val="0"/>
      <w:shd w:val="clear" w:color="auto" w:fill="FFFFFF"/>
      <w:jc w:val="center"/>
      <w:outlineLvl w:val="5"/>
      <w:spacing w:after="6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3">
    <w:name w:val="Základní text (4)"/>
    <w:basedOn w:val="Normal"/>
    <w:link w:val="CharStyle24"/>
    <w:pPr>
      <w:widowControl w:val="0"/>
      <w:shd w:val="clear" w:color="auto" w:fill="FFFFFF"/>
      <w:spacing w:before="60" w:after="600" w:line="331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9">
    <w:name w:val="Nadpis #5 (2)"/>
    <w:basedOn w:val="Normal"/>
    <w:link w:val="CharStyle40"/>
    <w:pPr>
      <w:widowControl w:val="0"/>
      <w:shd w:val="clear" w:color="auto" w:fill="FFFFFF"/>
      <w:jc w:val="center"/>
      <w:outlineLvl w:val="4"/>
      <w:spacing w:before="90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1">
    <w:name w:val="Nadpis #5 (3)"/>
    <w:basedOn w:val="Normal"/>
    <w:link w:val="CharStyle42"/>
    <w:pPr>
      <w:widowControl w:val="0"/>
      <w:shd w:val="clear" w:color="auto" w:fill="FFFFFF"/>
      <w:jc w:val="center"/>
      <w:outlineLvl w:val="4"/>
      <w:spacing w:before="480"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David" w:eastAsia="David" w:hAnsi="David" w:cs="David"/>
      <w:spacing w:val="-10"/>
    </w:rPr>
  </w:style>
  <w:style w:type="paragraph" w:customStyle="1" w:styleId="Style44">
    <w:name w:val="Nadpis #6 (2)"/>
    <w:basedOn w:val="Normal"/>
    <w:link w:val="CharStyle45"/>
    <w:pPr>
      <w:widowControl w:val="0"/>
      <w:shd w:val="clear" w:color="auto" w:fill="FFFFFF"/>
      <w:outlineLvl w:val="5"/>
      <w:spacing w:before="780"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6">
    <w:name w:val="Nadpis #6 (3)"/>
    <w:basedOn w:val="Normal"/>
    <w:link w:val="CharStyle47"/>
    <w:pPr>
      <w:widowControl w:val="0"/>
      <w:shd w:val="clear" w:color="auto" w:fill="FFFFFF"/>
      <w:outlineLvl w:val="5"/>
      <w:spacing w:before="48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0">
    <w:name w:val="Záhlaví nebo Zápatí"/>
    <w:basedOn w:val="Normal"/>
    <w:link w:val="CharStyle5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56">
    <w:name w:val="Základní text (23)"/>
    <w:basedOn w:val="Normal"/>
    <w:link w:val="CharStyle5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Microsoft Sans Serif" w:eastAsia="Microsoft Sans Serif" w:hAnsi="Microsoft Sans Serif" w:cs="Microsoft Sans Serif"/>
    </w:rPr>
  </w:style>
  <w:style w:type="paragraph" w:customStyle="1" w:styleId="Style58">
    <w:name w:val="Nadpis #1 (2)"/>
    <w:basedOn w:val="Normal"/>
    <w:link w:val="CharStyle59"/>
    <w:pPr>
      <w:widowControl w:val="0"/>
      <w:shd w:val="clear" w:color="auto" w:fill="FFFFFF"/>
      <w:outlineLvl w:val="0"/>
      <w:spacing w:after="300" w:line="0" w:lineRule="exact"/>
    </w:pPr>
    <w:rPr>
      <w:b/>
      <w:bCs/>
      <w:i w:val="0"/>
      <w:iCs w:val="0"/>
      <w:u w:val="none"/>
      <w:strike w:val="0"/>
      <w:smallCaps w:val="0"/>
      <w:sz w:val="46"/>
      <w:szCs w:val="46"/>
      <w:rFonts w:ascii="Georgia" w:eastAsia="Georgia" w:hAnsi="Georgia" w:cs="Georgia"/>
    </w:rPr>
  </w:style>
  <w:style w:type="paragraph" w:customStyle="1" w:styleId="Style61">
    <w:name w:val="Nadpis #3 (2)"/>
    <w:basedOn w:val="Normal"/>
    <w:link w:val="CharStyle62"/>
    <w:pPr>
      <w:widowControl w:val="0"/>
      <w:shd w:val="clear" w:color="auto" w:fill="FFFFFF"/>
      <w:jc w:val="center"/>
      <w:outlineLvl w:val="2"/>
      <w:spacing w:before="300" w:after="300"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Georgia" w:eastAsia="Georgia" w:hAnsi="Georgia" w:cs="Georgia"/>
    </w:rPr>
  </w:style>
  <w:style w:type="paragraph" w:customStyle="1" w:styleId="Style63">
    <w:name w:val="Základní text (24)"/>
    <w:basedOn w:val="Normal"/>
    <w:link w:val="CharStyle6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Gulim" w:eastAsia="Gulim" w:hAnsi="Gulim" w:cs="Gulim"/>
      <w:spacing w:val="0"/>
    </w:rPr>
  </w:style>
  <w:style w:type="paragraph" w:customStyle="1" w:styleId="Style67">
    <w:name w:val="Základní text (25)"/>
    <w:basedOn w:val="Normal"/>
    <w:link w:val="CharStyle68"/>
    <w:pPr>
      <w:widowControl w:val="0"/>
      <w:shd w:val="clear" w:color="auto" w:fill="FFFFFF"/>
      <w:spacing w:after="180" w:line="221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69">
    <w:name w:val="Základní text (26)"/>
    <w:basedOn w:val="Normal"/>
    <w:link w:val="CharStyle70"/>
    <w:pPr>
      <w:widowControl w:val="0"/>
      <w:shd w:val="clear" w:color="auto" w:fill="FFFFFF"/>
      <w:spacing w:line="22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1">
    <w:name w:val="Základní text (27)"/>
    <w:basedOn w:val="Normal"/>
    <w:link w:val="CharStyle72"/>
    <w:pPr>
      <w:widowControl w:val="0"/>
      <w:shd w:val="clear" w:color="auto" w:fill="FFFFFF"/>
      <w:jc w:val="both"/>
      <w:spacing w:after="120" w:line="18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paragraph" w:customStyle="1" w:styleId="Style73">
    <w:name w:val="Titulek obrázku (2)"/>
    <w:basedOn w:val="Normal"/>
    <w:link w:val="CharStyle7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Georgia" w:eastAsia="Georgia" w:hAnsi="Georgia" w:cs="Georgia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