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proofErr w:type="gramStart"/>
      <w:r w:rsidRPr="005114BB">
        <w:rPr>
          <w:rFonts w:asciiTheme="minorHAnsi" w:hAnsiTheme="minorHAnsi" w:cstheme="minorHAnsi"/>
          <w:sz w:val="36"/>
          <w:szCs w:val="22"/>
        </w:rPr>
        <w:t>Kupní  smlouva</w:t>
      </w:r>
      <w:proofErr w:type="gramEnd"/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552542">
        <w:rPr>
          <w:rFonts w:asciiTheme="minorHAnsi" w:hAnsiTheme="minorHAnsi" w:cstheme="minorHAnsi"/>
          <w:sz w:val="22"/>
          <w:szCs w:val="22"/>
        </w:rPr>
        <w:tab/>
      </w:r>
      <w:r w:rsidR="00552542">
        <w:rPr>
          <w:rFonts w:ascii="Calibri" w:hAnsi="Calibri"/>
          <w:sz w:val="22"/>
          <w:szCs w:val="20"/>
        </w:rPr>
        <w:t>Jaromír Kubík</w:t>
      </w:r>
    </w:p>
    <w:p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552542">
        <w:rPr>
          <w:rFonts w:ascii="Calibri" w:hAnsi="Calibri"/>
          <w:sz w:val="22"/>
          <w:szCs w:val="20"/>
        </w:rPr>
        <w:t xml:space="preserve"> Na Kamenci 546, Chvalčov</w:t>
      </w:r>
    </w:p>
    <w:p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552542">
        <w:rPr>
          <w:rFonts w:ascii="Calibri" w:hAnsi="Calibri"/>
          <w:sz w:val="22"/>
          <w:szCs w:val="20"/>
        </w:rPr>
        <w:tab/>
        <w:t>768 71</w:t>
      </w:r>
    </w:p>
    <w:p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552542">
        <w:rPr>
          <w:rFonts w:ascii="Calibri" w:hAnsi="Calibri"/>
          <w:sz w:val="22"/>
          <w:szCs w:val="20"/>
        </w:rPr>
        <w:tab/>
        <w:t>88715906</w:t>
      </w:r>
    </w:p>
    <w:p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 xml:space="preserve">Kupující:   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  <w:t>Palackého 524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</w:t>
      </w:r>
      <w:proofErr w:type="spellStart"/>
      <w:proofErr w:type="gramStart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</w:t>
      </w:r>
      <w:proofErr w:type="gramEnd"/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školy</w:t>
      </w:r>
    </w:p>
    <w:p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:rsidR="005114BB" w:rsidRPr="009362E1" w:rsidRDefault="00B718C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2 kusů </w:t>
      </w:r>
      <w:proofErr w:type="spellStart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notebuků</w:t>
      </w:r>
      <w:proofErr w:type="spellEnd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2 kusů </w:t>
      </w:r>
      <w:proofErr w:type="spellStart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dokovacích</w:t>
      </w:r>
      <w:proofErr w:type="spellEnd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stanic, 2 kusů záruk, 1 kusu tabletu a 1 kusu mobilu pro</w:t>
      </w:r>
      <w:r w:rsidR="004052A5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 xml:space="preserve"> dle </w:t>
      </w:r>
      <w:r w:rsidR="00552542">
        <w:rPr>
          <w:rFonts w:asciiTheme="minorHAnsi" w:hAnsiTheme="minorHAnsi" w:cstheme="minorHAnsi"/>
          <w:b w:val="0"/>
          <w:sz w:val="22"/>
          <w:szCs w:val="22"/>
        </w:rPr>
        <w:t xml:space="preserve">ústně 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>předložené cenové nabídky.</w:t>
      </w:r>
    </w:p>
    <w:p w:rsidR="00A94FC9" w:rsidRDefault="00A94FC9" w:rsidP="009362E1">
      <w:pPr>
        <w:pStyle w:val="Nzev"/>
        <w:spacing w:line="276" w:lineRule="auto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114BB" w:rsidRDefault="0036640B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do </w:t>
      </w:r>
      <w:proofErr w:type="gramStart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31.12.2018</w:t>
      </w:r>
      <w:proofErr w:type="gramEnd"/>
      <w:r w:rsidR="00E8204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</w:p>
    <w:p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včetně dopravy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</w:p>
    <w:p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542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5254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52542">
        <w:rPr>
          <w:rFonts w:asciiTheme="minorHAnsi" w:hAnsiTheme="minorHAnsi" w:cstheme="minorHAnsi"/>
          <w:sz w:val="22"/>
          <w:szCs w:val="22"/>
        </w:rPr>
        <w:tab/>
      </w:r>
      <w:r w:rsidR="00321BDA" w:rsidRPr="00552542">
        <w:rPr>
          <w:rFonts w:asciiTheme="minorHAnsi" w:hAnsiTheme="minorHAnsi" w:cstheme="minorHAnsi"/>
          <w:sz w:val="22"/>
          <w:szCs w:val="22"/>
        </w:rPr>
        <w:t>11</w:t>
      </w:r>
      <w:r w:rsidR="00552542" w:rsidRPr="00552542">
        <w:rPr>
          <w:rFonts w:asciiTheme="minorHAnsi" w:hAnsiTheme="minorHAnsi" w:cstheme="minorHAnsi"/>
          <w:sz w:val="22"/>
          <w:szCs w:val="22"/>
        </w:rPr>
        <w:t>2</w:t>
      </w:r>
      <w:r w:rsidR="00321BDA" w:rsidRPr="00552542">
        <w:rPr>
          <w:rFonts w:asciiTheme="minorHAnsi" w:hAnsiTheme="minorHAnsi" w:cstheme="minorHAnsi"/>
          <w:sz w:val="22"/>
          <w:szCs w:val="22"/>
        </w:rPr>
        <w:t>.</w:t>
      </w:r>
      <w:r w:rsidR="00552542" w:rsidRPr="00552542">
        <w:rPr>
          <w:rFonts w:asciiTheme="minorHAnsi" w:hAnsiTheme="minorHAnsi" w:cstheme="minorHAnsi"/>
          <w:sz w:val="22"/>
          <w:szCs w:val="22"/>
        </w:rPr>
        <w:t>751</w:t>
      </w:r>
      <w:r w:rsidR="00D659B7" w:rsidRPr="00552542">
        <w:rPr>
          <w:rFonts w:asciiTheme="minorHAnsi" w:hAnsiTheme="minorHAnsi" w:cstheme="minorHAnsi"/>
          <w:sz w:val="22"/>
          <w:szCs w:val="22"/>
        </w:rPr>
        <w:t>,-</w:t>
      </w:r>
      <w:r w:rsidRPr="00552542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 případě jakýchkoliv změn </w:t>
      </w:r>
      <w:proofErr w:type="gramStart"/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</w:t>
      </w:r>
      <w:proofErr w:type="gramEnd"/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1. této smlouvy bude tato zahrnuta v dodatku této smlouvy včetně ocenění jednotkovými cenami nebo novou cenovou nabídkou.</w:t>
      </w:r>
    </w:p>
    <w:p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5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proofErr w:type="gramEnd"/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D36CC8" w:rsidRPr="005114BB" w:rsidRDefault="00D36CC8" w:rsidP="001379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281E79" w:rsidRPr="005114BB" w:rsidRDefault="00644799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281E79" w:rsidRPr="005114BB">
        <w:rPr>
          <w:rFonts w:asciiTheme="minorHAnsi" w:hAnsiTheme="minorHAnsi" w:cstheme="minorHAnsi"/>
          <w:sz w:val="22"/>
          <w:szCs w:val="22"/>
        </w:rPr>
        <w:t>. Nabytí vlastnického práva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protokolárního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0A27B3" w:rsidRPr="005114BB" w:rsidRDefault="00644799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7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je 24 měsíců (kromě prodloužené).</w:t>
      </w:r>
    </w:p>
    <w:p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644799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8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20.12.2018</w:t>
      </w:r>
      <w:proofErr w:type="gramEnd"/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:rsidR="00552542" w:rsidRPr="005114BB" w:rsidRDefault="0055254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Jaromír Kubík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Dr. Zdeněk Janalík</w:t>
      </w:r>
      <w:bookmarkStart w:id="0" w:name="_GoBack"/>
      <w:bookmarkEnd w:id="0"/>
    </w:p>
    <w:sectPr w:rsidR="00552542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36"/>
    <w:rsid w:val="00017B12"/>
    <w:rsid w:val="00060C6A"/>
    <w:rsid w:val="00072AF4"/>
    <w:rsid w:val="00086BFF"/>
    <w:rsid w:val="00092E38"/>
    <w:rsid w:val="00095C3B"/>
    <w:rsid w:val="000A27B3"/>
    <w:rsid w:val="000A797B"/>
    <w:rsid w:val="000C5791"/>
    <w:rsid w:val="001122FF"/>
    <w:rsid w:val="00121018"/>
    <w:rsid w:val="00126C70"/>
    <w:rsid w:val="00137903"/>
    <w:rsid w:val="00140925"/>
    <w:rsid w:val="0018120A"/>
    <w:rsid w:val="00181B40"/>
    <w:rsid w:val="00183CD1"/>
    <w:rsid w:val="00191813"/>
    <w:rsid w:val="001C4D4E"/>
    <w:rsid w:val="001D4FB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21BDA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5C7C"/>
    <w:rsid w:val="00552542"/>
    <w:rsid w:val="00575998"/>
    <w:rsid w:val="00587006"/>
    <w:rsid w:val="005B6989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E3C2A"/>
    <w:rsid w:val="006F2A8C"/>
    <w:rsid w:val="006F77E2"/>
    <w:rsid w:val="007655C2"/>
    <w:rsid w:val="00765D16"/>
    <w:rsid w:val="00791469"/>
    <w:rsid w:val="007960F1"/>
    <w:rsid w:val="007A2753"/>
    <w:rsid w:val="007B323A"/>
    <w:rsid w:val="007C2C6C"/>
    <w:rsid w:val="007E12F9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117BC"/>
    <w:rsid w:val="00934CE7"/>
    <w:rsid w:val="009362E1"/>
    <w:rsid w:val="009367EF"/>
    <w:rsid w:val="00950490"/>
    <w:rsid w:val="00973E03"/>
    <w:rsid w:val="00A4289F"/>
    <w:rsid w:val="00A50FD0"/>
    <w:rsid w:val="00A54462"/>
    <w:rsid w:val="00A60F32"/>
    <w:rsid w:val="00A87436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98D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A092A"/>
    <w:rsid w:val="00DA4D46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204A"/>
    <w:rsid w:val="00E83CCB"/>
    <w:rsid w:val="00EA29DD"/>
    <w:rsid w:val="00EF7E68"/>
    <w:rsid w:val="00F114F8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3</cp:revision>
  <cp:lastPrinted>2017-11-01T16:38:00Z</cp:lastPrinted>
  <dcterms:created xsi:type="dcterms:W3CDTF">2019-01-03T15:01:00Z</dcterms:created>
  <dcterms:modified xsi:type="dcterms:W3CDTF">2019-01-03T15:08:00Z</dcterms:modified>
</cp:coreProperties>
</file>