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A6" w:rsidRDefault="00E934B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47434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1915"/>
        <w:gridCol w:w="2659"/>
        <w:gridCol w:w="1200"/>
        <w:gridCol w:w="4219"/>
      </w:tblGrid>
      <w:tr w:rsidR="006255A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PROMEDICA PRAHA GROUP, a.s.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Americká 31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 Praha 2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6255A6" w:rsidRDefault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55A6" w:rsidRDefault="00E934B3" w:rsidP="00E934B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55A6" w:rsidRDefault="00E934B3" w:rsidP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55A6" w:rsidRDefault="00E934B3" w:rsidP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25099019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006-25099019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55A6" w:rsidRDefault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</w:rPr>
              <w:t>Sklad:</w:t>
            </w:r>
          </w:p>
        </w:tc>
        <w:tc>
          <w:tcPr>
            <w:tcW w:w="999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55A6" w:rsidRDefault="00E934B3">
            <w:pPr>
              <w:pStyle w:val="Jin0"/>
              <w:shd w:val="clear" w:color="auto" w:fill="auto"/>
              <w:ind w:left="0"/>
            </w:pPr>
            <w:r>
              <w:t>Hlavní sklad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</w:rPr>
              <w:t xml:space="preserve">SÚKL kód </w:t>
            </w:r>
            <w:proofErr w:type="spellStart"/>
            <w:r>
              <w:rPr>
                <w:b/>
                <w:bCs/>
              </w:rPr>
              <w:t>Kód</w:t>
            </w:r>
            <w:proofErr w:type="spellEnd"/>
            <w:r>
              <w:rPr>
                <w:b/>
                <w:bCs/>
              </w:rPr>
              <w:t xml:space="preserve"> dodavatele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500"/>
            </w:pPr>
            <w:r>
              <w:rPr>
                <w:b/>
                <w:bCs/>
              </w:rPr>
              <w:t>Poznámka</w:t>
            </w: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18,00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 xml:space="preserve">AQUA </w:t>
            </w:r>
            <w:proofErr w:type="spellStart"/>
            <w:r>
              <w:t>sterile</w:t>
            </w:r>
            <w:proofErr w:type="spellEnd"/>
            <w:r>
              <w:t xml:space="preserve"> 1000ml </w:t>
            </w:r>
            <w:proofErr w:type="spellStart"/>
            <w:r>
              <w:t>Baxter</w:t>
            </w:r>
            <w:proofErr w:type="spellEnd"/>
            <w:r>
              <w:t xml:space="preserve"> </w:t>
            </w:r>
            <w:r>
              <w:t>AZKF7114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4,00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0125287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CLEXANE INJ SOL 50X0.4ML/4KU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2,00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0125289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CLEXANE INJ SOL 50X0.8ML/8KU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30,00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0098864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 xml:space="preserve">FYZIOLOGICKÝ ROZTOK VIAFLO </w:t>
            </w:r>
            <w:proofErr w:type="spellStart"/>
            <w:r>
              <w:t>inf</w:t>
            </w:r>
            <w:proofErr w:type="spellEnd"/>
            <w:r>
              <w:t xml:space="preserve"> sol 50x100ml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10,00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0013447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HARTMANNŮV ROZTOK VIAFLO INF SOL 20X500ML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30,00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0098876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INFUSIO F 1/1 STERIL. PRO</w:t>
            </w:r>
            <w:r>
              <w:t xml:space="preserve"> COS 20x500ml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15,00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0098872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INFUSIO F 1/1 STERIL. PRO COS 30x250ml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10,00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0158805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INFUSIO GLUCOSE 10% VIAFLO INF SOL 20X500ML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5,00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0098901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INFUSIO GLUCOSE 5% VIAFLO INF SOL 20X500ML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8,00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0171066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>PARICALCITOL FRESENIUS 2MCG/ML INJ SOL 5X1ML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  <w:tr w:rsidR="006255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40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0"/>
              <w:jc w:val="right"/>
            </w:pPr>
            <w:r>
              <w:t>30,00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</w:pPr>
            <w:r>
              <w:t>0011671</w:t>
            </w:r>
          </w:p>
        </w:tc>
        <w:tc>
          <w:tcPr>
            <w:tcW w:w="3859" w:type="dxa"/>
            <w:gridSpan w:val="2"/>
            <w:shd w:val="clear" w:color="auto" w:fill="FFFFFF"/>
            <w:vAlign w:val="bottom"/>
          </w:tcPr>
          <w:p w:rsidR="006255A6" w:rsidRDefault="00E934B3">
            <w:pPr>
              <w:pStyle w:val="Jin0"/>
              <w:shd w:val="clear" w:color="auto" w:fill="auto"/>
              <w:ind w:left="200"/>
            </w:pPr>
            <w:r>
              <w:t xml:space="preserve">PLASMALYTE ROZTOK </w:t>
            </w:r>
            <w:proofErr w:type="spellStart"/>
            <w:r>
              <w:t>inf</w:t>
            </w:r>
            <w:proofErr w:type="spellEnd"/>
            <w:r>
              <w:t xml:space="preserve"> sol 10x1000ml</w:t>
            </w:r>
          </w:p>
        </w:tc>
        <w:tc>
          <w:tcPr>
            <w:tcW w:w="4219" w:type="dxa"/>
            <w:shd w:val="clear" w:color="auto" w:fill="FFFFFF"/>
          </w:tcPr>
          <w:p w:rsidR="006255A6" w:rsidRDefault="006255A6">
            <w:pPr>
              <w:rPr>
                <w:sz w:val="10"/>
                <w:szCs w:val="10"/>
              </w:rPr>
            </w:pPr>
          </w:p>
        </w:tc>
      </w:tr>
    </w:tbl>
    <w:p w:rsidR="006255A6" w:rsidRDefault="00E934B3">
      <w:pPr>
        <w:pStyle w:val="Titulektabulky0"/>
        <w:shd w:val="clear" w:color="auto" w:fill="auto"/>
        <w:ind w:left="29"/>
      </w:pPr>
      <w:r>
        <w:t>Poznámka: Rozděleno dle preferovaného distributora</w:t>
      </w:r>
    </w:p>
    <w:p w:rsidR="006255A6" w:rsidRDefault="006255A6">
      <w:pPr>
        <w:spacing w:after="2266" w:line="14" w:lineRule="exact"/>
      </w:pPr>
    </w:p>
    <w:p w:rsidR="006255A6" w:rsidRDefault="00E934B3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6255A6">
          <w:pgSz w:w="11900" w:h="16840"/>
          <w:pgMar w:top="913" w:right="528" w:bottom="670" w:left="538" w:header="0" w:footer="3" w:gutter="0"/>
          <w:cols w:space="720"/>
          <w:noEndnote/>
          <w:docGrid w:linePitch="360"/>
        </w:sectPr>
      </w:pPr>
      <w:r>
        <w:t xml:space="preserve">13.12.2018 </w:t>
      </w:r>
      <w:proofErr w:type="gramStart"/>
      <w:r>
        <w:t>Vystavil(a)</w:t>
      </w:r>
      <w:proofErr w:type="gramEnd"/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line="240" w:lineRule="exact"/>
        <w:rPr>
          <w:sz w:val="19"/>
          <w:szCs w:val="19"/>
        </w:rPr>
      </w:pPr>
    </w:p>
    <w:p w:rsidR="006255A6" w:rsidRDefault="006255A6">
      <w:pPr>
        <w:spacing w:before="13" w:after="13" w:line="240" w:lineRule="exact"/>
        <w:rPr>
          <w:sz w:val="19"/>
          <w:szCs w:val="19"/>
        </w:rPr>
      </w:pPr>
    </w:p>
    <w:p w:rsidR="006255A6" w:rsidRDefault="006255A6">
      <w:pPr>
        <w:spacing w:line="14" w:lineRule="exact"/>
        <w:sectPr w:rsidR="006255A6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6255A6" w:rsidRDefault="00E934B3">
      <w:pPr>
        <w:pStyle w:val="Zkladntext1"/>
        <w:framePr w:w="374" w:h="221" w:wrap="none" w:vAnchor="text" w:hAnchor="margin" w:x="10187" w:y="21"/>
        <w:shd w:val="clear" w:color="auto" w:fill="auto"/>
      </w:pPr>
      <w:bookmarkStart w:id="1" w:name="_GoBack"/>
      <w:bookmarkEnd w:id="1"/>
      <w:r>
        <w:t>1/1</w:t>
      </w:r>
    </w:p>
    <w:p w:rsidR="006255A6" w:rsidRDefault="006255A6">
      <w:pPr>
        <w:spacing w:line="581" w:lineRule="exact"/>
      </w:pPr>
    </w:p>
    <w:p w:rsidR="006255A6" w:rsidRDefault="006255A6">
      <w:pPr>
        <w:spacing w:line="14" w:lineRule="exact"/>
      </w:pPr>
    </w:p>
    <w:sectPr w:rsidR="006255A6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34B3">
      <w:r>
        <w:separator/>
      </w:r>
    </w:p>
  </w:endnote>
  <w:endnote w:type="continuationSeparator" w:id="0">
    <w:p w:rsidR="00000000" w:rsidRDefault="00E9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A6" w:rsidRDefault="006255A6"/>
  </w:footnote>
  <w:footnote w:type="continuationSeparator" w:id="0">
    <w:p w:rsidR="006255A6" w:rsidRDefault="00625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55A6"/>
    <w:rsid w:val="006255A6"/>
    <w:rsid w:val="00E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2019-01-03T11:30:00Z</dcterms:created>
  <dcterms:modified xsi:type="dcterms:W3CDTF">2019-01-03T11:32:00Z</dcterms:modified>
</cp:coreProperties>
</file>