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15" w:rsidRDefault="00033F49">
      <w:pPr>
        <w:rPr>
          <w:sz w:val="2"/>
          <w:szCs w:val="2"/>
        </w:rPr>
      </w:pPr>
      <w:r>
        <w:pict>
          <v:rect id="_x0000_s1030" style="position:absolute;margin-left:492.3pt;margin-top:422.7pt;width:27.35pt;height:6.95pt;z-index:-251659776;mso-position-horizontal-relative:page;mso-position-vertical-relative:page" fillcolor="#575757" stroked="f">
            <w10:wrap anchorx="page" anchory="page"/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5.05pt;margin-top:77.35pt;width:654.45pt;height:0;z-index:-25165875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85.5pt;margin-top:97.75pt;width:654.25pt;height:0;z-index:-25165772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FE7B15" w:rsidRDefault="00033F49">
      <w:pPr>
        <w:framePr w:wrap="none" w:vAnchor="page" w:hAnchor="page" w:x="1682" w:y="28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"C:\\Users\\RANDUS~1\\AppData\\Local\\Temp\\FineReader12.00\\media\\image1.jpeg"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5.5pt;height:56.25pt">
            <v:imagedata r:id="rId6" r:href="rId7"/>
          </v:shape>
        </w:pict>
      </w:r>
      <w:r>
        <w:fldChar w:fldCharType="end"/>
      </w:r>
    </w:p>
    <w:p w:rsidR="00FE7B15" w:rsidRDefault="00033F49">
      <w:pPr>
        <w:pStyle w:val="Nadpis10"/>
        <w:framePr w:w="8674" w:h="279" w:hRule="exact" w:wrap="none" w:vAnchor="page" w:hAnchor="page" w:x="1802" w:y="1620"/>
        <w:shd w:val="clear" w:color="auto" w:fill="auto"/>
        <w:spacing w:line="220" w:lineRule="exact"/>
      </w:pPr>
      <w:bookmarkStart w:id="0" w:name="bookmark0"/>
      <w:r>
        <w:t>CASO</w:t>
      </w:r>
      <w:r w:rsidR="00BE5081">
        <w:t>V</w:t>
      </w:r>
      <w:r>
        <w:t>Y A FINANČNÍ HARMONOGRAM</w:t>
      </w:r>
      <w:bookmarkEnd w:id="0"/>
    </w:p>
    <w:p w:rsidR="00FE7B15" w:rsidRDefault="00033F49">
      <w:pPr>
        <w:framePr w:wrap="none" w:vAnchor="page" w:hAnchor="page" w:x="1711" w:y="203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"C:\\Users\\RANDUS~1\\AppData\\Local\\Temp\\FineReader12.00\\media\\image2.jpeg"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657.75pt;height:360.75pt">
            <v:imagedata r:id="rId8" r:href="rId9"/>
          </v:shape>
        </w:pict>
      </w:r>
      <w:r>
        <w:fldChar w:fldCharType="end"/>
      </w:r>
    </w:p>
    <w:p w:rsidR="00FE7B15" w:rsidRDefault="00033F49">
      <w:pPr>
        <w:pStyle w:val="Titulekobrzku0"/>
        <w:framePr w:w="2918" w:h="465" w:hRule="exact" w:wrap="none" w:vAnchor="page" w:hAnchor="page" w:x="1759" w:y="9265"/>
        <w:shd w:val="clear" w:color="auto" w:fill="auto"/>
      </w:pPr>
      <w:r>
        <w:t>Termín zahájení stavebních prací: (předání a převzetí staveniště)</w:t>
      </w:r>
    </w:p>
    <w:p w:rsidR="00FE7B15" w:rsidRDefault="00033F49">
      <w:pPr>
        <w:pStyle w:val="Titulekobrzku0"/>
        <w:framePr w:wrap="none" w:vAnchor="page" w:hAnchor="page" w:x="7039" w:y="9406"/>
        <w:shd w:val="clear" w:color="auto" w:fill="auto"/>
        <w:spacing w:line="170" w:lineRule="exact"/>
        <w:jc w:val="left"/>
      </w:pPr>
      <w:r>
        <w:t>ihned po uzavření smlouvy o dílo a předání staveniště, předpoklad pro</w:t>
      </w:r>
      <w:r>
        <w:t>sinec 201G</w:t>
      </w:r>
    </w:p>
    <w:p w:rsidR="00FE7B15" w:rsidRDefault="00033F49">
      <w:pPr>
        <w:pStyle w:val="Zkladntext20"/>
        <w:framePr w:w="4622" w:h="484" w:hRule="exact" w:wrap="none" w:vAnchor="page" w:hAnchor="page" w:x="1802" w:y="9827"/>
        <w:shd w:val="clear" w:color="auto" w:fill="auto"/>
      </w:pPr>
      <w:r>
        <w:t>Termín dokončení kompletního díla včetně j</w:t>
      </w:r>
      <w:r w:rsidR="00EA17FA">
        <w:t>e</w:t>
      </w:r>
      <w:r>
        <w:t>ho řádného odevzdání:</w:t>
      </w:r>
    </w:p>
    <w:p w:rsidR="00FE7B15" w:rsidRDefault="00EA17FA">
      <w:pPr>
        <w:pStyle w:val="Zkladntext20"/>
        <w:framePr w:wrap="none" w:vAnchor="page" w:hAnchor="page" w:x="7082" w:y="9982"/>
        <w:shd w:val="clear" w:color="auto" w:fill="auto"/>
        <w:spacing w:line="170" w:lineRule="exact"/>
        <w:jc w:val="left"/>
      </w:pPr>
      <w:r>
        <w:t>do</w:t>
      </w:r>
      <w:bookmarkStart w:id="1" w:name="_GoBack"/>
      <w:bookmarkEnd w:id="1"/>
      <w:r w:rsidR="00033F49">
        <w:t xml:space="preserve"> 6 měsíců od předání staveniště</w:t>
      </w:r>
    </w:p>
    <w:p w:rsidR="00FE7B15" w:rsidRDefault="00033F49">
      <w:pPr>
        <w:pStyle w:val="Zkladntext20"/>
        <w:framePr w:wrap="none" w:vAnchor="page" w:hAnchor="page" w:x="5974" w:y="10417"/>
        <w:shd w:val="clear" w:color="auto" w:fill="auto"/>
        <w:spacing w:line="170" w:lineRule="exact"/>
        <w:jc w:val="left"/>
      </w:pPr>
      <w:r>
        <w:t>uzlové body;</w:t>
      </w:r>
    </w:p>
    <w:p w:rsidR="00FE7B15" w:rsidRDefault="00033F49">
      <w:pPr>
        <w:pStyle w:val="Zkladntext30"/>
        <w:framePr w:wrap="none" w:vAnchor="page" w:hAnchor="page" w:x="7015" w:y="10817"/>
        <w:shd w:val="clear" w:color="auto" w:fill="auto"/>
        <w:spacing w:line="360" w:lineRule="exact"/>
      </w:pPr>
      <w:r>
        <w:t>*</w:t>
      </w:r>
    </w:p>
    <w:p w:rsidR="00FE7B15" w:rsidRDefault="00033F49">
      <w:pPr>
        <w:pStyle w:val="Zkladntext40"/>
        <w:framePr w:w="2318" w:h="883" w:hRule="exact" w:wrap="none" w:vAnchor="page" w:hAnchor="page" w:x="7447" w:y="10290"/>
        <w:shd w:val="clear" w:color="auto" w:fill="auto"/>
      </w:pPr>
      <w:r>
        <w:t>dokončení přístřešků na odpady dokončení chodníků dokončení sadových úprav</w:t>
      </w:r>
    </w:p>
    <w:p w:rsidR="00FE7B15" w:rsidRDefault="00FE7B15">
      <w:pPr>
        <w:framePr w:wrap="none" w:vAnchor="page" w:hAnchor="page" w:x="15185" w:y="10378"/>
      </w:pPr>
    </w:p>
    <w:p w:rsidR="00FE7B15" w:rsidRDefault="00FE7B15">
      <w:pPr>
        <w:rPr>
          <w:sz w:val="2"/>
          <w:szCs w:val="2"/>
        </w:rPr>
      </w:pPr>
    </w:p>
    <w:sectPr w:rsidR="00FE7B1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F49" w:rsidRDefault="00033F49">
      <w:r>
        <w:separator/>
      </w:r>
    </w:p>
  </w:endnote>
  <w:endnote w:type="continuationSeparator" w:id="0">
    <w:p w:rsidR="00033F49" w:rsidRDefault="0003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F49" w:rsidRDefault="00033F49"/>
  </w:footnote>
  <w:footnote w:type="continuationSeparator" w:id="0">
    <w:p w:rsidR="00033F49" w:rsidRDefault="00033F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E7B15"/>
    <w:rsid w:val="00033F49"/>
    <w:rsid w:val="00BE5081"/>
    <w:rsid w:val="00EA17FA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,"/>
  <w:listSeparator w:val=";"/>
  <w14:docId w14:val="1DAC6DE4"/>
  <w15:docId w15:val="{36C8EEFE-3176-4693-B3A2-32147292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mbria" w:eastAsia="Cambria" w:hAnsi="Cambria" w:cs="Cambr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1" w:lineRule="exact"/>
      <w:jc w:val="both"/>
    </w:pPr>
    <w:rPr>
      <w:rFonts w:ascii="Cambria" w:eastAsia="Cambria" w:hAnsi="Cambria" w:cs="Cambria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1" w:lineRule="exact"/>
      <w:jc w:val="both"/>
    </w:pPr>
    <w:rPr>
      <w:rFonts w:ascii="Cambria" w:eastAsia="Cambria" w:hAnsi="Cambria" w:cs="Cambria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4" w:lineRule="exact"/>
    </w:pPr>
    <w:rPr>
      <w:rFonts w:ascii="Cambria" w:eastAsia="Cambria" w:hAnsi="Cambria" w:cs="Cambria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../../RANDUS~1/AppData/Local/Temp/FineReader12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../RANDUS~1/AppData/Local/Temp/FineReader12.00/media/image2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Randusová Irena</dc:creator>
  <cp:lastModifiedBy>Randusová Irena</cp:lastModifiedBy>
  <cp:revision>2</cp:revision>
  <dcterms:created xsi:type="dcterms:W3CDTF">2016-11-30T14:48:00Z</dcterms:created>
  <dcterms:modified xsi:type="dcterms:W3CDTF">2016-11-30T14:48:00Z</dcterms:modified>
</cp:coreProperties>
</file>