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88" w:rsidRDefault="00C55279">
      <w:pPr>
        <w:tabs>
          <w:tab w:val="center" w:pos="6144"/>
        </w:tabs>
        <w:spacing w:after="32" w:line="217" w:lineRule="auto"/>
        <w:ind w:left="-15" w:firstLine="0"/>
        <w:jc w:val="left"/>
      </w:pPr>
      <w:bookmarkStart w:id="0" w:name="_GoBack"/>
      <w:bookmarkEnd w:id="0"/>
      <w:r>
        <w:rPr>
          <w:sz w:val="18"/>
        </w:rPr>
        <w:t>19. 11. 2018</w:t>
      </w:r>
      <w:r>
        <w:rPr>
          <w:sz w:val="18"/>
        </w:rPr>
        <w:tab/>
      </w:r>
      <w:r>
        <w:rPr>
          <w:sz w:val="18"/>
        </w:rPr>
        <w:t>ksxs100000097360000000002.htm</w:t>
      </w:r>
    </w:p>
    <w:p w:rsidR="000C3588" w:rsidRDefault="00C55279">
      <w:pPr>
        <w:spacing w:after="22" w:line="259" w:lineRule="auto"/>
        <w:ind w:left="208" w:firstLine="0"/>
        <w:jc w:val="left"/>
      </w:pPr>
      <w:r>
        <w:rPr>
          <w:noProof/>
          <w:sz w:val="22"/>
        </w:rPr>
        <mc:AlternateContent>
          <mc:Choice Requires="wpg">
            <w:drawing>
              <wp:inline distT="0" distB="0" distL="0" distR="0">
                <wp:extent cx="6698636" cy="9128"/>
                <wp:effectExtent l="0" t="0" r="0" b="0"/>
                <wp:docPr id="55050" name="Group 55050"/>
                <wp:cNvGraphicFramePr/>
                <a:graphic xmlns:a="http://schemas.openxmlformats.org/drawingml/2006/main">
                  <a:graphicData uri="http://schemas.microsoft.com/office/word/2010/wordprocessingGroup">
                    <wpg:wgp>
                      <wpg:cNvGrpSpPr/>
                      <wpg:grpSpPr>
                        <a:xfrm>
                          <a:off x="0" y="0"/>
                          <a:ext cx="6698636" cy="9128"/>
                          <a:chOff x="0" y="0"/>
                          <a:chExt cx="6698636" cy="9128"/>
                        </a:xfrm>
                      </wpg:grpSpPr>
                      <wps:wsp>
                        <wps:cNvPr id="55049" name="Shape 55049"/>
                        <wps:cNvSpPr/>
                        <wps:spPr>
                          <a:xfrm>
                            <a:off x="0" y="0"/>
                            <a:ext cx="6698636" cy="9128"/>
                          </a:xfrm>
                          <a:custGeom>
                            <a:avLst/>
                            <a:gdLst/>
                            <a:ahLst/>
                            <a:cxnLst/>
                            <a:rect l="0" t="0" r="0" b="0"/>
                            <a:pathLst>
                              <a:path w="6698636" h="9128">
                                <a:moveTo>
                                  <a:pt x="0" y="4564"/>
                                </a:moveTo>
                                <a:lnTo>
                                  <a:pt x="6698636"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50" style="width:527.452pt;height:0.718739pt;mso-position-horizontal-relative:char;mso-position-vertical-relative:line" coordsize="66986,91">
                <v:shape id="Shape 55049" style="position:absolute;width:66986;height:91;left:0;top:0;" coordsize="6698636,9128" path="m0,4564l6698636,4564">
                  <v:stroke weight="0.718739pt" endcap="flat" joinstyle="miter" miterlimit="1" on="true" color="#000000"/>
                  <v:fill on="false" color="#000000"/>
                </v:shape>
              </v:group>
            </w:pict>
          </mc:Fallback>
        </mc:AlternateContent>
      </w:r>
    </w:p>
    <w:p w:rsidR="000C3588" w:rsidRDefault="00C55279">
      <w:pPr>
        <w:pStyle w:val="Nadpis1"/>
      </w:pPr>
      <w:r>
        <w:t>PRUVODKA KE SMLOUVĚ Č. 2011/0150/00S///962/00S/11//</w:t>
      </w:r>
    </w:p>
    <w:p w:rsidR="000C3588" w:rsidRDefault="00C55279">
      <w:pPr>
        <w:spacing w:after="217" w:line="259" w:lineRule="auto"/>
        <w:ind w:left="208" w:firstLine="0"/>
        <w:jc w:val="left"/>
      </w:pPr>
      <w:r>
        <w:rPr>
          <w:noProof/>
          <w:sz w:val="22"/>
        </w:rPr>
        <mc:AlternateContent>
          <mc:Choice Requires="wpg">
            <w:drawing>
              <wp:inline distT="0" distB="0" distL="0" distR="0">
                <wp:extent cx="6698636" cy="9128"/>
                <wp:effectExtent l="0" t="0" r="0" b="0"/>
                <wp:docPr id="55052" name="Group 55052"/>
                <wp:cNvGraphicFramePr/>
                <a:graphic xmlns:a="http://schemas.openxmlformats.org/drawingml/2006/main">
                  <a:graphicData uri="http://schemas.microsoft.com/office/word/2010/wordprocessingGroup">
                    <wpg:wgp>
                      <wpg:cNvGrpSpPr/>
                      <wpg:grpSpPr>
                        <a:xfrm>
                          <a:off x="0" y="0"/>
                          <a:ext cx="6698636" cy="9128"/>
                          <a:chOff x="0" y="0"/>
                          <a:chExt cx="6698636" cy="9128"/>
                        </a:xfrm>
                      </wpg:grpSpPr>
                      <wps:wsp>
                        <wps:cNvPr id="55051" name="Shape 55051"/>
                        <wps:cNvSpPr/>
                        <wps:spPr>
                          <a:xfrm>
                            <a:off x="0" y="0"/>
                            <a:ext cx="6698636" cy="9128"/>
                          </a:xfrm>
                          <a:custGeom>
                            <a:avLst/>
                            <a:gdLst/>
                            <a:ahLst/>
                            <a:cxnLst/>
                            <a:rect l="0" t="0" r="0" b="0"/>
                            <a:pathLst>
                              <a:path w="6698636" h="9128">
                                <a:moveTo>
                                  <a:pt x="0" y="4564"/>
                                </a:moveTo>
                                <a:lnTo>
                                  <a:pt x="6698636" y="4564"/>
                                </a:lnTo>
                              </a:path>
                            </a:pathLst>
                          </a:custGeom>
                          <a:ln w="912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52" style="width:527.452pt;height:0.718735pt;mso-position-horizontal-relative:char;mso-position-vertical-relative:line" coordsize="66986,91">
                <v:shape id="Shape 55051" style="position:absolute;width:66986;height:91;left:0;top:0;" coordsize="6698636,9128" path="m0,4564l6698636,4564">
                  <v:stroke weight="0.718735pt" endcap="flat" joinstyle="miter" miterlimit="1" on="true" color="#000000"/>
                  <v:fill on="false" color="#000000"/>
                </v:shape>
              </v:group>
            </w:pict>
          </mc:Fallback>
        </mc:AlternateContent>
      </w:r>
    </w:p>
    <w:p w:rsidR="000C3588" w:rsidRDefault="00C55279">
      <w:pPr>
        <w:spacing w:after="0" w:line="259" w:lineRule="auto"/>
        <w:ind w:left="225" w:hanging="10"/>
        <w:jc w:val="left"/>
      </w:pPr>
      <w:r>
        <w:rPr>
          <w:sz w:val="22"/>
        </w:rPr>
        <w:t>Útvar: Odbor organizační a správní</w:t>
      </w:r>
    </w:p>
    <w:p w:rsidR="000C3588" w:rsidRDefault="00C55279">
      <w:pPr>
        <w:spacing w:after="0" w:line="259" w:lineRule="auto"/>
        <w:ind w:left="225" w:hanging="10"/>
        <w:jc w:val="left"/>
      </w:pPr>
      <w:r>
        <w:rPr>
          <w:sz w:val="22"/>
        </w:rPr>
        <w:t>Částka: 2 396,00 Kč</w:t>
      </w:r>
    </w:p>
    <w:tbl>
      <w:tblPr>
        <w:tblStyle w:val="TableGrid"/>
        <w:tblW w:w="10621" w:type="dxa"/>
        <w:tblInd w:w="187" w:type="dxa"/>
        <w:tblCellMar>
          <w:top w:w="29" w:type="dxa"/>
          <w:left w:w="0" w:type="dxa"/>
          <w:bottom w:w="87" w:type="dxa"/>
          <w:right w:w="22" w:type="dxa"/>
        </w:tblCellMar>
        <w:tblLook w:val="04A0" w:firstRow="1" w:lastRow="0" w:firstColumn="1" w:lastColumn="0" w:noHBand="0" w:noVBand="1"/>
      </w:tblPr>
      <w:tblGrid>
        <w:gridCol w:w="1795"/>
        <w:gridCol w:w="388"/>
        <w:gridCol w:w="436"/>
        <w:gridCol w:w="425"/>
        <w:gridCol w:w="1248"/>
        <w:gridCol w:w="246"/>
        <w:gridCol w:w="609"/>
        <w:gridCol w:w="1832"/>
        <w:gridCol w:w="883"/>
        <w:gridCol w:w="1546"/>
        <w:gridCol w:w="164"/>
        <w:gridCol w:w="554"/>
        <w:gridCol w:w="495"/>
      </w:tblGrid>
      <w:tr w:rsidR="000C3588">
        <w:trPr>
          <w:trHeight w:val="374"/>
        </w:trPr>
        <w:tc>
          <w:tcPr>
            <w:tcW w:w="3047" w:type="dxa"/>
            <w:gridSpan w:val="4"/>
            <w:tcBorders>
              <w:top w:val="single" w:sz="2" w:space="0" w:color="000000"/>
              <w:left w:val="nil"/>
              <w:bottom w:val="single" w:sz="2" w:space="0" w:color="000000"/>
              <w:right w:val="nil"/>
            </w:tcBorders>
          </w:tcPr>
          <w:p w:rsidR="000C3588" w:rsidRDefault="00C55279">
            <w:pPr>
              <w:spacing w:after="0" w:line="259" w:lineRule="auto"/>
              <w:ind w:left="57" w:firstLine="0"/>
              <w:jc w:val="left"/>
            </w:pPr>
            <w:r>
              <w:rPr>
                <w:sz w:val="22"/>
              </w:rPr>
              <w:t>Účastníci</w:t>
            </w:r>
          </w:p>
        </w:tc>
        <w:tc>
          <w:tcPr>
            <w:tcW w:w="2105" w:type="dxa"/>
            <w:gridSpan w:val="3"/>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271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1672"/>
        </w:trPr>
        <w:tc>
          <w:tcPr>
            <w:tcW w:w="3047" w:type="dxa"/>
            <w:gridSpan w:val="4"/>
            <w:tcBorders>
              <w:top w:val="single" w:sz="2" w:space="0" w:color="000000"/>
              <w:left w:val="nil"/>
              <w:bottom w:val="single" w:sz="2" w:space="0" w:color="000000"/>
              <w:right w:val="nil"/>
            </w:tcBorders>
          </w:tcPr>
          <w:p w:rsidR="000C3588" w:rsidRDefault="00C55279">
            <w:pPr>
              <w:tabs>
                <w:tab w:val="center" w:pos="1351"/>
              </w:tabs>
              <w:spacing w:after="165" w:line="259" w:lineRule="auto"/>
              <w:ind w:firstLine="0"/>
              <w:jc w:val="left"/>
            </w:pPr>
            <w:r>
              <w:rPr>
                <w:sz w:val="22"/>
              </w:rPr>
              <w:t>Strana</w:t>
            </w:r>
            <w:r>
              <w:rPr>
                <w:sz w:val="22"/>
              </w:rPr>
              <w:tab/>
              <w:t>IČO</w:t>
            </w:r>
          </w:p>
          <w:p w:rsidR="000C3588" w:rsidRDefault="00C55279">
            <w:pPr>
              <w:tabs>
                <w:tab w:val="center" w:pos="1577"/>
              </w:tabs>
              <w:spacing w:after="256" w:line="259" w:lineRule="auto"/>
              <w:ind w:firstLine="0"/>
              <w:jc w:val="left"/>
            </w:pPr>
            <w:proofErr w:type="gramStart"/>
            <w:r>
              <w:rPr>
                <w:sz w:val="20"/>
              </w:rPr>
              <w:t>1 .</w:t>
            </w:r>
            <w:r>
              <w:rPr>
                <w:sz w:val="20"/>
              </w:rPr>
              <w:tab/>
              <w:t>00253901</w:t>
            </w:r>
            <w:proofErr w:type="gramEnd"/>
          </w:p>
          <w:p w:rsidR="000C3588" w:rsidRDefault="00C55279">
            <w:pPr>
              <w:tabs>
                <w:tab w:val="center" w:pos="1577"/>
              </w:tabs>
              <w:spacing w:after="0" w:line="259" w:lineRule="auto"/>
              <w:ind w:firstLine="0"/>
              <w:jc w:val="left"/>
            </w:pPr>
            <w:r>
              <w:rPr>
                <w:sz w:val="20"/>
              </w:rPr>
              <w:t>2.</w:t>
            </w:r>
            <w:r>
              <w:rPr>
                <w:sz w:val="20"/>
              </w:rPr>
              <w:tab/>
              <w:t>49437381</w:t>
            </w:r>
          </w:p>
        </w:tc>
        <w:tc>
          <w:tcPr>
            <w:tcW w:w="2105" w:type="dxa"/>
            <w:gridSpan w:val="3"/>
            <w:tcBorders>
              <w:top w:val="single" w:sz="2" w:space="0" w:color="000000"/>
              <w:left w:val="nil"/>
              <w:bottom w:val="single" w:sz="2" w:space="0" w:color="000000"/>
              <w:right w:val="nil"/>
            </w:tcBorders>
          </w:tcPr>
          <w:p w:rsidR="000C3588" w:rsidRDefault="00C55279">
            <w:pPr>
              <w:spacing w:after="84" w:line="259" w:lineRule="auto"/>
              <w:ind w:left="14" w:firstLine="0"/>
              <w:jc w:val="left"/>
            </w:pPr>
            <w:r>
              <w:rPr>
                <w:sz w:val="22"/>
              </w:rPr>
              <w:t>Partner</w:t>
            </w:r>
          </w:p>
          <w:p w:rsidR="000C3588" w:rsidRDefault="00C55279">
            <w:pPr>
              <w:spacing w:after="197" w:line="259" w:lineRule="auto"/>
              <w:ind w:left="14" w:firstLine="0"/>
              <w:jc w:val="left"/>
            </w:pPr>
            <w:r>
              <w:rPr>
                <w:sz w:val="20"/>
              </w:rPr>
              <w:t>Město Aš</w:t>
            </w:r>
          </w:p>
          <w:p w:rsidR="000C3588" w:rsidRDefault="00C55279">
            <w:pPr>
              <w:spacing w:after="0" w:line="259" w:lineRule="auto"/>
              <w:ind w:firstLine="0"/>
              <w:jc w:val="left"/>
            </w:pPr>
            <w:r>
              <w:rPr>
                <w:sz w:val="20"/>
              </w:rPr>
              <w:t>ZONER software, a s.</w:t>
            </w:r>
          </w:p>
        </w:tc>
        <w:tc>
          <w:tcPr>
            <w:tcW w:w="2716" w:type="dxa"/>
            <w:gridSpan w:val="2"/>
            <w:tcBorders>
              <w:top w:val="single" w:sz="2" w:space="0" w:color="000000"/>
              <w:left w:val="nil"/>
              <w:bottom w:val="single" w:sz="2" w:space="0" w:color="000000"/>
              <w:right w:val="nil"/>
            </w:tcBorders>
          </w:tcPr>
          <w:p w:rsidR="000C3588" w:rsidRDefault="00C55279">
            <w:pPr>
              <w:spacing w:after="0" w:line="259" w:lineRule="auto"/>
              <w:ind w:left="295" w:firstLine="0"/>
              <w:jc w:val="left"/>
            </w:pPr>
            <w:r>
              <w:rPr>
                <w:sz w:val="22"/>
              </w:rPr>
              <w:t>Adresa</w:t>
            </w:r>
          </w:p>
          <w:p w:rsidR="000C3588" w:rsidRDefault="00C55279">
            <w:pPr>
              <w:spacing w:after="0" w:line="259" w:lineRule="auto"/>
              <w:ind w:left="295" w:firstLine="0"/>
              <w:jc w:val="left"/>
            </w:pPr>
            <w:r>
              <w:rPr>
                <w:sz w:val="20"/>
              </w:rPr>
              <w:t xml:space="preserve">Aš </w:t>
            </w:r>
            <w:proofErr w:type="gramStart"/>
            <w:r>
              <w:rPr>
                <w:sz w:val="20"/>
              </w:rPr>
              <w:t>č.p.</w:t>
            </w:r>
            <w:proofErr w:type="gramEnd"/>
            <w:r>
              <w:rPr>
                <w:sz w:val="20"/>
              </w:rPr>
              <w:t>473, Kamenná 52,</w:t>
            </w:r>
          </w:p>
          <w:p w:rsidR="000C3588" w:rsidRDefault="00C55279">
            <w:pPr>
              <w:spacing w:after="8" w:line="259" w:lineRule="auto"/>
              <w:ind w:left="302" w:firstLine="0"/>
              <w:jc w:val="left"/>
            </w:pPr>
            <w:r>
              <w:rPr>
                <w:sz w:val="20"/>
              </w:rPr>
              <w:t>35201</w:t>
            </w:r>
          </w:p>
          <w:p w:rsidR="000C3588" w:rsidRDefault="00C55279">
            <w:pPr>
              <w:spacing w:after="0" w:line="259" w:lineRule="auto"/>
              <w:ind w:left="309" w:firstLine="0"/>
              <w:jc w:val="left"/>
            </w:pPr>
            <w:r>
              <w:rPr>
                <w:sz w:val="20"/>
              </w:rPr>
              <w:t xml:space="preserve">Brno, Staré Brno </w:t>
            </w:r>
            <w:proofErr w:type="gramStart"/>
            <w:r>
              <w:rPr>
                <w:sz w:val="20"/>
              </w:rPr>
              <w:t>č.p.</w:t>
            </w:r>
            <w:proofErr w:type="gramEnd"/>
            <w:r>
              <w:rPr>
                <w:sz w:val="20"/>
              </w:rPr>
              <w:t>583,</w:t>
            </w:r>
          </w:p>
          <w:p w:rsidR="000C3588" w:rsidRDefault="00C55279">
            <w:pPr>
              <w:spacing w:after="0" w:line="259" w:lineRule="auto"/>
              <w:ind w:left="309" w:firstLine="0"/>
              <w:jc w:val="left"/>
            </w:pPr>
            <w:r>
              <w:rPr>
                <w:sz w:val="20"/>
              </w:rPr>
              <w:t>Nové sady 18, 60200</w:t>
            </w:r>
          </w:p>
        </w:tc>
        <w:tc>
          <w:tcPr>
            <w:tcW w:w="1710" w:type="dxa"/>
            <w:gridSpan w:val="2"/>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22"/>
              </w:rPr>
              <w:t>Bankovní účet</w:t>
            </w: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74"/>
        </w:trPr>
        <w:tc>
          <w:tcPr>
            <w:tcW w:w="3047" w:type="dxa"/>
            <w:gridSpan w:val="4"/>
            <w:tcBorders>
              <w:top w:val="single" w:sz="2" w:space="0" w:color="000000"/>
              <w:left w:val="nil"/>
              <w:bottom w:val="single" w:sz="2" w:space="0" w:color="000000"/>
              <w:right w:val="nil"/>
            </w:tcBorders>
            <w:vAlign w:val="center"/>
          </w:tcPr>
          <w:p w:rsidR="000C3588" w:rsidRDefault="00C55279">
            <w:pPr>
              <w:spacing w:after="0" w:line="259" w:lineRule="auto"/>
              <w:ind w:left="57" w:firstLine="0"/>
              <w:jc w:val="left"/>
            </w:pPr>
            <w:r>
              <w:rPr>
                <w:sz w:val="22"/>
              </w:rPr>
              <w:t>Název</w:t>
            </w:r>
          </w:p>
        </w:tc>
        <w:tc>
          <w:tcPr>
            <w:tcW w:w="2105" w:type="dxa"/>
            <w:gridSpan w:val="3"/>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568"/>
        </w:trPr>
        <w:tc>
          <w:tcPr>
            <w:tcW w:w="5152" w:type="dxa"/>
            <w:gridSpan w:val="7"/>
            <w:tcBorders>
              <w:top w:val="single" w:sz="2" w:space="0" w:color="000000"/>
              <w:left w:val="nil"/>
              <w:bottom w:val="single" w:sz="2" w:space="0" w:color="000000"/>
              <w:right w:val="nil"/>
            </w:tcBorders>
            <w:vAlign w:val="center"/>
          </w:tcPr>
          <w:p w:rsidR="000C3588" w:rsidRDefault="00C55279">
            <w:pPr>
              <w:spacing w:after="0" w:line="259" w:lineRule="auto"/>
              <w:ind w:left="65" w:firstLine="0"/>
              <w:jc w:val="left"/>
            </w:pPr>
            <w:r>
              <w:rPr>
                <w:sz w:val="20"/>
              </w:rPr>
              <w:t xml:space="preserve">Upgrade počítačového programu </w:t>
            </w:r>
            <w:proofErr w:type="spellStart"/>
            <w:r>
              <w:rPr>
                <w:sz w:val="20"/>
              </w:rPr>
              <w:t>Zoner</w:t>
            </w:r>
            <w:proofErr w:type="spellEnd"/>
            <w:r>
              <w:rPr>
                <w:sz w:val="20"/>
              </w:rPr>
              <w:t xml:space="preserve"> </w:t>
            </w:r>
            <w:proofErr w:type="spellStart"/>
            <w:r>
              <w:rPr>
                <w:sz w:val="20"/>
              </w:rPr>
              <w:t>Photo</w:t>
            </w:r>
            <w:proofErr w:type="spellEnd"/>
            <w:r>
              <w:rPr>
                <w:sz w:val="20"/>
              </w:rPr>
              <w:t xml:space="preserve"> Studio</w:t>
            </w: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74"/>
        </w:trPr>
        <w:tc>
          <w:tcPr>
            <w:tcW w:w="1796" w:type="dxa"/>
            <w:tcBorders>
              <w:top w:val="single" w:sz="2" w:space="0" w:color="000000"/>
              <w:left w:val="nil"/>
              <w:bottom w:val="single" w:sz="2" w:space="0" w:color="000000"/>
              <w:right w:val="nil"/>
            </w:tcBorders>
            <w:vAlign w:val="center"/>
          </w:tcPr>
          <w:p w:rsidR="000C3588" w:rsidRDefault="00C55279">
            <w:pPr>
              <w:spacing w:after="0" w:line="259" w:lineRule="auto"/>
              <w:ind w:left="22" w:firstLine="0"/>
              <w:jc w:val="left"/>
            </w:pPr>
            <w:r>
              <w:rPr>
                <w:sz w:val="22"/>
              </w:rPr>
              <w:t>Předmět</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45"/>
        </w:trPr>
        <w:tc>
          <w:tcPr>
            <w:tcW w:w="1796"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74"/>
        </w:trPr>
        <w:tc>
          <w:tcPr>
            <w:tcW w:w="1796" w:type="dxa"/>
            <w:tcBorders>
              <w:top w:val="single" w:sz="2" w:space="0" w:color="000000"/>
              <w:left w:val="nil"/>
              <w:bottom w:val="single" w:sz="2" w:space="0" w:color="000000"/>
              <w:right w:val="nil"/>
            </w:tcBorders>
          </w:tcPr>
          <w:p w:rsidR="000C3588" w:rsidRDefault="00C55279">
            <w:pPr>
              <w:spacing w:after="0" w:line="259" w:lineRule="auto"/>
              <w:ind w:left="65" w:firstLine="0"/>
              <w:jc w:val="left"/>
            </w:pPr>
            <w:r>
              <w:rPr>
                <w:sz w:val="22"/>
              </w:rPr>
              <w:t>Evidenční údaje</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1517"/>
        </w:trPr>
        <w:tc>
          <w:tcPr>
            <w:tcW w:w="1796" w:type="dxa"/>
            <w:tcBorders>
              <w:top w:val="single" w:sz="2" w:space="0" w:color="000000"/>
              <w:left w:val="nil"/>
              <w:bottom w:val="single" w:sz="2" w:space="0" w:color="000000"/>
              <w:right w:val="nil"/>
            </w:tcBorders>
          </w:tcPr>
          <w:p w:rsidR="000C3588" w:rsidRDefault="00C55279">
            <w:pPr>
              <w:spacing w:after="0" w:line="259" w:lineRule="auto"/>
              <w:ind w:left="65" w:firstLine="0"/>
              <w:jc w:val="left"/>
            </w:pPr>
            <w:r>
              <w:rPr>
                <w:sz w:val="22"/>
              </w:rPr>
              <w:t>Druh:</w:t>
            </w:r>
          </w:p>
          <w:p w:rsidR="000C3588" w:rsidRDefault="00C55279">
            <w:pPr>
              <w:spacing w:after="0" w:line="259" w:lineRule="auto"/>
              <w:ind w:left="57" w:firstLine="0"/>
              <w:jc w:val="left"/>
            </w:pPr>
            <w:r>
              <w:rPr>
                <w:sz w:val="22"/>
              </w:rPr>
              <w:t>Stav:</w:t>
            </w:r>
          </w:p>
          <w:p w:rsidR="000C3588" w:rsidRDefault="00C55279">
            <w:pPr>
              <w:spacing w:after="0" w:line="259" w:lineRule="auto"/>
              <w:ind w:left="65" w:firstLine="0"/>
              <w:jc w:val="left"/>
            </w:pPr>
            <w:r>
              <w:rPr>
                <w:sz w:val="22"/>
              </w:rPr>
              <w:t>Datum podpisu:</w:t>
            </w:r>
          </w:p>
          <w:p w:rsidR="000C3588" w:rsidRDefault="00C55279">
            <w:pPr>
              <w:spacing w:after="0" w:line="259" w:lineRule="auto"/>
              <w:ind w:left="65" w:firstLine="0"/>
              <w:jc w:val="left"/>
            </w:pPr>
            <w:r>
              <w:rPr>
                <w:sz w:val="22"/>
              </w:rPr>
              <w:t>Platnost:</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vAlign w:val="bottom"/>
          </w:tcPr>
          <w:p w:rsidR="000C3588" w:rsidRDefault="00C55279">
            <w:pPr>
              <w:spacing w:after="0" w:line="259" w:lineRule="auto"/>
              <w:ind w:left="72" w:firstLine="0"/>
              <w:jc w:val="left"/>
            </w:pPr>
            <w:r>
              <w:rPr>
                <w:sz w:val="22"/>
              </w:rPr>
              <w:t>Schválené</w:t>
            </w:r>
          </w:p>
          <w:p w:rsidR="000C3588" w:rsidRDefault="00C55279">
            <w:pPr>
              <w:spacing w:after="0" w:line="259" w:lineRule="auto"/>
              <w:ind w:left="65" w:firstLine="0"/>
              <w:jc w:val="left"/>
            </w:pPr>
            <w:proofErr w:type="gramStart"/>
            <w:r>
              <w:rPr>
                <w:sz w:val="20"/>
              </w:rPr>
              <w:t>28.12.2011</w:t>
            </w:r>
            <w:proofErr w:type="gramEnd"/>
          </w:p>
          <w:p w:rsidR="000C3588" w:rsidRDefault="00C55279">
            <w:pPr>
              <w:spacing w:after="0" w:line="259" w:lineRule="auto"/>
              <w:ind w:left="65" w:firstLine="0"/>
              <w:jc w:val="left"/>
            </w:pPr>
            <w:proofErr w:type="gramStart"/>
            <w:r>
              <w:rPr>
                <w:sz w:val="20"/>
              </w:rPr>
              <w:t>28.12.2011</w:t>
            </w:r>
            <w:proofErr w:type="gramEnd"/>
            <w:r>
              <w:rPr>
                <w:sz w:val="20"/>
              </w:rPr>
              <w:t xml:space="preserve"> -</w:t>
            </w: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C55279">
            <w:pPr>
              <w:spacing w:after="0" w:line="259" w:lineRule="auto"/>
              <w:ind w:left="187" w:firstLine="0"/>
              <w:jc w:val="left"/>
            </w:pPr>
            <w:r>
              <w:rPr>
                <w:sz w:val="22"/>
              </w:rPr>
              <w:t>Typ:</w:t>
            </w:r>
          </w:p>
          <w:p w:rsidR="000C3588" w:rsidRDefault="00C55279">
            <w:pPr>
              <w:spacing w:after="0" w:line="259" w:lineRule="auto"/>
              <w:ind w:left="187" w:firstLine="0"/>
              <w:jc w:val="left"/>
            </w:pPr>
            <w:r>
              <w:rPr>
                <w:sz w:val="22"/>
              </w:rPr>
              <w:t>Usnesení ZM:</w:t>
            </w:r>
          </w:p>
          <w:p w:rsidR="000C3588" w:rsidRDefault="00C55279">
            <w:pPr>
              <w:spacing w:after="0" w:line="259" w:lineRule="auto"/>
              <w:ind w:left="187" w:firstLine="0"/>
              <w:jc w:val="left"/>
            </w:pPr>
            <w:r>
              <w:rPr>
                <w:sz w:val="22"/>
              </w:rPr>
              <w:t>Usnesení RM:</w:t>
            </w: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C55279">
            <w:pPr>
              <w:spacing w:after="0" w:line="259" w:lineRule="auto"/>
              <w:ind w:left="101" w:firstLine="0"/>
              <w:jc w:val="left"/>
            </w:pPr>
            <w:r>
              <w:rPr>
                <w:sz w:val="20"/>
              </w:rPr>
              <w:t>Výdajová</w:t>
            </w: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81"/>
        </w:trPr>
        <w:tc>
          <w:tcPr>
            <w:tcW w:w="1796" w:type="dxa"/>
            <w:tcBorders>
              <w:top w:val="single" w:sz="2" w:space="0" w:color="000000"/>
              <w:left w:val="nil"/>
              <w:bottom w:val="single" w:sz="2" w:space="0" w:color="000000"/>
              <w:right w:val="nil"/>
            </w:tcBorders>
          </w:tcPr>
          <w:p w:rsidR="000C3588" w:rsidRDefault="00C55279">
            <w:pPr>
              <w:spacing w:after="0" w:line="259" w:lineRule="auto"/>
              <w:ind w:left="65" w:firstLine="0"/>
              <w:jc w:val="left"/>
            </w:pPr>
            <w:r>
              <w:rPr>
                <w:sz w:val="22"/>
              </w:rPr>
              <w:t>Rozpočtové krytí</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26"/>
        </w:trPr>
        <w:tc>
          <w:tcPr>
            <w:tcW w:w="1796" w:type="dxa"/>
            <w:tcBorders>
              <w:top w:val="single" w:sz="2" w:space="0" w:color="000000"/>
              <w:left w:val="nil"/>
              <w:bottom w:val="single" w:sz="2" w:space="0" w:color="000000"/>
              <w:right w:val="nil"/>
            </w:tcBorders>
            <w:vAlign w:val="center"/>
          </w:tcPr>
          <w:p w:rsidR="000C3588" w:rsidRDefault="00C55279">
            <w:pPr>
              <w:tabs>
                <w:tab w:val="center" w:pos="1067"/>
              </w:tabs>
              <w:spacing w:after="0" w:line="259" w:lineRule="auto"/>
              <w:ind w:firstLine="0"/>
              <w:jc w:val="left"/>
            </w:pPr>
            <w:r>
              <w:rPr>
                <w:sz w:val="20"/>
              </w:rPr>
              <w:t>Kód</w:t>
            </w:r>
            <w:r>
              <w:rPr>
                <w:sz w:val="20"/>
              </w:rPr>
              <w:tab/>
              <w:t>SU</w:t>
            </w:r>
          </w:p>
        </w:tc>
        <w:tc>
          <w:tcPr>
            <w:tcW w:w="826" w:type="dxa"/>
            <w:gridSpan w:val="2"/>
            <w:tcBorders>
              <w:top w:val="single" w:sz="2" w:space="0" w:color="000000"/>
              <w:left w:val="nil"/>
              <w:bottom w:val="single" w:sz="2" w:space="0" w:color="000000"/>
              <w:right w:val="nil"/>
            </w:tcBorders>
            <w:vAlign w:val="center"/>
          </w:tcPr>
          <w:p w:rsidR="000C3588" w:rsidRDefault="00C55279">
            <w:pPr>
              <w:spacing w:after="0" w:line="259" w:lineRule="auto"/>
              <w:ind w:firstLine="0"/>
              <w:jc w:val="left"/>
            </w:pPr>
            <w:r>
              <w:rPr>
                <w:sz w:val="20"/>
              </w:rPr>
              <w:t>AU</w:t>
            </w:r>
          </w:p>
        </w:tc>
        <w:tc>
          <w:tcPr>
            <w:tcW w:w="1674" w:type="dxa"/>
            <w:gridSpan w:val="2"/>
            <w:tcBorders>
              <w:top w:val="single" w:sz="2" w:space="0" w:color="000000"/>
              <w:left w:val="nil"/>
              <w:bottom w:val="single" w:sz="2" w:space="0" w:color="000000"/>
              <w:right w:val="nil"/>
            </w:tcBorders>
            <w:vAlign w:val="center"/>
          </w:tcPr>
          <w:p w:rsidR="000C3588" w:rsidRDefault="00C55279">
            <w:pPr>
              <w:tabs>
                <w:tab w:val="center" w:pos="995"/>
              </w:tabs>
              <w:spacing w:after="0" w:line="259" w:lineRule="auto"/>
              <w:ind w:firstLine="0"/>
              <w:jc w:val="left"/>
            </w:pPr>
            <w:r>
              <w:rPr>
                <w:sz w:val="18"/>
              </w:rPr>
              <w:t>ODPA</w:t>
            </w:r>
            <w:r>
              <w:rPr>
                <w:sz w:val="18"/>
              </w:rPr>
              <w:tab/>
              <w:t>POL</w:t>
            </w:r>
          </w:p>
        </w:tc>
        <w:tc>
          <w:tcPr>
            <w:tcW w:w="855" w:type="dxa"/>
            <w:gridSpan w:val="2"/>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22"/>
              </w:rPr>
              <w:t>ORJ</w:t>
            </w:r>
          </w:p>
        </w:tc>
        <w:tc>
          <w:tcPr>
            <w:tcW w:w="1832" w:type="dxa"/>
            <w:tcBorders>
              <w:top w:val="single" w:sz="2" w:space="0" w:color="000000"/>
              <w:left w:val="nil"/>
              <w:bottom w:val="single" w:sz="2" w:space="0" w:color="000000"/>
              <w:right w:val="nil"/>
            </w:tcBorders>
          </w:tcPr>
          <w:p w:rsidR="000C3588" w:rsidRDefault="00C55279">
            <w:pPr>
              <w:tabs>
                <w:tab w:val="center" w:pos="992"/>
              </w:tabs>
              <w:spacing w:after="0" w:line="259" w:lineRule="auto"/>
              <w:ind w:firstLine="0"/>
              <w:jc w:val="left"/>
            </w:pPr>
            <w:r>
              <w:rPr>
                <w:sz w:val="18"/>
              </w:rPr>
              <w:t>NZUZ</w:t>
            </w:r>
            <w:r>
              <w:rPr>
                <w:sz w:val="18"/>
              </w:rPr>
              <w:tab/>
              <w:t>ORC</w:t>
            </w:r>
          </w:p>
        </w:tc>
        <w:tc>
          <w:tcPr>
            <w:tcW w:w="884" w:type="dxa"/>
            <w:tcBorders>
              <w:top w:val="single" w:sz="2" w:space="0" w:color="000000"/>
              <w:left w:val="nil"/>
              <w:bottom w:val="single" w:sz="2" w:space="0" w:color="000000"/>
              <w:right w:val="nil"/>
            </w:tcBorders>
          </w:tcPr>
          <w:p w:rsidR="000C3588" w:rsidRDefault="00C55279">
            <w:pPr>
              <w:spacing w:after="0" w:line="259" w:lineRule="auto"/>
              <w:ind w:firstLine="0"/>
              <w:jc w:val="left"/>
            </w:pPr>
            <w:r>
              <w:t>ZJ</w:t>
            </w:r>
          </w:p>
        </w:tc>
        <w:tc>
          <w:tcPr>
            <w:tcW w:w="1710"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553" w:type="dxa"/>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22"/>
              </w:rPr>
              <w:t>Kč</w:t>
            </w:r>
          </w:p>
        </w:tc>
        <w:tc>
          <w:tcPr>
            <w:tcW w:w="489" w:type="dxa"/>
            <w:tcBorders>
              <w:top w:val="single" w:sz="2" w:space="0" w:color="000000"/>
              <w:left w:val="nil"/>
              <w:bottom w:val="single" w:sz="2" w:space="0" w:color="000000"/>
              <w:right w:val="nil"/>
            </w:tcBorders>
          </w:tcPr>
          <w:p w:rsidR="000C3588" w:rsidRDefault="00C55279">
            <w:pPr>
              <w:spacing w:after="0" w:line="259" w:lineRule="auto"/>
              <w:ind w:firstLine="0"/>
            </w:pPr>
            <w:r>
              <w:rPr>
                <w:sz w:val="18"/>
              </w:rPr>
              <w:t>Strana</w:t>
            </w:r>
          </w:p>
        </w:tc>
      </w:tr>
      <w:tr w:rsidR="000C3588">
        <w:trPr>
          <w:trHeight w:val="287"/>
        </w:trPr>
        <w:tc>
          <w:tcPr>
            <w:tcW w:w="1796" w:type="dxa"/>
            <w:tcBorders>
              <w:top w:val="single" w:sz="2" w:space="0" w:color="000000"/>
              <w:left w:val="nil"/>
              <w:bottom w:val="single" w:sz="2" w:space="0" w:color="000000"/>
              <w:right w:val="nil"/>
            </w:tcBorders>
          </w:tcPr>
          <w:p w:rsidR="000C3588" w:rsidRDefault="00C55279">
            <w:pPr>
              <w:spacing w:after="0" w:line="259" w:lineRule="auto"/>
              <w:ind w:left="158" w:firstLine="0"/>
              <w:jc w:val="left"/>
            </w:pPr>
            <w:r>
              <w:rPr>
                <w:sz w:val="18"/>
              </w:rPr>
              <w:t>0204</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C55279">
            <w:pPr>
              <w:tabs>
                <w:tab w:val="center" w:pos="999"/>
              </w:tabs>
              <w:spacing w:after="0" w:line="259" w:lineRule="auto"/>
              <w:ind w:firstLine="0"/>
              <w:jc w:val="left"/>
            </w:pPr>
            <w:r>
              <w:t>6171</w:t>
            </w:r>
            <w:r>
              <w:tab/>
              <w:t>5168</w:t>
            </w:r>
          </w:p>
        </w:tc>
        <w:tc>
          <w:tcPr>
            <w:tcW w:w="855" w:type="dxa"/>
            <w:gridSpan w:val="2"/>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18"/>
              </w:rPr>
              <w:t>0204</w:t>
            </w:r>
          </w:p>
        </w:tc>
        <w:tc>
          <w:tcPr>
            <w:tcW w:w="1832" w:type="dxa"/>
            <w:tcBorders>
              <w:top w:val="single" w:sz="2" w:space="0" w:color="000000"/>
              <w:left w:val="nil"/>
              <w:bottom w:val="single" w:sz="2" w:space="0" w:color="000000"/>
              <w:right w:val="nil"/>
            </w:tcBorders>
          </w:tcPr>
          <w:p w:rsidR="000C3588" w:rsidRDefault="00C55279">
            <w:pPr>
              <w:spacing w:after="0" w:line="259" w:lineRule="auto"/>
              <w:ind w:left="826" w:firstLine="0"/>
              <w:jc w:val="left"/>
            </w:pPr>
            <w:r>
              <w:t>0002042045</w:t>
            </w: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2264" w:type="dxa"/>
            <w:gridSpan w:val="3"/>
            <w:tcBorders>
              <w:top w:val="single" w:sz="2" w:space="0" w:color="000000"/>
              <w:left w:val="nil"/>
              <w:bottom w:val="single" w:sz="2" w:space="0" w:color="000000"/>
              <w:right w:val="nil"/>
            </w:tcBorders>
          </w:tcPr>
          <w:p w:rsidR="000C3588" w:rsidRDefault="00C55279">
            <w:pPr>
              <w:spacing w:after="0" w:line="259" w:lineRule="auto"/>
              <w:ind w:left="1308" w:firstLine="0"/>
              <w:jc w:val="left"/>
            </w:pPr>
            <w:r>
              <w:t>2 396,00</w:t>
            </w: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450"/>
        </w:trPr>
        <w:tc>
          <w:tcPr>
            <w:tcW w:w="1796" w:type="dxa"/>
            <w:tcBorders>
              <w:top w:val="single" w:sz="2" w:space="0" w:color="000000"/>
              <w:left w:val="nil"/>
              <w:bottom w:val="single" w:sz="2" w:space="0" w:color="000000"/>
              <w:right w:val="nil"/>
            </w:tcBorders>
            <w:vAlign w:val="center"/>
          </w:tcPr>
          <w:p w:rsidR="000C3588" w:rsidRDefault="00C55279">
            <w:pPr>
              <w:spacing w:after="0" w:line="259" w:lineRule="auto"/>
              <w:ind w:left="65" w:firstLine="0"/>
              <w:jc w:val="left"/>
            </w:pPr>
            <w:r>
              <w:rPr>
                <w:sz w:val="22"/>
              </w:rPr>
              <w:t>Ekonom</w:t>
            </w:r>
          </w:p>
        </w:tc>
        <w:tc>
          <w:tcPr>
            <w:tcW w:w="826"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674"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55" w:type="dxa"/>
            <w:gridSpan w:val="2"/>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832"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88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2264" w:type="dxa"/>
            <w:gridSpan w:val="3"/>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489"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34"/>
        </w:trPr>
        <w:tc>
          <w:tcPr>
            <w:tcW w:w="2185" w:type="dxa"/>
            <w:gridSpan w:val="2"/>
            <w:tcBorders>
              <w:top w:val="single" w:sz="2" w:space="0" w:color="000000"/>
              <w:left w:val="nil"/>
              <w:bottom w:val="single" w:sz="2" w:space="0" w:color="000000"/>
              <w:right w:val="nil"/>
            </w:tcBorders>
            <w:vAlign w:val="center"/>
          </w:tcPr>
          <w:p w:rsidR="000C3588" w:rsidRDefault="00C55279">
            <w:pPr>
              <w:spacing w:after="0" w:line="259" w:lineRule="auto"/>
              <w:ind w:left="29" w:firstLine="0"/>
              <w:jc w:val="left"/>
            </w:pPr>
            <w:r>
              <w:rPr>
                <w:sz w:val="18"/>
              </w:rPr>
              <w:t>Odbor Jméno</w:t>
            </w:r>
          </w:p>
        </w:tc>
        <w:tc>
          <w:tcPr>
            <w:tcW w:w="2357" w:type="dxa"/>
            <w:gridSpan w:val="4"/>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18"/>
              </w:rPr>
              <w:t>Vyjádření</w:t>
            </w:r>
          </w:p>
        </w:tc>
        <w:tc>
          <w:tcPr>
            <w:tcW w:w="4872" w:type="dxa"/>
            <w:gridSpan w:val="4"/>
            <w:tcBorders>
              <w:top w:val="single" w:sz="2" w:space="0" w:color="000000"/>
              <w:left w:val="nil"/>
              <w:bottom w:val="single" w:sz="2" w:space="0" w:color="000000"/>
              <w:right w:val="nil"/>
            </w:tcBorders>
          </w:tcPr>
          <w:p w:rsidR="000C3588" w:rsidRDefault="00C55279">
            <w:pPr>
              <w:tabs>
                <w:tab w:val="center" w:pos="2688"/>
              </w:tabs>
              <w:spacing w:after="0" w:line="259" w:lineRule="auto"/>
              <w:ind w:firstLine="0"/>
              <w:jc w:val="left"/>
            </w:pPr>
            <w:r>
              <w:rPr>
                <w:sz w:val="18"/>
              </w:rPr>
              <w:t>Poznámka</w:t>
            </w:r>
            <w:r>
              <w:rPr>
                <w:sz w:val="18"/>
              </w:rPr>
              <w:tab/>
            </w:r>
            <w:proofErr w:type="gramStart"/>
            <w:r>
              <w:rPr>
                <w:sz w:val="18"/>
              </w:rPr>
              <w:t>Podepsal</w:t>
            </w:r>
            <w:proofErr w:type="gramEnd"/>
          </w:p>
        </w:tc>
        <w:tc>
          <w:tcPr>
            <w:tcW w:w="1207" w:type="dxa"/>
            <w:gridSpan w:val="3"/>
            <w:tcBorders>
              <w:top w:val="single" w:sz="2" w:space="0" w:color="000000"/>
              <w:left w:val="nil"/>
              <w:bottom w:val="single" w:sz="2" w:space="0" w:color="000000"/>
              <w:right w:val="nil"/>
            </w:tcBorders>
          </w:tcPr>
          <w:p w:rsidR="000C3588" w:rsidRDefault="00C55279">
            <w:pPr>
              <w:spacing w:after="0" w:line="259" w:lineRule="auto"/>
              <w:ind w:firstLine="0"/>
            </w:pPr>
            <w:r>
              <w:rPr>
                <w:sz w:val="18"/>
              </w:rPr>
              <w:t>Datum schválení</w:t>
            </w:r>
          </w:p>
        </w:tc>
      </w:tr>
    </w:tbl>
    <w:p w:rsidR="000C3588" w:rsidRDefault="00C55279">
      <w:pPr>
        <w:spacing w:after="108" w:line="259" w:lineRule="auto"/>
        <w:ind w:left="194" w:firstLine="0"/>
        <w:jc w:val="left"/>
      </w:pPr>
      <w:r>
        <w:rPr>
          <w:noProof/>
        </w:rPr>
        <w:drawing>
          <wp:inline distT="0" distB="0" distL="0" distR="0">
            <wp:extent cx="6735142" cy="333170"/>
            <wp:effectExtent l="0" t="0" r="0" b="0"/>
            <wp:docPr id="55044" name="Picture 55044"/>
            <wp:cNvGraphicFramePr/>
            <a:graphic xmlns:a="http://schemas.openxmlformats.org/drawingml/2006/main">
              <a:graphicData uri="http://schemas.openxmlformats.org/drawingml/2006/picture">
                <pic:pic xmlns:pic="http://schemas.openxmlformats.org/drawingml/2006/picture">
                  <pic:nvPicPr>
                    <pic:cNvPr id="55044" name="Picture 55044"/>
                    <pic:cNvPicPr/>
                  </pic:nvPicPr>
                  <pic:blipFill>
                    <a:blip r:embed="rId7"/>
                    <a:stretch>
                      <a:fillRect/>
                    </a:stretch>
                  </pic:blipFill>
                  <pic:spPr>
                    <a:xfrm>
                      <a:off x="0" y="0"/>
                      <a:ext cx="6735142" cy="333170"/>
                    </a:xfrm>
                    <a:prstGeom prst="rect">
                      <a:avLst/>
                    </a:prstGeom>
                  </pic:spPr>
                </pic:pic>
              </a:graphicData>
            </a:graphic>
          </wp:inline>
        </w:drawing>
      </w:r>
    </w:p>
    <w:tbl>
      <w:tblPr>
        <w:tblStyle w:val="TableGrid"/>
        <w:tblW w:w="10607" w:type="dxa"/>
        <w:tblInd w:w="201" w:type="dxa"/>
        <w:tblCellMar>
          <w:top w:w="96" w:type="dxa"/>
          <w:left w:w="0" w:type="dxa"/>
          <w:bottom w:w="0" w:type="dxa"/>
          <w:right w:w="22" w:type="dxa"/>
        </w:tblCellMar>
        <w:tblLook w:val="04A0" w:firstRow="1" w:lastRow="0" w:firstColumn="1" w:lastColumn="0" w:noHBand="0" w:noVBand="1"/>
      </w:tblPr>
      <w:tblGrid>
        <w:gridCol w:w="2171"/>
        <w:gridCol w:w="2364"/>
        <w:gridCol w:w="2357"/>
        <w:gridCol w:w="2515"/>
        <w:gridCol w:w="1200"/>
      </w:tblGrid>
      <w:tr w:rsidR="000C3588">
        <w:trPr>
          <w:trHeight w:val="371"/>
        </w:trPr>
        <w:tc>
          <w:tcPr>
            <w:tcW w:w="2170" w:type="dxa"/>
            <w:tcBorders>
              <w:top w:val="single" w:sz="2" w:space="0" w:color="000000"/>
              <w:left w:val="nil"/>
              <w:bottom w:val="single" w:sz="2" w:space="0" w:color="000000"/>
              <w:right w:val="nil"/>
            </w:tcBorders>
          </w:tcPr>
          <w:p w:rsidR="000C3588" w:rsidRDefault="00C55279">
            <w:pPr>
              <w:spacing w:after="0" w:line="259" w:lineRule="auto"/>
              <w:ind w:left="50" w:firstLine="0"/>
              <w:jc w:val="left"/>
            </w:pPr>
            <w:r>
              <w:rPr>
                <w:sz w:val="22"/>
              </w:rPr>
              <w:t>Příkazce operace</w:t>
            </w:r>
          </w:p>
        </w:tc>
        <w:tc>
          <w:tcPr>
            <w:tcW w:w="2364"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2357"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2515"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c>
          <w:tcPr>
            <w:tcW w:w="1200" w:type="dxa"/>
            <w:tcBorders>
              <w:top w:val="single" w:sz="2" w:space="0" w:color="000000"/>
              <w:left w:val="nil"/>
              <w:bottom w:val="single" w:sz="2" w:space="0" w:color="000000"/>
              <w:right w:val="nil"/>
            </w:tcBorders>
          </w:tcPr>
          <w:p w:rsidR="000C3588" w:rsidRDefault="000C3588">
            <w:pPr>
              <w:spacing w:after="160" w:line="259" w:lineRule="auto"/>
              <w:ind w:firstLine="0"/>
              <w:jc w:val="left"/>
            </w:pPr>
          </w:p>
        </w:tc>
      </w:tr>
      <w:tr w:rsidR="000C3588">
        <w:trPr>
          <w:trHeight w:val="334"/>
        </w:trPr>
        <w:tc>
          <w:tcPr>
            <w:tcW w:w="2170" w:type="dxa"/>
            <w:tcBorders>
              <w:top w:val="single" w:sz="2" w:space="0" w:color="000000"/>
              <w:left w:val="nil"/>
              <w:bottom w:val="single" w:sz="2" w:space="0" w:color="000000"/>
              <w:right w:val="nil"/>
            </w:tcBorders>
            <w:vAlign w:val="center"/>
          </w:tcPr>
          <w:p w:rsidR="000C3588" w:rsidRDefault="00C55279">
            <w:pPr>
              <w:spacing w:after="0" w:line="259" w:lineRule="auto"/>
              <w:ind w:left="14" w:firstLine="0"/>
              <w:jc w:val="left"/>
            </w:pPr>
            <w:r>
              <w:rPr>
                <w:sz w:val="18"/>
              </w:rPr>
              <w:t>Odbor Jméno</w:t>
            </w:r>
          </w:p>
        </w:tc>
        <w:tc>
          <w:tcPr>
            <w:tcW w:w="2364" w:type="dxa"/>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18"/>
              </w:rPr>
              <w:t>Vyjádření</w:t>
            </w:r>
          </w:p>
        </w:tc>
        <w:tc>
          <w:tcPr>
            <w:tcW w:w="2357" w:type="dxa"/>
            <w:tcBorders>
              <w:top w:val="single" w:sz="2" w:space="0" w:color="000000"/>
              <w:left w:val="nil"/>
              <w:bottom w:val="single" w:sz="2" w:space="0" w:color="000000"/>
              <w:right w:val="nil"/>
            </w:tcBorders>
            <w:vAlign w:val="center"/>
          </w:tcPr>
          <w:p w:rsidR="000C3588" w:rsidRDefault="00C55279">
            <w:pPr>
              <w:spacing w:after="0" w:line="259" w:lineRule="auto"/>
              <w:ind w:firstLine="0"/>
              <w:jc w:val="left"/>
            </w:pPr>
            <w:r>
              <w:rPr>
                <w:sz w:val="18"/>
              </w:rPr>
              <w:t>Poznámka</w:t>
            </w:r>
          </w:p>
        </w:tc>
        <w:tc>
          <w:tcPr>
            <w:tcW w:w="2515" w:type="dxa"/>
            <w:tcBorders>
              <w:top w:val="single" w:sz="2" w:space="0" w:color="000000"/>
              <w:left w:val="nil"/>
              <w:bottom w:val="single" w:sz="2" w:space="0" w:color="000000"/>
              <w:right w:val="nil"/>
            </w:tcBorders>
          </w:tcPr>
          <w:p w:rsidR="000C3588" w:rsidRDefault="00C55279">
            <w:pPr>
              <w:spacing w:after="0" w:line="259" w:lineRule="auto"/>
              <w:ind w:firstLine="0"/>
              <w:jc w:val="left"/>
            </w:pPr>
            <w:r>
              <w:rPr>
                <w:sz w:val="18"/>
              </w:rPr>
              <w:t>Podepsal</w:t>
            </w:r>
          </w:p>
        </w:tc>
        <w:tc>
          <w:tcPr>
            <w:tcW w:w="1200" w:type="dxa"/>
            <w:tcBorders>
              <w:top w:val="single" w:sz="2" w:space="0" w:color="000000"/>
              <w:left w:val="nil"/>
              <w:bottom w:val="single" w:sz="2" w:space="0" w:color="000000"/>
              <w:right w:val="nil"/>
            </w:tcBorders>
          </w:tcPr>
          <w:p w:rsidR="000C3588" w:rsidRDefault="00C55279">
            <w:pPr>
              <w:spacing w:after="0" w:line="259" w:lineRule="auto"/>
              <w:ind w:firstLine="0"/>
            </w:pPr>
            <w:r>
              <w:rPr>
                <w:sz w:val="18"/>
              </w:rPr>
              <w:t>Datum schválení</w:t>
            </w:r>
          </w:p>
        </w:tc>
      </w:tr>
    </w:tbl>
    <w:p w:rsidR="000C3588" w:rsidRDefault="00C55279">
      <w:pPr>
        <w:spacing w:after="93" w:line="259" w:lineRule="auto"/>
        <w:ind w:left="194" w:firstLine="0"/>
        <w:jc w:val="left"/>
      </w:pPr>
      <w:r>
        <w:rPr>
          <w:noProof/>
          <w:sz w:val="22"/>
        </w:rPr>
        <mc:AlternateContent>
          <mc:Choice Requires="wpg">
            <w:drawing>
              <wp:inline distT="0" distB="0" distL="0" distR="0">
                <wp:extent cx="6739704" cy="1168378"/>
                <wp:effectExtent l="0" t="0" r="0" b="0"/>
                <wp:docPr id="51428" name="Group 51428"/>
                <wp:cNvGraphicFramePr/>
                <a:graphic xmlns:a="http://schemas.openxmlformats.org/drawingml/2006/main">
                  <a:graphicData uri="http://schemas.microsoft.com/office/word/2010/wordprocessingGroup">
                    <wpg:wgp>
                      <wpg:cNvGrpSpPr/>
                      <wpg:grpSpPr>
                        <a:xfrm>
                          <a:off x="0" y="0"/>
                          <a:ext cx="6739704" cy="1168378"/>
                          <a:chOff x="0" y="0"/>
                          <a:chExt cx="6739704" cy="1168378"/>
                        </a:xfrm>
                      </wpg:grpSpPr>
                      <pic:pic xmlns:pic="http://schemas.openxmlformats.org/drawingml/2006/picture">
                        <pic:nvPicPr>
                          <pic:cNvPr id="55046" name="Picture 55046"/>
                          <pic:cNvPicPr/>
                        </pic:nvPicPr>
                        <pic:blipFill>
                          <a:blip r:embed="rId8"/>
                          <a:stretch>
                            <a:fillRect/>
                          </a:stretch>
                        </pic:blipFill>
                        <pic:spPr>
                          <a:xfrm>
                            <a:off x="0" y="223634"/>
                            <a:ext cx="6739704" cy="944744"/>
                          </a:xfrm>
                          <a:prstGeom prst="rect">
                            <a:avLst/>
                          </a:prstGeom>
                        </pic:spPr>
                      </pic:pic>
                      <wps:wsp>
                        <wps:cNvPr id="156" name="Rectangle 156"/>
                        <wps:cNvSpPr/>
                        <wps:spPr>
                          <a:xfrm>
                            <a:off x="13689" y="68459"/>
                            <a:ext cx="348630" cy="103191"/>
                          </a:xfrm>
                          <a:prstGeom prst="rect">
                            <a:avLst/>
                          </a:prstGeom>
                          <a:ln>
                            <a:noFill/>
                          </a:ln>
                        </wps:spPr>
                        <wps:txbx>
                          <w:txbxContent>
                            <w:p w:rsidR="000C3588" w:rsidRDefault="00C55279">
                              <w:pPr>
                                <w:spacing w:after="160" w:line="259" w:lineRule="auto"/>
                                <w:ind w:firstLine="0"/>
                                <w:jc w:val="left"/>
                              </w:pPr>
                              <w:r>
                                <w:t xml:space="preserve">0204 </w:t>
                              </w:r>
                            </w:p>
                          </w:txbxContent>
                        </wps:txbx>
                        <wps:bodyPr horzOverflow="overflow" vert="horz" lIns="0" tIns="0" rIns="0" bIns="0" rtlCol="0">
                          <a:noAutofit/>
                        </wps:bodyPr>
                      </wps:wsp>
                      <wps:wsp>
                        <wps:cNvPr id="157" name="Rectangle 157"/>
                        <wps:cNvSpPr/>
                        <wps:spPr>
                          <a:xfrm>
                            <a:off x="360485" y="68459"/>
                            <a:ext cx="388411" cy="115332"/>
                          </a:xfrm>
                          <a:prstGeom prst="rect">
                            <a:avLst/>
                          </a:prstGeom>
                          <a:ln>
                            <a:noFill/>
                          </a:ln>
                        </wps:spPr>
                        <wps:txbx>
                          <w:txbxContent>
                            <w:p w:rsidR="000C3588" w:rsidRDefault="00C55279">
                              <w:pPr>
                                <w:spacing w:after="160" w:line="259" w:lineRule="auto"/>
                                <w:ind w:firstLine="0"/>
                                <w:jc w:val="left"/>
                              </w:pPr>
                              <w:r>
                                <w:t xml:space="preserve">Mikula </w:t>
                              </w:r>
                            </w:p>
                          </w:txbxContent>
                        </wps:txbx>
                        <wps:bodyPr horzOverflow="overflow" vert="horz" lIns="0" tIns="0" rIns="0" bIns="0" rtlCol="0">
                          <a:noAutofit/>
                        </wps:bodyPr>
                      </wps:wsp>
                      <wps:wsp>
                        <wps:cNvPr id="158" name="Rectangle 158"/>
                        <wps:cNvSpPr/>
                        <wps:spPr>
                          <a:xfrm>
                            <a:off x="652524" y="73023"/>
                            <a:ext cx="291309" cy="121402"/>
                          </a:xfrm>
                          <a:prstGeom prst="rect">
                            <a:avLst/>
                          </a:prstGeom>
                          <a:ln>
                            <a:noFill/>
                          </a:ln>
                        </wps:spPr>
                        <wps:txbx>
                          <w:txbxContent>
                            <w:p w:rsidR="000C3588" w:rsidRDefault="00C55279">
                              <w:pPr>
                                <w:spacing w:after="160" w:line="259" w:lineRule="auto"/>
                                <w:ind w:firstLine="0"/>
                                <w:jc w:val="left"/>
                              </w:pPr>
                              <w:r>
                                <w:rPr>
                                  <w:sz w:val="20"/>
                                </w:rPr>
                                <w:t xml:space="preserve">Jan, </w:t>
                              </w:r>
                            </w:p>
                          </w:txbxContent>
                        </wps:txbx>
                        <wps:bodyPr horzOverflow="overflow" vert="horz" lIns="0" tIns="0" rIns="0" bIns="0" rtlCol="0">
                          <a:noAutofit/>
                        </wps:bodyPr>
                      </wps:wsp>
                      <wps:wsp>
                        <wps:cNvPr id="159" name="Rectangle 159"/>
                        <wps:cNvSpPr/>
                        <wps:spPr>
                          <a:xfrm>
                            <a:off x="871553" y="73023"/>
                            <a:ext cx="194206" cy="121402"/>
                          </a:xfrm>
                          <a:prstGeom prst="rect">
                            <a:avLst/>
                          </a:prstGeom>
                          <a:ln>
                            <a:noFill/>
                          </a:ln>
                        </wps:spPr>
                        <wps:txbx>
                          <w:txbxContent>
                            <w:p w:rsidR="000C3588" w:rsidRDefault="00C55279">
                              <w:pPr>
                                <w:spacing w:after="160" w:line="259" w:lineRule="auto"/>
                                <w:ind w:firstLine="0"/>
                                <w:jc w:val="left"/>
                              </w:pPr>
                              <w:r>
                                <w:rPr>
                                  <w:sz w:val="18"/>
                                </w:rPr>
                                <w:t>Ing.</w:t>
                              </w:r>
                            </w:p>
                          </w:txbxContent>
                        </wps:txbx>
                        <wps:bodyPr horzOverflow="overflow" vert="horz" lIns="0" tIns="0" rIns="0" bIns="0" rtlCol="0">
                          <a:noAutofit/>
                        </wps:bodyPr>
                      </wps:wsp>
                      <wps:wsp>
                        <wps:cNvPr id="117" name="Rectangle 117"/>
                        <wps:cNvSpPr/>
                        <wps:spPr>
                          <a:xfrm>
                            <a:off x="1387184" y="68459"/>
                            <a:ext cx="582617" cy="103191"/>
                          </a:xfrm>
                          <a:prstGeom prst="rect">
                            <a:avLst/>
                          </a:prstGeom>
                          <a:ln>
                            <a:noFill/>
                          </a:ln>
                        </wps:spPr>
                        <wps:txbx>
                          <w:txbxContent>
                            <w:p w:rsidR="000C3588" w:rsidRDefault="00C55279">
                              <w:pPr>
                                <w:spacing w:after="160" w:line="259" w:lineRule="auto"/>
                                <w:ind w:firstLine="0"/>
                                <w:jc w:val="left"/>
                              </w:pPr>
                              <w:r>
                                <w:rPr>
                                  <w:sz w:val="18"/>
                                </w:rPr>
                                <w:t>Schváleno</w:t>
                              </w:r>
                            </w:p>
                          </w:txbxContent>
                        </wps:txbx>
                        <wps:bodyPr horzOverflow="overflow" vert="horz" lIns="0" tIns="0" rIns="0" bIns="0" rtlCol="0">
                          <a:noAutofit/>
                        </wps:bodyPr>
                      </wps:wsp>
                      <wps:wsp>
                        <wps:cNvPr id="135" name="Rectangle 135"/>
                        <wps:cNvSpPr/>
                        <wps:spPr>
                          <a:xfrm>
                            <a:off x="4380580" y="63895"/>
                            <a:ext cx="236688" cy="121402"/>
                          </a:xfrm>
                          <a:prstGeom prst="rect">
                            <a:avLst/>
                          </a:prstGeom>
                          <a:ln>
                            <a:noFill/>
                          </a:ln>
                        </wps:spPr>
                        <wps:txbx>
                          <w:txbxContent>
                            <w:p w:rsidR="000C3588" w:rsidRDefault="00C55279">
                              <w:pPr>
                                <w:spacing w:after="160" w:line="259" w:lineRule="auto"/>
                                <w:ind w:firstLine="0"/>
                                <w:jc w:val="left"/>
                              </w:pPr>
                              <w:r>
                                <w:rPr>
                                  <w:sz w:val="18"/>
                                </w:rPr>
                                <w:t xml:space="preserve">Ing. </w:t>
                              </w:r>
                            </w:p>
                          </w:txbxContent>
                        </wps:txbx>
                        <wps:bodyPr horzOverflow="overflow" vert="horz" lIns="0" tIns="0" rIns="0" bIns="0" rtlCol="0">
                          <a:noAutofit/>
                        </wps:bodyPr>
                      </wps:wsp>
                      <wps:wsp>
                        <wps:cNvPr id="136" name="Rectangle 136"/>
                        <wps:cNvSpPr/>
                        <wps:spPr>
                          <a:xfrm>
                            <a:off x="4558541" y="63895"/>
                            <a:ext cx="248826" cy="97121"/>
                          </a:xfrm>
                          <a:prstGeom prst="rect">
                            <a:avLst/>
                          </a:prstGeom>
                          <a:ln>
                            <a:noFill/>
                          </a:ln>
                        </wps:spPr>
                        <wps:txbx>
                          <w:txbxContent>
                            <w:p w:rsidR="000C3588" w:rsidRDefault="00C55279">
                              <w:pPr>
                                <w:spacing w:after="160" w:line="259" w:lineRule="auto"/>
                                <w:ind w:firstLine="0"/>
                                <w:jc w:val="left"/>
                              </w:pPr>
                              <w:r>
                                <w:rPr>
                                  <w:sz w:val="18"/>
                                </w:rPr>
                                <w:t xml:space="preserve">Jan </w:t>
                              </w:r>
                            </w:p>
                          </w:txbxContent>
                        </wps:txbx>
                        <wps:bodyPr horzOverflow="overflow" vert="horz" lIns="0" tIns="0" rIns="0" bIns="0" rtlCol="0">
                          <a:noAutofit/>
                        </wps:bodyPr>
                      </wps:wsp>
                      <wps:wsp>
                        <wps:cNvPr id="137" name="Rectangle 137"/>
                        <wps:cNvSpPr/>
                        <wps:spPr>
                          <a:xfrm>
                            <a:off x="4745628" y="59331"/>
                            <a:ext cx="345929" cy="103191"/>
                          </a:xfrm>
                          <a:prstGeom prst="rect">
                            <a:avLst/>
                          </a:prstGeom>
                          <a:ln>
                            <a:noFill/>
                          </a:ln>
                        </wps:spPr>
                        <wps:txbx>
                          <w:txbxContent>
                            <w:p w:rsidR="000C3588" w:rsidRDefault="00C55279">
                              <w:pPr>
                                <w:spacing w:after="160" w:line="259" w:lineRule="auto"/>
                                <w:ind w:firstLine="0"/>
                                <w:jc w:val="left"/>
                              </w:pPr>
                              <w:r>
                                <w:t>Mikula</w:t>
                              </w:r>
                            </w:p>
                          </w:txbxContent>
                        </wps:txbx>
                        <wps:bodyPr horzOverflow="overflow" vert="horz" lIns="0" tIns="0" rIns="0" bIns="0" rtlCol="0">
                          <a:noAutofit/>
                        </wps:bodyPr>
                      </wps:wsp>
                      <wps:wsp>
                        <wps:cNvPr id="105" name="Rectangle 105"/>
                        <wps:cNvSpPr/>
                        <wps:spPr>
                          <a:xfrm>
                            <a:off x="5475725" y="0"/>
                            <a:ext cx="285240" cy="291364"/>
                          </a:xfrm>
                          <a:prstGeom prst="rect">
                            <a:avLst/>
                          </a:prstGeom>
                          <a:ln>
                            <a:noFill/>
                          </a:ln>
                        </wps:spPr>
                        <wps:txbx>
                          <w:txbxContent>
                            <w:p w:rsidR="000C3588" w:rsidRDefault="00C55279">
                              <w:pPr>
                                <w:spacing w:after="160" w:line="259" w:lineRule="auto"/>
                                <w:ind w:firstLine="0"/>
                                <w:jc w:val="left"/>
                              </w:pPr>
                              <w:r>
                                <w:rPr>
                                  <w:sz w:val="58"/>
                                </w:rPr>
                                <w:t>RI</w:t>
                              </w:r>
                            </w:p>
                          </w:txbxContent>
                        </wps:txbx>
                        <wps:bodyPr horzOverflow="overflow" vert="horz" lIns="0" tIns="0" rIns="0" bIns="0" rtlCol="0">
                          <a:noAutofit/>
                        </wps:bodyPr>
                      </wps:wsp>
                      <wps:wsp>
                        <wps:cNvPr id="181" name="Rectangle 181"/>
                        <wps:cNvSpPr/>
                        <wps:spPr>
                          <a:xfrm>
                            <a:off x="6265142" y="59331"/>
                            <a:ext cx="606893" cy="97122"/>
                          </a:xfrm>
                          <a:prstGeom prst="rect">
                            <a:avLst/>
                          </a:prstGeom>
                          <a:ln>
                            <a:noFill/>
                          </a:ln>
                        </wps:spPr>
                        <wps:txbx>
                          <w:txbxContent>
                            <w:p w:rsidR="000C3588" w:rsidRDefault="00C55279">
                              <w:pPr>
                                <w:spacing w:after="160" w:line="259" w:lineRule="auto"/>
                                <w:ind w:firstLine="0"/>
                                <w:jc w:val="left"/>
                              </w:pPr>
                              <w:proofErr w:type="gramStart"/>
                              <w:r>
                                <w:t>12.11.2018</w:t>
                              </w:r>
                              <w:proofErr w:type="gramEnd"/>
                            </w:p>
                          </w:txbxContent>
                        </wps:txbx>
                        <wps:bodyPr horzOverflow="overflow" vert="horz" lIns="0" tIns="0" rIns="0" bIns="0" rtlCol="0">
                          <a:noAutofit/>
                        </wps:bodyPr>
                      </wps:wsp>
                    </wpg:wgp>
                  </a:graphicData>
                </a:graphic>
              </wp:inline>
            </w:drawing>
          </mc:Choice>
          <mc:Fallback xmlns:a="http://schemas.openxmlformats.org/drawingml/2006/main">
            <w:pict>
              <v:group id="Group 51428" style="width:530.685pt;height:91.9983pt;mso-position-horizontal-relative:char;mso-position-vertical-relative:line" coordsize="67397,11683">
                <v:shape id="Picture 55046" style="position:absolute;width:67397;height:9447;left:0;top:2236;" filled="f">
                  <v:imagedata r:id="rId9"/>
                </v:shape>
                <v:rect id="Rectangle 156" style="position:absolute;width:3486;height:1031;left:136;top:684;" filled="f" stroked="f">
                  <v:textbox inset="0,0,0,0">
                    <w:txbxContent>
                      <w:p>
                        <w:pPr>
                          <w:spacing w:before="0" w:after="160" w:line="259" w:lineRule="auto"/>
                          <w:ind w:firstLine="0"/>
                          <w:jc w:val="left"/>
                        </w:pPr>
                        <w:r>
                          <w:rPr/>
                          <w:t xml:space="preserve">0204 </w:t>
                        </w:r>
                      </w:p>
                    </w:txbxContent>
                  </v:textbox>
                </v:rect>
                <v:rect id="Rectangle 157" style="position:absolute;width:3884;height:1153;left:3604;top:684;" filled="f" stroked="f">
                  <v:textbox inset="0,0,0,0">
                    <w:txbxContent>
                      <w:p>
                        <w:pPr>
                          <w:spacing w:before="0" w:after="160" w:line="259" w:lineRule="auto"/>
                          <w:ind w:firstLine="0"/>
                          <w:jc w:val="left"/>
                        </w:pPr>
                        <w:r>
                          <w:rPr/>
                          <w:t xml:space="preserve">Mikula </w:t>
                        </w:r>
                      </w:p>
                    </w:txbxContent>
                  </v:textbox>
                </v:rect>
                <v:rect id="Rectangle 158" style="position:absolute;width:2913;height:1214;left:6525;top:730;" filled="f" stroked="f">
                  <v:textbox inset="0,0,0,0">
                    <w:txbxContent>
                      <w:p>
                        <w:pPr>
                          <w:spacing w:before="0" w:after="160" w:line="259" w:lineRule="auto"/>
                          <w:ind w:firstLine="0"/>
                          <w:jc w:val="left"/>
                        </w:pPr>
                        <w:r>
                          <w:rPr>
                            <w:sz w:val="20"/>
                          </w:rPr>
                          <w:t xml:space="preserve">Jan, </w:t>
                        </w:r>
                      </w:p>
                    </w:txbxContent>
                  </v:textbox>
                </v:rect>
                <v:rect id="Rectangle 159" style="position:absolute;width:1942;height:1214;left:8715;top:730;" filled="f" stroked="f">
                  <v:textbox inset="0,0,0,0">
                    <w:txbxContent>
                      <w:p>
                        <w:pPr>
                          <w:spacing w:before="0" w:after="160" w:line="259" w:lineRule="auto"/>
                          <w:ind w:firstLine="0"/>
                          <w:jc w:val="left"/>
                        </w:pPr>
                        <w:r>
                          <w:rPr>
                            <w:sz w:val="18"/>
                          </w:rPr>
                          <w:t xml:space="preserve">Ing.</w:t>
                        </w:r>
                      </w:p>
                    </w:txbxContent>
                  </v:textbox>
                </v:rect>
                <v:rect id="Rectangle 117" style="position:absolute;width:5826;height:1031;left:13871;top:684;" filled="f" stroked="f">
                  <v:textbox inset="0,0,0,0">
                    <w:txbxContent>
                      <w:p>
                        <w:pPr>
                          <w:spacing w:before="0" w:after="160" w:line="259" w:lineRule="auto"/>
                          <w:ind w:firstLine="0"/>
                          <w:jc w:val="left"/>
                        </w:pPr>
                        <w:r>
                          <w:rPr>
                            <w:sz w:val="18"/>
                          </w:rPr>
                          <w:t xml:space="preserve">Schváleno</w:t>
                        </w:r>
                      </w:p>
                    </w:txbxContent>
                  </v:textbox>
                </v:rect>
                <v:rect id="Rectangle 135" style="position:absolute;width:2366;height:1214;left:43805;top:638;" filled="f" stroked="f">
                  <v:textbox inset="0,0,0,0">
                    <w:txbxContent>
                      <w:p>
                        <w:pPr>
                          <w:spacing w:before="0" w:after="160" w:line="259" w:lineRule="auto"/>
                          <w:ind w:firstLine="0"/>
                          <w:jc w:val="left"/>
                        </w:pPr>
                        <w:r>
                          <w:rPr>
                            <w:sz w:val="18"/>
                          </w:rPr>
                          <w:t xml:space="preserve">Ing. </w:t>
                        </w:r>
                      </w:p>
                    </w:txbxContent>
                  </v:textbox>
                </v:rect>
                <v:rect id="Rectangle 136" style="position:absolute;width:2488;height:971;left:45585;top:638;" filled="f" stroked="f">
                  <v:textbox inset="0,0,0,0">
                    <w:txbxContent>
                      <w:p>
                        <w:pPr>
                          <w:spacing w:before="0" w:after="160" w:line="259" w:lineRule="auto"/>
                          <w:ind w:firstLine="0"/>
                          <w:jc w:val="left"/>
                        </w:pPr>
                        <w:r>
                          <w:rPr>
                            <w:sz w:val="18"/>
                          </w:rPr>
                          <w:t xml:space="preserve">Jan </w:t>
                        </w:r>
                      </w:p>
                    </w:txbxContent>
                  </v:textbox>
                </v:rect>
                <v:rect id="Rectangle 137" style="position:absolute;width:3459;height:1031;left:47456;top:593;" filled="f" stroked="f">
                  <v:textbox inset="0,0,0,0">
                    <w:txbxContent>
                      <w:p>
                        <w:pPr>
                          <w:spacing w:before="0" w:after="160" w:line="259" w:lineRule="auto"/>
                          <w:ind w:firstLine="0"/>
                          <w:jc w:val="left"/>
                        </w:pPr>
                        <w:r>
                          <w:rPr/>
                          <w:t xml:space="preserve">Mikula</w:t>
                        </w:r>
                      </w:p>
                    </w:txbxContent>
                  </v:textbox>
                </v:rect>
                <v:rect id="Rectangle 105" style="position:absolute;width:2852;height:2913;left:54757;top:0;" filled="f" stroked="f">
                  <v:textbox inset="0,0,0,0">
                    <w:txbxContent>
                      <w:p>
                        <w:pPr>
                          <w:spacing w:before="0" w:after="160" w:line="259" w:lineRule="auto"/>
                          <w:ind w:firstLine="0"/>
                          <w:jc w:val="left"/>
                        </w:pPr>
                        <w:r>
                          <w:rPr>
                            <w:sz w:val="58"/>
                          </w:rPr>
                          <w:t xml:space="preserve">RI</w:t>
                        </w:r>
                      </w:p>
                    </w:txbxContent>
                  </v:textbox>
                </v:rect>
                <v:rect id="Rectangle 181" style="position:absolute;width:6068;height:971;left:62651;top:593;" filled="f" stroked="f">
                  <v:textbox inset="0,0,0,0">
                    <w:txbxContent>
                      <w:p>
                        <w:pPr>
                          <w:spacing w:before="0" w:after="160" w:line="259" w:lineRule="auto"/>
                          <w:ind w:firstLine="0"/>
                          <w:jc w:val="left"/>
                        </w:pPr>
                        <w:r>
                          <w:rPr>
                            <w:rFonts w:cs="Calibri" w:hAnsi="Calibri" w:eastAsia="Calibri" w:ascii="Calibri"/>
                          </w:rPr>
                          <w:t xml:space="preserve">12.11.2018</w:t>
                        </w:r>
                      </w:p>
                    </w:txbxContent>
                  </v:textbox>
                </v:rect>
              </v:group>
            </w:pict>
          </mc:Fallback>
        </mc:AlternateContent>
      </w:r>
    </w:p>
    <w:p w:rsidR="000C3588" w:rsidRDefault="00C55279">
      <w:pPr>
        <w:spacing w:after="2336" w:line="259" w:lineRule="auto"/>
        <w:ind w:left="201" w:firstLine="0"/>
        <w:jc w:val="left"/>
      </w:pPr>
      <w:r>
        <w:rPr>
          <w:noProof/>
        </w:rPr>
        <w:lastRenderedPageBreak/>
        <w:drawing>
          <wp:inline distT="0" distB="0" distL="0" distR="0">
            <wp:extent cx="6735141" cy="812388"/>
            <wp:effectExtent l="0" t="0" r="0" b="0"/>
            <wp:docPr id="55047" name="Picture 55047"/>
            <wp:cNvGraphicFramePr/>
            <a:graphic xmlns:a="http://schemas.openxmlformats.org/drawingml/2006/main">
              <a:graphicData uri="http://schemas.openxmlformats.org/drawingml/2006/picture">
                <pic:pic xmlns:pic="http://schemas.openxmlformats.org/drawingml/2006/picture">
                  <pic:nvPicPr>
                    <pic:cNvPr id="55047" name="Picture 55047"/>
                    <pic:cNvPicPr/>
                  </pic:nvPicPr>
                  <pic:blipFill>
                    <a:blip r:embed="rId10"/>
                    <a:stretch>
                      <a:fillRect/>
                    </a:stretch>
                  </pic:blipFill>
                  <pic:spPr>
                    <a:xfrm>
                      <a:off x="0" y="0"/>
                      <a:ext cx="6735141" cy="812388"/>
                    </a:xfrm>
                    <a:prstGeom prst="rect">
                      <a:avLst/>
                    </a:prstGeom>
                  </pic:spPr>
                </pic:pic>
              </a:graphicData>
            </a:graphic>
          </wp:inline>
        </w:drawing>
      </w:r>
    </w:p>
    <w:p w:rsidR="000C3588" w:rsidRDefault="00C55279">
      <w:pPr>
        <w:tabs>
          <w:tab w:val="right" w:pos="10808"/>
        </w:tabs>
        <w:spacing w:after="0" w:line="259" w:lineRule="auto"/>
        <w:ind w:firstLine="0"/>
        <w:jc w:val="left"/>
      </w:pPr>
      <w:r>
        <w:rPr>
          <w:noProof/>
        </w:rPr>
        <w:drawing>
          <wp:inline distT="0" distB="0" distL="0" distR="0">
            <wp:extent cx="3518153" cy="100408"/>
            <wp:effectExtent l="0" t="0" r="0" b="0"/>
            <wp:docPr id="3204" name="Picture 3204"/>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11"/>
                    <a:stretch>
                      <a:fillRect/>
                    </a:stretch>
                  </pic:blipFill>
                  <pic:spPr>
                    <a:xfrm>
                      <a:off x="0" y="0"/>
                      <a:ext cx="3518153" cy="100408"/>
                    </a:xfrm>
                    <a:prstGeom prst="rect">
                      <a:avLst/>
                    </a:prstGeom>
                  </pic:spPr>
                </pic:pic>
              </a:graphicData>
            </a:graphic>
          </wp:inline>
        </w:drawing>
      </w:r>
      <w:r>
        <w:rPr>
          <w:sz w:val="18"/>
        </w:rPr>
        <w:tab/>
        <w:t>1/1</w:t>
      </w:r>
    </w:p>
    <w:p w:rsidR="000C3588" w:rsidRDefault="00C55279">
      <w:pPr>
        <w:pStyle w:val="Nadpis1"/>
        <w:ind w:right="86"/>
      </w:pPr>
      <w:r>
        <w:t>Dodatek č. 5</w:t>
      </w:r>
    </w:p>
    <w:p w:rsidR="000C3588" w:rsidRDefault="00C55279">
      <w:pPr>
        <w:spacing w:after="533" w:line="229" w:lineRule="auto"/>
        <w:ind w:left="2946" w:right="2853" w:firstLine="546"/>
      </w:pPr>
      <w:r>
        <w:rPr>
          <w:sz w:val="24"/>
        </w:rPr>
        <w:t>ke smlouvě o poskytnutí licence k software (dále jen „</w:t>
      </w:r>
      <w:r>
        <w:rPr>
          <w:sz w:val="24"/>
          <w:u w:val="single" w:color="000000"/>
        </w:rPr>
        <w:t>Smlouva</w:t>
      </w:r>
      <w:r>
        <w:rPr>
          <w:sz w:val="24"/>
        </w:rPr>
        <w:t>”) číslo smlouvy poskytovatele: 2011-ZONER-MěÚ Aš číslo smlouvy uživatele: 962/00S/11</w:t>
      </w:r>
    </w:p>
    <w:p w:rsidR="000C3588" w:rsidRDefault="00C55279">
      <w:pPr>
        <w:spacing w:after="0" w:line="259" w:lineRule="auto"/>
        <w:ind w:left="111" w:hanging="10"/>
        <w:jc w:val="center"/>
      </w:pPr>
      <w:r>
        <w:rPr>
          <w:sz w:val="24"/>
        </w:rPr>
        <w:t>Smluvní strany</w:t>
      </w:r>
    </w:p>
    <w:tbl>
      <w:tblPr>
        <w:tblStyle w:val="TableGrid"/>
        <w:tblW w:w="7243" w:type="dxa"/>
        <w:tblInd w:w="252" w:type="dxa"/>
        <w:tblCellMar>
          <w:top w:w="0" w:type="dxa"/>
          <w:left w:w="0" w:type="dxa"/>
          <w:bottom w:w="0" w:type="dxa"/>
          <w:right w:w="0" w:type="dxa"/>
        </w:tblCellMar>
        <w:tblLook w:val="04A0" w:firstRow="1" w:lastRow="0" w:firstColumn="1" w:lastColumn="0" w:noHBand="0" w:noVBand="1"/>
      </w:tblPr>
      <w:tblGrid>
        <w:gridCol w:w="21"/>
        <w:gridCol w:w="7969"/>
      </w:tblGrid>
      <w:tr w:rsidR="000C3588">
        <w:trPr>
          <w:trHeight w:val="4471"/>
        </w:trPr>
        <w:tc>
          <w:tcPr>
            <w:tcW w:w="144" w:type="dxa"/>
            <w:tcBorders>
              <w:top w:val="nil"/>
              <w:left w:val="nil"/>
              <w:bottom w:val="nil"/>
              <w:right w:val="nil"/>
            </w:tcBorders>
          </w:tcPr>
          <w:p w:rsidR="000C3588" w:rsidRDefault="00C55279">
            <w:pPr>
              <w:spacing w:after="0" w:line="259" w:lineRule="auto"/>
              <w:ind w:firstLine="0"/>
              <w:jc w:val="left"/>
            </w:pPr>
            <w:r>
              <w:rPr>
                <w:noProof/>
              </w:rPr>
              <w:drawing>
                <wp:inline distT="0" distB="0" distL="0" distR="0">
                  <wp:extent cx="13689" cy="13692"/>
                  <wp:effectExtent l="0" t="0" r="0" b="0"/>
                  <wp:docPr id="5541" name="Picture 5541"/>
                  <wp:cNvGraphicFramePr/>
                  <a:graphic xmlns:a="http://schemas.openxmlformats.org/drawingml/2006/main">
                    <a:graphicData uri="http://schemas.openxmlformats.org/drawingml/2006/picture">
                      <pic:pic xmlns:pic="http://schemas.openxmlformats.org/drawingml/2006/picture">
                        <pic:nvPicPr>
                          <pic:cNvPr id="5541" name="Picture 5541"/>
                          <pic:cNvPicPr/>
                        </pic:nvPicPr>
                        <pic:blipFill>
                          <a:blip r:embed="rId12"/>
                          <a:stretch>
                            <a:fillRect/>
                          </a:stretch>
                        </pic:blipFill>
                        <pic:spPr>
                          <a:xfrm>
                            <a:off x="0" y="0"/>
                            <a:ext cx="13689" cy="13692"/>
                          </a:xfrm>
                          <a:prstGeom prst="rect">
                            <a:avLst/>
                          </a:prstGeom>
                        </pic:spPr>
                      </pic:pic>
                    </a:graphicData>
                  </a:graphic>
                </wp:inline>
              </w:drawing>
            </w:r>
          </w:p>
        </w:tc>
        <w:tc>
          <w:tcPr>
            <w:tcW w:w="7100" w:type="dxa"/>
            <w:tcBorders>
              <w:top w:val="nil"/>
              <w:left w:val="nil"/>
              <w:bottom w:val="nil"/>
              <w:right w:val="nil"/>
            </w:tcBorders>
          </w:tcPr>
          <w:p w:rsidR="000C3588" w:rsidRDefault="000C3588">
            <w:pPr>
              <w:spacing w:after="0" w:line="259" w:lineRule="auto"/>
              <w:ind w:left="-870" w:right="7969" w:firstLine="0"/>
              <w:jc w:val="left"/>
            </w:pPr>
          </w:p>
          <w:tbl>
            <w:tblPr>
              <w:tblStyle w:val="TableGrid"/>
              <w:tblW w:w="6978" w:type="dxa"/>
              <w:tblInd w:w="122" w:type="dxa"/>
              <w:tblCellMar>
                <w:top w:w="0" w:type="dxa"/>
                <w:left w:w="0" w:type="dxa"/>
                <w:bottom w:w="0" w:type="dxa"/>
                <w:right w:w="0" w:type="dxa"/>
              </w:tblCellMar>
              <w:tblLook w:val="04A0" w:firstRow="1" w:lastRow="0" w:firstColumn="1" w:lastColumn="0" w:noHBand="0" w:noVBand="1"/>
            </w:tblPr>
            <w:tblGrid>
              <w:gridCol w:w="402"/>
              <w:gridCol w:w="2026"/>
              <w:gridCol w:w="4550"/>
            </w:tblGrid>
            <w:tr w:rsidR="000C3588">
              <w:trPr>
                <w:trHeight w:val="229"/>
              </w:trPr>
              <w:tc>
                <w:tcPr>
                  <w:tcW w:w="402" w:type="dxa"/>
                  <w:tcBorders>
                    <w:top w:val="nil"/>
                    <w:left w:val="nil"/>
                    <w:bottom w:val="nil"/>
                    <w:right w:val="nil"/>
                  </w:tcBorders>
                </w:tcPr>
                <w:p w:rsidR="000C3588" w:rsidRDefault="00C55279">
                  <w:pPr>
                    <w:spacing w:after="0" w:line="259" w:lineRule="auto"/>
                    <w:ind w:left="7" w:firstLine="0"/>
                    <w:jc w:val="left"/>
                  </w:pPr>
                  <w:r>
                    <w:rPr>
                      <w:sz w:val="24"/>
                    </w:rPr>
                    <w:t>1.</w:t>
                  </w:r>
                </w:p>
              </w:tc>
              <w:tc>
                <w:tcPr>
                  <w:tcW w:w="2026" w:type="dxa"/>
                  <w:tcBorders>
                    <w:top w:val="nil"/>
                    <w:left w:val="nil"/>
                    <w:bottom w:val="nil"/>
                    <w:right w:val="nil"/>
                  </w:tcBorders>
                </w:tcPr>
                <w:p w:rsidR="000C3588" w:rsidRDefault="00C55279">
                  <w:pPr>
                    <w:spacing w:after="0" w:line="259" w:lineRule="auto"/>
                    <w:ind w:left="36" w:firstLine="0"/>
                    <w:jc w:val="left"/>
                  </w:pPr>
                  <w:r>
                    <w:rPr>
                      <w:sz w:val="22"/>
                    </w:rPr>
                    <w:t>Město Aš</w:t>
                  </w:r>
                </w:p>
              </w:tc>
              <w:tc>
                <w:tcPr>
                  <w:tcW w:w="4549" w:type="dxa"/>
                  <w:tcBorders>
                    <w:top w:val="nil"/>
                    <w:left w:val="nil"/>
                    <w:bottom w:val="nil"/>
                    <w:right w:val="nil"/>
                  </w:tcBorders>
                </w:tcPr>
                <w:p w:rsidR="000C3588" w:rsidRDefault="000C3588">
                  <w:pPr>
                    <w:spacing w:after="160" w:line="259" w:lineRule="auto"/>
                    <w:ind w:firstLine="0"/>
                    <w:jc w:val="left"/>
                  </w:pPr>
                </w:p>
              </w:tc>
            </w:tr>
            <w:tr w:rsidR="000C3588">
              <w:trPr>
                <w:trHeight w:val="248"/>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2" w:firstLine="0"/>
                    <w:jc w:val="left"/>
                  </w:pPr>
                  <w:r>
                    <w:rPr>
                      <w:sz w:val="20"/>
                    </w:rPr>
                    <w:t>Se sídlem:</w:t>
                  </w:r>
                </w:p>
              </w:tc>
              <w:tc>
                <w:tcPr>
                  <w:tcW w:w="4549" w:type="dxa"/>
                  <w:tcBorders>
                    <w:top w:val="nil"/>
                    <w:left w:val="nil"/>
                    <w:bottom w:val="nil"/>
                    <w:right w:val="nil"/>
                  </w:tcBorders>
                </w:tcPr>
                <w:p w:rsidR="000C3588" w:rsidRDefault="00C55279">
                  <w:pPr>
                    <w:spacing w:after="0" w:line="259" w:lineRule="auto"/>
                    <w:ind w:left="561" w:firstLine="0"/>
                    <w:jc w:val="left"/>
                  </w:pPr>
                  <w:r>
                    <w:rPr>
                      <w:sz w:val="20"/>
                    </w:rPr>
                    <w:t>Kamenná 473/52, 352 01 Aš</w:t>
                  </w:r>
                </w:p>
              </w:tc>
            </w:tr>
            <w:tr w:rsidR="000C3588">
              <w:trPr>
                <w:trHeight w:val="242"/>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9" w:firstLine="0"/>
                    <w:jc w:val="left"/>
                  </w:pPr>
                  <w:r>
                    <w:rPr>
                      <w:sz w:val="20"/>
                    </w:rPr>
                    <w:t>zastoupené:</w:t>
                  </w:r>
                </w:p>
              </w:tc>
              <w:tc>
                <w:tcPr>
                  <w:tcW w:w="4549" w:type="dxa"/>
                  <w:tcBorders>
                    <w:top w:val="nil"/>
                    <w:left w:val="nil"/>
                    <w:bottom w:val="nil"/>
                    <w:right w:val="nil"/>
                  </w:tcBorders>
                </w:tcPr>
                <w:p w:rsidR="000C3588" w:rsidRDefault="00C55279">
                  <w:pPr>
                    <w:spacing w:after="0" w:line="259" w:lineRule="auto"/>
                    <w:ind w:right="36" w:firstLine="0"/>
                    <w:jc w:val="center"/>
                  </w:pPr>
                  <w:r>
                    <w:rPr>
                      <w:sz w:val="20"/>
                    </w:rPr>
                    <w:t>Mgr. Daliborem Blažkem, starostou města</w:t>
                  </w:r>
                </w:p>
              </w:tc>
            </w:tr>
            <w:tr w:rsidR="000C3588">
              <w:trPr>
                <w:trHeight w:val="244"/>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9" w:firstLine="0"/>
                    <w:jc w:val="left"/>
                  </w:pPr>
                  <w:proofErr w:type="spellStart"/>
                  <w:r>
                    <w:rPr>
                      <w:sz w:val="26"/>
                    </w:rPr>
                    <w:t>lč</w:t>
                  </w:r>
                  <w:proofErr w:type="spellEnd"/>
                  <w:r>
                    <w:rPr>
                      <w:sz w:val="26"/>
                    </w:rPr>
                    <w:t>:</w:t>
                  </w:r>
                </w:p>
              </w:tc>
              <w:tc>
                <w:tcPr>
                  <w:tcW w:w="4549" w:type="dxa"/>
                  <w:tcBorders>
                    <w:top w:val="nil"/>
                    <w:left w:val="nil"/>
                    <w:bottom w:val="nil"/>
                    <w:right w:val="nil"/>
                  </w:tcBorders>
                </w:tcPr>
                <w:p w:rsidR="000C3588" w:rsidRDefault="00C55279">
                  <w:pPr>
                    <w:spacing w:after="0" w:line="259" w:lineRule="auto"/>
                    <w:ind w:left="546" w:firstLine="0"/>
                    <w:jc w:val="left"/>
                  </w:pPr>
                  <w:r>
                    <w:rPr>
                      <w:sz w:val="20"/>
                    </w:rPr>
                    <w:t>00253901</w:t>
                  </w:r>
                </w:p>
              </w:tc>
            </w:tr>
            <w:tr w:rsidR="000C3588">
              <w:trPr>
                <w:trHeight w:val="240"/>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36" w:firstLine="0"/>
                    <w:jc w:val="left"/>
                  </w:pPr>
                  <w:r>
                    <w:rPr>
                      <w:sz w:val="20"/>
                    </w:rPr>
                    <w:t>DIČ:</w:t>
                  </w:r>
                </w:p>
              </w:tc>
              <w:tc>
                <w:tcPr>
                  <w:tcW w:w="4549" w:type="dxa"/>
                  <w:tcBorders>
                    <w:top w:val="nil"/>
                    <w:left w:val="nil"/>
                    <w:bottom w:val="nil"/>
                    <w:right w:val="nil"/>
                  </w:tcBorders>
                </w:tcPr>
                <w:p w:rsidR="000C3588" w:rsidRDefault="00C55279">
                  <w:pPr>
                    <w:spacing w:after="0" w:line="259" w:lineRule="auto"/>
                    <w:ind w:left="553" w:firstLine="0"/>
                    <w:jc w:val="left"/>
                  </w:pPr>
                  <w:r>
                    <w:rPr>
                      <w:sz w:val="20"/>
                    </w:rPr>
                    <w:t>CZ00253901</w:t>
                  </w:r>
                </w:p>
              </w:tc>
            </w:tr>
            <w:tr w:rsidR="000C3588">
              <w:trPr>
                <w:trHeight w:val="246"/>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9" w:firstLine="0"/>
                    <w:jc w:val="left"/>
                  </w:pPr>
                  <w:r>
                    <w:rPr>
                      <w:sz w:val="20"/>
                    </w:rPr>
                    <w:t>Bankovní spojení:</w:t>
                  </w:r>
                </w:p>
              </w:tc>
              <w:tc>
                <w:tcPr>
                  <w:tcW w:w="4549" w:type="dxa"/>
                  <w:tcBorders>
                    <w:top w:val="nil"/>
                    <w:left w:val="nil"/>
                    <w:bottom w:val="nil"/>
                    <w:right w:val="nil"/>
                  </w:tcBorders>
                </w:tcPr>
                <w:p w:rsidR="000C3588" w:rsidRDefault="00C55279">
                  <w:pPr>
                    <w:spacing w:after="0" w:line="259" w:lineRule="auto"/>
                    <w:ind w:left="553" w:firstLine="0"/>
                    <w:jc w:val="left"/>
                  </w:pPr>
                  <w:r>
                    <w:rPr>
                      <w:sz w:val="20"/>
                    </w:rPr>
                    <w:t>Česká spořitelna</w:t>
                  </w:r>
                </w:p>
              </w:tc>
            </w:tr>
            <w:tr w:rsidR="000C3588">
              <w:trPr>
                <w:trHeight w:val="849"/>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116" w:line="259" w:lineRule="auto"/>
                    <w:ind w:left="29" w:firstLine="0"/>
                    <w:jc w:val="left"/>
                  </w:pPr>
                  <w:r>
                    <w:rPr>
                      <w:sz w:val="20"/>
                    </w:rPr>
                    <w:t>Číslo účtu:</w:t>
                  </w:r>
                </w:p>
                <w:p w:rsidR="000C3588" w:rsidRDefault="00C55279">
                  <w:pPr>
                    <w:spacing w:after="0" w:line="259" w:lineRule="auto"/>
                    <w:ind w:left="29" w:firstLine="0"/>
                    <w:jc w:val="left"/>
                  </w:pPr>
                  <w:r>
                    <w:rPr>
                      <w:sz w:val="20"/>
                    </w:rPr>
                    <w:t>dále jen „</w:t>
                  </w:r>
                  <w:r>
                    <w:rPr>
                      <w:sz w:val="20"/>
                      <w:u w:val="single" w:color="000000"/>
                    </w:rPr>
                    <w:t>Uživatel</w:t>
                  </w:r>
                  <w:r>
                    <w:rPr>
                      <w:sz w:val="20"/>
                    </w:rPr>
                    <w:t>”</w:t>
                  </w:r>
                </w:p>
              </w:tc>
              <w:tc>
                <w:tcPr>
                  <w:tcW w:w="4549" w:type="dxa"/>
                  <w:tcBorders>
                    <w:top w:val="nil"/>
                    <w:left w:val="nil"/>
                    <w:bottom w:val="nil"/>
                    <w:right w:val="nil"/>
                  </w:tcBorders>
                </w:tcPr>
                <w:p w:rsidR="000C3588" w:rsidRDefault="00C55279">
                  <w:pPr>
                    <w:spacing w:after="0" w:line="259" w:lineRule="auto"/>
                    <w:ind w:left="561" w:firstLine="0"/>
                    <w:jc w:val="left"/>
                  </w:pPr>
                  <w:r>
                    <w:rPr>
                      <w:sz w:val="20"/>
                    </w:rPr>
                    <w:t>27-782051389/0800</w:t>
                  </w:r>
                </w:p>
              </w:tc>
            </w:tr>
            <w:tr w:rsidR="000C3588">
              <w:trPr>
                <w:trHeight w:val="502"/>
              </w:trPr>
              <w:tc>
                <w:tcPr>
                  <w:tcW w:w="402" w:type="dxa"/>
                  <w:tcBorders>
                    <w:top w:val="nil"/>
                    <w:left w:val="nil"/>
                    <w:bottom w:val="nil"/>
                    <w:right w:val="nil"/>
                  </w:tcBorders>
                  <w:vAlign w:val="bottom"/>
                </w:tcPr>
                <w:p w:rsidR="000C3588" w:rsidRDefault="00C55279">
                  <w:pPr>
                    <w:spacing w:after="0" w:line="259" w:lineRule="auto"/>
                    <w:ind w:firstLine="0"/>
                    <w:jc w:val="left"/>
                  </w:pPr>
                  <w:r>
                    <w:rPr>
                      <w:sz w:val="20"/>
                    </w:rPr>
                    <w:t>2.</w:t>
                  </w:r>
                </w:p>
              </w:tc>
              <w:tc>
                <w:tcPr>
                  <w:tcW w:w="2026" w:type="dxa"/>
                  <w:tcBorders>
                    <w:top w:val="nil"/>
                    <w:left w:val="nil"/>
                    <w:bottom w:val="nil"/>
                    <w:right w:val="nil"/>
                  </w:tcBorders>
                  <w:vAlign w:val="bottom"/>
                </w:tcPr>
                <w:p w:rsidR="000C3588" w:rsidRDefault="00C55279">
                  <w:pPr>
                    <w:spacing w:after="0" w:line="259" w:lineRule="auto"/>
                    <w:ind w:left="14" w:firstLine="0"/>
                    <w:jc w:val="left"/>
                  </w:pPr>
                  <w:r>
                    <w:rPr>
                      <w:sz w:val="22"/>
                    </w:rPr>
                    <w:t>ZONER software, a. s.</w:t>
                  </w:r>
                </w:p>
              </w:tc>
              <w:tc>
                <w:tcPr>
                  <w:tcW w:w="4549" w:type="dxa"/>
                  <w:tcBorders>
                    <w:top w:val="nil"/>
                    <w:left w:val="nil"/>
                    <w:bottom w:val="nil"/>
                    <w:right w:val="nil"/>
                  </w:tcBorders>
                  <w:vAlign w:val="bottom"/>
                </w:tcPr>
                <w:p w:rsidR="000C3588" w:rsidRDefault="00C55279">
                  <w:pPr>
                    <w:spacing w:after="0" w:line="259" w:lineRule="auto"/>
                    <w:ind w:left="517" w:firstLine="0"/>
                    <w:jc w:val="left"/>
                  </w:pPr>
                  <w:r>
                    <w:rPr>
                      <w:noProof/>
                    </w:rPr>
                    <w:drawing>
                      <wp:inline distT="0" distB="0" distL="0" distR="0">
                        <wp:extent cx="4563" cy="4564"/>
                        <wp:effectExtent l="0" t="0" r="0" b="0"/>
                        <wp:docPr id="5489" name="Picture 5489"/>
                        <wp:cNvGraphicFramePr/>
                        <a:graphic xmlns:a="http://schemas.openxmlformats.org/drawingml/2006/main">
                          <a:graphicData uri="http://schemas.openxmlformats.org/drawingml/2006/picture">
                            <pic:pic xmlns:pic="http://schemas.openxmlformats.org/drawingml/2006/picture">
                              <pic:nvPicPr>
                                <pic:cNvPr id="5489" name="Picture 5489"/>
                                <pic:cNvPicPr/>
                              </pic:nvPicPr>
                              <pic:blipFill>
                                <a:blip r:embed="rId13"/>
                                <a:stretch>
                                  <a:fillRect/>
                                </a:stretch>
                              </pic:blipFill>
                              <pic:spPr>
                                <a:xfrm>
                                  <a:off x="0" y="0"/>
                                  <a:ext cx="4563" cy="4564"/>
                                </a:xfrm>
                                <a:prstGeom prst="rect">
                                  <a:avLst/>
                                </a:prstGeom>
                              </pic:spPr>
                            </pic:pic>
                          </a:graphicData>
                        </a:graphic>
                      </wp:inline>
                    </w:drawing>
                  </w:r>
                </w:p>
              </w:tc>
            </w:tr>
            <w:tr w:rsidR="000C3588">
              <w:trPr>
                <w:trHeight w:val="243"/>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2" w:firstLine="0"/>
                    <w:jc w:val="left"/>
                  </w:pPr>
                  <w:r>
                    <w:rPr>
                      <w:sz w:val="20"/>
                    </w:rPr>
                    <w:t>Se sídlem:</w:t>
                  </w:r>
                </w:p>
              </w:tc>
              <w:tc>
                <w:tcPr>
                  <w:tcW w:w="4549" w:type="dxa"/>
                  <w:tcBorders>
                    <w:top w:val="nil"/>
                    <w:left w:val="nil"/>
                    <w:bottom w:val="nil"/>
                    <w:right w:val="nil"/>
                  </w:tcBorders>
                </w:tcPr>
                <w:p w:rsidR="000C3588" w:rsidRDefault="00C55279">
                  <w:pPr>
                    <w:spacing w:after="0" w:line="259" w:lineRule="auto"/>
                    <w:ind w:left="561" w:firstLine="0"/>
                    <w:jc w:val="left"/>
                  </w:pPr>
                  <w:r>
                    <w:rPr>
                      <w:sz w:val="20"/>
                    </w:rPr>
                    <w:t>Nové sady 18/583, 602 OO Brno</w:t>
                  </w:r>
                </w:p>
              </w:tc>
            </w:tr>
            <w:tr w:rsidR="000C3588">
              <w:trPr>
                <w:trHeight w:val="482"/>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14" w:firstLine="0"/>
                    <w:jc w:val="left"/>
                  </w:pPr>
                  <w:r>
                    <w:rPr>
                      <w:sz w:val="20"/>
                    </w:rPr>
                    <w:t>Zastoupená:</w:t>
                  </w:r>
                </w:p>
              </w:tc>
              <w:tc>
                <w:tcPr>
                  <w:tcW w:w="4549" w:type="dxa"/>
                  <w:tcBorders>
                    <w:top w:val="nil"/>
                    <w:left w:val="nil"/>
                    <w:bottom w:val="nil"/>
                    <w:right w:val="nil"/>
                  </w:tcBorders>
                </w:tcPr>
                <w:p w:rsidR="000C3588" w:rsidRDefault="00C55279">
                  <w:pPr>
                    <w:spacing w:after="0" w:line="259" w:lineRule="auto"/>
                    <w:ind w:left="546" w:firstLine="7"/>
                    <w:jc w:val="left"/>
                  </w:pPr>
                  <w:r>
                    <w:rPr>
                      <w:sz w:val="20"/>
                    </w:rPr>
                    <w:t xml:space="preserve">Ing. Milanem </w:t>
                  </w:r>
                  <w:proofErr w:type="spellStart"/>
                  <w:r>
                    <w:rPr>
                      <w:sz w:val="20"/>
                    </w:rPr>
                    <w:t>Behrem</w:t>
                  </w:r>
                  <w:proofErr w:type="spellEnd"/>
                  <w:r>
                    <w:rPr>
                      <w:sz w:val="20"/>
                    </w:rPr>
                    <w:t xml:space="preserve">, předsedou představenstva </w:t>
                  </w:r>
                  <w:r>
                    <w:rPr>
                      <w:sz w:val="20"/>
                    </w:rPr>
                    <w:t>49437381</w:t>
                  </w:r>
                </w:p>
              </w:tc>
            </w:tr>
            <w:tr w:rsidR="000C3588">
              <w:trPr>
                <w:trHeight w:val="366"/>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9" w:firstLine="0"/>
                    <w:jc w:val="left"/>
                  </w:pPr>
                  <w:r>
                    <w:rPr>
                      <w:sz w:val="20"/>
                    </w:rPr>
                    <w:t>DIČ:</w:t>
                  </w:r>
                </w:p>
              </w:tc>
              <w:tc>
                <w:tcPr>
                  <w:tcW w:w="4549" w:type="dxa"/>
                  <w:tcBorders>
                    <w:top w:val="nil"/>
                    <w:left w:val="nil"/>
                    <w:bottom w:val="nil"/>
                    <w:right w:val="nil"/>
                  </w:tcBorders>
                </w:tcPr>
                <w:p w:rsidR="000C3588" w:rsidRDefault="00C55279">
                  <w:pPr>
                    <w:spacing w:after="0" w:line="259" w:lineRule="auto"/>
                    <w:ind w:left="546" w:firstLine="0"/>
                    <w:jc w:val="left"/>
                  </w:pPr>
                  <w:r>
                    <w:rPr>
                      <w:sz w:val="20"/>
                    </w:rPr>
                    <w:t>CZ49437381</w:t>
                  </w:r>
                </w:p>
              </w:tc>
            </w:tr>
            <w:tr w:rsidR="000C3588">
              <w:trPr>
                <w:trHeight w:val="368"/>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vAlign w:val="bottom"/>
                </w:tcPr>
                <w:p w:rsidR="000C3588" w:rsidRDefault="00C55279">
                  <w:pPr>
                    <w:spacing w:after="0" w:line="259" w:lineRule="auto"/>
                    <w:ind w:left="29" w:firstLine="0"/>
                    <w:jc w:val="left"/>
                  </w:pPr>
                  <w:r>
                    <w:rPr>
                      <w:sz w:val="20"/>
                    </w:rPr>
                    <w:t>Bankovní spojení:</w:t>
                  </w:r>
                </w:p>
              </w:tc>
              <w:tc>
                <w:tcPr>
                  <w:tcW w:w="4549" w:type="dxa"/>
                  <w:tcBorders>
                    <w:top w:val="nil"/>
                    <w:left w:val="nil"/>
                    <w:bottom w:val="nil"/>
                    <w:right w:val="nil"/>
                  </w:tcBorders>
                  <w:vAlign w:val="bottom"/>
                </w:tcPr>
                <w:p w:rsidR="000C3588" w:rsidRDefault="00C55279">
                  <w:pPr>
                    <w:spacing w:after="0" w:line="259" w:lineRule="auto"/>
                    <w:ind w:left="553" w:firstLine="0"/>
                    <w:jc w:val="left"/>
                  </w:pPr>
                  <w:proofErr w:type="spellStart"/>
                  <w:r>
                    <w:rPr>
                      <w:sz w:val="20"/>
                    </w:rPr>
                    <w:t>Raiffeisenbank</w:t>
                  </w:r>
                  <w:proofErr w:type="spellEnd"/>
                  <w:r>
                    <w:rPr>
                      <w:sz w:val="20"/>
                    </w:rPr>
                    <w:t xml:space="preserve"> a. s., Česká 12, Brno</w:t>
                  </w:r>
                </w:p>
              </w:tc>
            </w:tr>
            <w:tr w:rsidR="000C3588">
              <w:trPr>
                <w:trHeight w:val="212"/>
              </w:trPr>
              <w:tc>
                <w:tcPr>
                  <w:tcW w:w="402" w:type="dxa"/>
                  <w:tcBorders>
                    <w:top w:val="nil"/>
                    <w:left w:val="nil"/>
                    <w:bottom w:val="nil"/>
                    <w:right w:val="nil"/>
                  </w:tcBorders>
                </w:tcPr>
                <w:p w:rsidR="000C3588" w:rsidRDefault="000C3588">
                  <w:pPr>
                    <w:spacing w:after="160" w:line="259" w:lineRule="auto"/>
                    <w:ind w:firstLine="0"/>
                    <w:jc w:val="left"/>
                  </w:pPr>
                </w:p>
              </w:tc>
              <w:tc>
                <w:tcPr>
                  <w:tcW w:w="2026" w:type="dxa"/>
                  <w:tcBorders>
                    <w:top w:val="nil"/>
                    <w:left w:val="nil"/>
                    <w:bottom w:val="nil"/>
                    <w:right w:val="nil"/>
                  </w:tcBorders>
                </w:tcPr>
                <w:p w:rsidR="000C3588" w:rsidRDefault="00C55279">
                  <w:pPr>
                    <w:spacing w:after="0" w:line="259" w:lineRule="auto"/>
                    <w:ind w:left="22" w:firstLine="0"/>
                    <w:jc w:val="left"/>
                  </w:pPr>
                  <w:r>
                    <w:rPr>
                      <w:sz w:val="20"/>
                    </w:rPr>
                    <w:t>Číslo účtu:</w:t>
                  </w:r>
                </w:p>
              </w:tc>
              <w:tc>
                <w:tcPr>
                  <w:tcW w:w="4549" w:type="dxa"/>
                  <w:tcBorders>
                    <w:top w:val="nil"/>
                    <w:left w:val="nil"/>
                    <w:bottom w:val="nil"/>
                    <w:right w:val="nil"/>
                  </w:tcBorders>
                </w:tcPr>
                <w:p w:rsidR="000C3588" w:rsidRDefault="00C55279">
                  <w:pPr>
                    <w:spacing w:after="0" w:line="259" w:lineRule="auto"/>
                    <w:ind w:left="496" w:firstLine="0"/>
                    <w:jc w:val="left"/>
                  </w:pPr>
                  <w:r>
                    <w:rPr>
                      <w:noProof/>
                    </w:rPr>
                    <w:drawing>
                      <wp:inline distT="0" distB="0" distL="0" distR="0">
                        <wp:extent cx="22815" cy="18256"/>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14"/>
                                <a:stretch>
                                  <a:fillRect/>
                                </a:stretch>
                              </pic:blipFill>
                              <pic:spPr>
                                <a:xfrm>
                                  <a:off x="0" y="0"/>
                                  <a:ext cx="22815" cy="18256"/>
                                </a:xfrm>
                                <a:prstGeom prst="rect">
                                  <a:avLst/>
                                </a:prstGeom>
                              </pic:spPr>
                            </pic:pic>
                          </a:graphicData>
                        </a:graphic>
                      </wp:inline>
                    </w:drawing>
                  </w:r>
                  <w:r>
                    <w:rPr>
                      <w:sz w:val="20"/>
                    </w:rPr>
                    <w:t>5014035274/5500</w:t>
                  </w:r>
                </w:p>
              </w:tc>
            </w:tr>
          </w:tbl>
          <w:p w:rsidR="000C3588" w:rsidRDefault="000C3588">
            <w:pPr>
              <w:spacing w:after="160" w:line="259" w:lineRule="auto"/>
              <w:ind w:firstLine="0"/>
              <w:jc w:val="left"/>
            </w:pPr>
          </w:p>
        </w:tc>
      </w:tr>
    </w:tbl>
    <w:p w:rsidR="000C3588" w:rsidRDefault="00C55279">
      <w:pPr>
        <w:spacing w:after="74" w:line="263" w:lineRule="auto"/>
        <w:ind w:left="934" w:right="337" w:firstLine="0"/>
      </w:pPr>
      <w:r>
        <w:rPr>
          <w:sz w:val="20"/>
        </w:rPr>
        <w:t>společnost zapsaná v obchodním rejstříku vedeném Krajským soudem v Brně, oddíl B, vložka 5824.</w:t>
      </w:r>
    </w:p>
    <w:p w:rsidR="000C3588" w:rsidRDefault="00C55279">
      <w:pPr>
        <w:spacing w:after="97" w:line="259" w:lineRule="auto"/>
        <w:ind w:left="941" w:firstLine="0"/>
        <w:jc w:val="left"/>
      </w:pPr>
      <w:r>
        <w:rPr>
          <w:sz w:val="20"/>
        </w:rPr>
        <w:t>dále jen „</w:t>
      </w:r>
      <w:r>
        <w:rPr>
          <w:sz w:val="20"/>
          <w:u w:val="single" w:color="000000"/>
        </w:rPr>
        <w:t>Poskytovatel</w:t>
      </w:r>
      <w:r>
        <w:rPr>
          <w:sz w:val="20"/>
        </w:rPr>
        <w:t>”</w:t>
      </w:r>
    </w:p>
    <w:p w:rsidR="000C3588" w:rsidRDefault="00C55279">
      <w:pPr>
        <w:spacing w:after="537" w:line="263" w:lineRule="auto"/>
        <w:ind w:left="941" w:right="337" w:firstLine="0"/>
      </w:pPr>
      <w:r>
        <w:rPr>
          <w:sz w:val="20"/>
        </w:rPr>
        <w:t>(společně dále jen „</w:t>
      </w:r>
      <w:r>
        <w:rPr>
          <w:sz w:val="20"/>
          <w:u w:val="single" w:color="000000"/>
        </w:rPr>
        <w:t>Smluvní strany</w:t>
      </w:r>
      <w:r>
        <w:rPr>
          <w:sz w:val="20"/>
        </w:rPr>
        <w:t>”)</w:t>
      </w:r>
    </w:p>
    <w:p w:rsidR="000C3588" w:rsidRDefault="00C55279">
      <w:pPr>
        <w:spacing w:after="96" w:line="259" w:lineRule="auto"/>
        <w:ind w:left="111" w:right="29" w:hanging="10"/>
        <w:jc w:val="center"/>
      </w:pPr>
      <w:r>
        <w:rPr>
          <w:sz w:val="24"/>
        </w:rPr>
        <w:t>Základní ustanovení</w:t>
      </w:r>
    </w:p>
    <w:p w:rsidR="000C3588" w:rsidRDefault="00C55279">
      <w:pPr>
        <w:numPr>
          <w:ilvl w:val="0"/>
          <w:numId w:val="1"/>
        </w:numPr>
        <w:spacing w:after="97" w:line="263" w:lineRule="auto"/>
        <w:ind w:right="337" w:hanging="431"/>
      </w:pPr>
      <w:r>
        <w:rPr>
          <w:sz w:val="20"/>
        </w:rPr>
        <w:t xml:space="preserve">Z důvodů rozšíření služeb spojených s využíváním programu </w:t>
      </w:r>
      <w:proofErr w:type="spellStart"/>
      <w:r>
        <w:rPr>
          <w:sz w:val="20"/>
        </w:rPr>
        <w:t>Zoner</w:t>
      </w:r>
      <w:proofErr w:type="spellEnd"/>
      <w:r>
        <w:rPr>
          <w:sz w:val="20"/>
        </w:rPr>
        <w:t xml:space="preserve"> </w:t>
      </w:r>
      <w:proofErr w:type="spellStart"/>
      <w:r>
        <w:rPr>
          <w:sz w:val="20"/>
        </w:rPr>
        <w:t>Photo</w:t>
      </w:r>
      <w:proofErr w:type="spellEnd"/>
      <w:r>
        <w:rPr>
          <w:sz w:val="20"/>
        </w:rPr>
        <w:t xml:space="preserve"> Studio Uživatelem, se Smluvní strany dohodly na tomto dodatku (dále jen „Dodatek”) ke Smlouvě.</w:t>
      </w:r>
    </w:p>
    <w:p w:rsidR="000C3588" w:rsidRDefault="00C55279">
      <w:pPr>
        <w:numPr>
          <w:ilvl w:val="0"/>
          <w:numId w:val="1"/>
        </w:numPr>
        <w:spacing w:after="10" w:line="263" w:lineRule="auto"/>
        <w:ind w:right="337" w:hanging="431"/>
      </w:pPr>
      <w:r>
        <w:rPr>
          <w:sz w:val="20"/>
        </w:rPr>
        <w:t>Dodatek stanovuje:</w:t>
      </w:r>
    </w:p>
    <w:p w:rsidR="000C3588" w:rsidRDefault="00C55279">
      <w:pPr>
        <w:numPr>
          <w:ilvl w:val="1"/>
          <w:numId w:val="1"/>
        </w:numPr>
        <w:spacing w:after="0" w:line="263" w:lineRule="auto"/>
        <w:ind w:right="337" w:hanging="287"/>
      </w:pPr>
      <w:r>
        <w:rPr>
          <w:sz w:val="20"/>
        </w:rPr>
        <w:t xml:space="preserve">Obchodní a platební podmínky pro používání úložiště </w:t>
      </w:r>
      <w:proofErr w:type="spellStart"/>
      <w:r>
        <w:rPr>
          <w:sz w:val="20"/>
        </w:rPr>
        <w:t>Zoner</w:t>
      </w:r>
      <w:proofErr w:type="spellEnd"/>
      <w:r>
        <w:rPr>
          <w:sz w:val="20"/>
        </w:rPr>
        <w:t xml:space="preserve"> </w:t>
      </w:r>
      <w:proofErr w:type="spellStart"/>
      <w:r>
        <w:rPr>
          <w:sz w:val="20"/>
        </w:rPr>
        <w:t>Photo</w:t>
      </w:r>
      <w:proofErr w:type="spellEnd"/>
      <w:r>
        <w:rPr>
          <w:sz w:val="20"/>
        </w:rPr>
        <w:t xml:space="preserve"> </w:t>
      </w:r>
      <w:proofErr w:type="spellStart"/>
      <w:r>
        <w:rPr>
          <w:sz w:val="20"/>
        </w:rPr>
        <w:t>Cloud</w:t>
      </w:r>
      <w:proofErr w:type="spellEnd"/>
      <w:r>
        <w:rPr>
          <w:sz w:val="20"/>
        </w:rPr>
        <w:t xml:space="preserve"> (d</w:t>
      </w:r>
      <w:r>
        <w:rPr>
          <w:sz w:val="20"/>
        </w:rPr>
        <w:t>ále jen „Úložiště”);</w:t>
      </w:r>
    </w:p>
    <w:p w:rsidR="000C3588" w:rsidRDefault="00C55279">
      <w:pPr>
        <w:numPr>
          <w:ilvl w:val="1"/>
          <w:numId w:val="1"/>
        </w:numPr>
        <w:spacing w:after="97" w:line="263" w:lineRule="auto"/>
        <w:ind w:right="337" w:hanging="287"/>
      </w:pPr>
      <w:r>
        <w:rPr>
          <w:sz w:val="20"/>
        </w:rPr>
        <w:lastRenderedPageBreak/>
        <w:t>Doplnění licenčních a provozních podmínek Úložiště ke Smlouvě.</w:t>
      </w:r>
    </w:p>
    <w:p w:rsidR="000C3588" w:rsidRDefault="00C55279">
      <w:pPr>
        <w:numPr>
          <w:ilvl w:val="0"/>
          <w:numId w:val="1"/>
        </w:numPr>
        <w:spacing w:after="212" w:line="263" w:lineRule="auto"/>
        <w:ind w:right="337" w:hanging="431"/>
      </w:pPr>
      <w:r>
        <w:rPr>
          <w:sz w:val="20"/>
        </w:rPr>
        <w:t>Není-li stanoveno Dodatkem stanoveno jinak, zůstávají veškerá ustanovení Smlouvy v platnosti, stejně jako fakt, že ustanovení ve Smlouvě jsou nadřazena znění příloh.</w:t>
      </w:r>
    </w:p>
    <w:p w:rsidR="000C3588" w:rsidRDefault="00C55279">
      <w:pPr>
        <w:spacing w:after="0" w:line="259" w:lineRule="auto"/>
        <w:ind w:left="79" w:firstLine="0"/>
        <w:jc w:val="center"/>
      </w:pPr>
      <w:proofErr w:type="spellStart"/>
      <w:r>
        <w:rPr>
          <w:sz w:val="28"/>
        </w:rPr>
        <w:t>Ill</w:t>
      </w:r>
      <w:proofErr w:type="spellEnd"/>
      <w:r>
        <w:rPr>
          <w:sz w:val="28"/>
        </w:rPr>
        <w:t>.</w:t>
      </w:r>
    </w:p>
    <w:p w:rsidR="000C3588" w:rsidRDefault="00C55279">
      <w:pPr>
        <w:spacing w:after="96" w:line="259" w:lineRule="auto"/>
        <w:ind w:left="111" w:right="43" w:hanging="10"/>
        <w:jc w:val="center"/>
      </w:pPr>
      <w:r>
        <w:rPr>
          <w:sz w:val="24"/>
        </w:rPr>
        <w:t>P</w:t>
      </w:r>
      <w:r>
        <w:rPr>
          <w:sz w:val="24"/>
        </w:rPr>
        <w:t>ředmět dodatku</w:t>
      </w:r>
    </w:p>
    <w:p w:rsidR="000C3588" w:rsidRDefault="00C55279">
      <w:pPr>
        <w:numPr>
          <w:ilvl w:val="0"/>
          <w:numId w:val="2"/>
        </w:numPr>
        <w:spacing w:after="153" w:line="263" w:lineRule="auto"/>
        <w:ind w:right="337" w:hanging="431"/>
      </w:pPr>
      <w:r>
        <w:rPr>
          <w:sz w:val="20"/>
        </w:rPr>
        <w:t xml:space="preserve">Přílohu Smlouvy nově tvoří Příloha H: Licenční ujednání a provozní podmínky ZONER software, a. s., k úložišti </w:t>
      </w:r>
      <w:proofErr w:type="spellStart"/>
      <w:r>
        <w:rPr>
          <w:sz w:val="20"/>
        </w:rPr>
        <w:t>Zoner</w:t>
      </w:r>
      <w:proofErr w:type="spellEnd"/>
      <w:r>
        <w:rPr>
          <w:sz w:val="20"/>
        </w:rPr>
        <w:t xml:space="preserve"> </w:t>
      </w:r>
      <w:proofErr w:type="spellStart"/>
      <w:r>
        <w:rPr>
          <w:sz w:val="20"/>
        </w:rPr>
        <w:t>Photo</w:t>
      </w:r>
      <w:proofErr w:type="spellEnd"/>
      <w:r>
        <w:rPr>
          <w:sz w:val="20"/>
        </w:rPr>
        <w:t xml:space="preserve"> </w:t>
      </w:r>
      <w:proofErr w:type="spellStart"/>
      <w:r>
        <w:rPr>
          <w:sz w:val="20"/>
        </w:rPr>
        <w:t>Cloud</w:t>
      </w:r>
      <w:proofErr w:type="spellEnd"/>
    </w:p>
    <w:p w:rsidR="000C3588" w:rsidRDefault="00C55279">
      <w:pPr>
        <w:numPr>
          <w:ilvl w:val="0"/>
          <w:numId w:val="2"/>
        </w:numPr>
        <w:spacing w:after="97" w:line="263" w:lineRule="auto"/>
        <w:ind w:right="337" w:hanging="431"/>
      </w:pPr>
      <w:r>
        <w:rPr>
          <w:sz w:val="20"/>
        </w:rPr>
        <w:t>Poskytovatel umožní v souladu s podmínkami uvedenými v Příloze H Uživateli využívat Úložiště o kapacitě 200 GB.</w:t>
      </w:r>
    </w:p>
    <w:p w:rsidR="000C3588" w:rsidRDefault="00C55279">
      <w:pPr>
        <w:numPr>
          <w:ilvl w:val="0"/>
          <w:numId w:val="2"/>
        </w:numPr>
        <w:spacing w:after="135" w:line="263" w:lineRule="auto"/>
        <w:ind w:right="337" w:hanging="431"/>
      </w:pPr>
      <w:r>
        <w:rPr>
          <w:sz w:val="20"/>
        </w:rPr>
        <w:t xml:space="preserve">Cena za užívání Uložiště je 1 980 Kč bez DPH (slovy: jeden tisíc devět set osmdesát korun českých bez daně z přidané hodnoty) za každý rok užívání. Tato cena je dohodnuta jako cena nejvýše přípustná a není možno ji překročit. Tato cena platí po celou dobu </w:t>
      </w:r>
      <w:r>
        <w:rPr>
          <w:sz w:val="20"/>
        </w:rPr>
        <w:t>platnosti Smlouvy.</w:t>
      </w:r>
    </w:p>
    <w:p w:rsidR="000C3588" w:rsidRDefault="00C55279">
      <w:pPr>
        <w:numPr>
          <w:ilvl w:val="0"/>
          <w:numId w:val="2"/>
        </w:numPr>
        <w:spacing w:after="123" w:line="263" w:lineRule="auto"/>
        <w:ind w:right="337" w:hanging="431"/>
      </w:pPr>
      <w:r>
        <w:rPr>
          <w:sz w:val="20"/>
        </w:rPr>
        <w:t xml:space="preserve">Poskytovatel odpovídá za to, že sazba daně z přidané hodnoty (DPH) bude stanovena v souladu s platnými právními </w:t>
      </w:r>
      <w:r>
        <w:rPr>
          <w:noProof/>
        </w:rPr>
        <w:drawing>
          <wp:inline distT="0" distB="0" distL="0" distR="0">
            <wp:extent cx="4563" cy="9128"/>
            <wp:effectExtent l="0" t="0" r="0" b="0"/>
            <wp:docPr id="5491" name="Picture 5491"/>
            <wp:cNvGraphicFramePr/>
            <a:graphic xmlns:a="http://schemas.openxmlformats.org/drawingml/2006/main">
              <a:graphicData uri="http://schemas.openxmlformats.org/drawingml/2006/picture">
                <pic:pic xmlns:pic="http://schemas.openxmlformats.org/drawingml/2006/picture">
                  <pic:nvPicPr>
                    <pic:cNvPr id="5491" name="Picture 5491"/>
                    <pic:cNvPicPr/>
                  </pic:nvPicPr>
                  <pic:blipFill>
                    <a:blip r:embed="rId15"/>
                    <a:stretch>
                      <a:fillRect/>
                    </a:stretch>
                  </pic:blipFill>
                  <pic:spPr>
                    <a:xfrm>
                      <a:off x="0" y="0"/>
                      <a:ext cx="4563" cy="9128"/>
                    </a:xfrm>
                    <a:prstGeom prst="rect">
                      <a:avLst/>
                    </a:prstGeom>
                  </pic:spPr>
                </pic:pic>
              </a:graphicData>
            </a:graphic>
          </wp:inline>
        </w:drawing>
      </w:r>
      <w:r>
        <w:rPr>
          <w:sz w:val="20"/>
        </w:rPr>
        <w:t xml:space="preserve"> předpisy.</w:t>
      </w:r>
    </w:p>
    <w:p w:rsidR="000C3588" w:rsidRDefault="00C55279">
      <w:pPr>
        <w:numPr>
          <w:ilvl w:val="0"/>
          <w:numId w:val="2"/>
        </w:numPr>
        <w:spacing w:after="0" w:line="263" w:lineRule="auto"/>
        <w:ind w:right="337" w:hanging="431"/>
      </w:pPr>
      <w:r>
        <w:rPr>
          <w:sz w:val="20"/>
        </w:rPr>
        <w:t>Cena za užívání Uložiště je splatná vždy předem za celé budoucí období.</w:t>
      </w:r>
    </w:p>
    <w:p w:rsidR="000C3588" w:rsidRDefault="00C55279">
      <w:pPr>
        <w:spacing w:after="0" w:line="259" w:lineRule="auto"/>
        <w:ind w:left="460" w:firstLine="0"/>
        <w:jc w:val="left"/>
      </w:pPr>
      <w:r>
        <w:rPr>
          <w:noProof/>
        </w:rPr>
        <w:drawing>
          <wp:inline distT="0" distB="0" distL="0" distR="0">
            <wp:extent cx="6310773" cy="305787"/>
            <wp:effectExtent l="0" t="0" r="0" b="0"/>
            <wp:docPr id="55053" name="Picture 55053"/>
            <wp:cNvGraphicFramePr/>
            <a:graphic xmlns:a="http://schemas.openxmlformats.org/drawingml/2006/main">
              <a:graphicData uri="http://schemas.openxmlformats.org/drawingml/2006/picture">
                <pic:pic xmlns:pic="http://schemas.openxmlformats.org/drawingml/2006/picture">
                  <pic:nvPicPr>
                    <pic:cNvPr id="55053" name="Picture 55053"/>
                    <pic:cNvPicPr/>
                  </pic:nvPicPr>
                  <pic:blipFill>
                    <a:blip r:embed="rId16"/>
                    <a:stretch>
                      <a:fillRect/>
                    </a:stretch>
                  </pic:blipFill>
                  <pic:spPr>
                    <a:xfrm>
                      <a:off x="0" y="0"/>
                      <a:ext cx="6310773" cy="305787"/>
                    </a:xfrm>
                    <a:prstGeom prst="rect">
                      <a:avLst/>
                    </a:prstGeom>
                  </pic:spPr>
                </pic:pic>
              </a:graphicData>
            </a:graphic>
          </wp:inline>
        </w:drawing>
      </w:r>
    </w:p>
    <w:p w:rsidR="000C3588" w:rsidRDefault="00C55279">
      <w:pPr>
        <w:numPr>
          <w:ilvl w:val="0"/>
          <w:numId w:val="2"/>
        </w:numPr>
        <w:spacing w:after="97" w:line="263" w:lineRule="auto"/>
        <w:ind w:right="337" w:hanging="431"/>
      </w:pPr>
      <w:r>
        <w:rPr>
          <w:sz w:val="20"/>
        </w:rPr>
        <w:t>Veškeré další platební podmínky zůstáva</w:t>
      </w:r>
      <w:r>
        <w:rPr>
          <w:sz w:val="20"/>
        </w:rPr>
        <w:t>jí stejné jako v případě Smlouvy, vč. sankcí.</w:t>
      </w:r>
    </w:p>
    <w:p w:rsidR="000C3588" w:rsidRDefault="00C55279">
      <w:pPr>
        <w:numPr>
          <w:ilvl w:val="0"/>
          <w:numId w:val="2"/>
        </w:numPr>
        <w:spacing w:after="97" w:line="263" w:lineRule="auto"/>
        <w:ind w:right="337" w:hanging="431"/>
      </w:pPr>
      <w:r>
        <w:rPr>
          <w:sz w:val="20"/>
        </w:rPr>
        <w:t>Kapacita Úložiště užívaného Uživatele a cena za jeho užívání mohou být dodatečně změněny pouze na základě písemného dodatku ke Smlouvě a za podmínek stanovených takovýmto budoucím dodatkem.</w:t>
      </w:r>
    </w:p>
    <w:p w:rsidR="000C3588" w:rsidRDefault="00C55279">
      <w:pPr>
        <w:numPr>
          <w:ilvl w:val="0"/>
          <w:numId w:val="2"/>
        </w:numPr>
        <w:spacing w:after="476" w:line="263" w:lineRule="auto"/>
        <w:ind w:right="337" w:hanging="431"/>
      </w:pPr>
      <w:r>
        <w:rPr>
          <w:sz w:val="20"/>
        </w:rPr>
        <w:t>Smluvní strany konst</w:t>
      </w:r>
      <w:r>
        <w:rPr>
          <w:sz w:val="20"/>
        </w:rPr>
        <w:t xml:space="preserve">atují, že pro naplnění ustanovení článku 28 Nařízení Evropského parlamentu a Rady (EU) 2016/679 ze dne 27. dubna 2016 0 ochraně fyzických osob v souvislosti se zpracováním osobních údajů a o volném pohybu těchto údajů a o zrušení směrnice 95/46/ES (obecné </w:t>
      </w:r>
      <w:r>
        <w:rPr>
          <w:sz w:val="20"/>
        </w:rPr>
        <w:t>nařízení o ochraně osobních údajů) platné od 25. května 2018, které je předmětné v souvislosti s užíváním Úložiště upravuje samostatná smlouva o zpracování osobních údajů (tzv. Zpracovatelská smlouva) uzavřená mezi nimi.</w:t>
      </w:r>
    </w:p>
    <w:p w:rsidR="000C3588" w:rsidRDefault="00C55279">
      <w:pPr>
        <w:pStyle w:val="Nadpis2"/>
        <w:spacing w:after="95"/>
        <w:ind w:left="273"/>
      </w:pPr>
      <w:r>
        <w:t>Závěrečná ujednání</w:t>
      </w:r>
    </w:p>
    <w:p w:rsidR="000C3588" w:rsidRDefault="00C55279">
      <w:pPr>
        <w:numPr>
          <w:ilvl w:val="0"/>
          <w:numId w:val="3"/>
        </w:numPr>
        <w:spacing w:after="119" w:line="263" w:lineRule="auto"/>
        <w:ind w:right="337" w:hanging="434"/>
      </w:pPr>
      <w:r>
        <w:rPr>
          <w:sz w:val="20"/>
        </w:rPr>
        <w:t xml:space="preserve">Dodatek smlouvy </w:t>
      </w:r>
      <w:r>
        <w:rPr>
          <w:sz w:val="20"/>
        </w:rPr>
        <w:t>Smlouva nabývá platnosti dnem jeho podpisu oběma Smluvními stranami, účinnosti nabývá nejdříve dnem registrace Smlouvy podle zákona č. 340/2015 Sb., o registru smluv, ve znění pozdějších předpisů.</w:t>
      </w:r>
    </w:p>
    <w:p w:rsidR="000C3588" w:rsidRDefault="00C55279">
      <w:pPr>
        <w:numPr>
          <w:ilvl w:val="0"/>
          <w:numId w:val="3"/>
        </w:numPr>
        <w:spacing w:after="123" w:line="263" w:lineRule="auto"/>
        <w:ind w:right="337" w:hanging="434"/>
      </w:pPr>
      <w:r>
        <w:rPr>
          <w:sz w:val="20"/>
        </w:rPr>
        <w:t>Poskytovatel bere na vědomí, že Uživatel je povinným subjek</w:t>
      </w:r>
      <w:r>
        <w:rPr>
          <w:sz w:val="20"/>
        </w:rPr>
        <w:t>tem podle zákona č. 106/1999 Sb., o svobodném přístupu k informacím, ve znění pozdějších předpisů. Smluvní strany prohlašují, že předem souhlasí, v souladu se zněním výše uvedeného zákona (č. 106/1999 Sb.) s možným zpřístupněním, či zveřejněním celého Doda</w:t>
      </w:r>
      <w:r>
        <w:rPr>
          <w:sz w:val="20"/>
        </w:rPr>
        <w:t>tku v plném znění jejího textu vč. příloh; v případě zveřejnění úkonů a okolností s podpisem Dodatku souvisejících.</w:t>
      </w:r>
    </w:p>
    <w:p w:rsidR="000C3588" w:rsidRDefault="00C55279">
      <w:pPr>
        <w:numPr>
          <w:ilvl w:val="0"/>
          <w:numId w:val="3"/>
        </w:numPr>
        <w:spacing w:after="97" w:line="263" w:lineRule="auto"/>
        <w:ind w:right="337" w:hanging="434"/>
      </w:pPr>
      <w:r>
        <w:rPr>
          <w:sz w:val="20"/>
        </w:rPr>
        <w:t>Uživatel si vyhrazuje právo zveřejnit obsah Dodatku na webových stránkách Uživatele a v monitorovacím systému, včetně případných dodatků ke Smlouvě. Poskytovatel dále souhlasí se zveřejněním své identifikace a dalších údajů uvedených v Dodatku.</w:t>
      </w:r>
    </w:p>
    <w:p w:rsidR="000C3588" w:rsidRDefault="00C55279">
      <w:pPr>
        <w:numPr>
          <w:ilvl w:val="0"/>
          <w:numId w:val="3"/>
        </w:numPr>
        <w:spacing w:after="97" w:line="263" w:lineRule="auto"/>
        <w:ind w:right="337" w:hanging="434"/>
      </w:pPr>
      <w:r>
        <w:rPr>
          <w:sz w:val="20"/>
        </w:rPr>
        <w:t>Poskytovate</w:t>
      </w:r>
      <w:r>
        <w:rPr>
          <w:sz w:val="20"/>
        </w:rPr>
        <w:t>l není oprávněn zveřejňovat svou účast na plnění této Smlouvy bez předchozího písemného souhlasu Uživatele.</w:t>
      </w:r>
    </w:p>
    <w:p w:rsidR="000C3588" w:rsidRDefault="00C55279">
      <w:pPr>
        <w:numPr>
          <w:ilvl w:val="0"/>
          <w:numId w:val="3"/>
        </w:numPr>
        <w:spacing w:after="97" w:line="263" w:lineRule="auto"/>
        <w:ind w:right="337" w:hanging="434"/>
      </w:pPr>
      <w:r>
        <w:rPr>
          <w:sz w:val="20"/>
        </w:rPr>
        <w:t>Smluvní strany shodně prohlašují, že si znění Dodatku před jeho podepsáním přečetly, že dohoda byla uzavřena po vzájemném projednání podle jejich pr</w:t>
      </w:r>
      <w:r>
        <w:rPr>
          <w:sz w:val="20"/>
        </w:rPr>
        <w:t>avé a svobodné vůle, že jejímu obsahu porozuměly a svůj projev vůle učinily vážně, určitě, srozumitelně, dobrovolně a nikoliv v tísni nebo za nápadně nevýhodných podmínek a že se dohodly na celém jejím obsahu, což stvrzují svými podpisy.</w:t>
      </w:r>
    </w:p>
    <w:p w:rsidR="000C3588" w:rsidRDefault="00C55279">
      <w:pPr>
        <w:numPr>
          <w:ilvl w:val="0"/>
          <w:numId w:val="3"/>
        </w:numPr>
        <w:spacing w:after="369" w:line="263" w:lineRule="auto"/>
        <w:ind w:right="337" w:hanging="434"/>
      </w:pPr>
      <w:r>
        <w:rPr>
          <w:sz w:val="20"/>
        </w:rPr>
        <w:t>Dodatek, vč. přílo</w:t>
      </w:r>
      <w:r>
        <w:rPr>
          <w:sz w:val="20"/>
        </w:rPr>
        <w:t>h, je vyhotoven ve čtyřech stejnopisech, Uživatel obdrží tři výtisky, Poskytovatel jeden.</w:t>
      </w:r>
    </w:p>
    <w:p w:rsidR="000C3588" w:rsidRDefault="00C55279">
      <w:pPr>
        <w:tabs>
          <w:tab w:val="center" w:pos="1455"/>
          <w:tab w:val="center" w:pos="6809"/>
        </w:tabs>
        <w:spacing w:after="224" w:line="259" w:lineRule="auto"/>
        <w:ind w:firstLine="0"/>
        <w:jc w:val="left"/>
      </w:pPr>
      <w:r>
        <w:rPr>
          <w:sz w:val="22"/>
        </w:rPr>
        <w:tab/>
        <w:t>Město Aš</w:t>
      </w:r>
      <w:r>
        <w:rPr>
          <w:sz w:val="22"/>
        </w:rPr>
        <w:tab/>
        <w:t>ZONER software, a. s.</w:t>
      </w:r>
    </w:p>
    <w:p w:rsidR="000C3588" w:rsidRDefault="00C55279">
      <w:pPr>
        <w:spacing w:after="1174" w:line="263" w:lineRule="auto"/>
        <w:ind w:left="1064" w:right="755" w:firstLine="0"/>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3764561</wp:posOffset>
                </wp:positionH>
                <wp:positionV relativeFrom="paragraph">
                  <wp:posOffset>-68458</wp:posOffset>
                </wp:positionV>
                <wp:extent cx="2619222" cy="1140995"/>
                <wp:effectExtent l="0" t="0" r="0" b="0"/>
                <wp:wrapSquare wrapText="bothSides"/>
                <wp:docPr id="49934" name="Group 49934"/>
                <wp:cNvGraphicFramePr/>
                <a:graphic xmlns:a="http://schemas.openxmlformats.org/drawingml/2006/main">
                  <a:graphicData uri="http://schemas.microsoft.com/office/word/2010/wordprocessingGroup">
                    <wpg:wgp>
                      <wpg:cNvGrpSpPr/>
                      <wpg:grpSpPr>
                        <a:xfrm>
                          <a:off x="0" y="0"/>
                          <a:ext cx="2619222" cy="1140995"/>
                          <a:chOff x="0" y="0"/>
                          <a:chExt cx="2619222" cy="1140995"/>
                        </a:xfrm>
                      </wpg:grpSpPr>
                      <pic:pic xmlns:pic="http://schemas.openxmlformats.org/drawingml/2006/picture">
                        <pic:nvPicPr>
                          <pic:cNvPr id="55055" name="Picture 55055"/>
                          <pic:cNvPicPr/>
                        </pic:nvPicPr>
                        <pic:blipFill>
                          <a:blip r:embed="rId17"/>
                          <a:stretch>
                            <a:fillRect/>
                          </a:stretch>
                        </pic:blipFill>
                        <pic:spPr>
                          <a:xfrm>
                            <a:off x="27379" y="0"/>
                            <a:ext cx="2591843" cy="1140995"/>
                          </a:xfrm>
                          <a:prstGeom prst="rect">
                            <a:avLst/>
                          </a:prstGeom>
                        </pic:spPr>
                      </pic:pic>
                      <wps:wsp>
                        <wps:cNvPr id="6409" name="Rectangle 6409"/>
                        <wps:cNvSpPr/>
                        <wps:spPr>
                          <a:xfrm>
                            <a:off x="0" y="50204"/>
                            <a:ext cx="145654" cy="154787"/>
                          </a:xfrm>
                          <a:prstGeom prst="rect">
                            <a:avLst/>
                          </a:prstGeom>
                          <a:ln>
                            <a:noFill/>
                          </a:ln>
                        </wps:spPr>
                        <wps:txbx>
                          <w:txbxContent>
                            <w:p w:rsidR="000C3588" w:rsidRDefault="00C55279">
                              <w:pPr>
                                <w:spacing w:after="160" w:line="259" w:lineRule="auto"/>
                                <w:ind w:firstLine="0"/>
                                <w:jc w:val="left"/>
                              </w:pPr>
                              <w:r>
                                <w:rPr>
                                  <w:sz w:val="20"/>
                                </w:rPr>
                                <w:t xml:space="preserve">V </w:t>
                              </w:r>
                            </w:p>
                          </w:txbxContent>
                        </wps:txbx>
                        <wps:bodyPr horzOverflow="overflow" vert="horz" lIns="0" tIns="0" rIns="0" bIns="0" rtlCol="0">
                          <a:noAutofit/>
                        </wps:bodyPr>
                      </wps:wsp>
                    </wpg:wgp>
                  </a:graphicData>
                </a:graphic>
              </wp:anchor>
            </w:drawing>
          </mc:Choice>
          <mc:Fallback xmlns:a="http://schemas.openxmlformats.org/drawingml/2006/main">
            <w:pict>
              <v:group id="Group 49934" style="width:206.238pt;height:89.8421pt;position:absolute;mso-position-horizontal-relative:text;mso-position-horizontal:absolute;margin-left:296.422pt;mso-position-vertical-relative:text;margin-top:-5.3905pt;" coordsize="26192,11409">
                <v:shape id="Picture 55055" style="position:absolute;width:25918;height:11409;left:273;top:0;" filled="f">
                  <v:imagedata r:id="rId18"/>
                </v:shape>
                <v:rect id="Rectangle 6409" style="position:absolute;width:1456;height:1547;left:0;top:502;" filled="f" stroked="f">
                  <v:textbox inset="0,0,0,0">
                    <w:txbxContent>
                      <w:p>
                        <w:pPr>
                          <w:spacing w:before="0" w:after="160" w:line="259" w:lineRule="auto"/>
                          <w:ind w:firstLine="0"/>
                          <w:jc w:val="left"/>
                        </w:pPr>
                        <w:r>
                          <w:rPr>
                            <w:sz w:val="20"/>
                          </w:rPr>
                          <w:t xml:space="preserve">V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675339</wp:posOffset>
            </wp:positionH>
            <wp:positionV relativeFrom="paragraph">
              <wp:posOffset>82152</wp:posOffset>
            </wp:positionV>
            <wp:extent cx="2345435" cy="657213"/>
            <wp:effectExtent l="0" t="0" r="0" b="0"/>
            <wp:wrapSquare wrapText="bothSides"/>
            <wp:docPr id="8652" name="Picture 8652"/>
            <wp:cNvGraphicFramePr/>
            <a:graphic xmlns:a="http://schemas.openxmlformats.org/drawingml/2006/main">
              <a:graphicData uri="http://schemas.openxmlformats.org/drawingml/2006/picture">
                <pic:pic xmlns:pic="http://schemas.openxmlformats.org/drawingml/2006/picture">
                  <pic:nvPicPr>
                    <pic:cNvPr id="8652" name="Picture 8652"/>
                    <pic:cNvPicPr/>
                  </pic:nvPicPr>
                  <pic:blipFill>
                    <a:blip r:embed="rId19"/>
                    <a:stretch>
                      <a:fillRect/>
                    </a:stretch>
                  </pic:blipFill>
                  <pic:spPr>
                    <a:xfrm>
                      <a:off x="0" y="0"/>
                      <a:ext cx="2345435" cy="65721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1286795</wp:posOffset>
            </wp:positionH>
            <wp:positionV relativeFrom="paragraph">
              <wp:posOffset>1049715</wp:posOffset>
            </wp:positionV>
            <wp:extent cx="1277669" cy="1131867"/>
            <wp:effectExtent l="0" t="0" r="0" b="0"/>
            <wp:wrapSquare wrapText="bothSides"/>
            <wp:docPr id="55056" name="Picture 55056"/>
            <wp:cNvGraphicFramePr/>
            <a:graphic xmlns:a="http://schemas.openxmlformats.org/drawingml/2006/main">
              <a:graphicData uri="http://schemas.openxmlformats.org/drawingml/2006/picture">
                <pic:pic xmlns:pic="http://schemas.openxmlformats.org/drawingml/2006/picture">
                  <pic:nvPicPr>
                    <pic:cNvPr id="55056" name="Picture 55056"/>
                    <pic:cNvPicPr/>
                  </pic:nvPicPr>
                  <pic:blipFill>
                    <a:blip r:embed="rId20"/>
                    <a:stretch>
                      <a:fillRect/>
                    </a:stretch>
                  </pic:blipFill>
                  <pic:spPr>
                    <a:xfrm>
                      <a:off x="0" y="0"/>
                      <a:ext cx="1277669" cy="1131867"/>
                    </a:xfrm>
                    <a:prstGeom prst="rect">
                      <a:avLst/>
                    </a:prstGeom>
                  </pic:spPr>
                </pic:pic>
              </a:graphicData>
            </a:graphic>
          </wp:anchor>
        </w:drawing>
      </w:r>
      <w:r>
        <w:rPr>
          <w:sz w:val="20"/>
        </w:rPr>
        <w:t>V Aši, dne</w:t>
      </w:r>
    </w:p>
    <w:p w:rsidR="000C3588" w:rsidRDefault="00C55279">
      <w:pPr>
        <w:tabs>
          <w:tab w:val="center" w:pos="2939"/>
          <w:tab w:val="center" w:pos="8221"/>
        </w:tabs>
        <w:spacing w:after="0" w:line="259" w:lineRule="auto"/>
        <w:ind w:firstLine="0"/>
        <w:jc w:val="left"/>
      </w:pPr>
      <w:r>
        <w:rPr>
          <w:sz w:val="18"/>
        </w:rPr>
        <w:tab/>
        <w:t>Mgr. Dalibor Blažek</w:t>
      </w:r>
      <w:r>
        <w:rPr>
          <w:sz w:val="18"/>
        </w:rPr>
        <w:tab/>
      </w:r>
      <w:proofErr w:type="spellStart"/>
      <w:r>
        <w:rPr>
          <w:sz w:val="18"/>
        </w:rPr>
        <w:t>IfiĚ</w:t>
      </w:r>
      <w:proofErr w:type="spellEnd"/>
      <w:r>
        <w:rPr>
          <w:sz w:val="18"/>
        </w:rPr>
        <w:t>.:</w:t>
      </w:r>
      <w:proofErr w:type="spellStart"/>
      <w:r>
        <w:rPr>
          <w:sz w:val="18"/>
        </w:rPr>
        <w:t>NiiIan</w:t>
      </w:r>
      <w:proofErr w:type="spellEnd"/>
      <w:r>
        <w:rPr>
          <w:sz w:val="18"/>
        </w:rPr>
        <w:t xml:space="preserve"> </w:t>
      </w:r>
      <w:proofErr w:type="spellStart"/>
      <w:r>
        <w:rPr>
          <w:sz w:val="18"/>
        </w:rPr>
        <w:t>Éěhžo</w:t>
      </w:r>
      <w:proofErr w:type="spellEnd"/>
      <w:r>
        <w:rPr>
          <w:sz w:val="18"/>
        </w:rPr>
        <w:t>•</w:t>
      </w:r>
    </w:p>
    <w:p w:rsidR="000C3588" w:rsidRDefault="00C55279">
      <w:pPr>
        <w:spacing w:after="1773" w:line="217" w:lineRule="auto"/>
        <w:ind w:left="7441" w:right="1193" w:hanging="5213"/>
        <w:jc w:val="left"/>
      </w:pPr>
      <w:r>
        <w:rPr>
          <w:sz w:val="18"/>
        </w:rPr>
        <w:t>Starosta města Aše</w:t>
      </w:r>
      <w:r>
        <w:rPr>
          <w:sz w:val="18"/>
        </w:rPr>
        <w:tab/>
        <w:t>předseda představenstva ZONER software, a. s.</w:t>
      </w:r>
    </w:p>
    <w:p w:rsidR="000C3588" w:rsidRDefault="00C55279">
      <w:pPr>
        <w:spacing w:after="0" w:line="259" w:lineRule="auto"/>
        <w:ind w:left="632" w:firstLine="0"/>
        <w:jc w:val="left"/>
      </w:pPr>
      <w:r>
        <w:rPr>
          <w:noProof/>
        </w:rPr>
        <w:drawing>
          <wp:inline distT="0" distB="0" distL="0" distR="0">
            <wp:extent cx="6292520" cy="1460473"/>
            <wp:effectExtent l="0" t="0" r="0" b="0"/>
            <wp:docPr id="55058" name="Picture 55058"/>
            <wp:cNvGraphicFramePr/>
            <a:graphic xmlns:a="http://schemas.openxmlformats.org/drawingml/2006/main">
              <a:graphicData uri="http://schemas.openxmlformats.org/drawingml/2006/picture">
                <pic:pic xmlns:pic="http://schemas.openxmlformats.org/drawingml/2006/picture">
                  <pic:nvPicPr>
                    <pic:cNvPr id="55058" name="Picture 55058"/>
                    <pic:cNvPicPr/>
                  </pic:nvPicPr>
                  <pic:blipFill>
                    <a:blip r:embed="rId21"/>
                    <a:stretch>
                      <a:fillRect/>
                    </a:stretch>
                  </pic:blipFill>
                  <pic:spPr>
                    <a:xfrm>
                      <a:off x="0" y="0"/>
                      <a:ext cx="6292520" cy="1460473"/>
                    </a:xfrm>
                    <a:prstGeom prst="rect">
                      <a:avLst/>
                    </a:prstGeom>
                  </pic:spPr>
                </pic:pic>
              </a:graphicData>
            </a:graphic>
          </wp:inline>
        </w:drawing>
      </w:r>
    </w:p>
    <w:p w:rsidR="000C3588" w:rsidRDefault="00C55279">
      <w:pPr>
        <w:spacing w:after="0" w:line="259" w:lineRule="auto"/>
        <w:ind w:right="381" w:firstLine="0"/>
        <w:jc w:val="right"/>
      </w:pPr>
      <w:r>
        <w:rPr>
          <w:sz w:val="18"/>
        </w:rPr>
        <w:t>strana 2</w:t>
      </w:r>
    </w:p>
    <w:p w:rsidR="000C3588" w:rsidRDefault="000C3588">
      <w:pPr>
        <w:sectPr w:rsidR="000C3588">
          <w:footerReference w:type="even" r:id="rId22"/>
          <w:footerReference w:type="default" r:id="rId23"/>
          <w:footerReference w:type="first" r:id="rId24"/>
          <w:pgSz w:w="11900" w:h="16840"/>
          <w:pgMar w:top="370" w:right="618" w:bottom="244" w:left="474" w:header="708" w:footer="708" w:gutter="0"/>
          <w:cols w:space="708"/>
          <w:titlePg/>
        </w:sectPr>
      </w:pPr>
    </w:p>
    <w:p w:rsidR="000C3588" w:rsidRDefault="00C55279">
      <w:pPr>
        <w:pStyle w:val="Nadpis2"/>
        <w:ind w:left="0" w:right="7"/>
      </w:pPr>
      <w:r>
        <w:rPr>
          <w:sz w:val="30"/>
        </w:rPr>
        <w:lastRenderedPageBreak/>
        <w:t>Příloha H</w:t>
      </w:r>
    </w:p>
    <w:tbl>
      <w:tblPr>
        <w:tblStyle w:val="TableGrid"/>
        <w:tblpPr w:vertAnchor="text" w:horzAnchor="margin" w:tblpY="1069"/>
        <w:tblOverlap w:val="never"/>
        <w:tblW w:w="9859" w:type="dxa"/>
        <w:tblInd w:w="0" w:type="dxa"/>
        <w:tblCellMar>
          <w:top w:w="0" w:type="dxa"/>
          <w:left w:w="0" w:type="dxa"/>
          <w:bottom w:w="0" w:type="dxa"/>
          <w:right w:w="0" w:type="dxa"/>
        </w:tblCellMar>
        <w:tblLook w:val="04A0" w:firstRow="1" w:lastRow="0" w:firstColumn="1" w:lastColumn="0" w:noHBand="0" w:noVBand="1"/>
      </w:tblPr>
      <w:tblGrid>
        <w:gridCol w:w="417"/>
        <w:gridCol w:w="5080"/>
        <w:gridCol w:w="4362"/>
      </w:tblGrid>
      <w:tr w:rsidR="000C3588">
        <w:trPr>
          <w:trHeight w:val="358"/>
        </w:trPr>
        <w:tc>
          <w:tcPr>
            <w:tcW w:w="417" w:type="dxa"/>
            <w:tcBorders>
              <w:top w:val="nil"/>
              <w:left w:val="nil"/>
              <w:bottom w:val="nil"/>
              <w:right w:val="nil"/>
            </w:tcBorders>
            <w:vAlign w:val="center"/>
          </w:tcPr>
          <w:p w:rsidR="000C3588" w:rsidRDefault="00C55279">
            <w:pPr>
              <w:spacing w:after="0" w:line="259" w:lineRule="auto"/>
              <w:ind w:firstLine="0"/>
              <w:jc w:val="left"/>
            </w:pPr>
            <w:r>
              <w:rPr>
                <w:sz w:val="20"/>
              </w:rPr>
              <w:t>1.</w:t>
            </w:r>
          </w:p>
        </w:tc>
        <w:tc>
          <w:tcPr>
            <w:tcW w:w="5080" w:type="dxa"/>
            <w:tcBorders>
              <w:top w:val="nil"/>
              <w:left w:val="nil"/>
              <w:bottom w:val="nil"/>
              <w:right w:val="nil"/>
            </w:tcBorders>
          </w:tcPr>
          <w:p w:rsidR="000C3588" w:rsidRDefault="00C55279">
            <w:pPr>
              <w:spacing w:after="0" w:line="259" w:lineRule="auto"/>
              <w:ind w:firstLine="0"/>
              <w:jc w:val="left"/>
            </w:pPr>
            <w:r>
              <w:t>ZÁKLADNÍ USTANOVENÍ</w:t>
            </w:r>
          </w:p>
        </w:tc>
        <w:tc>
          <w:tcPr>
            <w:tcW w:w="4362" w:type="dxa"/>
            <w:tcBorders>
              <w:top w:val="nil"/>
              <w:left w:val="nil"/>
              <w:bottom w:val="nil"/>
              <w:right w:val="nil"/>
            </w:tcBorders>
          </w:tcPr>
          <w:p w:rsidR="000C3588" w:rsidRDefault="00C55279">
            <w:pPr>
              <w:spacing w:after="0" w:line="259" w:lineRule="auto"/>
              <w:ind w:left="7" w:firstLine="0"/>
            </w:pPr>
            <w:r>
              <w:t>podmínek. Poskytnutí těchto položek předmětem samostatného smluvního ujednání.</w:t>
            </w:r>
          </w:p>
        </w:tc>
      </w:tr>
      <w:tr w:rsidR="000C3588">
        <w:trPr>
          <w:trHeight w:val="206"/>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firstLine="0"/>
              <w:jc w:val="left"/>
            </w:pPr>
            <w:r>
              <w:t>Toto licenční ujednání a provozní podmínky (dále jen „Ujednání”)</w:t>
            </w:r>
          </w:p>
        </w:tc>
        <w:tc>
          <w:tcPr>
            <w:tcW w:w="4362" w:type="dxa"/>
            <w:tcBorders>
              <w:top w:val="nil"/>
              <w:left w:val="nil"/>
              <w:bottom w:val="nil"/>
              <w:right w:val="nil"/>
            </w:tcBorders>
            <w:vAlign w:val="bottom"/>
          </w:tcPr>
          <w:p w:rsidR="000C3588" w:rsidRDefault="00C55279">
            <w:pPr>
              <w:spacing w:after="0" w:line="259" w:lineRule="auto"/>
              <w:ind w:left="7" w:firstLine="0"/>
            </w:pPr>
            <w:r>
              <w:t>Uživatel není oprávněn jakkoliv umožnit používání ZPC pod svojí</w:t>
            </w:r>
          </w:p>
        </w:tc>
      </w:tr>
      <w:tr w:rsidR="000C3588">
        <w:trPr>
          <w:trHeight w:val="131"/>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left="7" w:firstLine="0"/>
              <w:jc w:val="left"/>
            </w:pPr>
            <w:r>
              <w:t>obchodní společnosti ZONER software, a. s., IČO: 49437381, sídlem</w:t>
            </w:r>
          </w:p>
        </w:tc>
        <w:tc>
          <w:tcPr>
            <w:tcW w:w="4362" w:type="dxa"/>
            <w:tcBorders>
              <w:top w:val="nil"/>
              <w:left w:val="nil"/>
              <w:bottom w:val="nil"/>
              <w:right w:val="nil"/>
            </w:tcBorders>
          </w:tcPr>
          <w:p w:rsidR="000C3588" w:rsidRDefault="000C3588">
            <w:pPr>
              <w:spacing w:after="160" w:line="259" w:lineRule="auto"/>
              <w:ind w:firstLine="0"/>
              <w:jc w:val="left"/>
            </w:pPr>
          </w:p>
        </w:tc>
      </w:tr>
      <w:tr w:rsidR="000C3588">
        <w:trPr>
          <w:trHeight w:val="214"/>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firstLine="0"/>
              <w:jc w:val="left"/>
            </w:pPr>
            <w:r>
              <w:t>v Brně, Nové sady 583/18, PSČ 602 00, zapsané v obchodním</w:t>
            </w:r>
          </w:p>
        </w:tc>
        <w:tc>
          <w:tcPr>
            <w:tcW w:w="4362" w:type="dxa"/>
            <w:tcBorders>
              <w:top w:val="nil"/>
              <w:left w:val="nil"/>
              <w:bottom w:val="nil"/>
              <w:right w:val="nil"/>
            </w:tcBorders>
          </w:tcPr>
          <w:p w:rsidR="000C3588" w:rsidRDefault="00C55279">
            <w:pPr>
              <w:spacing w:after="0" w:line="259" w:lineRule="auto"/>
              <w:ind w:left="7" w:firstLine="0"/>
              <w:jc w:val="left"/>
            </w:pPr>
            <w:r>
              <w:t>identitou (přihlášení k ZPC) jakékoliv třetí osobě.</w:t>
            </w:r>
          </w:p>
        </w:tc>
      </w:tr>
      <w:tr w:rsidR="000C3588">
        <w:trPr>
          <w:trHeight w:val="208"/>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left="7" w:firstLine="0"/>
              <w:jc w:val="left"/>
            </w:pPr>
            <w:r>
              <w:t xml:space="preserve">rejstříku </w:t>
            </w:r>
            <w:proofErr w:type="gramStart"/>
            <w:r>
              <w:t>vedeném</w:t>
            </w:r>
            <w:proofErr w:type="gramEnd"/>
            <w:r>
              <w:t xml:space="preserve"> Krajským soudem v Brně, oddíl B, vložka Č. 5824,</w:t>
            </w:r>
          </w:p>
        </w:tc>
        <w:tc>
          <w:tcPr>
            <w:tcW w:w="4362" w:type="dxa"/>
            <w:tcBorders>
              <w:top w:val="nil"/>
              <w:left w:val="nil"/>
              <w:bottom w:val="nil"/>
              <w:right w:val="nil"/>
            </w:tcBorders>
          </w:tcPr>
          <w:p w:rsidR="000C3588" w:rsidRDefault="00C55279">
            <w:pPr>
              <w:spacing w:after="0" w:line="259" w:lineRule="auto"/>
              <w:ind w:left="7" w:firstLine="0"/>
            </w:pPr>
            <w:r>
              <w:t>Pro užívání ZPC není stanovena dolní věková hranice, čímž ale není</w:t>
            </w:r>
          </w:p>
        </w:tc>
      </w:tr>
      <w:tr w:rsidR="000C3588">
        <w:trPr>
          <w:trHeight w:val="202"/>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firstLine="0"/>
              <w:jc w:val="left"/>
            </w:pPr>
            <w:r>
              <w:t>založené podle práva České republiky (dále jen „</w:t>
            </w:r>
            <w:proofErr w:type="spellStart"/>
            <w:r>
              <w:t>Zoner</w:t>
            </w:r>
            <w:proofErr w:type="spellEnd"/>
            <w:r>
              <w:t>"), jako</w:t>
            </w:r>
          </w:p>
        </w:tc>
        <w:tc>
          <w:tcPr>
            <w:tcW w:w="4362" w:type="dxa"/>
            <w:tcBorders>
              <w:top w:val="nil"/>
              <w:left w:val="nil"/>
              <w:bottom w:val="nil"/>
              <w:right w:val="nil"/>
            </w:tcBorders>
          </w:tcPr>
          <w:p w:rsidR="000C3588" w:rsidRDefault="00C55279">
            <w:pPr>
              <w:spacing w:after="0" w:line="259" w:lineRule="auto"/>
              <w:ind w:firstLine="0"/>
            </w:pPr>
            <w:r>
              <w:t>vyloučena nepřímá odpovědnost rodičů, opatrovníků či jiných</w:t>
            </w:r>
          </w:p>
        </w:tc>
      </w:tr>
      <w:tr w:rsidR="000C3588">
        <w:trPr>
          <w:trHeight w:val="193"/>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left="7" w:firstLine="0"/>
              <w:jc w:val="left"/>
            </w:pPr>
            <w:r>
              <w:t xml:space="preserve">producenta a provozovatele úložiště </w:t>
            </w:r>
            <w:proofErr w:type="spellStart"/>
            <w:r>
              <w:t>Zoner</w:t>
            </w:r>
            <w:proofErr w:type="spellEnd"/>
            <w:r>
              <w:t xml:space="preserve"> </w:t>
            </w:r>
            <w:proofErr w:type="spellStart"/>
            <w:r>
              <w:t>Photo</w:t>
            </w:r>
            <w:proofErr w:type="spellEnd"/>
            <w:r>
              <w:t xml:space="preserve"> </w:t>
            </w:r>
            <w:proofErr w:type="spellStart"/>
            <w:r>
              <w:t>Cloud</w:t>
            </w:r>
            <w:proofErr w:type="spellEnd"/>
            <w:r>
              <w:t>,</w:t>
            </w:r>
          </w:p>
        </w:tc>
        <w:tc>
          <w:tcPr>
            <w:tcW w:w="4362" w:type="dxa"/>
            <w:tcBorders>
              <w:top w:val="nil"/>
              <w:left w:val="nil"/>
              <w:bottom w:val="nil"/>
              <w:right w:val="nil"/>
            </w:tcBorders>
          </w:tcPr>
          <w:p w:rsidR="000C3588" w:rsidRDefault="00C55279">
            <w:pPr>
              <w:spacing w:after="0" w:line="259" w:lineRule="auto"/>
              <w:ind w:firstLine="0"/>
            </w:pPr>
            <w:r>
              <w:t>zákonných zástupců za chování nezletilých nebo nesvéprávných</w:t>
            </w:r>
          </w:p>
        </w:tc>
      </w:tr>
      <w:tr w:rsidR="000C3588">
        <w:trPr>
          <w:trHeight w:val="1938"/>
        </w:trPr>
        <w:tc>
          <w:tcPr>
            <w:tcW w:w="417" w:type="dxa"/>
            <w:tcBorders>
              <w:top w:val="nil"/>
              <w:left w:val="nil"/>
              <w:bottom w:val="nil"/>
              <w:right w:val="nil"/>
            </w:tcBorders>
          </w:tcPr>
          <w:p w:rsidR="000C3588" w:rsidRDefault="000C3588">
            <w:pPr>
              <w:spacing w:after="160" w:line="259" w:lineRule="auto"/>
              <w:ind w:firstLine="0"/>
              <w:jc w:val="left"/>
            </w:pPr>
          </w:p>
        </w:tc>
        <w:tc>
          <w:tcPr>
            <w:tcW w:w="5080" w:type="dxa"/>
            <w:tcBorders>
              <w:top w:val="nil"/>
              <w:left w:val="nil"/>
              <w:bottom w:val="nil"/>
              <w:right w:val="nil"/>
            </w:tcBorders>
          </w:tcPr>
          <w:p w:rsidR="000C3588" w:rsidRDefault="00C55279">
            <w:pPr>
              <w:spacing w:after="0" w:line="259" w:lineRule="auto"/>
              <w:ind w:right="711" w:firstLine="7"/>
            </w:pPr>
            <w:r>
              <w:t>počítačového programu poskytovaného na virtuální infrastruktuře prostřednictvím sítě internet (software jako služba) a s ním souvisejících internetových služeb (dále souhrnně jen „ZPC”), upravují v souladu s ustanovením S 1751 odst. 1 zákona č. 89/2012 Sb.</w:t>
            </w:r>
            <w:r>
              <w:t xml:space="preserve">, občanský zákoník, vzájemná práva a povinnosti smluvních stran vzniklé v souvislosti nebo na základě smlouvy o poskytování úložiště ZPC, která zahrnuje licenční smlouvu (dále jen „Smlouva”), uzavřené mezi </w:t>
            </w:r>
            <w:proofErr w:type="spellStart"/>
            <w:r>
              <w:t>Zonerem</w:t>
            </w:r>
            <w:proofErr w:type="spellEnd"/>
            <w:r>
              <w:t xml:space="preserve"> jako poskytovatelem na jedné straně a fyzi</w:t>
            </w:r>
            <w:r>
              <w:t>ckou nebo právnickou osobou (prostřednictvím oprávněného zástupce) na straně druhé, která bude ZPC užívat (dále jen „Uživatel”).</w:t>
            </w:r>
          </w:p>
        </w:tc>
        <w:tc>
          <w:tcPr>
            <w:tcW w:w="4362" w:type="dxa"/>
            <w:tcBorders>
              <w:top w:val="nil"/>
              <w:left w:val="nil"/>
              <w:bottom w:val="nil"/>
              <w:right w:val="nil"/>
            </w:tcBorders>
          </w:tcPr>
          <w:p w:rsidR="000C3588" w:rsidRDefault="00C55279">
            <w:pPr>
              <w:spacing w:after="0" w:line="259" w:lineRule="auto"/>
              <w:ind w:left="7" w:firstLine="0"/>
              <w:jc w:val="left"/>
            </w:pPr>
            <w:r>
              <w:t>osob při užívání ZPC a zacházení s Obsahem.</w:t>
            </w:r>
          </w:p>
        </w:tc>
      </w:tr>
    </w:tbl>
    <w:p w:rsidR="000C3588" w:rsidRDefault="00C55279">
      <w:pPr>
        <w:spacing w:after="226" w:line="217" w:lineRule="auto"/>
        <w:ind w:left="2024" w:right="1876" w:hanging="148"/>
        <w:jc w:val="center"/>
      </w:pPr>
      <w:r>
        <w:rPr>
          <w:sz w:val="26"/>
        </w:rPr>
        <w:t xml:space="preserve">Licenční ujednání a provozní podmínky ZONER software, a. s., k úložišti </w:t>
      </w:r>
      <w:proofErr w:type="spellStart"/>
      <w:r>
        <w:rPr>
          <w:sz w:val="26"/>
        </w:rPr>
        <w:t>Zoner</w:t>
      </w:r>
      <w:proofErr w:type="spellEnd"/>
      <w:r>
        <w:rPr>
          <w:sz w:val="26"/>
        </w:rPr>
        <w:t xml:space="preserve"> </w:t>
      </w:r>
      <w:proofErr w:type="spellStart"/>
      <w:r>
        <w:rPr>
          <w:sz w:val="26"/>
        </w:rPr>
        <w:t>Photo</w:t>
      </w:r>
      <w:proofErr w:type="spellEnd"/>
      <w:r>
        <w:rPr>
          <w:sz w:val="26"/>
        </w:rPr>
        <w:t xml:space="preserve"> </w:t>
      </w:r>
      <w:proofErr w:type="spellStart"/>
      <w:r>
        <w:rPr>
          <w:sz w:val="26"/>
        </w:rPr>
        <w:t>Cloud</w:t>
      </w:r>
      <w:proofErr w:type="spellEnd"/>
      <w:r>
        <w:rPr>
          <w:sz w:val="26"/>
        </w:rPr>
        <w:t xml:space="preserve"> s platností od 6. 6. 2018</w:t>
      </w:r>
    </w:p>
    <w:p w:rsidR="000C3588" w:rsidRDefault="00C55279">
      <w:pPr>
        <w:tabs>
          <w:tab w:val="center" w:pos="7520"/>
          <w:tab w:val="right" w:pos="9859"/>
        </w:tabs>
        <w:spacing w:after="3374" w:line="259" w:lineRule="auto"/>
        <w:ind w:firstLine="0"/>
        <w:jc w:val="left"/>
      </w:pPr>
      <w:r>
        <w:tab/>
        <w:t xml:space="preserve">nebo užívání </w:t>
      </w:r>
      <w:r>
        <w:tab/>
        <w:t>může být</w:t>
      </w:r>
    </w:p>
    <w:p w:rsidR="000C3588" w:rsidRDefault="00C55279">
      <w:pPr>
        <w:spacing w:after="103"/>
        <w:ind w:left="424" w:right="5073"/>
      </w:pPr>
      <w:r>
        <w:t>Pokud souhlas s Ujednáním činí fyzická osoba jako zástupce fyzické nebo právnické osoby (například jménem svého zamě</w:t>
      </w:r>
      <w:r>
        <w:t>stnavatele), pak učiněním souhlasu prohlašuje, že má oprávnění za tuto osobu činit právní jednání a přijímat závazky obsažené v Ujednání.</w:t>
      </w:r>
    </w:p>
    <w:p w:rsidR="000C3588" w:rsidRDefault="00C55279">
      <w:pPr>
        <w:tabs>
          <w:tab w:val="center" w:pos="2386"/>
        </w:tabs>
        <w:ind w:firstLine="0"/>
        <w:jc w:val="left"/>
      </w:pPr>
      <w:r>
        <w:t>2.</w:t>
      </w:r>
      <w:r>
        <w:tab/>
      </w:r>
      <w:r>
        <w:t>POSKYTOVÁNÍ INTERNETOVÝCH SLUŽEB, LICENCE A PŘÍSTUP</w:t>
      </w:r>
    </w:p>
    <w:p w:rsidR="000C3588" w:rsidRDefault="00C55279">
      <w:pPr>
        <w:ind w:left="424" w:right="5066"/>
      </w:pPr>
      <w:r>
        <w:t xml:space="preserve">Uzavřením Smlouvy za podmínek obsažených v Ujednání poskytuje </w:t>
      </w:r>
      <w:proofErr w:type="spellStart"/>
      <w:r>
        <w:t>Z</w:t>
      </w:r>
      <w:r>
        <w:t>oner</w:t>
      </w:r>
      <w:proofErr w:type="spellEnd"/>
      <w:r>
        <w:t xml:space="preserve"> Uživateli omezené a nevýhradní právo na užívání úložiště ZPC a také právo na užívání dalších služeb souvisejících a spojených s úložištěm ZPC (dále jen „Služby”), a to v </w:t>
      </w:r>
      <w:proofErr w:type="spellStart"/>
      <w:r>
        <w:t>Zonerem</w:t>
      </w:r>
      <w:proofErr w:type="spellEnd"/>
      <w:r>
        <w:t xml:space="preserve"> určeném rozsahu a způsobu užívání a po vymezené období (dále jen „Typ slu</w:t>
      </w:r>
      <w:r>
        <w:t xml:space="preserve">žeb”). Typy služeb, které </w:t>
      </w:r>
      <w:proofErr w:type="spellStart"/>
      <w:r>
        <w:t>Zoner</w:t>
      </w:r>
      <w:proofErr w:type="spellEnd"/>
      <w:r>
        <w:t xml:space="preserve"> poskytuje, jsou definovány </w:t>
      </w:r>
      <w:proofErr w:type="spellStart"/>
      <w:r>
        <w:t>Zonerem</w:t>
      </w:r>
      <w:proofErr w:type="spellEnd"/>
      <w:r>
        <w:t xml:space="preserve"> při zahájení užívání ZPC Uživatelem a mohou být </w:t>
      </w:r>
      <w:proofErr w:type="spellStart"/>
      <w:r>
        <w:t>Zonerem</w:t>
      </w:r>
      <w:proofErr w:type="spellEnd"/>
      <w:r>
        <w:t xml:space="preserve"> měněny.</w:t>
      </w:r>
    </w:p>
    <w:p w:rsidR="000C3588" w:rsidRDefault="00C55279">
      <w:pPr>
        <w:ind w:left="417" w:right="4822"/>
      </w:pPr>
      <w:r>
        <w:rPr>
          <w:noProof/>
        </w:rPr>
        <w:drawing>
          <wp:anchor distT="0" distB="0" distL="114300" distR="114300" simplePos="0" relativeHeight="251661312" behindDoc="0" locked="0" layoutInCell="1" allowOverlap="0">
            <wp:simplePos x="0" y="0"/>
            <wp:positionH relativeFrom="margin">
              <wp:posOffset>269223</wp:posOffset>
            </wp:positionH>
            <wp:positionV relativeFrom="paragraph">
              <wp:posOffset>839951</wp:posOffset>
            </wp:positionV>
            <wp:extent cx="27379" cy="13692"/>
            <wp:effectExtent l="0" t="0" r="0" b="0"/>
            <wp:wrapSquare wrapText="bothSides"/>
            <wp:docPr id="14906" name="Picture 14906"/>
            <wp:cNvGraphicFramePr/>
            <a:graphic xmlns:a="http://schemas.openxmlformats.org/drawingml/2006/main">
              <a:graphicData uri="http://schemas.openxmlformats.org/drawingml/2006/picture">
                <pic:pic xmlns:pic="http://schemas.openxmlformats.org/drawingml/2006/picture">
                  <pic:nvPicPr>
                    <pic:cNvPr id="14906" name="Picture 14906"/>
                    <pic:cNvPicPr/>
                  </pic:nvPicPr>
                  <pic:blipFill>
                    <a:blip r:embed="rId25"/>
                    <a:stretch>
                      <a:fillRect/>
                    </a:stretch>
                  </pic:blipFill>
                  <pic:spPr>
                    <a:xfrm>
                      <a:off x="0" y="0"/>
                      <a:ext cx="27379" cy="13692"/>
                    </a:xfrm>
                    <a:prstGeom prst="rect">
                      <a:avLst/>
                    </a:prstGeom>
                  </pic:spPr>
                </pic:pic>
              </a:graphicData>
            </a:graphic>
          </wp:anchor>
        </w:drawing>
      </w:r>
      <w:r>
        <w:t xml:space="preserve">Využívání jakýchkoliv služeb ZPC je možné pouze po výslovném odsouhlasení Ujednání. Dostupnost služeb ZPC je možná pouze za </w:t>
      </w:r>
      <w:r>
        <w:t>předpokladu, že je Uživatel k ZPC přihlášen. Přihlášením se rozumí ověření identity Uživatele pomocí existujícího uživatelského účtu (definován dále v Ujednání). Po přihlášení může Uživatel v závislosti na Typu služby zejména:</w:t>
      </w:r>
    </w:p>
    <w:p w:rsidR="000C3588" w:rsidRDefault="00C55279">
      <w:pPr>
        <w:spacing w:after="61"/>
        <w:ind w:left="424" w:right="5066"/>
      </w:pPr>
      <w:r>
        <w:rPr>
          <w:noProof/>
        </w:rPr>
        <w:drawing>
          <wp:anchor distT="0" distB="0" distL="114300" distR="114300" simplePos="0" relativeHeight="251662336" behindDoc="0" locked="0" layoutInCell="1" allowOverlap="0">
            <wp:simplePos x="0" y="0"/>
            <wp:positionH relativeFrom="margin">
              <wp:posOffset>269223</wp:posOffset>
            </wp:positionH>
            <wp:positionV relativeFrom="paragraph">
              <wp:posOffset>540096</wp:posOffset>
            </wp:positionV>
            <wp:extent cx="27379" cy="9127"/>
            <wp:effectExtent l="0" t="0" r="0" b="0"/>
            <wp:wrapSquare wrapText="bothSides"/>
            <wp:docPr id="14907" name="Picture 14907"/>
            <wp:cNvGraphicFramePr/>
            <a:graphic xmlns:a="http://schemas.openxmlformats.org/drawingml/2006/main">
              <a:graphicData uri="http://schemas.openxmlformats.org/drawingml/2006/picture">
                <pic:pic xmlns:pic="http://schemas.openxmlformats.org/drawingml/2006/picture">
                  <pic:nvPicPr>
                    <pic:cNvPr id="14907" name="Picture 14907"/>
                    <pic:cNvPicPr/>
                  </pic:nvPicPr>
                  <pic:blipFill>
                    <a:blip r:embed="rId26"/>
                    <a:stretch>
                      <a:fillRect/>
                    </a:stretch>
                  </pic:blipFill>
                  <pic:spPr>
                    <a:xfrm>
                      <a:off x="0" y="0"/>
                      <a:ext cx="27379" cy="9127"/>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margin">
              <wp:posOffset>269223</wp:posOffset>
            </wp:positionH>
            <wp:positionV relativeFrom="paragraph">
              <wp:posOffset>667887</wp:posOffset>
            </wp:positionV>
            <wp:extent cx="27379" cy="9127"/>
            <wp:effectExtent l="0" t="0" r="0" b="0"/>
            <wp:wrapSquare wrapText="bothSides"/>
            <wp:docPr id="14908" name="Picture 14908"/>
            <wp:cNvGraphicFramePr/>
            <a:graphic xmlns:a="http://schemas.openxmlformats.org/drawingml/2006/main">
              <a:graphicData uri="http://schemas.openxmlformats.org/drawingml/2006/picture">
                <pic:pic xmlns:pic="http://schemas.openxmlformats.org/drawingml/2006/picture">
                  <pic:nvPicPr>
                    <pic:cNvPr id="14908" name="Picture 14908"/>
                    <pic:cNvPicPr/>
                  </pic:nvPicPr>
                  <pic:blipFill>
                    <a:blip r:embed="rId27"/>
                    <a:stretch>
                      <a:fillRect/>
                    </a:stretch>
                  </pic:blipFill>
                  <pic:spPr>
                    <a:xfrm>
                      <a:off x="0" y="0"/>
                      <a:ext cx="27379" cy="912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margin">
              <wp:posOffset>269223</wp:posOffset>
            </wp:positionH>
            <wp:positionV relativeFrom="paragraph">
              <wp:posOffset>791115</wp:posOffset>
            </wp:positionV>
            <wp:extent cx="27379" cy="9127"/>
            <wp:effectExtent l="0" t="0" r="0" b="0"/>
            <wp:wrapSquare wrapText="bothSides"/>
            <wp:docPr id="14909" name="Picture 14909"/>
            <wp:cNvGraphicFramePr/>
            <a:graphic xmlns:a="http://schemas.openxmlformats.org/drawingml/2006/main">
              <a:graphicData uri="http://schemas.openxmlformats.org/drawingml/2006/picture">
                <pic:pic xmlns:pic="http://schemas.openxmlformats.org/drawingml/2006/picture">
                  <pic:nvPicPr>
                    <pic:cNvPr id="14909" name="Picture 14909"/>
                    <pic:cNvPicPr/>
                  </pic:nvPicPr>
                  <pic:blipFill>
                    <a:blip r:embed="rId28"/>
                    <a:stretch>
                      <a:fillRect/>
                    </a:stretch>
                  </pic:blipFill>
                  <pic:spPr>
                    <a:xfrm>
                      <a:off x="0" y="0"/>
                      <a:ext cx="27379" cy="9127"/>
                    </a:xfrm>
                    <a:prstGeom prst="rect">
                      <a:avLst/>
                    </a:prstGeom>
                  </pic:spPr>
                </pic:pic>
              </a:graphicData>
            </a:graphic>
          </wp:anchor>
        </w:drawing>
      </w:r>
      <w:r>
        <w:t>ukládat a dle svého vlastn</w:t>
      </w:r>
      <w:r>
        <w:t>ího uvážení činit zcela či omezeně přístupnými (formou podoby sdílení) dalším osobám (dále jen „Zpřístupnění”) soubory, zejména fotografie, videa či jiná grafická díla v elektronické podobě (dále jen „Obsah”); uložený nebo zpřístupněný Obsah upravovat či o</w:t>
      </w:r>
      <w:r>
        <w:t xml:space="preserve">dstraňovat; přidávat k </w:t>
      </w:r>
      <w:r>
        <w:lastRenderedPageBreak/>
        <w:t>Obsahu textový popis nebo jiné údaje (</w:t>
      </w:r>
      <w:proofErr w:type="spellStart"/>
      <w:r>
        <w:t>metadata</w:t>
      </w:r>
      <w:proofErr w:type="spellEnd"/>
      <w:r>
        <w:t>); využívat dalších aktuálně dostupných funkcí ZPC.</w:t>
      </w:r>
    </w:p>
    <w:p w:rsidR="000C3588" w:rsidRDefault="00C55279">
      <w:pPr>
        <w:ind w:left="417" w:right="5059"/>
      </w:pPr>
      <w:r>
        <w:t xml:space="preserve">Typy služeb a další podmínky užívání ZPC, pokud není přímo stanoveno Ujednáním, stanovuje </w:t>
      </w:r>
      <w:proofErr w:type="spellStart"/>
      <w:r>
        <w:t>Zoner</w:t>
      </w:r>
      <w:proofErr w:type="spellEnd"/>
      <w:r>
        <w:t xml:space="preserve"> dále v ceníku a ve všeobecných obchodní</w:t>
      </w:r>
      <w:r>
        <w:t xml:space="preserve">ch podmínkách (dále je společně „Obchodní podmínky”), které </w:t>
      </w:r>
      <w:proofErr w:type="spellStart"/>
      <w:r>
        <w:t>Zoner</w:t>
      </w:r>
      <w:proofErr w:type="spellEnd"/>
      <w:r>
        <w:t xml:space="preserve"> zveřejňuje obvykle na webové stránce </w:t>
      </w:r>
      <w:proofErr w:type="spellStart"/>
      <w:r>
        <w:t>Zoneru</w:t>
      </w:r>
      <w:proofErr w:type="spellEnd"/>
      <w:r>
        <w:t xml:space="preserve"> nebo v jiných veřejně dostupných materiálech. Případná změna Obchodních podmínek se netýká ustanovení Ujednání. </w:t>
      </w:r>
      <w:proofErr w:type="spellStart"/>
      <w:r>
        <w:t>Zoner</w:t>
      </w:r>
      <w:proofErr w:type="spellEnd"/>
      <w:r>
        <w:t xml:space="preserve"> si vyhrazuje právo na jakouk</w:t>
      </w:r>
      <w:r>
        <w:t xml:space="preserve">oliv změnu Obchodních podmínek bez udání důvodu, není-li na základě zvláštního smluvního ujednání mezi </w:t>
      </w:r>
      <w:proofErr w:type="spellStart"/>
      <w:r>
        <w:t>Zonerem</w:t>
      </w:r>
      <w:proofErr w:type="spellEnd"/>
      <w:r>
        <w:t xml:space="preserve"> a Uživatelem stanoveno jinak. O změně Obchodních podmínek je </w:t>
      </w:r>
      <w:proofErr w:type="spellStart"/>
      <w:r>
        <w:t>Zoner</w:t>
      </w:r>
      <w:proofErr w:type="spellEnd"/>
      <w:r>
        <w:t xml:space="preserve"> povinen informovat Uživatele prostřednictvím Emailu (definován dále v Ujednání</w:t>
      </w:r>
      <w:r>
        <w:t>) nejpozději 30 dní před zamýšlenou změnou. Případné nedoručení zprávy o změně Obchodních podmínek Uživateli nemá odkladný účinek na změnu. Spolu s informací o změně bude Uživateli poskytnuta možnost souhlasit s novým zněním Obchodních podmínek nebo tuto z</w:t>
      </w:r>
      <w:r>
        <w:t>měnu odmítnout a z tohoto důvodu Smlouvu vypovědět ve lhůtě tří měsíců.</w:t>
      </w:r>
    </w:p>
    <w:p w:rsidR="000C3588" w:rsidRDefault="00C55279">
      <w:pPr>
        <w:ind w:left="424" w:right="5066"/>
      </w:pPr>
      <w:r>
        <w:t xml:space="preserve">Využití funkcí a služeb ZPC vyžaduje užití samostatných počítačových programů nebo dalších služeb </w:t>
      </w:r>
      <w:proofErr w:type="spellStart"/>
      <w:r>
        <w:t>Zoneru</w:t>
      </w:r>
      <w:proofErr w:type="spellEnd"/>
      <w:r>
        <w:t xml:space="preserve"> nebo třetích stran, které </w:t>
      </w:r>
      <w:proofErr w:type="spellStart"/>
      <w:r>
        <w:t>Zoner</w:t>
      </w:r>
      <w:proofErr w:type="spellEnd"/>
      <w:r>
        <w:t xml:space="preserve"> může Uživateli poskytnout či jinak zpřístupnit </w:t>
      </w:r>
      <w:r>
        <w:t>v různém rozsahu zdarma nebo za úplatu dle Obchodních</w:t>
      </w:r>
    </w:p>
    <w:p w:rsidR="000C3588" w:rsidRDefault="000C3588">
      <w:pPr>
        <w:sectPr w:rsidR="000C3588">
          <w:footerReference w:type="even" r:id="rId29"/>
          <w:footerReference w:type="default" r:id="rId30"/>
          <w:footerReference w:type="first" r:id="rId31"/>
          <w:pgSz w:w="11900" w:h="16840"/>
          <w:pgMar w:top="1144" w:right="1128" w:bottom="661" w:left="913" w:header="708" w:footer="604" w:gutter="0"/>
          <w:cols w:space="708"/>
          <w:titlePg/>
        </w:sectPr>
      </w:pPr>
    </w:p>
    <w:p w:rsidR="000C3588" w:rsidRDefault="00C55279">
      <w:pPr>
        <w:numPr>
          <w:ilvl w:val="0"/>
          <w:numId w:val="4"/>
        </w:numPr>
        <w:spacing w:after="116"/>
        <w:ind w:right="14" w:hanging="438"/>
      </w:pPr>
      <w:r>
        <w:t>AUTORSKÁ PRÁVA</w:t>
      </w:r>
    </w:p>
    <w:p w:rsidR="000C3588" w:rsidRDefault="00C55279">
      <w:pPr>
        <w:spacing w:after="109"/>
        <w:ind w:left="424" w:right="14"/>
      </w:pPr>
      <w:r>
        <w:t xml:space="preserve">Všechna majetková autorská práva k programovým částem, funkčnímu schématu a dalším prvkům ZPC, na které se vztahuje ochrana duševního vlastnictví, vyjma Obsahu uloženého Uživatelem, náleží </w:t>
      </w:r>
      <w:proofErr w:type="spellStart"/>
      <w:r>
        <w:t>Zoneru</w:t>
      </w:r>
      <w:proofErr w:type="spellEnd"/>
      <w:r>
        <w:t xml:space="preserve"> nebo jeho dodavatelům. Duševní vlastnictví je chráněno autor</w:t>
      </w:r>
      <w:r>
        <w:t>ským zákonem platným na území České republiky a v dalších státech podle platných mezinárodních dohod upravujících práva duševního vlastnictví.</w:t>
      </w:r>
    </w:p>
    <w:p w:rsidR="000C3588" w:rsidRDefault="00C55279">
      <w:pPr>
        <w:spacing w:after="107"/>
        <w:ind w:left="424" w:right="14"/>
      </w:pPr>
      <w:r>
        <w:t>ZPC a veškeré jeho funkce není komukoliv dovoleno zahrnovat do vlastních produktů či produktů třetích osob ani pr</w:t>
      </w:r>
      <w:r>
        <w:t>ovádět zpětnou analýzu jejich vnitřního fungování.</w:t>
      </w:r>
    </w:p>
    <w:p w:rsidR="000C3588" w:rsidRDefault="00C55279">
      <w:pPr>
        <w:numPr>
          <w:ilvl w:val="0"/>
          <w:numId w:val="4"/>
        </w:numPr>
        <w:ind w:right="14" w:hanging="438"/>
      </w:pPr>
      <w:r>
        <w:t>ZONER ÚČET</w:t>
      </w:r>
    </w:p>
    <w:p w:rsidR="000C3588" w:rsidRDefault="00C55279">
      <w:pPr>
        <w:ind w:left="431" w:right="14"/>
      </w:pPr>
      <w:r>
        <w:t xml:space="preserve">Přihlášení Uživatele k ZPC probíhá pomocí osobního uživatelského účtu Uživatele u </w:t>
      </w:r>
      <w:proofErr w:type="spellStart"/>
      <w:r>
        <w:t>Zoneru</w:t>
      </w:r>
      <w:proofErr w:type="spellEnd"/>
      <w:r>
        <w:t xml:space="preserve"> (dále jen „</w:t>
      </w:r>
      <w:proofErr w:type="spellStart"/>
      <w:r>
        <w:t>Zoner</w:t>
      </w:r>
      <w:proofErr w:type="spellEnd"/>
      <w:r>
        <w:t xml:space="preserve"> účet”). </w:t>
      </w:r>
      <w:proofErr w:type="spellStart"/>
      <w:r>
        <w:t>Zoner</w:t>
      </w:r>
      <w:proofErr w:type="spellEnd"/>
      <w:r>
        <w:t xml:space="preserve"> účet má povahu služby v síti internet. Při vytváření </w:t>
      </w:r>
      <w:proofErr w:type="spellStart"/>
      <w:r>
        <w:t>Zoner</w:t>
      </w:r>
      <w:proofErr w:type="spellEnd"/>
      <w:r>
        <w:t xml:space="preserve"> účtu je Uživate</w:t>
      </w:r>
      <w:r>
        <w:t xml:space="preserve">l povinen zadat svou platnou adresu elektronické pošty (dále jen „Email”). E-mail následně slouží jako unikátní identifikační údaj Uživatele pro přihlášení k </w:t>
      </w:r>
      <w:proofErr w:type="spellStart"/>
      <w:r>
        <w:t>Zoner</w:t>
      </w:r>
      <w:proofErr w:type="spellEnd"/>
      <w:r>
        <w:t xml:space="preserve"> účtu a na webové stránky </w:t>
      </w:r>
      <w:proofErr w:type="spellStart"/>
      <w:r>
        <w:t>Zoneramy</w:t>
      </w:r>
      <w:proofErr w:type="spellEnd"/>
      <w:r>
        <w:t>, případně pro přístup k dalším vybraným službám a programo</w:t>
      </w:r>
      <w:r>
        <w:t xml:space="preserve">vým produktům </w:t>
      </w:r>
      <w:proofErr w:type="spellStart"/>
      <w:r>
        <w:t>Zoneru</w:t>
      </w:r>
      <w:proofErr w:type="spellEnd"/>
      <w:r>
        <w:t xml:space="preserve"> a také jako základní komunikační prostředek </w:t>
      </w:r>
      <w:proofErr w:type="spellStart"/>
      <w:r>
        <w:t>Zoneru</w:t>
      </w:r>
      <w:proofErr w:type="spellEnd"/>
      <w:r>
        <w:t xml:space="preserve"> s Uživatelem. Nakládání s E-mailem a dalšími údaji získanými s vytvořeným </w:t>
      </w:r>
      <w:proofErr w:type="spellStart"/>
      <w:r>
        <w:t>Zoner</w:t>
      </w:r>
      <w:proofErr w:type="spellEnd"/>
      <w:r>
        <w:t xml:space="preserve"> účtem je obsaženo v Obchodních podmínkách.</w:t>
      </w:r>
    </w:p>
    <w:p w:rsidR="000C3588" w:rsidRDefault="00C55279">
      <w:pPr>
        <w:numPr>
          <w:ilvl w:val="0"/>
          <w:numId w:val="4"/>
        </w:numPr>
        <w:ind w:right="14" w:hanging="438"/>
      </w:pPr>
      <w:r>
        <w:rPr>
          <w:noProof/>
        </w:rPr>
        <w:drawing>
          <wp:anchor distT="0" distB="0" distL="114300" distR="114300" simplePos="0" relativeHeight="251665408" behindDoc="0" locked="0" layoutInCell="1" allowOverlap="0">
            <wp:simplePos x="0" y="0"/>
            <wp:positionH relativeFrom="margin">
              <wp:posOffset>3180484</wp:posOffset>
            </wp:positionH>
            <wp:positionV relativeFrom="paragraph">
              <wp:posOffset>103918</wp:posOffset>
            </wp:positionV>
            <wp:extent cx="18252" cy="9128"/>
            <wp:effectExtent l="0" t="0" r="0" b="0"/>
            <wp:wrapSquare wrapText="bothSides"/>
            <wp:docPr id="14905" name="Picture 14905"/>
            <wp:cNvGraphicFramePr/>
            <a:graphic xmlns:a="http://schemas.openxmlformats.org/drawingml/2006/main">
              <a:graphicData uri="http://schemas.openxmlformats.org/drawingml/2006/picture">
                <pic:pic xmlns:pic="http://schemas.openxmlformats.org/drawingml/2006/picture">
                  <pic:nvPicPr>
                    <pic:cNvPr id="14905" name="Picture 14905"/>
                    <pic:cNvPicPr/>
                  </pic:nvPicPr>
                  <pic:blipFill>
                    <a:blip r:embed="rId32"/>
                    <a:stretch>
                      <a:fillRect/>
                    </a:stretch>
                  </pic:blipFill>
                  <pic:spPr>
                    <a:xfrm>
                      <a:off x="0" y="0"/>
                      <a:ext cx="18252" cy="9128"/>
                    </a:xfrm>
                    <a:prstGeom prst="rect">
                      <a:avLst/>
                    </a:prstGeom>
                  </pic:spPr>
                </pic:pic>
              </a:graphicData>
            </a:graphic>
          </wp:anchor>
        </w:drawing>
      </w:r>
      <w:r>
        <w:t>FORMY ZPŘÍSTUPNĚNÍ OBSAHU</w:t>
      </w:r>
    </w:p>
    <w:p w:rsidR="000C3588" w:rsidRDefault="00C55279">
      <w:pPr>
        <w:ind w:left="431" w:right="14"/>
      </w:pPr>
      <w:r>
        <w:t>Uživatel může zpřístupnit Obsah da</w:t>
      </w:r>
      <w:r>
        <w:t xml:space="preserve">lším fyzickým osobám, které používají ZPC v souladu s Ujednáním (dále </w:t>
      </w:r>
      <w:proofErr w:type="gramStart"/>
      <w:r>
        <w:t>jen ,Jiný</w:t>
      </w:r>
      <w:proofErr w:type="gramEnd"/>
      <w:r>
        <w:t xml:space="preserve"> uživatel/uživatelé". Zpřístupnění Obsahu je uskutečněno formou sdílení složky počítačových souborů (dále jen „Složka”), která se dále může dělit na složky nižší úrovně (sále je</w:t>
      </w:r>
      <w:r>
        <w:t xml:space="preserve">n „Dílčí složky”), a to technickými prostředky definovanými pro daný Typ služby. Počet úrovní Dílčích složek a parametry Obsahu, který může být zpřístupněn, mohou být v závislosti na Typu služby </w:t>
      </w:r>
      <w:proofErr w:type="spellStart"/>
      <w:r>
        <w:t>Zonerem</w:t>
      </w:r>
      <w:proofErr w:type="spellEnd"/>
      <w:r>
        <w:t xml:space="preserve"> omezeny. Sdílet lze pouze Složku v nejvyšší úrovni, s</w:t>
      </w:r>
      <w:r>
        <w:t>dílení Dílčích složek není možné.</w:t>
      </w:r>
    </w:p>
    <w:p w:rsidR="000C3588" w:rsidRDefault="00C55279">
      <w:pPr>
        <w:ind w:left="431" w:right="14"/>
      </w:pPr>
      <w:r>
        <w:t>Pro každou zpřístupněnou Část Obsahu může Uživatel, pokud je tato funkce pro daný Typ služby dostupná, stanovit podmínky jeho dalšího užití Jinými uživateli. Podmínky zveřejnění Obsahu Jinému uživateli se vztahují vždy jed</w:t>
      </w:r>
      <w:r>
        <w:t>notně na Složku a veškerý v ní uložený Obsah, včetně Obsahu v podřízených Složkách.</w:t>
      </w:r>
    </w:p>
    <w:p w:rsidR="000C3588" w:rsidRDefault="00C55279">
      <w:pPr>
        <w:ind w:left="431" w:right="14"/>
      </w:pPr>
      <w:r>
        <w:t>V závislosti na Typu služby může Uživatel nastavovat podmínky zpřístupnění Obsahu:</w:t>
      </w:r>
    </w:p>
    <w:p w:rsidR="000C3588" w:rsidRDefault="000C3588">
      <w:pPr>
        <w:sectPr w:rsidR="000C3588">
          <w:type w:val="continuous"/>
          <w:pgSz w:w="11900" w:h="16840"/>
          <w:pgMar w:top="1144" w:right="1121" w:bottom="661" w:left="5986" w:header="708" w:footer="708" w:gutter="0"/>
          <w:cols w:space="708"/>
        </w:sectPr>
      </w:pPr>
    </w:p>
    <w:p w:rsidR="000C3588" w:rsidRDefault="00C55279">
      <w:pPr>
        <w:numPr>
          <w:ilvl w:val="0"/>
          <w:numId w:val="5"/>
        </w:numPr>
        <w:spacing w:after="14"/>
        <w:ind w:right="14" w:hanging="352"/>
      </w:pPr>
      <w:r>
        <w:t xml:space="preserve">NEOMEZENÝ PŘÍSTUP - Cist, </w:t>
      </w:r>
      <w:r>
        <w:rPr>
          <w:vertAlign w:val="superscript"/>
        </w:rPr>
        <w:t xml:space="preserve">v </w:t>
      </w:r>
      <w:r>
        <w:t>' zapisovat a měnit Obsah bez omezení může Už</w:t>
      </w:r>
      <w:r>
        <w:t>ivatel i Jiní uživatelé, kteří mají k Obsahu přístup.</w:t>
      </w:r>
    </w:p>
    <w:p w:rsidR="000C3588" w:rsidRDefault="00C55279">
      <w:pPr>
        <w:numPr>
          <w:ilvl w:val="0"/>
          <w:numId w:val="5"/>
        </w:numPr>
        <w:spacing w:after="205"/>
        <w:ind w:right="14" w:hanging="352"/>
      </w:pPr>
      <w:r>
        <w:lastRenderedPageBreak/>
        <w:t>ČÁSTEČNÉ OMEZENÝ PŘÍSTUP - zapisovat, číst a měnit Obsah bez omezení může pouze Uživatel, který Obsah zpřístupnil, Jiní uživatelé mohou pouze zapisovat a číst.</w:t>
      </w:r>
    </w:p>
    <w:p w:rsidR="000C3588" w:rsidRDefault="00C55279">
      <w:pPr>
        <w:numPr>
          <w:ilvl w:val="0"/>
          <w:numId w:val="5"/>
        </w:numPr>
        <w:ind w:right="14" w:hanging="352"/>
      </w:pPr>
      <w:r>
        <w:t xml:space="preserve">OMEZENÝ PŘÍSTUP - zapisovat, Číst a měnit </w:t>
      </w:r>
      <w:r>
        <w:t>Obsah bez omezení může pouze Uživatel, který Obsah zpřístupnil, Jiní uživatelé mohou pouze zapisovat a číst.</w:t>
      </w:r>
    </w:p>
    <w:p w:rsidR="000C3588" w:rsidRDefault="000C3588">
      <w:pPr>
        <w:sectPr w:rsidR="000C3588">
          <w:type w:val="continuous"/>
          <w:pgSz w:w="11900" w:h="16840"/>
          <w:pgMar w:top="1144" w:right="1114" w:bottom="661" w:left="6424" w:header="708" w:footer="708" w:gutter="0"/>
          <w:cols w:space="708"/>
        </w:sectPr>
      </w:pPr>
    </w:p>
    <w:p w:rsidR="000C3588" w:rsidRDefault="00C55279">
      <w:pPr>
        <w:ind w:left="14" w:right="14"/>
      </w:pPr>
      <w:r>
        <w:t>Uživatel, který Složku Obsah zpřístupnil, může v závislosti na Typu služby určit různé podmínky zveřejnění pro různé Jiné uživatele</w:t>
      </w:r>
      <w:r>
        <w:t>. O podmínkách zpřístupnění Obsahu Jiným uživatelům rozhoduje a nese odpovědnost výhradně Uživatel, který Obsah zveřejnil.</w:t>
      </w:r>
    </w:p>
    <w:p w:rsidR="000C3588" w:rsidRDefault="000C3588">
      <w:pPr>
        <w:sectPr w:rsidR="000C3588">
          <w:type w:val="continuous"/>
          <w:pgSz w:w="11900" w:h="16840"/>
          <w:pgMar w:top="1144" w:right="1128" w:bottom="661" w:left="6417" w:header="708" w:footer="708" w:gutter="0"/>
          <w:cols w:space="708"/>
        </w:sectPr>
      </w:pPr>
    </w:p>
    <w:p w:rsidR="000C3588" w:rsidRDefault="00C55279">
      <w:pPr>
        <w:spacing w:after="36" w:line="259" w:lineRule="auto"/>
        <w:ind w:left="-9823" w:right="-50" w:firstLine="0"/>
        <w:jc w:val="left"/>
      </w:pPr>
      <w:r>
        <w:rPr>
          <w:noProof/>
          <w:sz w:val="22"/>
        </w:rPr>
        <mc:AlternateContent>
          <mc:Choice Requires="wpg">
            <w:drawing>
              <wp:inline distT="0" distB="0" distL="0" distR="0">
                <wp:extent cx="6310773" cy="13692"/>
                <wp:effectExtent l="0" t="0" r="0" b="0"/>
                <wp:docPr id="55061" name="Group 55061"/>
                <wp:cNvGraphicFramePr/>
                <a:graphic xmlns:a="http://schemas.openxmlformats.org/drawingml/2006/main">
                  <a:graphicData uri="http://schemas.microsoft.com/office/word/2010/wordprocessingGroup">
                    <wpg:wgp>
                      <wpg:cNvGrpSpPr/>
                      <wpg:grpSpPr>
                        <a:xfrm>
                          <a:off x="0" y="0"/>
                          <a:ext cx="6310773" cy="13692"/>
                          <a:chOff x="0" y="0"/>
                          <a:chExt cx="6310773" cy="13692"/>
                        </a:xfrm>
                      </wpg:grpSpPr>
                      <wps:wsp>
                        <wps:cNvPr id="55060" name="Shape 55060"/>
                        <wps:cNvSpPr/>
                        <wps:spPr>
                          <a:xfrm>
                            <a:off x="0" y="0"/>
                            <a:ext cx="6310773" cy="13692"/>
                          </a:xfrm>
                          <a:custGeom>
                            <a:avLst/>
                            <a:gdLst/>
                            <a:ahLst/>
                            <a:cxnLst/>
                            <a:rect l="0" t="0" r="0" b="0"/>
                            <a:pathLst>
                              <a:path w="6310773" h="13692">
                                <a:moveTo>
                                  <a:pt x="0" y="6846"/>
                                </a:moveTo>
                                <a:lnTo>
                                  <a:pt x="6310773" y="6846"/>
                                </a:lnTo>
                              </a:path>
                            </a:pathLst>
                          </a:custGeom>
                          <a:ln w="136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61" style="width:496.911pt;height:1.07813pt;mso-position-horizontal-relative:char;mso-position-vertical-relative:line" coordsize="63107,136">
                <v:shape id="Shape 55060" style="position:absolute;width:63107;height:136;left:0;top:0;" coordsize="6310773,13692" path="m0,6846l6310773,6846">
                  <v:stroke weight="1.07813pt" endcap="flat" joinstyle="miter" miterlimit="1" on="true" color="#000000"/>
                  <v:fill on="false" color="#000000"/>
                </v:shape>
              </v:group>
            </w:pict>
          </mc:Fallback>
        </mc:AlternateContent>
      </w:r>
    </w:p>
    <w:p w:rsidR="000C3588" w:rsidRDefault="00C55279">
      <w:pPr>
        <w:spacing w:after="0" w:line="259" w:lineRule="auto"/>
        <w:ind w:firstLine="0"/>
        <w:jc w:val="left"/>
      </w:pPr>
      <w:r>
        <w:rPr>
          <w:sz w:val="108"/>
        </w:rPr>
        <w:t>I</w:t>
      </w:r>
    </w:p>
    <w:p w:rsidR="000C3588" w:rsidRDefault="000C3588">
      <w:pPr>
        <w:sectPr w:rsidR="000C3588">
          <w:type w:val="continuous"/>
          <w:pgSz w:w="11900" w:h="16840"/>
          <w:pgMar w:top="1144" w:right="1135" w:bottom="661" w:left="10700" w:header="708" w:footer="708" w:gutter="0"/>
          <w:cols w:space="708"/>
        </w:sectPr>
      </w:pPr>
    </w:p>
    <w:p w:rsidR="000C3588" w:rsidRDefault="00C55279">
      <w:pPr>
        <w:numPr>
          <w:ilvl w:val="0"/>
          <w:numId w:val="6"/>
        </w:numPr>
        <w:ind w:right="14" w:hanging="431"/>
      </w:pPr>
      <w:r>
        <w:t>ZAKÁZANÝ OBSAH</w:t>
      </w:r>
    </w:p>
    <w:p w:rsidR="000C3588" w:rsidRDefault="00C55279">
      <w:pPr>
        <w:spacing w:after="119"/>
        <w:ind w:left="532" w:right="14"/>
      </w:pPr>
      <w:r>
        <w:t>Uživatel není oprávněn zpřístupnit prostřednictvím ZPC Obsah:</w:t>
      </w:r>
    </w:p>
    <w:p w:rsidR="000C3588" w:rsidRDefault="00C55279">
      <w:pPr>
        <w:numPr>
          <w:ilvl w:val="1"/>
          <w:numId w:val="6"/>
        </w:numPr>
        <w:spacing w:after="0"/>
        <w:ind w:left="899" w:right="14" w:hanging="374"/>
      </w:pPr>
      <w:r>
        <w:t>jehož není autorem nebo vykonavatelem autorských práv, případně, k němuž nemá svolení autora Či vykonavatele autorských práv k příslušné formě zpřístupnění Obsahu;</w:t>
      </w:r>
    </w:p>
    <w:p w:rsidR="000C3588" w:rsidRDefault="00C55279">
      <w:pPr>
        <w:numPr>
          <w:ilvl w:val="1"/>
          <w:numId w:val="6"/>
        </w:numPr>
        <w:spacing w:after="8"/>
        <w:ind w:left="899" w:right="14" w:hanging="374"/>
      </w:pPr>
      <w:r>
        <w:t>k němuž nemá zákonem vyžadovaný souhlas osob, které jsou v Obsahu zobrazeny (ochrana osobnos</w:t>
      </w:r>
      <w:r>
        <w:t>ti);</w:t>
      </w:r>
    </w:p>
    <w:p w:rsidR="000C3588" w:rsidRDefault="00C55279">
      <w:pPr>
        <w:numPr>
          <w:ilvl w:val="1"/>
          <w:numId w:val="6"/>
        </w:numPr>
        <w:spacing w:after="4"/>
        <w:ind w:left="899" w:right="14" w:hanging="374"/>
      </w:pPr>
      <w:r>
        <w:t>k němuž nemá případný souhlas autorů či vykonavatelů autorských práv jiných autorských děl, které jsou v Obsahu zobrazeny, pokud je takový souhlas ze zákona vyžadován;</w:t>
      </w:r>
    </w:p>
    <w:p w:rsidR="000C3588" w:rsidRDefault="00C55279">
      <w:pPr>
        <w:numPr>
          <w:ilvl w:val="1"/>
          <w:numId w:val="6"/>
        </w:numPr>
        <w:ind w:left="899" w:right="14" w:hanging="374"/>
      </w:pPr>
      <w:r>
        <w:t>jehož zpřístupněním by došlo k poškození práv a oprávněných zájmů jiných osob.</w:t>
      </w:r>
    </w:p>
    <w:p w:rsidR="000C3588" w:rsidRDefault="00C55279">
      <w:pPr>
        <w:ind w:left="517" w:right="14"/>
      </w:pPr>
      <w:r>
        <w:t>Toto</w:t>
      </w:r>
      <w:r>
        <w:t xml:space="preserve"> omezení platí i pro modifikace takového Obsahu (různé úpravy, změna podoby apod.), a to jak celku, tak části (např. výřezy) včetně děl začleněných do vlastních děl (např. koláže) s výjimkou zákonem vyjmenovaných případů.</w:t>
      </w:r>
    </w:p>
    <w:p w:rsidR="000C3588" w:rsidRDefault="00C55279">
      <w:pPr>
        <w:spacing w:after="57"/>
        <w:ind w:left="517" w:right="14"/>
      </w:pPr>
      <w:r>
        <w:t>Uživatel není oprávněn na ZPC ukládat a zpřístupnit Obsah, jehož výroba, držení, rozšiřování, zveřejňování či jiná manipulace s ním porušuje právní předpisy platné v České republice nebo je v rozporu s dobrými mravy či zásadami řádného občanského soužití.</w:t>
      </w:r>
    </w:p>
    <w:p w:rsidR="000C3588" w:rsidRDefault="00C55279">
      <w:pPr>
        <w:ind w:left="517" w:right="14"/>
      </w:pPr>
      <w:r>
        <w:t>Výslovně je nad rámec výše uvedeného na ZPC vyloučeno zpřístupnění Obsahu s jakoukoliv pornografickou tematikou (Obsah s účelovým neuměleckým znázorněním lidského těla nebo jeho částí s primárně sexuálním podtextem), Obsah nabádající k nesnášenlivosti nebo</w:t>
      </w:r>
      <w:r>
        <w:t xml:space="preserve"> projevům násilí k jakékoliv skupině osob, a to i nepřímo (např. zobrazením symbolů). Za pornografickou tématiku není považována pouze přiměřená a společensky přijatelná forma uměleckého zpracování nahoty (aktu) a soukromé fotografie nahých osob, které nej</w:t>
      </w:r>
      <w:r>
        <w:t xml:space="preserve">sou pořízeny se sexuálním podtextem, přičemž posouzení vhodnosti takového obsahu je výhradně na </w:t>
      </w:r>
      <w:proofErr w:type="spellStart"/>
      <w:r>
        <w:t>Zoneru</w:t>
      </w:r>
      <w:proofErr w:type="spellEnd"/>
      <w:r>
        <w:t>. Obsah zobrazující jakékoliv nahé osoby či jejich Části, který nelze považovat za umělecké ztvárnění nahého těla ve smyslu předchozí definice, a rovněž j</w:t>
      </w:r>
      <w:r>
        <w:t>akýkoliv Obsah zobrazující nahé nezletilé osoby a jejich částí je možné zveřejnit výhradně ve Skrytém albu, přičemž tímto nejsou dotčena ustanovení Ujednání o omezení Obsahu s pornografickou tematikou a o právech zobrazených osob na ochranu jejich osobnost</w:t>
      </w:r>
      <w:r>
        <w:t>i.</w:t>
      </w:r>
    </w:p>
    <w:p w:rsidR="000C3588" w:rsidRDefault="00C55279">
      <w:pPr>
        <w:spacing w:after="115"/>
        <w:ind w:left="517" w:right="14"/>
      </w:pPr>
      <w:r>
        <w:t xml:space="preserve">V případě, že </w:t>
      </w:r>
      <w:proofErr w:type="spellStart"/>
      <w:r>
        <w:t>Zoner</w:t>
      </w:r>
      <w:proofErr w:type="spellEnd"/>
      <w:r>
        <w:t xml:space="preserve"> zjistí uložení nebo zpřístupnění jakékoliv podoby Obsahu definovaného v tomto bodě (dále jen „Zakázaný obsah”), je oprávněn znepřístupnit Zakázaný obsah všem Uživatelům, a to nejméně do doby, dokud nedojde k průkaznému doložení faktu</w:t>
      </w:r>
      <w:r>
        <w:t xml:space="preserve">, že se nejedná o Zakázaný obsah. Důkazní břemeno o vhodnosti Obsahu je výhradně na Uživateli, který Obsah na ZPC uložil. Uživatel bere na vědomí, že ZPC může obsahovat funkce, které umožňují ostatním Uživatelům upozornit </w:t>
      </w:r>
      <w:proofErr w:type="spellStart"/>
      <w:r>
        <w:t>Zoner</w:t>
      </w:r>
      <w:proofErr w:type="spellEnd"/>
      <w:r>
        <w:t xml:space="preserve"> na zpřístupněný Obsah, u něj</w:t>
      </w:r>
      <w:r>
        <w:t>ž existuje podezření, že by mohl být Zakázaným obsahem.</w:t>
      </w:r>
    </w:p>
    <w:p w:rsidR="000C3588" w:rsidRDefault="00C55279">
      <w:pPr>
        <w:numPr>
          <w:ilvl w:val="0"/>
          <w:numId w:val="6"/>
        </w:numPr>
        <w:ind w:right="14" w:hanging="431"/>
      </w:pPr>
      <w:r>
        <w:t>ODPOVĚDNOST ZA OBSAH</w:t>
      </w:r>
    </w:p>
    <w:p w:rsidR="000C3588" w:rsidRDefault="00C55279">
      <w:pPr>
        <w:spacing w:after="166"/>
        <w:ind w:left="525" w:right="14"/>
      </w:pPr>
      <w:r>
        <w:t xml:space="preserve">Za veškerý uložený nebo zpřístupněný </w:t>
      </w:r>
      <w:r>
        <w:t>Obsah odpovídá výlučně Uživatel, který Obsah na ZPC uložil, a tento také nese veškerou odpovědnost za veškeré škody, které zpřístupněním Obsah</w:t>
      </w:r>
      <w:r>
        <w:t xml:space="preserve">u komukoliv vzniknou, a je si vědom možnosti vystavení se trestnímu stíhání v případě porušení zákonných předpisů. </w:t>
      </w:r>
      <w:proofErr w:type="spellStart"/>
      <w:r>
        <w:t>Zoner</w:t>
      </w:r>
      <w:proofErr w:type="spellEnd"/>
      <w:r>
        <w:t xml:space="preserve"> není </w:t>
      </w:r>
      <w:proofErr w:type="spellStart"/>
      <w:r>
        <w:t>jhkoliv</w:t>
      </w:r>
      <w:proofErr w:type="spellEnd"/>
      <w:r>
        <w:t xml:space="preserve"> povinen dohlížet na ukládaný a zpřístupněný Obsah a není povinen aktivně vyhledávat skutečnosti a okolnosti poukazující na</w:t>
      </w:r>
      <w:r>
        <w:t xml:space="preserve"> protiprávní činnost Uživatele nebo Zakázaný Obsah. </w:t>
      </w:r>
      <w:proofErr w:type="spellStart"/>
      <w:r>
        <w:t>Zoner</w:t>
      </w:r>
      <w:proofErr w:type="spellEnd"/>
      <w:r>
        <w:t xml:space="preserve"> v souladu s ustanovením českých zákonných předpisů (5 5 zákona č. 480/2004 Sb., o některých službách informační společnosti a o změně některých zákonů ve znění pozdějších předpisů), odpovídá za ulož</w:t>
      </w:r>
      <w:r>
        <w:t>ený Obsah pouze:</w:t>
      </w:r>
    </w:p>
    <w:p w:rsidR="000C3588" w:rsidRDefault="00C55279">
      <w:pPr>
        <w:numPr>
          <w:ilvl w:val="1"/>
          <w:numId w:val="6"/>
        </w:numPr>
        <w:spacing w:after="37"/>
        <w:ind w:left="899" w:right="14" w:hanging="374"/>
      </w:pPr>
      <w:r>
        <w:t>mohl-li vzhledem k předmětu své činnosti a okolnostem a povaze případu vědět, že Obsah nebo jednání Uživatele je protiprávní nebo</w:t>
      </w:r>
    </w:p>
    <w:p w:rsidR="000C3588" w:rsidRDefault="00C55279">
      <w:pPr>
        <w:numPr>
          <w:ilvl w:val="1"/>
          <w:numId w:val="6"/>
        </w:numPr>
        <w:ind w:left="899" w:right="14" w:hanging="374"/>
      </w:pPr>
      <w:r>
        <w:t xml:space="preserve">dozvěděl-li se prokazatelně o protiprávní povaze </w:t>
      </w:r>
      <w:proofErr w:type="spellStart"/>
      <w:r>
        <w:t>ObsahU</w:t>
      </w:r>
      <w:proofErr w:type="spellEnd"/>
      <w:r>
        <w:t xml:space="preserve"> nebo o protiprávním jednání Uživatele a neprodleně ne</w:t>
      </w:r>
      <w:r>
        <w:t>učinil veškeré kroky, které lze po něm požadovat, zejména znepřístupnění Obsahu.</w:t>
      </w:r>
    </w:p>
    <w:p w:rsidR="000C3588" w:rsidRDefault="00C55279">
      <w:pPr>
        <w:ind w:left="525" w:right="14"/>
      </w:pPr>
      <w:r>
        <w:t>Pokud Uživatel ukládá na ZPC Obsah obsahující osobní údaje, stává se ve smyslu NAŘÍZENÍ EVROPSKÉHO PARLAMENTU A RADY (EU) č. 2016/679 ze dne 27. dubna 2016 0 ochraně fyzických</w:t>
      </w:r>
      <w:r>
        <w:t xml:space="preserve"> osob v souvislosti se zpracováním osobních údajů a o volném pohybu</w:t>
      </w:r>
    </w:p>
    <w:p w:rsidR="000C3588" w:rsidRDefault="00C55279">
      <w:pPr>
        <w:spacing w:after="1768" w:line="265" w:lineRule="auto"/>
        <w:ind w:left="2" w:hanging="10"/>
        <w:jc w:val="left"/>
      </w:pPr>
      <w:r>
        <w:rPr>
          <w:sz w:val="18"/>
        </w:rPr>
        <w:t>8.</w:t>
      </w:r>
    </w:p>
    <w:p w:rsidR="000C3588" w:rsidRDefault="00C55279">
      <w:pPr>
        <w:spacing w:after="3213" w:line="265" w:lineRule="auto"/>
        <w:ind w:left="2" w:hanging="10"/>
        <w:jc w:val="left"/>
      </w:pPr>
      <w:r>
        <w:rPr>
          <w:sz w:val="18"/>
        </w:rPr>
        <w:t>9.</w:t>
      </w:r>
    </w:p>
    <w:p w:rsidR="000C3588" w:rsidRDefault="00C55279">
      <w:pPr>
        <w:spacing w:after="1891" w:line="265" w:lineRule="auto"/>
        <w:ind w:left="2" w:hanging="10"/>
        <w:jc w:val="left"/>
      </w:pPr>
      <w:r>
        <w:rPr>
          <w:noProof/>
        </w:rPr>
        <w:lastRenderedPageBreak/>
        <w:drawing>
          <wp:anchor distT="0" distB="0" distL="114300" distR="114300" simplePos="0" relativeHeight="251666432" behindDoc="0" locked="0" layoutInCell="1" allowOverlap="0">
            <wp:simplePos x="0" y="0"/>
            <wp:positionH relativeFrom="page">
              <wp:posOffset>661650</wp:posOffset>
            </wp:positionH>
            <wp:positionV relativeFrom="page">
              <wp:posOffset>10118339</wp:posOffset>
            </wp:positionV>
            <wp:extent cx="6292520" cy="159739"/>
            <wp:effectExtent l="0" t="0" r="0" b="0"/>
            <wp:wrapTopAndBottom/>
            <wp:docPr id="55062" name="Picture 55062"/>
            <wp:cNvGraphicFramePr/>
            <a:graphic xmlns:a="http://schemas.openxmlformats.org/drawingml/2006/main">
              <a:graphicData uri="http://schemas.openxmlformats.org/drawingml/2006/picture">
                <pic:pic xmlns:pic="http://schemas.openxmlformats.org/drawingml/2006/picture">
                  <pic:nvPicPr>
                    <pic:cNvPr id="55062" name="Picture 55062"/>
                    <pic:cNvPicPr/>
                  </pic:nvPicPr>
                  <pic:blipFill>
                    <a:blip r:embed="rId33"/>
                    <a:stretch>
                      <a:fillRect/>
                    </a:stretch>
                  </pic:blipFill>
                  <pic:spPr>
                    <a:xfrm>
                      <a:off x="0" y="0"/>
                      <a:ext cx="6292520" cy="159739"/>
                    </a:xfrm>
                    <a:prstGeom prst="rect">
                      <a:avLst/>
                    </a:prstGeom>
                  </pic:spPr>
                </pic:pic>
              </a:graphicData>
            </a:graphic>
          </wp:anchor>
        </w:drawing>
      </w:r>
      <w:r>
        <w:rPr>
          <w:sz w:val="18"/>
        </w:rPr>
        <w:t>10.</w:t>
      </w:r>
    </w:p>
    <w:p w:rsidR="000C3588" w:rsidRDefault="00C55279">
      <w:pPr>
        <w:spacing w:after="1689" w:line="265" w:lineRule="auto"/>
        <w:ind w:left="2" w:hanging="10"/>
        <w:jc w:val="left"/>
      </w:pPr>
      <w:r>
        <w:rPr>
          <w:sz w:val="18"/>
        </w:rPr>
        <w:t>11.</w:t>
      </w:r>
    </w:p>
    <w:p w:rsidR="000C3588" w:rsidRDefault="00C55279">
      <w:pPr>
        <w:spacing w:after="1294" w:line="265" w:lineRule="auto"/>
        <w:ind w:left="2" w:hanging="10"/>
        <w:jc w:val="left"/>
      </w:pPr>
      <w:r>
        <w:rPr>
          <w:sz w:val="18"/>
        </w:rPr>
        <w:t>12.</w:t>
      </w:r>
    </w:p>
    <w:p w:rsidR="000C3588" w:rsidRDefault="00C55279">
      <w:pPr>
        <w:spacing w:after="1294" w:line="265" w:lineRule="auto"/>
        <w:ind w:left="2" w:hanging="10"/>
        <w:jc w:val="left"/>
      </w:pPr>
      <w:r>
        <w:rPr>
          <w:sz w:val="18"/>
        </w:rPr>
        <w:t>13.</w:t>
      </w:r>
    </w:p>
    <w:p w:rsidR="000C3588" w:rsidRDefault="00C55279">
      <w:pPr>
        <w:spacing w:after="112"/>
        <w:ind w:left="14" w:right="14"/>
      </w:pPr>
      <w:r>
        <w:t xml:space="preserve">těchto údajů a o zrušení směrnice 95/46/ES (obecné nařízení o ochraně osobních údajů), jinak známým jako GDPR, správcem těchto osobních dat a </w:t>
      </w:r>
      <w:proofErr w:type="spellStart"/>
      <w:r>
        <w:t>Zoner</w:t>
      </w:r>
      <w:proofErr w:type="spellEnd"/>
      <w:r>
        <w:t xml:space="preserve"> jejich zpracovatelem. Je-li Uživatelem fyzická nebo právnická osoba, která se ZPC užívá v souvislosti s vlas</w:t>
      </w:r>
      <w:r>
        <w:t xml:space="preserve">tní podnikatelskou nebo jinou činností, v rámci samostatného výkonu svého povolání anebo jménem či na účet organizace, měla by tato osoba správce se </w:t>
      </w:r>
      <w:proofErr w:type="spellStart"/>
      <w:r>
        <w:t>Zonerem</w:t>
      </w:r>
      <w:proofErr w:type="spellEnd"/>
      <w:r>
        <w:t xml:space="preserve"> uzavřít zpracovatelskou smlouvu. Za účelem naplnění výše uvedeného nařízení o ochraně osobních údaj</w:t>
      </w:r>
      <w:r>
        <w:t xml:space="preserve">ů (GDPR) se </w:t>
      </w:r>
      <w:proofErr w:type="spellStart"/>
      <w:r>
        <w:t>Zonerem</w:t>
      </w:r>
      <w:proofErr w:type="spellEnd"/>
      <w:r>
        <w:t xml:space="preserve">. Vyhodnocení nutnosti uzavření smlouvy je odpovědností správce osobních údajů. Povinnost uzavřít zpracovatelskou smlouvu se </w:t>
      </w:r>
      <w:proofErr w:type="spellStart"/>
      <w:r>
        <w:t>Zonerem</w:t>
      </w:r>
      <w:proofErr w:type="spellEnd"/>
      <w:r>
        <w:t xml:space="preserve"> nemají fyzické osoby užívající ZPC pro osobní Či domácí účely, tedy nesplňující podmínku uvedenou v před</w:t>
      </w:r>
      <w:r>
        <w:t>chozí větě.</w:t>
      </w:r>
    </w:p>
    <w:p w:rsidR="000C3588" w:rsidRDefault="00C55279">
      <w:pPr>
        <w:ind w:left="14" w:right="14"/>
      </w:pPr>
      <w:r>
        <w:t>ČASOVÉ OMEZENÍ LICENCE A SLUŽEB</w:t>
      </w:r>
    </w:p>
    <w:p w:rsidR="000C3588" w:rsidRDefault="00C55279">
      <w:pPr>
        <w:spacing w:after="61"/>
        <w:ind w:left="14" w:right="14"/>
      </w:pPr>
      <w:r>
        <w:t>V závislosti na Typu služby jsou Služby poskytovány Registrovaným uživatelům jako termínované na konkrétní časové období stanovené v Obchodních podmínkách pro daný Typ služby.</w:t>
      </w:r>
    </w:p>
    <w:p w:rsidR="000C3588" w:rsidRDefault="00C55279">
      <w:pPr>
        <w:ind w:left="14" w:right="14"/>
      </w:pPr>
      <w:r>
        <w:t>Pokud jsou Služby nebo část služeb Z</w:t>
      </w:r>
      <w:r>
        <w:t xml:space="preserve">PC označeny jako „bez časového omezení” nebo „časově neomezené” (nebo jinak významově obdobně), znamená to pouze, že v okamžiku zahájení užívání Služeb není stanoven konkrétní termín ukončení. </w:t>
      </w:r>
      <w:proofErr w:type="spellStart"/>
      <w:r>
        <w:t>Zoner</w:t>
      </w:r>
      <w:proofErr w:type="spellEnd"/>
      <w:r>
        <w:t xml:space="preserve"> si vyhrazuje právo kdykoliv upravit časové omezení platno</w:t>
      </w:r>
      <w:r>
        <w:t>sti.</w:t>
      </w:r>
    </w:p>
    <w:p w:rsidR="000C3588" w:rsidRDefault="00C55279">
      <w:pPr>
        <w:ind w:left="14" w:right="14"/>
      </w:pPr>
      <w:r>
        <w:t>DALŠÍ OMEZENÍ UŽÍVÁNÍ</w:t>
      </w:r>
    </w:p>
    <w:p w:rsidR="000C3588" w:rsidRDefault="00C55279">
      <w:pPr>
        <w:ind w:left="14" w:right="14"/>
      </w:pPr>
      <w:r>
        <w:t xml:space="preserve">V závislosti na Typu služby může být Uživateli </w:t>
      </w:r>
      <w:proofErr w:type="spellStart"/>
      <w:r>
        <w:t>Zonerem</w:t>
      </w:r>
      <w:proofErr w:type="spellEnd"/>
      <w:r>
        <w:t>:</w:t>
      </w:r>
    </w:p>
    <w:p w:rsidR="000C3588" w:rsidRDefault="00C55279">
      <w:pPr>
        <w:numPr>
          <w:ilvl w:val="0"/>
          <w:numId w:val="7"/>
        </w:numPr>
        <w:spacing w:after="44"/>
        <w:ind w:right="14" w:hanging="345"/>
      </w:pPr>
      <w:r>
        <w:t xml:space="preserve">omezen přístup k některým funkcím ZPC, včetně funkcí, které využívají jiné programové nástroje (například počítačový program </w:t>
      </w:r>
      <w:proofErr w:type="spellStart"/>
      <w:r>
        <w:t>Zoner</w:t>
      </w:r>
      <w:proofErr w:type="spellEnd"/>
      <w:r>
        <w:t xml:space="preserve"> </w:t>
      </w:r>
      <w:proofErr w:type="spellStart"/>
      <w:r>
        <w:t>Photo</w:t>
      </w:r>
      <w:proofErr w:type="spellEnd"/>
      <w:r>
        <w:t xml:space="preserve"> Studio);</w:t>
      </w:r>
    </w:p>
    <w:p w:rsidR="000C3588" w:rsidRDefault="00C55279">
      <w:pPr>
        <w:numPr>
          <w:ilvl w:val="0"/>
          <w:numId w:val="7"/>
        </w:numPr>
        <w:spacing w:after="10"/>
        <w:ind w:right="14" w:hanging="345"/>
      </w:pPr>
      <w:r>
        <w:t>omezen přístup k některým s</w:t>
      </w:r>
      <w:r>
        <w:t xml:space="preserve">lužbám ZPC; </w:t>
      </w:r>
      <w:r>
        <w:rPr>
          <w:noProof/>
        </w:rPr>
        <w:drawing>
          <wp:inline distT="0" distB="0" distL="0" distR="0">
            <wp:extent cx="63883" cy="91280"/>
            <wp:effectExtent l="0" t="0" r="0" b="0"/>
            <wp:docPr id="55064" name="Picture 55064"/>
            <wp:cNvGraphicFramePr/>
            <a:graphic xmlns:a="http://schemas.openxmlformats.org/drawingml/2006/main">
              <a:graphicData uri="http://schemas.openxmlformats.org/drawingml/2006/picture">
                <pic:pic xmlns:pic="http://schemas.openxmlformats.org/drawingml/2006/picture">
                  <pic:nvPicPr>
                    <pic:cNvPr id="55064" name="Picture 55064"/>
                    <pic:cNvPicPr/>
                  </pic:nvPicPr>
                  <pic:blipFill>
                    <a:blip r:embed="rId34"/>
                    <a:stretch>
                      <a:fillRect/>
                    </a:stretch>
                  </pic:blipFill>
                  <pic:spPr>
                    <a:xfrm>
                      <a:off x="0" y="0"/>
                      <a:ext cx="63883" cy="91280"/>
                    </a:xfrm>
                    <a:prstGeom prst="rect">
                      <a:avLst/>
                    </a:prstGeom>
                  </pic:spPr>
                </pic:pic>
              </a:graphicData>
            </a:graphic>
          </wp:inline>
        </w:drawing>
      </w:r>
      <w:r>
        <w:t xml:space="preserve"> pro ukládaný nebo zpřístupněný Obsah omezen počet ukládaných obrazových souborů nebo kvalita ukládaných dat (rozlišení, formát grafických dat — způsob binárního uložení informace v souboru, umístění vodoznaku apod.);</w:t>
      </w:r>
    </w:p>
    <w:p w:rsidR="000C3588" w:rsidRDefault="00C55279">
      <w:pPr>
        <w:numPr>
          <w:ilvl w:val="0"/>
          <w:numId w:val="8"/>
        </w:numPr>
        <w:spacing w:after="26"/>
        <w:ind w:right="14" w:hanging="359"/>
      </w:pPr>
      <w:r>
        <w:t>omezen maximální datový o</w:t>
      </w:r>
      <w:r>
        <w:t>bjem pro uložený Obsah;</w:t>
      </w:r>
    </w:p>
    <w:p w:rsidR="000C3588" w:rsidRDefault="00C55279">
      <w:pPr>
        <w:numPr>
          <w:ilvl w:val="0"/>
          <w:numId w:val="8"/>
        </w:numPr>
        <w:spacing w:after="38"/>
        <w:ind w:right="14" w:hanging="359"/>
      </w:pPr>
      <w:r>
        <w:t>vymezena geografická lokace Služeb a ukládání Obsahu;</w:t>
      </w:r>
    </w:p>
    <w:p w:rsidR="000C3588" w:rsidRDefault="00C55279">
      <w:pPr>
        <w:numPr>
          <w:ilvl w:val="0"/>
          <w:numId w:val="8"/>
        </w:numPr>
        <w:spacing w:after="20"/>
        <w:ind w:right="14" w:hanging="359"/>
      </w:pPr>
      <w:r>
        <w:t>stanoveny podmínky zálohování Obsahu;</w:t>
      </w:r>
    </w:p>
    <w:p w:rsidR="000C3588" w:rsidRDefault="00C55279">
      <w:pPr>
        <w:numPr>
          <w:ilvl w:val="0"/>
          <w:numId w:val="8"/>
        </w:numPr>
        <w:ind w:right="14" w:hanging="359"/>
      </w:pPr>
      <w:r>
        <w:t>omezeno komerční užití ZPC.</w:t>
      </w:r>
    </w:p>
    <w:p w:rsidR="000C3588" w:rsidRDefault="00C55279">
      <w:pPr>
        <w:ind w:left="14" w:right="14"/>
      </w:pPr>
      <w:r>
        <w:t>Datový objem Obsahu je vz</w:t>
      </w:r>
      <w:r>
        <w:t>tažen k uživateli, který Složku vytvořil, nikoliv pouze používá na základě zveřejnění jiným Uživatelem.</w:t>
      </w:r>
    </w:p>
    <w:p w:rsidR="000C3588" w:rsidRDefault="00C55279">
      <w:pPr>
        <w:ind w:left="14" w:right="14"/>
      </w:pPr>
      <w:r>
        <w:t>NEKOMERČNÍ UŽITÍ</w:t>
      </w:r>
    </w:p>
    <w:p w:rsidR="000C3588" w:rsidRDefault="00C55279">
      <w:pPr>
        <w:ind w:left="14" w:right="14"/>
      </w:pPr>
      <w:r>
        <w:t xml:space="preserve">Užívání ZPC může být pro některé Typy služeb podmíněno nekomerčním užitím. „Nekomerčním </w:t>
      </w:r>
      <w:proofErr w:type="spellStart"/>
      <w:r>
        <w:t>uŽitÍm</w:t>
      </w:r>
      <w:proofErr w:type="spellEnd"/>
      <w:r>
        <w:t>” se myslí takov</w:t>
      </w:r>
      <w:r>
        <w:t xml:space="preserve">é užití ZPC, které neprobíhá v rámci obchodní ani jiné výdělečné činnosti. Typicky jde o soukromé užití mimo pracovněprávní vztah nebo soukromé podnikání. Příležitostné užití ZPC pro výdělečnou činnost, k jejímuž vykonávání není potřebné úřední povolení k </w:t>
      </w:r>
      <w:r>
        <w:t>podnikání (např. příležitostný prodej nebo sdílení obsahu pro placené publikování vlastních fotografií), je pro účely Ujednání považováno za nekomerční.</w:t>
      </w:r>
    </w:p>
    <w:p w:rsidR="000C3588" w:rsidRDefault="00C55279">
      <w:pPr>
        <w:ind w:left="14" w:right="14"/>
      </w:pPr>
      <w:r>
        <w:t>REKLAMNÍ SDĚLENÍ</w:t>
      </w:r>
    </w:p>
    <w:p w:rsidR="000C3588" w:rsidRDefault="00C55279">
      <w:pPr>
        <w:spacing w:after="106"/>
        <w:ind w:left="14" w:right="14"/>
      </w:pPr>
      <w:r>
        <w:t xml:space="preserve">V závislosti na Typu služby může být součástí webových stránek ZPC a také jakýchkoliv </w:t>
      </w:r>
      <w:r>
        <w:t xml:space="preserve">zpráv elektronické komunikace (například zpráv k předávání odkazů na Obsah mezi Uživateli) reklamní sdělení umístěné </w:t>
      </w:r>
      <w:proofErr w:type="spellStart"/>
      <w:r>
        <w:t>Zonerem</w:t>
      </w:r>
      <w:proofErr w:type="spellEnd"/>
      <w:r>
        <w:t xml:space="preserve">. Toto sdělení může mít textovou, grafickou nebo audiovizuální podobu a může obsahovat odkazy na internetové stránky třetích stran. </w:t>
      </w:r>
      <w:r>
        <w:t xml:space="preserve">Uživatel je povinen toto sdělení akceptovat v podobě, rozsahu a obsahu, jaké určí </w:t>
      </w:r>
      <w:proofErr w:type="spellStart"/>
      <w:r>
        <w:t>Zoner</w:t>
      </w:r>
      <w:proofErr w:type="spellEnd"/>
      <w:r>
        <w:t>. Rozsah reklamních sdělení je určen v Obchodních podmínkách.</w:t>
      </w:r>
    </w:p>
    <w:p w:rsidR="000C3588" w:rsidRDefault="00C55279">
      <w:pPr>
        <w:ind w:left="14" w:right="14"/>
      </w:pPr>
      <w:r>
        <w:t xml:space="preserve">PŘÍSTUP K </w:t>
      </w:r>
      <w:proofErr w:type="spellStart"/>
      <w:r>
        <w:t>zpc</w:t>
      </w:r>
      <w:proofErr w:type="spellEnd"/>
    </w:p>
    <w:p w:rsidR="000C3588" w:rsidRDefault="00C55279">
      <w:pPr>
        <w:ind w:left="14" w:right="14"/>
      </w:pPr>
      <w:r>
        <w:t xml:space="preserve">Uživatel je oprávněn k Obsahu přistupovat výhradně prostředky, které k těmto účelům </w:t>
      </w:r>
      <w:proofErr w:type="spellStart"/>
      <w:r>
        <w:t>Zoner</w:t>
      </w:r>
      <w:proofErr w:type="spellEnd"/>
      <w:r>
        <w:t xml:space="preserve"> pos</w:t>
      </w:r>
      <w:r>
        <w:t xml:space="preserve">kytne, zejména prostřednictvím programu </w:t>
      </w:r>
      <w:proofErr w:type="spellStart"/>
      <w:r>
        <w:t>Zoner</w:t>
      </w:r>
      <w:proofErr w:type="spellEnd"/>
      <w:r>
        <w:t xml:space="preserve"> </w:t>
      </w:r>
      <w:proofErr w:type="spellStart"/>
      <w:r>
        <w:t>Photo</w:t>
      </w:r>
      <w:proofErr w:type="spellEnd"/>
      <w:r>
        <w:t xml:space="preserve"> Studio nebo rozhraní pro strojový přístup k Obsahu a funkcím ZPC (API). Jakýkoliv jiný automatizovaný postup pro nahrávání nebo získávání obsahu než výše uvedený není dovolen.</w:t>
      </w:r>
    </w:p>
    <w:p w:rsidR="000C3588" w:rsidRDefault="00C55279">
      <w:pPr>
        <w:ind w:left="14" w:right="14"/>
      </w:pPr>
      <w:r>
        <w:t>ZÁLOHOVÁNÍ</w:t>
      </w:r>
    </w:p>
    <w:p w:rsidR="000C3588" w:rsidRDefault="00C55279">
      <w:pPr>
        <w:spacing w:after="0"/>
        <w:ind w:left="14" w:right="14"/>
      </w:pPr>
      <w:r>
        <w:t>V závislosti na T</w:t>
      </w:r>
      <w:r>
        <w:t xml:space="preserve">ypu služby zajišťuje </w:t>
      </w:r>
      <w:proofErr w:type="spellStart"/>
      <w:r>
        <w:t>Zoner</w:t>
      </w:r>
      <w:proofErr w:type="spellEnd"/>
      <w:r>
        <w:t xml:space="preserve"> automatické a periodické vytváření kopie Obsahu a nastavení jeho parametrů (dále jen Záloha”), které slouží k jejich obnově v případě nenadálé ztráty,</w:t>
      </w:r>
    </w:p>
    <w:p w:rsidR="000C3588" w:rsidRDefault="00C55279">
      <w:pPr>
        <w:spacing w:after="0" w:line="259" w:lineRule="auto"/>
        <w:ind w:left="7" w:firstLine="0"/>
        <w:jc w:val="left"/>
      </w:pPr>
      <w:r>
        <w:rPr>
          <w:noProof/>
        </w:rPr>
        <w:drawing>
          <wp:inline distT="0" distB="0" distL="0" distR="0">
            <wp:extent cx="4563" cy="9128"/>
            <wp:effectExtent l="0" t="0" r="0" b="0"/>
            <wp:docPr id="22195" name="Picture 22195"/>
            <wp:cNvGraphicFramePr/>
            <a:graphic xmlns:a="http://schemas.openxmlformats.org/drawingml/2006/main">
              <a:graphicData uri="http://schemas.openxmlformats.org/drawingml/2006/picture">
                <pic:pic xmlns:pic="http://schemas.openxmlformats.org/drawingml/2006/picture">
                  <pic:nvPicPr>
                    <pic:cNvPr id="22195" name="Picture 22195"/>
                    <pic:cNvPicPr/>
                  </pic:nvPicPr>
                  <pic:blipFill>
                    <a:blip r:embed="rId35"/>
                    <a:stretch>
                      <a:fillRect/>
                    </a:stretch>
                  </pic:blipFill>
                  <pic:spPr>
                    <a:xfrm>
                      <a:off x="0" y="0"/>
                      <a:ext cx="4563" cy="9128"/>
                    </a:xfrm>
                    <a:prstGeom prst="rect">
                      <a:avLst/>
                    </a:prstGeom>
                  </pic:spPr>
                </pic:pic>
              </a:graphicData>
            </a:graphic>
          </wp:inline>
        </w:drawing>
      </w:r>
    </w:p>
    <w:p w:rsidR="000C3588" w:rsidRDefault="00C55279">
      <w:pPr>
        <w:spacing w:after="106"/>
        <w:ind w:left="410" w:right="14"/>
      </w:pPr>
      <w:r>
        <w:t xml:space="preserve">poškození nebo jiné potřeby práce s Obsahem uloženým v minulosti. Parametry </w:t>
      </w:r>
      <w:r>
        <w:t>Zálohy pro jednotlivé Typy služeb jsou uvedeny v Obchodních podmínkách.</w:t>
      </w:r>
    </w:p>
    <w:p w:rsidR="000C3588" w:rsidRDefault="00C55279">
      <w:pPr>
        <w:numPr>
          <w:ilvl w:val="0"/>
          <w:numId w:val="9"/>
        </w:numPr>
        <w:ind w:right="14" w:hanging="424"/>
      </w:pPr>
      <w:r>
        <w:t>DOSTUPNOST ZONERAMY</w:t>
      </w:r>
    </w:p>
    <w:p w:rsidR="000C3588" w:rsidRDefault="00C55279">
      <w:pPr>
        <w:ind w:left="410" w:right="14"/>
      </w:pPr>
      <w:r>
        <w:t xml:space="preserve">V závislosti na Typu služeb zaručuje </w:t>
      </w:r>
      <w:proofErr w:type="spellStart"/>
      <w:r>
        <w:t>Zoner</w:t>
      </w:r>
      <w:proofErr w:type="spellEnd"/>
      <w:r>
        <w:t xml:space="preserve"> dostupnost všech Částí ZPC v rozsahu, který je uveden v Obchodních podmínkách. Dostupností se rozumí možnost plynulého a </w:t>
      </w:r>
      <w:r>
        <w:t xml:space="preserve">bezchybného využívání ZPC Uživatelem. Není-li Obchodními podmínkami nebo zvláštním smluvním jednáním se </w:t>
      </w:r>
      <w:proofErr w:type="spellStart"/>
      <w:r>
        <w:t>Zonerem</w:t>
      </w:r>
      <w:proofErr w:type="spellEnd"/>
      <w:r>
        <w:t xml:space="preserve"> určeno jinak, není </w:t>
      </w:r>
      <w:proofErr w:type="spellStart"/>
      <w:r>
        <w:t>Zoner</w:t>
      </w:r>
      <w:proofErr w:type="spellEnd"/>
      <w:r>
        <w:t xml:space="preserve"> povinen zdůvodňovat Uživatelům případné výpadky v dostupnosti ZPC.</w:t>
      </w:r>
    </w:p>
    <w:p w:rsidR="000C3588" w:rsidRDefault="00C55279">
      <w:pPr>
        <w:numPr>
          <w:ilvl w:val="0"/>
          <w:numId w:val="9"/>
        </w:numPr>
        <w:ind w:right="14" w:hanging="424"/>
      </w:pPr>
      <w:r>
        <w:t>INFORMACE O POUŽÍVÁNÍ</w:t>
      </w:r>
    </w:p>
    <w:p w:rsidR="000C3588" w:rsidRDefault="00C55279">
      <w:pPr>
        <w:ind w:left="417" w:right="14"/>
      </w:pPr>
      <w:r>
        <w:t xml:space="preserve">ZPC sbírá údaje o vybraných úkonech, které Uživatel činí, včetně doby používání. V žádném případě nejsou sbírány žádné údaje ze zpracovávaného obsahu, grafického ani </w:t>
      </w:r>
      <w:proofErr w:type="spellStart"/>
      <w:r>
        <w:t>metadat</w:t>
      </w:r>
      <w:proofErr w:type="spellEnd"/>
      <w:r>
        <w:t>, vyjma zcela všeobecných údajů o Obsahu (např. rozměry fotografií, typy formátů, d</w:t>
      </w:r>
      <w:r>
        <w:t xml:space="preserve">atový objem apod.). Získané údaje jsou předávány </w:t>
      </w:r>
      <w:proofErr w:type="spellStart"/>
      <w:r>
        <w:t>Zoneru</w:t>
      </w:r>
      <w:proofErr w:type="spellEnd"/>
      <w:r>
        <w:t xml:space="preserve"> výlučně anonymně, nejsou jakkoliv spojovány s konkrétním Uživatelem ani jeho </w:t>
      </w:r>
      <w:proofErr w:type="spellStart"/>
      <w:r>
        <w:t>Zoner</w:t>
      </w:r>
      <w:proofErr w:type="spellEnd"/>
      <w:r>
        <w:t xml:space="preserve"> účtem a slouží výhradně pro statistické účely, podporu vývoje a optimalizaci ZPC. Získané údaje mohou být využívány z</w:t>
      </w:r>
      <w:r>
        <w:t xml:space="preserve">ejména pro marketingové účely </w:t>
      </w:r>
      <w:proofErr w:type="spellStart"/>
      <w:r>
        <w:t>Zoneru</w:t>
      </w:r>
      <w:proofErr w:type="spellEnd"/>
      <w:r>
        <w:t xml:space="preserve"> a pro zpracování ve službách Google </w:t>
      </w:r>
      <w:proofErr w:type="spellStart"/>
      <w:r>
        <w:t>AdWords</w:t>
      </w:r>
      <w:proofErr w:type="spellEnd"/>
      <w:r>
        <w:t xml:space="preserve">, Google </w:t>
      </w:r>
      <w:proofErr w:type="spellStart"/>
      <w:r>
        <w:t>Analytics</w:t>
      </w:r>
      <w:proofErr w:type="spellEnd"/>
      <w:r>
        <w:t xml:space="preserve">, </w:t>
      </w:r>
      <w:proofErr w:type="spellStart"/>
      <w:r>
        <w:t>Wingify</w:t>
      </w:r>
      <w:proofErr w:type="spellEnd"/>
      <w:r>
        <w:t xml:space="preserve"> </w:t>
      </w:r>
      <w:proofErr w:type="spellStart"/>
      <w:r>
        <w:t>Visual</w:t>
      </w:r>
      <w:proofErr w:type="spellEnd"/>
      <w:r>
        <w:t xml:space="preserve"> </w:t>
      </w:r>
      <w:proofErr w:type="spellStart"/>
      <w:r>
        <w:t>Website</w:t>
      </w:r>
      <w:proofErr w:type="spellEnd"/>
      <w:r>
        <w:t xml:space="preserve"> </w:t>
      </w:r>
      <w:proofErr w:type="spellStart"/>
      <w:r>
        <w:t>Optimizer</w:t>
      </w:r>
      <w:proofErr w:type="spellEnd"/>
      <w:r>
        <w:t xml:space="preserve">, Seznam </w:t>
      </w:r>
      <w:proofErr w:type="spellStart"/>
      <w:r>
        <w:t>Sklik</w:t>
      </w:r>
      <w:proofErr w:type="spellEnd"/>
      <w:r>
        <w:t xml:space="preserve"> a </w:t>
      </w:r>
      <w:proofErr w:type="spellStart"/>
      <w:r>
        <w:t>Facebook</w:t>
      </w:r>
      <w:proofErr w:type="spellEnd"/>
      <w:r>
        <w:t>. Tento výčet se může měnit, ale povahou zůstávají použité služby stejné. Údaje jsou ukládány na za</w:t>
      </w:r>
      <w:r>
        <w:t xml:space="preserve">bezpečených serverech </w:t>
      </w:r>
      <w:proofErr w:type="spellStart"/>
      <w:r>
        <w:t>Zoneru</w:t>
      </w:r>
      <w:proofErr w:type="spellEnd"/>
      <w:r>
        <w:t xml:space="preserve"> a na serverech výše uvedených poskytovatelů služeb.</w:t>
      </w:r>
    </w:p>
    <w:p w:rsidR="000C3588" w:rsidRDefault="00C55279">
      <w:pPr>
        <w:spacing w:after="115"/>
        <w:ind w:left="417" w:right="14"/>
      </w:pPr>
      <w:r>
        <w:t xml:space="preserve">Uživatel automaticky souhlasí se sbíráním, uložením a vyhodnocováním výše uvedených anonymních dat ve výše rozsahu v souladu s politikou </w:t>
      </w:r>
      <w:proofErr w:type="spellStart"/>
      <w:r>
        <w:t>Zoneru</w:t>
      </w:r>
      <w:proofErr w:type="spellEnd"/>
      <w:r>
        <w:t xml:space="preserve"> při práci s osobními daty obsaž</w:t>
      </w:r>
      <w:r>
        <w:t xml:space="preserve">enou v Obchodních podmínkách. Zasílání výše uvedených údajů </w:t>
      </w:r>
      <w:proofErr w:type="spellStart"/>
      <w:r>
        <w:t>Zoneru</w:t>
      </w:r>
      <w:proofErr w:type="spellEnd"/>
      <w:r>
        <w:t xml:space="preserve"> nemůže Uživatel přerušit.</w:t>
      </w:r>
    </w:p>
    <w:p w:rsidR="000C3588" w:rsidRDefault="00C55279">
      <w:pPr>
        <w:numPr>
          <w:ilvl w:val="0"/>
          <w:numId w:val="9"/>
        </w:numPr>
        <w:ind w:right="14" w:hanging="424"/>
      </w:pPr>
      <w:r>
        <w:lastRenderedPageBreak/>
        <w:t xml:space="preserve">TECHNICKÉ PARAMETRY PROVOZU </w:t>
      </w:r>
      <w:proofErr w:type="spellStart"/>
      <w:r>
        <w:t>zpc</w:t>
      </w:r>
      <w:proofErr w:type="spellEnd"/>
    </w:p>
    <w:p w:rsidR="000C3588" w:rsidRDefault="00C55279">
      <w:pPr>
        <w:ind w:left="424" w:right="14"/>
      </w:pPr>
      <w:r>
        <w:t xml:space="preserve">Podmínkou užití ZPC je dostupnost sítě internet. </w:t>
      </w:r>
      <w:proofErr w:type="spellStart"/>
      <w:r>
        <w:t>Zoner</w:t>
      </w:r>
      <w:proofErr w:type="spellEnd"/>
      <w:r>
        <w:t xml:space="preserve"> jakkoliv neodpovídá za technická či legislativní omezení v dostupnosti ZPC z</w:t>
      </w:r>
      <w:r>
        <w:t xml:space="preserve">působená třetí stranou v závislosti na místě a čase přístupu Uživatele k </w:t>
      </w:r>
      <w:proofErr w:type="spellStart"/>
      <w:r>
        <w:t>zpc</w:t>
      </w:r>
      <w:proofErr w:type="spellEnd"/>
      <w:r>
        <w:t>.</w:t>
      </w:r>
    </w:p>
    <w:p w:rsidR="000C3588" w:rsidRDefault="00C55279">
      <w:pPr>
        <w:ind w:left="424" w:right="14"/>
      </w:pPr>
      <w:proofErr w:type="spellStart"/>
      <w:r>
        <w:t>Zoner</w:t>
      </w:r>
      <w:proofErr w:type="spellEnd"/>
      <w:r>
        <w:t xml:space="preserve"> neodpovídá za integritu a kvalitu Obsahu, který byl ovlivněn Či narušen zásahem kterékoliv zástupce třetí strany, včetně zásahu na základě zvláštní licence k přímému přístu</w:t>
      </w:r>
      <w:r>
        <w:t>pu k Obsahu na systémové úrovni, pokud je tato Uživateli na základě zvláštního ujednání umožněna, ani zásahu způsobeného vyšší mocí.</w:t>
      </w:r>
    </w:p>
    <w:p w:rsidR="000C3588" w:rsidRDefault="00C55279">
      <w:pPr>
        <w:ind w:left="424" w:right="14"/>
      </w:pPr>
      <w:proofErr w:type="spellStart"/>
      <w:r>
        <w:t>Zoner</w:t>
      </w:r>
      <w:proofErr w:type="spellEnd"/>
      <w:r>
        <w:t xml:space="preserve"> neodpovídá za Obsah a případné porušení autorských nebo osobnostních práv, zákonných omezení, norem, standardů anebo </w:t>
      </w:r>
      <w:r>
        <w:t>právních předpisů vzniklé zpracováním Obsahu.</w:t>
      </w:r>
    </w:p>
    <w:p w:rsidR="000C3588" w:rsidRDefault="00C55279">
      <w:pPr>
        <w:spacing w:after="109"/>
        <w:ind w:left="424" w:right="14"/>
      </w:pPr>
      <w:proofErr w:type="spellStart"/>
      <w:r>
        <w:t>Zoner</w:t>
      </w:r>
      <w:proofErr w:type="spellEnd"/>
      <w:r>
        <w:t xml:space="preserve"> neodpovídá za problémy spojené s kompatibilitou ZPC s Obsahem a s případnými budoucími formáty dat, ať již jsou tyto formáty považovány za všeobecně závazný standard, nebo mají privátní charakter.</w:t>
      </w:r>
    </w:p>
    <w:p w:rsidR="000C3588" w:rsidRDefault="00C55279">
      <w:pPr>
        <w:spacing w:after="4"/>
        <w:ind w:left="424" w:right="14"/>
      </w:pPr>
      <w:proofErr w:type="spellStart"/>
      <w:r>
        <w:t>Zoner</w:t>
      </w:r>
      <w:proofErr w:type="spellEnd"/>
      <w:r>
        <w:t xml:space="preserve"> n</w:t>
      </w:r>
      <w:r>
        <w:t>epřebírá žádnou záruku za škody způsobené užitím ZPC ani za žádné jiné škody nepřímo spojené se ZPC. ZONER NEMÁ POVINNOST NAHRADIT UŽIVATELI ANI JAKÉKOLIV JINÉ TŘETÍ OSOBĚ ŽÁDNÉ NEPŘÍMÉ, NÁSLEDNÉ, VEDLEJŠÍ, SANKČNÍ ANI ZVLÁŠTNÍ ŠKODY (ZEJMÉNA UŠLÝ ZISK NEB</w:t>
      </w:r>
      <w:r>
        <w:t>O VÝNOS, ODŠKODNĚNÍ ZA ZTRÁTU SOUKROMÍ, ZTRÁTU UŽITKU Z JAKÉHOKOLI ZAŘÍZENÍ NEBO SOFTWARU, ZTRÁTU OBSAHU NEBO JINÝCH DAT, PŘERUŠENÍ PROVOZU, ZTRÁTU OBCHODNÍCH INFORMACÍ či JINOU PENĚŽITOU</w:t>
      </w:r>
    </w:p>
    <w:p w:rsidR="000C3588" w:rsidRDefault="00C55279">
      <w:pPr>
        <w:ind w:left="424" w:right="14"/>
      </w:pPr>
      <w:r>
        <w:t xml:space="preserve">ZTRÁTU) VZNIKLÉ V SOUVISLOSTI S UJEDNÁNÍM NEBO </w:t>
      </w:r>
      <w:proofErr w:type="spellStart"/>
      <w:r>
        <w:t>zpc</w:t>
      </w:r>
      <w:proofErr w:type="spellEnd"/>
      <w:r>
        <w:t>, JEJÍŽ UŽÍVÁNÍ JE</w:t>
      </w:r>
      <w:r>
        <w:t xml:space="preserve"> NA JEJÍM ZÁKLADĚ UMOŽŇOVÁNO, A TO ANI V PŘÍPADĚ, ŽE UŽIVATEL BYL ZONEREM NA MOŽNOST VZNIKU TĚCHTO ŠKOD UPOZORNĚN, PŘIČEMŽ NEBUDE BRÁN ZŘETEL NA PŘÍČINU ŠKODY ANI TEORII ODPOVĚDNOSTI ZA ŠKODU. OMEZENÍ ODPOVĚDNOSTI ZA ŠKODU DLE PŘEDCHOZÍ VĚTY SE UPLATNÍ V M</w:t>
      </w:r>
      <w:r>
        <w:t xml:space="preserve">AXIMÁLNÍM MOŽNÉM ROZSAHU PŘÍPUSTNÉM PŘÍSLUŠNÝMI PRÁVNÍMI PŘEDPISY. ODPOVĚDNOST ZONERU ZA ŠKODU SOUVISEJÍCÍ SE </w:t>
      </w:r>
      <w:proofErr w:type="spellStart"/>
      <w:r>
        <w:t>zpc</w:t>
      </w:r>
      <w:proofErr w:type="spellEnd"/>
      <w:r>
        <w:t xml:space="preserve"> V ŽÁDNÉM PŘÍPADĚ NEPŘESÁHNE ČÁSTKU, KTEROU UŽIVATEL NEBO JINÁ OSOBA ZA MOŽNOST UŽÍVÁNÍ </w:t>
      </w:r>
      <w:proofErr w:type="spellStart"/>
      <w:r>
        <w:t>zpc</w:t>
      </w:r>
      <w:proofErr w:type="spellEnd"/>
      <w:r>
        <w:t xml:space="preserve"> SKUTEČNÉ ZAPLATILI DLE OBCHODNÍCH PODMÍNEK ZONERU K</w:t>
      </w:r>
      <w:r>
        <w:t>E DNI ZAHÁJENÍ</w:t>
      </w:r>
    </w:p>
    <w:p w:rsidR="000C3588" w:rsidRDefault="00C55279">
      <w:pPr>
        <w:spacing w:after="2271" w:line="265" w:lineRule="auto"/>
        <w:ind w:left="2" w:hanging="10"/>
        <w:jc w:val="left"/>
      </w:pPr>
      <w:r>
        <w:rPr>
          <w:sz w:val="18"/>
        </w:rPr>
        <w:t>17.</w:t>
      </w:r>
    </w:p>
    <w:p w:rsidR="000C3588" w:rsidRDefault="00C55279">
      <w:pPr>
        <w:spacing w:after="3493" w:line="265" w:lineRule="auto"/>
        <w:ind w:left="2" w:hanging="10"/>
        <w:jc w:val="left"/>
      </w:pPr>
      <w:r>
        <w:rPr>
          <w:sz w:val="18"/>
        </w:rPr>
        <w:t>18.</w:t>
      </w:r>
    </w:p>
    <w:p w:rsidR="000C3588" w:rsidRDefault="00C55279">
      <w:pPr>
        <w:spacing w:after="1294" w:line="265" w:lineRule="auto"/>
        <w:ind w:left="2" w:hanging="10"/>
        <w:jc w:val="left"/>
      </w:pPr>
      <w:r>
        <w:rPr>
          <w:sz w:val="18"/>
        </w:rPr>
        <w:t>19.</w:t>
      </w:r>
    </w:p>
    <w:p w:rsidR="000C3588" w:rsidRDefault="00C55279">
      <w:pPr>
        <w:ind w:left="14" w:right="14"/>
      </w:pPr>
      <w:r>
        <w:t>POSKYTOVÁNÍ SLUŽEB PODLE TOHO, KTERÁ Z TĚCHTO ČÁSTEK BUDE Nižší.</w:t>
      </w:r>
    </w:p>
    <w:p w:rsidR="000C3588" w:rsidRDefault="00C55279">
      <w:pPr>
        <w:ind w:left="14" w:right="14"/>
      </w:pPr>
      <w:r>
        <w:t>UKONČENÍ PLATNOSTI UJEDNÁNÍ</w:t>
      </w:r>
    </w:p>
    <w:p w:rsidR="000C3588" w:rsidRDefault="00C55279">
      <w:pPr>
        <w:spacing w:after="47"/>
        <w:ind w:left="14" w:right="108"/>
      </w:pPr>
      <w:r>
        <w:t>Smlouva a možnost užívání Služeb zaniká v případě porušení jakéhokoliv bodu Ujednání ze strany Uživatele. Smlouva a možnost užívání Služeb zaniká také v případě nesplněním obchodních podmínek, zejména při neuhrazení platby za užívání Služeb. Při ukončení S</w:t>
      </w:r>
      <w:r>
        <w:t xml:space="preserve">mlouvy je </w:t>
      </w:r>
      <w:proofErr w:type="spellStart"/>
      <w:r>
        <w:t>Zoner</w:t>
      </w:r>
      <w:proofErr w:type="spellEnd"/>
      <w:r>
        <w:t xml:space="preserve"> oprávněn omezit anebo ukončit užívání ZPC Uživateli a současně jej vyzvat k odstranění veškerého jím uloženého nebo zpřístupněného Obsahu, a to v přiměřené lhůtě stanovené Obchodními podmínkami. Pokud tak Uživatel ve stanovené lhůtě neučiní</w:t>
      </w:r>
      <w:r>
        <w:t xml:space="preserve">, je </w:t>
      </w:r>
      <w:proofErr w:type="spellStart"/>
      <w:r>
        <w:t>Zoner</w:t>
      </w:r>
      <w:proofErr w:type="spellEnd"/>
      <w:r>
        <w:t xml:space="preserve"> oprávněn veškerý Obsah bez náhrady odstranit. Současně je </w:t>
      </w:r>
      <w:proofErr w:type="spellStart"/>
      <w:r>
        <w:t>Zoner</w:t>
      </w:r>
      <w:proofErr w:type="spellEnd"/>
      <w:r>
        <w:t xml:space="preserve"> oprávněn umožnit přístup k uloženému obsahu pouze Uživateli.</w:t>
      </w:r>
    </w:p>
    <w:p w:rsidR="000C3588" w:rsidRDefault="00C55279">
      <w:pPr>
        <w:ind w:left="14" w:right="14"/>
      </w:pPr>
      <w:r>
        <w:t>SOUHLAS S LICENČNÍM UJEDNÁNÍM</w:t>
      </w:r>
    </w:p>
    <w:p w:rsidR="000C3588" w:rsidRDefault="00C55279">
      <w:pPr>
        <w:ind w:left="14" w:right="108"/>
      </w:pPr>
      <w:proofErr w:type="spellStart"/>
      <w:r>
        <w:t>Zoner</w:t>
      </w:r>
      <w:proofErr w:type="spellEnd"/>
      <w:r>
        <w:t xml:space="preserve"> umožňuje užívání ZPC výlučně na základě souhlasu Uživatele s Ujednáním. Souhlas je e</w:t>
      </w:r>
      <w:r>
        <w:t xml:space="preserve">lektronicky zaznamenán. Okamžikem zahájení užívání ZPC je Uživatel povinen se řídit veškerými ustanoveními Ujednání, není-li na základě jiného Smluvního ustanovení mezi </w:t>
      </w:r>
      <w:proofErr w:type="spellStart"/>
      <w:r>
        <w:t>Zonerem</w:t>
      </w:r>
      <w:proofErr w:type="spellEnd"/>
      <w:r>
        <w:t xml:space="preserve"> a Uživatelem stanoveno jinak. </w:t>
      </w:r>
      <w:r>
        <w:rPr>
          <w:noProof/>
        </w:rPr>
        <w:drawing>
          <wp:inline distT="0" distB="0" distL="0" distR="0">
            <wp:extent cx="9127" cy="4564"/>
            <wp:effectExtent l="0" t="0" r="0" b="0"/>
            <wp:docPr id="28834" name="Picture 28834"/>
            <wp:cNvGraphicFramePr/>
            <a:graphic xmlns:a="http://schemas.openxmlformats.org/drawingml/2006/main">
              <a:graphicData uri="http://schemas.openxmlformats.org/drawingml/2006/picture">
                <pic:pic xmlns:pic="http://schemas.openxmlformats.org/drawingml/2006/picture">
                  <pic:nvPicPr>
                    <pic:cNvPr id="28834" name="Picture 28834"/>
                    <pic:cNvPicPr/>
                  </pic:nvPicPr>
                  <pic:blipFill>
                    <a:blip r:embed="rId36"/>
                    <a:stretch>
                      <a:fillRect/>
                    </a:stretch>
                  </pic:blipFill>
                  <pic:spPr>
                    <a:xfrm>
                      <a:off x="0" y="0"/>
                      <a:ext cx="9127" cy="4564"/>
                    </a:xfrm>
                    <a:prstGeom prst="rect">
                      <a:avLst/>
                    </a:prstGeom>
                  </pic:spPr>
                </pic:pic>
              </a:graphicData>
            </a:graphic>
          </wp:inline>
        </w:drawing>
      </w:r>
    </w:p>
    <w:p w:rsidR="000C3588" w:rsidRDefault="00C55279">
      <w:pPr>
        <w:ind w:left="14" w:right="108"/>
      </w:pPr>
      <w:proofErr w:type="spellStart"/>
      <w:r>
        <w:t>Zoner</w:t>
      </w:r>
      <w:proofErr w:type="spellEnd"/>
      <w:r>
        <w:t xml:space="preserve"> si vyhrazuje právo kdykoli v budoucnu změnit Ujednání a bez jejich nového odsouhlasení ze strany Uživatele v přiměřené době stanovené v Obchodních podmínkách omezit, pozastavit nebo zcela ukončit Uživateli užívání ZPC.</w:t>
      </w:r>
    </w:p>
    <w:p w:rsidR="000C3588" w:rsidRDefault="00C55279">
      <w:pPr>
        <w:ind w:left="14" w:right="108"/>
      </w:pPr>
      <w:r>
        <w:t>Pokud Uživatel se zněním Ujedná</w:t>
      </w:r>
      <w:r>
        <w:t>ní nesouhlasí, není oprávněn potvrdit svůj souhlas. Uživatel je oprávněn kdykoli svůj souhlas odvolat ukončením užívání ZPC a odstraněním veškerého umístěného Obsahu.</w:t>
      </w:r>
    </w:p>
    <w:p w:rsidR="000C3588" w:rsidRDefault="00C55279">
      <w:pPr>
        <w:spacing w:after="61"/>
        <w:ind w:left="14" w:right="101"/>
      </w:pPr>
      <w:r>
        <w:t xml:space="preserve">Toto Ujednání ruší bezvýhradně platnost veškerých relevantních smluvních ujednání, které </w:t>
      </w:r>
      <w:r>
        <w:t xml:space="preserve">se vztahuji k užívání ZPC a které </w:t>
      </w:r>
      <w:proofErr w:type="spellStart"/>
      <w:r>
        <w:t>Zoner</w:t>
      </w:r>
      <w:proofErr w:type="spellEnd"/>
      <w:r>
        <w:t xml:space="preserve"> s Uživatelem uzavřeli v minulosti.</w:t>
      </w:r>
    </w:p>
    <w:p w:rsidR="000C3588" w:rsidRDefault="00C55279">
      <w:pPr>
        <w:ind w:left="14" w:right="14"/>
      </w:pPr>
      <w:r>
        <w:t>PLATNOST UJEDNÁNÍ</w:t>
      </w:r>
    </w:p>
    <w:p w:rsidR="000C3588" w:rsidRDefault="00C55279">
      <w:pPr>
        <w:spacing w:after="61"/>
        <w:ind w:left="14" w:right="101"/>
      </w:pPr>
      <w:r>
        <w:t xml:space="preserve">Rozhodným právem Smlouvy je právo České republiky. Užívání ZPC a zacházení s Obsahem se přednostně řídí právními předpisy platnými v České republice. </w:t>
      </w:r>
      <w:proofErr w:type="spellStart"/>
      <w:r>
        <w:t>Zoner</w:t>
      </w:r>
      <w:proofErr w:type="spellEnd"/>
      <w:r>
        <w:t xml:space="preserve"> současn</w:t>
      </w:r>
      <w:r>
        <w:t xml:space="preserve">ě respektuje zákony zemí, v nichž se fyzicky nacházejí počítače, na kterých je ZPC spuštěn, nebo úložiště Obsahu, které ZPC využívá. </w:t>
      </w:r>
      <w:proofErr w:type="spellStart"/>
      <w:r>
        <w:t>Zoner</w:t>
      </w:r>
      <w:proofErr w:type="spellEnd"/>
      <w:r>
        <w:t xml:space="preserve"> jakkoliv teritoriálně neomezuje možnost užívání ZPC a zpřístupnění Obsahu.</w:t>
      </w:r>
    </w:p>
    <w:p w:rsidR="000C3588" w:rsidRDefault="00C55279">
      <w:pPr>
        <w:ind w:left="14" w:right="101"/>
      </w:pPr>
      <w:r>
        <w:t>Veškeré spory budou řešeny soudy České rep</w:t>
      </w:r>
      <w:r>
        <w:t>ubliky. Dojde-li v průběhu platnosti Ujednání ke změnám v rozhodném právu, která se dotýkají některých ustanovení Ujednání, zůstávají jakákoliv další ustanovení Ujednání v platnosti.</w:t>
      </w:r>
    </w:p>
    <w:p w:rsidR="000C3588" w:rsidRDefault="00C55279">
      <w:pPr>
        <w:spacing w:after="120"/>
        <w:ind w:left="14" w:right="14"/>
      </w:pPr>
      <w:r>
        <w:t>Ustanovení Ujednání se může kdykoliv změnit, pokud je to nezbytné, zejmén</w:t>
      </w:r>
      <w:r>
        <w:t>a:</w:t>
      </w:r>
    </w:p>
    <w:p w:rsidR="000C3588" w:rsidRDefault="00C55279">
      <w:pPr>
        <w:tabs>
          <w:tab w:val="center" w:pos="2030"/>
        </w:tabs>
        <w:spacing w:after="7"/>
        <w:ind w:firstLine="0"/>
        <w:jc w:val="left"/>
      </w:pPr>
      <w:r>
        <w:rPr>
          <w:noProof/>
        </w:rPr>
        <w:drawing>
          <wp:inline distT="0" distB="0" distL="0" distR="0">
            <wp:extent cx="68447" cy="91279"/>
            <wp:effectExtent l="0" t="0" r="0" b="0"/>
            <wp:docPr id="55066" name="Picture 55066"/>
            <wp:cNvGraphicFramePr/>
            <a:graphic xmlns:a="http://schemas.openxmlformats.org/drawingml/2006/main">
              <a:graphicData uri="http://schemas.openxmlformats.org/drawingml/2006/picture">
                <pic:pic xmlns:pic="http://schemas.openxmlformats.org/drawingml/2006/picture">
                  <pic:nvPicPr>
                    <pic:cNvPr id="55066" name="Picture 55066"/>
                    <pic:cNvPicPr/>
                  </pic:nvPicPr>
                  <pic:blipFill>
                    <a:blip r:embed="rId37"/>
                    <a:stretch>
                      <a:fillRect/>
                    </a:stretch>
                  </pic:blipFill>
                  <pic:spPr>
                    <a:xfrm>
                      <a:off x="0" y="0"/>
                      <a:ext cx="68447" cy="91279"/>
                    </a:xfrm>
                    <a:prstGeom prst="rect">
                      <a:avLst/>
                    </a:prstGeom>
                  </pic:spPr>
                </pic:pic>
              </a:graphicData>
            </a:graphic>
          </wp:inline>
        </w:drawing>
      </w:r>
      <w:r>
        <w:tab/>
        <w:t>s ohledem na legislativní změny rozhodného práva;</w:t>
      </w:r>
    </w:p>
    <w:p w:rsidR="000C3588" w:rsidRDefault="00C55279">
      <w:pPr>
        <w:numPr>
          <w:ilvl w:val="0"/>
          <w:numId w:val="10"/>
        </w:numPr>
        <w:spacing w:after="7"/>
        <w:ind w:right="14" w:hanging="352"/>
      </w:pPr>
      <w:r>
        <w:t>z důvodů vývoje ZPC;</w:t>
      </w:r>
    </w:p>
    <w:p w:rsidR="000C3588" w:rsidRDefault="00C55279">
      <w:pPr>
        <w:numPr>
          <w:ilvl w:val="0"/>
          <w:numId w:val="10"/>
        </w:numPr>
        <w:ind w:right="14" w:hanging="352"/>
      </w:pPr>
      <w:r>
        <w:t>z důvodů změny provozních požadavků ZPC nebo poskytované služby.</w:t>
      </w:r>
    </w:p>
    <w:p w:rsidR="000C3588" w:rsidRDefault="00C55279">
      <w:pPr>
        <w:ind w:left="14" w:right="14"/>
      </w:pPr>
      <w:r>
        <w:t xml:space="preserve">O zamýšlených změnách Ujednání je </w:t>
      </w:r>
      <w:proofErr w:type="spellStart"/>
      <w:r>
        <w:t>Zoner</w:t>
      </w:r>
      <w:proofErr w:type="spellEnd"/>
      <w:r>
        <w:t xml:space="preserve"> povinen Uživatele informovat předem nejméně 30 dní před zamýšlenou změnou a</w:t>
      </w:r>
      <w:r>
        <w:t xml:space="preserve"> to:</w:t>
      </w:r>
    </w:p>
    <w:p w:rsidR="000C3588" w:rsidRDefault="00C55279">
      <w:pPr>
        <w:numPr>
          <w:ilvl w:val="0"/>
          <w:numId w:val="11"/>
        </w:numPr>
        <w:spacing w:after="26"/>
        <w:ind w:right="14" w:hanging="352"/>
      </w:pPr>
      <w:r>
        <w:t xml:space="preserve">zprávou zaslanou na E-mail, který uživatel zadal prostřednictvím </w:t>
      </w:r>
      <w:proofErr w:type="spellStart"/>
      <w:r>
        <w:t>Zoner</w:t>
      </w:r>
      <w:proofErr w:type="spellEnd"/>
      <w:r>
        <w:t xml:space="preserve"> účtu;</w:t>
      </w:r>
    </w:p>
    <w:p w:rsidR="000C3588" w:rsidRDefault="00C55279">
      <w:pPr>
        <w:numPr>
          <w:ilvl w:val="0"/>
          <w:numId w:val="11"/>
        </w:numPr>
        <w:spacing w:after="23"/>
        <w:ind w:right="14" w:hanging="352"/>
      </w:pPr>
      <w:r>
        <w:t xml:space="preserve">prostřednictvím informací </w:t>
      </w:r>
      <w:proofErr w:type="spellStart"/>
      <w:r>
        <w:t>Zoneru</w:t>
      </w:r>
      <w:proofErr w:type="spellEnd"/>
      <w:r>
        <w:t xml:space="preserve"> zobrazovaných Uživateli;</w:t>
      </w:r>
    </w:p>
    <w:p w:rsidR="000C3588" w:rsidRDefault="00C55279">
      <w:pPr>
        <w:numPr>
          <w:ilvl w:val="0"/>
          <w:numId w:val="11"/>
        </w:numPr>
        <w:spacing w:after="51"/>
        <w:ind w:right="14" w:hanging="352"/>
      </w:pPr>
      <w:r>
        <w:t xml:space="preserve">jiným způsobem určeným na základě jiného smluvním ujednáním mezi Uživatelem a </w:t>
      </w:r>
      <w:proofErr w:type="spellStart"/>
      <w:r>
        <w:t>Zonerem</w:t>
      </w:r>
      <w:proofErr w:type="spellEnd"/>
      <w:r>
        <w:t>.</w:t>
      </w:r>
    </w:p>
    <w:p w:rsidR="000C3588" w:rsidRDefault="00C55279">
      <w:pPr>
        <w:ind w:left="14" w:right="101"/>
      </w:pPr>
      <w:proofErr w:type="spellStart"/>
      <w:r>
        <w:t>Zoner</w:t>
      </w:r>
      <w:proofErr w:type="spellEnd"/>
      <w:r>
        <w:t xml:space="preserve"> negarantuje doručení informace o změně Uživateli. Spolu s touto informací bude Uživateli poskytnuta možnost souhlasit s novým zněním Ujednání nebo tuto změnu odmítnout a z tohoto důvodu Smlouvu vypovědět ve lhůtě 3 měsíců.</w:t>
      </w:r>
    </w:p>
    <w:p w:rsidR="000C3588" w:rsidRDefault="00C55279">
      <w:pPr>
        <w:spacing w:after="0"/>
        <w:ind w:left="14" w:right="93"/>
      </w:pPr>
      <w:r>
        <w:t>Jakékoliv ustanovení tohoto</w:t>
      </w:r>
      <w:r>
        <w:t xml:space="preserve"> Ujednání může být změněno nebo Ujednání může být doplněno na základě jiného smluvního ujednání mezi Uživatelem a </w:t>
      </w:r>
      <w:proofErr w:type="spellStart"/>
      <w:r>
        <w:t>Zonerem</w:t>
      </w:r>
      <w:proofErr w:type="spellEnd"/>
      <w:r>
        <w:t>.</w:t>
      </w:r>
    </w:p>
    <w:p w:rsidR="000C3588" w:rsidRDefault="00C55279">
      <w:pPr>
        <w:spacing w:after="0" w:line="259" w:lineRule="auto"/>
        <w:ind w:left="1782" w:firstLine="0"/>
        <w:jc w:val="left"/>
      </w:pPr>
      <w:r>
        <w:rPr>
          <w:noProof/>
        </w:rPr>
        <w:drawing>
          <wp:inline distT="0" distB="0" distL="0" distR="0">
            <wp:extent cx="533884" cy="50204"/>
            <wp:effectExtent l="0" t="0" r="0" b="0"/>
            <wp:docPr id="28892" name="Picture 28892"/>
            <wp:cNvGraphicFramePr/>
            <a:graphic xmlns:a="http://schemas.openxmlformats.org/drawingml/2006/main">
              <a:graphicData uri="http://schemas.openxmlformats.org/drawingml/2006/picture">
                <pic:pic xmlns:pic="http://schemas.openxmlformats.org/drawingml/2006/picture">
                  <pic:nvPicPr>
                    <pic:cNvPr id="28892" name="Picture 28892"/>
                    <pic:cNvPicPr/>
                  </pic:nvPicPr>
                  <pic:blipFill>
                    <a:blip r:embed="rId38"/>
                    <a:stretch>
                      <a:fillRect/>
                    </a:stretch>
                  </pic:blipFill>
                  <pic:spPr>
                    <a:xfrm>
                      <a:off x="0" y="0"/>
                      <a:ext cx="533884" cy="50204"/>
                    </a:xfrm>
                    <a:prstGeom prst="rect">
                      <a:avLst/>
                    </a:prstGeom>
                  </pic:spPr>
                </pic:pic>
              </a:graphicData>
            </a:graphic>
          </wp:inline>
        </w:drawing>
      </w:r>
    </w:p>
    <w:p w:rsidR="000C3588" w:rsidRDefault="000C3588">
      <w:pPr>
        <w:sectPr w:rsidR="000C3588">
          <w:type w:val="continuous"/>
          <w:pgSz w:w="11900" w:h="16840"/>
          <w:pgMar w:top="1189" w:right="977" w:bottom="1179" w:left="977" w:header="708" w:footer="708" w:gutter="0"/>
          <w:cols w:num="3" w:space="708" w:equalWidth="0">
            <w:col w:w="4835" w:space="283"/>
            <w:col w:w="203" w:space="218"/>
            <w:col w:w="4406"/>
          </w:cols>
        </w:sectPr>
      </w:pPr>
    </w:p>
    <w:p w:rsidR="000C3588" w:rsidRDefault="00C55279">
      <w:pPr>
        <w:spacing w:after="7" w:line="259" w:lineRule="auto"/>
        <w:ind w:left="-3744" w:right="-50" w:firstLine="0"/>
        <w:jc w:val="left"/>
      </w:pPr>
      <w:r>
        <w:rPr>
          <w:noProof/>
          <w:sz w:val="22"/>
        </w:rPr>
        <mc:AlternateContent>
          <mc:Choice Requires="wpg">
            <w:drawing>
              <wp:inline distT="0" distB="0" distL="0" distR="0">
                <wp:extent cx="6292520" cy="13691"/>
                <wp:effectExtent l="0" t="0" r="0" b="0"/>
                <wp:docPr id="55069" name="Group 55069"/>
                <wp:cNvGraphicFramePr/>
                <a:graphic xmlns:a="http://schemas.openxmlformats.org/drawingml/2006/main">
                  <a:graphicData uri="http://schemas.microsoft.com/office/word/2010/wordprocessingGroup">
                    <wpg:wgp>
                      <wpg:cNvGrpSpPr/>
                      <wpg:grpSpPr>
                        <a:xfrm>
                          <a:off x="0" y="0"/>
                          <a:ext cx="6292520" cy="13691"/>
                          <a:chOff x="0" y="0"/>
                          <a:chExt cx="6292520" cy="13691"/>
                        </a:xfrm>
                      </wpg:grpSpPr>
                      <wps:wsp>
                        <wps:cNvPr id="55068" name="Shape 55068"/>
                        <wps:cNvSpPr/>
                        <wps:spPr>
                          <a:xfrm>
                            <a:off x="0" y="0"/>
                            <a:ext cx="6292520" cy="13691"/>
                          </a:xfrm>
                          <a:custGeom>
                            <a:avLst/>
                            <a:gdLst/>
                            <a:ahLst/>
                            <a:cxnLst/>
                            <a:rect l="0" t="0" r="0" b="0"/>
                            <a:pathLst>
                              <a:path w="6292520" h="13691">
                                <a:moveTo>
                                  <a:pt x="0" y="6845"/>
                                </a:moveTo>
                                <a:lnTo>
                                  <a:pt x="6292520" y="6845"/>
                                </a:lnTo>
                              </a:path>
                            </a:pathLst>
                          </a:custGeom>
                          <a:ln w="136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69" style="width:495.474pt;height:1.07806pt;mso-position-horizontal-relative:char;mso-position-vertical-relative:line" coordsize="62925,136">
                <v:shape id="Shape 55068" style="position:absolute;width:62925;height:136;left:0;top:0;" coordsize="6292520,13691" path="m0,6845l6292520,6845">
                  <v:stroke weight="1.07806pt" endcap="flat" joinstyle="miter" miterlimit="1" on="true" color="#000000"/>
                  <v:fill on="false" color="#000000"/>
                </v:shape>
              </v:group>
            </w:pict>
          </mc:Fallback>
        </mc:AlternateContent>
      </w:r>
    </w:p>
    <w:p w:rsidR="000C3588" w:rsidRDefault="00C55279">
      <w:pPr>
        <w:tabs>
          <w:tab w:val="right" w:pos="6115"/>
        </w:tabs>
        <w:spacing w:after="7"/>
        <w:ind w:firstLine="0"/>
        <w:jc w:val="left"/>
      </w:pPr>
      <w:r>
        <w:lastRenderedPageBreak/>
        <w:t xml:space="preserve">k software </w:t>
      </w:r>
      <w:r>
        <w:tab/>
        <w:t>3</w:t>
      </w:r>
    </w:p>
    <w:sectPr w:rsidR="000C3588">
      <w:type w:val="continuous"/>
      <w:pgSz w:w="11900" w:h="16840"/>
      <w:pgMar w:top="1189" w:right="1092" w:bottom="635" w:left="469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79" w:rsidRDefault="00C55279">
      <w:pPr>
        <w:spacing w:after="0" w:line="240" w:lineRule="auto"/>
      </w:pPr>
      <w:r>
        <w:separator/>
      </w:r>
    </w:p>
  </w:endnote>
  <w:endnote w:type="continuationSeparator" w:id="0">
    <w:p w:rsidR="00C55279" w:rsidRDefault="00C5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C55279">
    <w:pPr>
      <w:spacing w:after="0" w:line="259" w:lineRule="auto"/>
      <w:ind w:left="503" w:firstLine="0"/>
      <w:jc w:val="left"/>
    </w:pPr>
    <w:r>
      <w:rPr>
        <w:sz w:val="18"/>
      </w:rPr>
      <w:t xml:space="preserve">Dodatek </w:t>
    </w:r>
    <w:r>
      <w:rPr>
        <w:sz w:val="22"/>
      </w:rPr>
      <w:t xml:space="preserve">č. </w:t>
    </w:r>
    <w:r>
      <w:rPr>
        <w:sz w:val="20"/>
      </w:rPr>
      <w:t xml:space="preserve">5 ke </w:t>
    </w:r>
    <w:r>
      <w:rPr>
        <w:sz w:val="18"/>
      </w:rPr>
      <w:t xml:space="preserve">Smlouvě o poskytnutí licence </w:t>
    </w:r>
    <w:r>
      <w:rPr>
        <w:sz w:val="20"/>
      </w:rPr>
      <w:t xml:space="preserve">k </w:t>
    </w:r>
    <w:r>
      <w:rPr>
        <w:sz w:val="18"/>
      </w:rPr>
      <w:t>software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C55279">
    <w:pPr>
      <w:spacing w:after="0" w:line="259" w:lineRule="auto"/>
      <w:ind w:left="503" w:firstLine="0"/>
      <w:jc w:val="left"/>
    </w:pPr>
    <w:r>
      <w:rPr>
        <w:sz w:val="18"/>
      </w:rPr>
      <w:t xml:space="preserve">Dodatek </w:t>
    </w:r>
    <w:r>
      <w:rPr>
        <w:sz w:val="22"/>
      </w:rPr>
      <w:t xml:space="preserve">č. </w:t>
    </w:r>
    <w:r>
      <w:rPr>
        <w:sz w:val="20"/>
      </w:rPr>
      <w:t xml:space="preserve">5 ke </w:t>
    </w:r>
    <w:r>
      <w:rPr>
        <w:sz w:val="18"/>
      </w:rPr>
      <w:t xml:space="preserve">Smlouvě o poskytnutí licence </w:t>
    </w:r>
    <w:r>
      <w:rPr>
        <w:sz w:val="20"/>
      </w:rPr>
      <w:t xml:space="preserve">k </w:t>
    </w:r>
    <w:r>
      <w:rPr>
        <w:sz w:val="18"/>
      </w:rPr>
      <w:t>software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0C3588">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C55279">
    <w:pPr>
      <w:tabs>
        <w:tab w:val="center" w:pos="5185"/>
        <w:tab w:val="right" w:pos="9859"/>
      </w:tabs>
      <w:spacing w:after="0" w:line="259" w:lineRule="auto"/>
      <w:ind w:firstLine="0"/>
      <w:jc w:val="left"/>
    </w:pPr>
    <w:r>
      <w:t xml:space="preserve">Příloha H </w:t>
    </w:r>
    <w:r>
      <w:rPr>
        <w:sz w:val="18"/>
      </w:rPr>
      <w:t xml:space="preserve">k </w:t>
    </w:r>
    <w:r>
      <w:t xml:space="preserve">Dodatku </w:t>
    </w:r>
    <w:r>
      <w:rPr>
        <w:sz w:val="18"/>
      </w:rPr>
      <w:t xml:space="preserve">č. 5 ke </w:t>
    </w:r>
    <w:r>
      <w:t xml:space="preserve">Smlouvě o poskytnutí licence </w:t>
    </w:r>
    <w:r>
      <w:tab/>
      <w:t xml:space="preserve">2011-ZONER-MěÚ </w:t>
    </w:r>
    <w:r>
      <w:rPr>
        <w:sz w:val="18"/>
      </w:rPr>
      <w:t>Aš</w:t>
    </w:r>
    <w:r>
      <w:rPr>
        <w:sz w:val="18"/>
      </w:rPr>
      <w:tab/>
    </w:r>
    <w:r>
      <w:t xml:space="preserve">strana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C55279">
    <w:pPr>
      <w:tabs>
        <w:tab w:val="center" w:pos="5185"/>
        <w:tab w:val="right" w:pos="9859"/>
      </w:tabs>
      <w:spacing w:after="0" w:line="259" w:lineRule="auto"/>
      <w:ind w:firstLine="0"/>
      <w:jc w:val="left"/>
    </w:pPr>
    <w:r>
      <w:t xml:space="preserve">Příloha H </w:t>
    </w:r>
    <w:r>
      <w:rPr>
        <w:sz w:val="18"/>
      </w:rPr>
      <w:t xml:space="preserve">k </w:t>
    </w:r>
    <w:r>
      <w:t xml:space="preserve">Dodatku </w:t>
    </w:r>
    <w:r>
      <w:rPr>
        <w:sz w:val="18"/>
      </w:rPr>
      <w:t xml:space="preserve">č. 5 ke </w:t>
    </w:r>
    <w:r>
      <w:t xml:space="preserve">Smlouvě o poskytnutí licence </w:t>
    </w:r>
    <w:r>
      <w:tab/>
      <w:t xml:space="preserve">2011-ZONER-MěÚ </w:t>
    </w:r>
    <w:r>
      <w:rPr>
        <w:sz w:val="18"/>
      </w:rPr>
      <w:t>Aš</w:t>
    </w:r>
    <w:r>
      <w:rPr>
        <w:sz w:val="18"/>
      </w:rPr>
      <w:tab/>
    </w:r>
    <w:r>
      <w:t xml:space="preserve">strana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88" w:rsidRDefault="00C55279">
    <w:pPr>
      <w:tabs>
        <w:tab w:val="center" w:pos="9532"/>
      </w:tabs>
      <w:spacing w:after="0" w:line="259" w:lineRule="auto"/>
      <w:ind w:firstLine="0"/>
      <w:jc w:val="left"/>
    </w:pPr>
    <w:r>
      <w:t xml:space="preserve">Příloha H </w:t>
    </w:r>
    <w:r>
      <w:rPr>
        <w:sz w:val="18"/>
      </w:rPr>
      <w:t xml:space="preserve">k </w:t>
    </w:r>
    <w:r>
      <w:t xml:space="preserve">Dodatku </w:t>
    </w:r>
    <w:r>
      <w:rPr>
        <w:sz w:val="18"/>
      </w:rPr>
      <w:t xml:space="preserve">č. </w:t>
    </w:r>
    <w:r>
      <w:t xml:space="preserve">5 </w:t>
    </w:r>
    <w:r>
      <w:rPr>
        <w:sz w:val="18"/>
      </w:rPr>
      <w:t xml:space="preserve">ke </w:t>
    </w:r>
    <w:r>
      <w:t xml:space="preserve">Smlouvě o poskytnutí licence </w:t>
    </w:r>
    <w:r>
      <w:rPr>
        <w:sz w:val="18"/>
      </w:rPr>
      <w:t xml:space="preserve">k </w:t>
    </w:r>
    <w:r>
      <w:t xml:space="preserve">software 2011-ZONER-MěÚ </w:t>
    </w:r>
    <w:r>
      <w:rPr>
        <w:sz w:val="18"/>
      </w:rPr>
      <w:t>Aš</w:t>
    </w:r>
    <w:r>
      <w:rPr>
        <w:sz w:val="18"/>
      </w:rPr>
      <w:tab/>
    </w:r>
    <w: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79" w:rsidRDefault="00C55279">
      <w:pPr>
        <w:spacing w:after="0" w:line="240" w:lineRule="auto"/>
      </w:pPr>
      <w:r>
        <w:separator/>
      </w:r>
    </w:p>
  </w:footnote>
  <w:footnote w:type="continuationSeparator" w:id="0">
    <w:p w:rsidR="00C55279" w:rsidRDefault="00C55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AAD"/>
    <w:multiLevelType w:val="hybridMultilevel"/>
    <w:tmpl w:val="8696A4A6"/>
    <w:lvl w:ilvl="0" w:tplc="E9E460D0">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9EBD24">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834D2">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44AC0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2D03A">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062F2">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9A9EA2">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21A5C">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D19E">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A0976"/>
    <w:multiLevelType w:val="hybridMultilevel"/>
    <w:tmpl w:val="273ED66A"/>
    <w:lvl w:ilvl="0" w:tplc="3A7C00CE">
      <w:start w:val="4"/>
      <w:numFmt w:val="lowerLetter"/>
      <w:lvlText w:val="%1)"/>
      <w:lvlJc w:val="left"/>
      <w:pPr>
        <w:ind w:left="3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346AB8E">
      <w:start w:val="1"/>
      <w:numFmt w:val="lowerLetter"/>
      <w:lvlText w:val="%2"/>
      <w:lvlJc w:val="left"/>
      <w:pPr>
        <w:ind w:left="10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6ACC56">
      <w:start w:val="1"/>
      <w:numFmt w:val="lowerRoman"/>
      <w:lvlText w:val="%3"/>
      <w:lvlJc w:val="left"/>
      <w:pPr>
        <w:ind w:left="18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4C35C6">
      <w:start w:val="1"/>
      <w:numFmt w:val="decimal"/>
      <w:lvlText w:val="%4"/>
      <w:lvlJc w:val="left"/>
      <w:pPr>
        <w:ind w:left="25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028603A">
      <w:start w:val="1"/>
      <w:numFmt w:val="lowerLetter"/>
      <w:lvlText w:val="%5"/>
      <w:lvlJc w:val="left"/>
      <w:pPr>
        <w:ind w:left="32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B0CD1E">
      <w:start w:val="1"/>
      <w:numFmt w:val="lowerRoman"/>
      <w:lvlText w:val="%6"/>
      <w:lvlJc w:val="left"/>
      <w:pPr>
        <w:ind w:left="39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480F0C">
      <w:start w:val="1"/>
      <w:numFmt w:val="decimal"/>
      <w:lvlText w:val="%7"/>
      <w:lvlJc w:val="left"/>
      <w:pPr>
        <w:ind w:left="46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0052DA">
      <w:start w:val="1"/>
      <w:numFmt w:val="lowerLetter"/>
      <w:lvlText w:val="%8"/>
      <w:lvlJc w:val="left"/>
      <w:pPr>
        <w:ind w:left="54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0C956E">
      <w:start w:val="1"/>
      <w:numFmt w:val="lowerRoman"/>
      <w:lvlText w:val="%9"/>
      <w:lvlJc w:val="left"/>
      <w:pPr>
        <w:ind w:left="61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4F4D73"/>
    <w:multiLevelType w:val="hybridMultilevel"/>
    <w:tmpl w:val="1A06D9C2"/>
    <w:lvl w:ilvl="0" w:tplc="89003326">
      <w:start w:val="6"/>
      <w:numFmt w:val="decimal"/>
      <w:lvlText w:val="%1."/>
      <w:lvlJc w:val="left"/>
      <w:pPr>
        <w:ind w:left="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E08BC0">
      <w:start w:val="1"/>
      <w:numFmt w:val="lowerLetter"/>
      <w:lvlText w:val="%2)"/>
      <w:lvlJc w:val="left"/>
      <w:pPr>
        <w:ind w:left="8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1656E2">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66324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FA975C">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A5190">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30BA80">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C0B0AA">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38B90A">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AE7448"/>
    <w:multiLevelType w:val="hybridMultilevel"/>
    <w:tmpl w:val="9BBA9708"/>
    <w:lvl w:ilvl="0" w:tplc="AE60182E">
      <w:start w:val="1"/>
      <w:numFmt w:val="decimal"/>
      <w:lvlText w:val="%1."/>
      <w:lvlJc w:val="left"/>
      <w:pPr>
        <w:ind w:left="1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D28A12">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8C4AA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CCBCE">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AEAC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D816D0">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C4698">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1AD6E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C080B0">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9384C"/>
    <w:multiLevelType w:val="hybridMultilevel"/>
    <w:tmpl w:val="D1DEE622"/>
    <w:lvl w:ilvl="0" w:tplc="413CE77C">
      <w:start w:val="14"/>
      <w:numFmt w:val="decimal"/>
      <w:lvlText w:val="%1."/>
      <w:lvlJc w:val="left"/>
      <w:pPr>
        <w:ind w:left="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3A6E66">
      <w:start w:val="1"/>
      <w:numFmt w:val="lowerLetter"/>
      <w:lvlText w:val="%2"/>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D690A4">
      <w:start w:val="1"/>
      <w:numFmt w:val="lowerRoman"/>
      <w:lvlText w:val="%3"/>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C61BB6">
      <w:start w:val="1"/>
      <w:numFmt w:val="decimal"/>
      <w:lvlText w:val="%4"/>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4CB93E">
      <w:start w:val="1"/>
      <w:numFmt w:val="lowerLetter"/>
      <w:lvlText w:val="%5"/>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EE870A">
      <w:start w:val="1"/>
      <w:numFmt w:val="lowerRoman"/>
      <w:lvlText w:val="%6"/>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0EAD0A">
      <w:start w:val="1"/>
      <w:numFmt w:val="decimal"/>
      <w:lvlText w:val="%7"/>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DABDEE">
      <w:start w:val="1"/>
      <w:numFmt w:val="lowerLetter"/>
      <w:lvlText w:val="%8"/>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A81CF6">
      <w:start w:val="1"/>
      <w:numFmt w:val="lowerRoman"/>
      <w:lvlText w:val="%9"/>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0FA1D82"/>
    <w:multiLevelType w:val="hybridMultilevel"/>
    <w:tmpl w:val="53541856"/>
    <w:lvl w:ilvl="0" w:tplc="0A2222E2">
      <w:start w:val="1"/>
      <w:numFmt w:val="lowerLetter"/>
      <w:lvlText w:val="%1)"/>
      <w:lvlJc w:val="left"/>
      <w:pPr>
        <w:ind w:left="3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8CE366">
      <w:start w:val="1"/>
      <w:numFmt w:val="lowerLetter"/>
      <w:lvlText w:val="%2"/>
      <w:lvlJc w:val="left"/>
      <w:pPr>
        <w:ind w:left="1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F2E988">
      <w:start w:val="1"/>
      <w:numFmt w:val="lowerRoman"/>
      <w:lvlText w:val="%3"/>
      <w:lvlJc w:val="left"/>
      <w:pPr>
        <w:ind w:left="18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1A6D82">
      <w:start w:val="1"/>
      <w:numFmt w:val="decimal"/>
      <w:lvlText w:val="%4"/>
      <w:lvlJc w:val="left"/>
      <w:pPr>
        <w:ind w:left="25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803DEA">
      <w:start w:val="1"/>
      <w:numFmt w:val="lowerLetter"/>
      <w:lvlText w:val="%5"/>
      <w:lvlJc w:val="left"/>
      <w:pPr>
        <w:ind w:left="32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040E98">
      <w:start w:val="1"/>
      <w:numFmt w:val="lowerRoman"/>
      <w:lvlText w:val="%6"/>
      <w:lvlJc w:val="left"/>
      <w:pPr>
        <w:ind w:left="39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1E0CB6">
      <w:start w:val="1"/>
      <w:numFmt w:val="decimal"/>
      <w:lvlText w:val="%7"/>
      <w:lvlJc w:val="left"/>
      <w:pPr>
        <w:ind w:left="46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05CD7A8">
      <w:start w:val="1"/>
      <w:numFmt w:val="lowerLetter"/>
      <w:lvlText w:val="%8"/>
      <w:lvlJc w:val="left"/>
      <w:pPr>
        <w:ind w:left="5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545D4E">
      <w:start w:val="1"/>
      <w:numFmt w:val="lowerRoman"/>
      <w:lvlText w:val="%9"/>
      <w:lvlJc w:val="left"/>
      <w:pPr>
        <w:ind w:left="6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D4A7772"/>
    <w:multiLevelType w:val="hybridMultilevel"/>
    <w:tmpl w:val="534E5C14"/>
    <w:lvl w:ilvl="0" w:tplc="E45C326A">
      <w:start w:val="3"/>
      <w:numFmt w:val="decimal"/>
      <w:lvlText w:val="%1."/>
      <w:lvlJc w:val="left"/>
      <w:pPr>
        <w:ind w:left="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CC6160">
      <w:start w:val="1"/>
      <w:numFmt w:val="lowerLetter"/>
      <w:lvlText w:val="%2"/>
      <w:lvlJc w:val="left"/>
      <w:pPr>
        <w:ind w:left="10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9CFA50">
      <w:start w:val="1"/>
      <w:numFmt w:val="lowerRoman"/>
      <w:lvlText w:val="%3"/>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4EAD970">
      <w:start w:val="1"/>
      <w:numFmt w:val="decimal"/>
      <w:lvlText w:val="%4"/>
      <w:lvlJc w:val="left"/>
      <w:pPr>
        <w:ind w:left="2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3E17B6">
      <w:start w:val="1"/>
      <w:numFmt w:val="lowerLetter"/>
      <w:lvlText w:val="%5"/>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6E4B1A">
      <w:start w:val="1"/>
      <w:numFmt w:val="lowerRoman"/>
      <w:lvlText w:val="%6"/>
      <w:lvlJc w:val="left"/>
      <w:pPr>
        <w:ind w:left="3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F0105A">
      <w:start w:val="1"/>
      <w:numFmt w:val="decimal"/>
      <w:lvlText w:val="%7"/>
      <w:lvlJc w:val="left"/>
      <w:pPr>
        <w:ind w:left="46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BADC04">
      <w:start w:val="1"/>
      <w:numFmt w:val="lowerLetter"/>
      <w:lvlText w:val="%8"/>
      <w:lvlJc w:val="left"/>
      <w:pPr>
        <w:ind w:left="5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E2EDA0">
      <w:start w:val="1"/>
      <w:numFmt w:val="lowerRoman"/>
      <w:lvlText w:val="%9"/>
      <w:lvlJc w:val="left"/>
      <w:pPr>
        <w:ind w:left="6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4996CCA"/>
    <w:multiLevelType w:val="hybridMultilevel"/>
    <w:tmpl w:val="971A46EC"/>
    <w:lvl w:ilvl="0" w:tplc="2FD44A98">
      <w:start w:val="2"/>
      <w:numFmt w:val="lowerLetter"/>
      <w:lvlText w:val="%1)"/>
      <w:lvlJc w:val="left"/>
      <w:pPr>
        <w:ind w:left="3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AD689BE">
      <w:start w:val="1"/>
      <w:numFmt w:val="lowerLetter"/>
      <w:lvlText w:val="%2"/>
      <w:lvlJc w:val="left"/>
      <w:pPr>
        <w:ind w:left="11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56C64FC">
      <w:start w:val="1"/>
      <w:numFmt w:val="lowerRoman"/>
      <w:lvlText w:val="%3"/>
      <w:lvlJc w:val="left"/>
      <w:pPr>
        <w:ind w:left="18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416CCEA">
      <w:start w:val="1"/>
      <w:numFmt w:val="decimal"/>
      <w:lvlText w:val="%4"/>
      <w:lvlJc w:val="left"/>
      <w:pPr>
        <w:ind w:left="25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39CEF8C">
      <w:start w:val="1"/>
      <w:numFmt w:val="lowerLetter"/>
      <w:lvlText w:val="%5"/>
      <w:lvlJc w:val="left"/>
      <w:pPr>
        <w:ind w:left="32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01A7120">
      <w:start w:val="1"/>
      <w:numFmt w:val="lowerRoman"/>
      <w:lvlText w:val="%6"/>
      <w:lvlJc w:val="left"/>
      <w:pPr>
        <w:ind w:left="39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4DEF218">
      <w:start w:val="1"/>
      <w:numFmt w:val="decimal"/>
      <w:lvlText w:val="%7"/>
      <w:lvlJc w:val="left"/>
      <w:pPr>
        <w:ind w:left="47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E9E2228">
      <w:start w:val="1"/>
      <w:numFmt w:val="lowerLetter"/>
      <w:lvlText w:val="%8"/>
      <w:lvlJc w:val="left"/>
      <w:pPr>
        <w:ind w:left="54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3C4D2F0">
      <w:start w:val="1"/>
      <w:numFmt w:val="lowerRoman"/>
      <w:lvlText w:val="%9"/>
      <w:lvlJc w:val="left"/>
      <w:pPr>
        <w:ind w:left="61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619010D0"/>
    <w:multiLevelType w:val="hybridMultilevel"/>
    <w:tmpl w:val="71C6536A"/>
    <w:lvl w:ilvl="0" w:tplc="6D64F340">
      <w:start w:val="1"/>
      <w:numFmt w:val="lowerLetter"/>
      <w:lvlText w:val="%1)"/>
      <w:lvlJc w:val="left"/>
      <w:pPr>
        <w:ind w:left="3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F8D41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C4F4E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9C4E0E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CDA039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707BC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B201E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E6FA9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8EC0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2AE5145"/>
    <w:multiLevelType w:val="hybridMultilevel"/>
    <w:tmpl w:val="015C7D50"/>
    <w:lvl w:ilvl="0" w:tplc="F258B38E">
      <w:start w:val="1"/>
      <w:numFmt w:val="lowerLetter"/>
      <w:lvlText w:val="%1)"/>
      <w:lvlJc w:val="left"/>
      <w:pPr>
        <w:ind w:left="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90F71C">
      <w:start w:val="1"/>
      <w:numFmt w:val="lowerLetter"/>
      <w:lvlText w:val="%2"/>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C6E014">
      <w:start w:val="1"/>
      <w:numFmt w:val="lowerRoman"/>
      <w:lvlText w:val="%3"/>
      <w:lvlJc w:val="left"/>
      <w:pPr>
        <w:ind w:left="1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36E4B2">
      <w:start w:val="1"/>
      <w:numFmt w:val="decimal"/>
      <w:lvlText w:val="%4"/>
      <w:lvlJc w:val="left"/>
      <w:pPr>
        <w:ind w:left="2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52594E">
      <w:start w:val="1"/>
      <w:numFmt w:val="lowerLetter"/>
      <w:lvlText w:val="%5"/>
      <w:lvlJc w:val="left"/>
      <w:pPr>
        <w:ind w:left="3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D4555E">
      <w:start w:val="1"/>
      <w:numFmt w:val="lowerRoman"/>
      <w:lvlText w:val="%6"/>
      <w:lvlJc w:val="left"/>
      <w:pPr>
        <w:ind w:left="3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0A7F56">
      <w:start w:val="1"/>
      <w:numFmt w:val="decimal"/>
      <w:lvlText w:val="%7"/>
      <w:lvlJc w:val="left"/>
      <w:pPr>
        <w:ind w:left="4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7432A6">
      <w:start w:val="1"/>
      <w:numFmt w:val="lowerLetter"/>
      <w:lvlText w:val="%8"/>
      <w:lvlJc w:val="left"/>
      <w:pPr>
        <w:ind w:left="5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1A80BC">
      <w:start w:val="1"/>
      <w:numFmt w:val="lowerRoman"/>
      <w:lvlText w:val="%9"/>
      <w:lvlJc w:val="left"/>
      <w:pPr>
        <w:ind w:left="6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8603E68"/>
    <w:multiLevelType w:val="hybridMultilevel"/>
    <w:tmpl w:val="966C2CBC"/>
    <w:lvl w:ilvl="0" w:tplc="93A4A8AA">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0318E">
      <w:start w:val="1"/>
      <w:numFmt w:val="lowerLetter"/>
      <w:lvlText w:val="%2."/>
      <w:lvlJc w:val="left"/>
      <w:pPr>
        <w:ind w:left="1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4C518">
      <w:start w:val="1"/>
      <w:numFmt w:val="lowerRoman"/>
      <w:lvlText w:val="%3"/>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EF26E">
      <w:start w:val="1"/>
      <w:numFmt w:val="decimal"/>
      <w:lvlText w:val="%4"/>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D6DE3E">
      <w:start w:val="1"/>
      <w:numFmt w:val="lowerLetter"/>
      <w:lvlText w:val="%5"/>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60622">
      <w:start w:val="1"/>
      <w:numFmt w:val="lowerRoman"/>
      <w:lvlText w:val="%6"/>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4392A">
      <w:start w:val="1"/>
      <w:numFmt w:val="decimal"/>
      <w:lvlText w:val="%7"/>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A6D22">
      <w:start w:val="1"/>
      <w:numFmt w:val="lowerLetter"/>
      <w:lvlText w:val="%8"/>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4A7EC0">
      <w:start w:val="1"/>
      <w:numFmt w:val="lowerRoman"/>
      <w:lvlText w:val="%9"/>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3"/>
  </w:num>
  <w:num w:numId="4">
    <w:abstractNumId w:val="6"/>
  </w:num>
  <w:num w:numId="5">
    <w:abstractNumId w:val="8"/>
  </w:num>
  <w:num w:numId="6">
    <w:abstractNumId w:val="2"/>
  </w:num>
  <w:num w:numId="7">
    <w:abstractNumId w:val="5"/>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88"/>
    <w:rsid w:val="000C3588"/>
    <w:rsid w:val="006E2637"/>
    <w:rsid w:val="00C55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33C71-C934-4C0A-AB10-C4D13C5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3" w:line="248" w:lineRule="auto"/>
      <w:ind w:firstLine="4"/>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spacing w:after="0"/>
      <w:ind w:left="197" w:hanging="10"/>
      <w:jc w:val="center"/>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0"/>
      <w:ind w:left="230"/>
      <w:jc w:val="center"/>
      <w:outlineLvl w:val="1"/>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76.jpg"/><Relationship Id="rId26" Type="http://schemas.openxmlformats.org/officeDocument/2006/relationships/image" Target="media/image15.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image" Target="media/image20.jp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4.jpg"/><Relationship Id="rId33" Type="http://schemas.openxmlformats.org/officeDocument/2006/relationships/image" Target="media/image19.jpg"/><Relationship Id="rId38"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jp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3.xml"/><Relationship Id="rId32" Type="http://schemas.openxmlformats.org/officeDocument/2006/relationships/image" Target="media/image18.jpg"/><Relationship Id="rId37" Type="http://schemas.openxmlformats.org/officeDocument/2006/relationships/image" Target="media/image23.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oter" Target="footer2.xml"/><Relationship Id="rId28" Type="http://schemas.openxmlformats.org/officeDocument/2006/relationships/image" Target="media/image17.jpg"/><Relationship Id="rId36" Type="http://schemas.openxmlformats.org/officeDocument/2006/relationships/image" Target="media/image22.jpg"/><Relationship Id="rId10" Type="http://schemas.openxmlformats.org/officeDocument/2006/relationships/image" Target="media/image3.jpg"/><Relationship Id="rId19" Type="http://schemas.openxmlformats.org/officeDocument/2006/relationships/image" Target="media/image11.jp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92.jp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image" Target="media/image16.jpg"/><Relationship Id="rId30" Type="http://schemas.openxmlformats.org/officeDocument/2006/relationships/footer" Target="footer5.xml"/><Relationship Id="rId35" Type="http://schemas.openxmlformats.org/officeDocument/2006/relationships/image" Target="media/image2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3941</Words>
  <Characters>23253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Blanka Vaněčková Rašková</dc:creator>
  <cp:keywords/>
  <cp:lastModifiedBy>Blanka Vaněčková Rašková</cp:lastModifiedBy>
  <cp:revision>2</cp:revision>
  <dcterms:created xsi:type="dcterms:W3CDTF">2019-01-02T09:00:00Z</dcterms:created>
  <dcterms:modified xsi:type="dcterms:W3CDTF">2019-01-02T09:00:00Z</dcterms:modified>
</cp:coreProperties>
</file>