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cs-CZ"/>
        </w:rPr>
      </w:pPr>
      <w:r w:rsidRPr="00A257E5">
        <w:rPr>
          <w:rFonts w:ascii="Times New Roman" w:eastAsia="Times New Roman" w:hAnsi="Times New Roman" w:cs="Times New Roman"/>
          <w:b/>
          <w:sz w:val="24"/>
          <w:szCs w:val="20"/>
          <w:lang w:eastAsia="cs-CZ"/>
        </w:rPr>
        <w:t>KUPNÍ SMLOUVA O PŘEVODU JEDNOTKY</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1.</w:t>
      </w:r>
      <w:r w:rsidRPr="00A257E5">
        <w:rPr>
          <w:rFonts w:ascii="Times New Roman" w:eastAsia="Times New Roman" w:hAnsi="Times New Roman" w:cs="Times New Roman"/>
          <w:sz w:val="20"/>
          <w:szCs w:val="20"/>
          <w:lang w:eastAsia="cs-CZ"/>
        </w:rPr>
        <w:tab/>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b/>
          <w:sz w:val="20"/>
          <w:szCs w:val="20"/>
          <w:lang w:eastAsia="cs-CZ"/>
        </w:rPr>
        <w:t>Městská část Praha 3</w:t>
      </w:r>
      <w:r w:rsidRPr="00A257E5">
        <w:rPr>
          <w:rFonts w:ascii="Times New Roman" w:eastAsia="Times New Roman" w:hAnsi="Times New Roman" w:cs="Times New Roman"/>
          <w:sz w:val="20"/>
          <w:szCs w:val="20"/>
          <w:lang w:eastAsia="cs-CZ"/>
        </w:rPr>
        <w:t>,</w:t>
      </w:r>
      <w:r w:rsidRPr="00A257E5">
        <w:rPr>
          <w:rFonts w:ascii="Times New Roman" w:eastAsia="Times New Roman" w:hAnsi="Times New Roman" w:cs="Times New Roman"/>
          <w:sz w:val="20"/>
          <w:szCs w:val="20"/>
          <w:lang w:eastAsia="cs-CZ"/>
        </w:rPr>
        <w:tab/>
        <w:t>Praha 3, Havlíčkovo nám. 9, PSČ 130 00</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jednající </w:t>
      </w:r>
      <w:r w:rsidRPr="00A257E5">
        <w:rPr>
          <w:rFonts w:ascii="Times New Roman" w:eastAsia="Times New Roman" w:hAnsi="Times New Roman" w:cs="Times New Roman"/>
          <w:sz w:val="20"/>
          <w:szCs w:val="20"/>
          <w:lang w:eastAsia="cs-CZ"/>
        </w:rPr>
        <w:tab/>
        <w:t>:</w:t>
      </w:r>
      <w:r w:rsidRPr="00A257E5">
        <w:rPr>
          <w:rFonts w:ascii="Times New Roman" w:eastAsia="Times New Roman" w:hAnsi="Times New Roman" w:cs="Times New Roman"/>
          <w:sz w:val="20"/>
          <w:szCs w:val="20"/>
          <w:lang w:eastAsia="cs-CZ"/>
        </w:rPr>
        <w:tab/>
        <w:t xml:space="preserve">Mgr. Alexanderem Bellu, starostou městské části </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IČ</w:t>
      </w:r>
      <w:r w:rsidRPr="00A257E5">
        <w:rPr>
          <w:rFonts w:ascii="Times New Roman" w:eastAsia="Times New Roman" w:hAnsi="Times New Roman" w:cs="Times New Roman"/>
          <w:sz w:val="20"/>
          <w:szCs w:val="20"/>
          <w:lang w:eastAsia="cs-CZ"/>
        </w:rPr>
        <w:tab/>
      </w:r>
      <w:r w:rsidRPr="00A257E5">
        <w:rPr>
          <w:rFonts w:ascii="Times New Roman" w:eastAsia="Times New Roman" w:hAnsi="Times New Roman" w:cs="Times New Roman"/>
          <w:sz w:val="20"/>
          <w:szCs w:val="20"/>
          <w:lang w:eastAsia="cs-CZ"/>
        </w:rPr>
        <w:tab/>
        <w:t>:</w:t>
      </w:r>
      <w:r w:rsidRPr="00A257E5">
        <w:rPr>
          <w:rFonts w:ascii="Times New Roman" w:eastAsia="Times New Roman" w:hAnsi="Times New Roman" w:cs="Times New Roman"/>
          <w:sz w:val="20"/>
          <w:szCs w:val="20"/>
          <w:lang w:eastAsia="cs-CZ"/>
        </w:rPr>
        <w:tab/>
        <w:t>063 517</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bankovní spojení</w:t>
      </w:r>
      <w:r w:rsidRPr="00A257E5">
        <w:rPr>
          <w:rFonts w:ascii="Times New Roman" w:eastAsia="Times New Roman" w:hAnsi="Times New Roman" w:cs="Times New Roman"/>
          <w:sz w:val="20"/>
          <w:szCs w:val="20"/>
          <w:lang w:eastAsia="cs-CZ"/>
        </w:rPr>
        <w:tab/>
        <w:t>:</w:t>
      </w:r>
      <w:r w:rsidRPr="00A257E5">
        <w:rPr>
          <w:rFonts w:ascii="Times New Roman" w:eastAsia="Times New Roman" w:hAnsi="Times New Roman" w:cs="Times New Roman"/>
          <w:sz w:val="20"/>
          <w:szCs w:val="20"/>
          <w:lang w:eastAsia="cs-CZ"/>
        </w:rPr>
        <w:tab/>
        <w:t>č.ú. 46017-2000781379/0800</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variabilní symb.</w:t>
      </w:r>
      <w:r w:rsidRPr="00A257E5">
        <w:rPr>
          <w:rFonts w:ascii="Times New Roman" w:eastAsia="Times New Roman" w:hAnsi="Times New Roman" w:cs="Times New Roman"/>
          <w:sz w:val="20"/>
          <w:szCs w:val="20"/>
          <w:lang w:eastAsia="cs-CZ"/>
        </w:rPr>
        <w:tab/>
        <w:t>:</w:t>
      </w:r>
      <w:r w:rsidRPr="00A257E5">
        <w:rPr>
          <w:rFonts w:ascii="Times New Roman" w:eastAsia="Times New Roman" w:hAnsi="Times New Roman" w:cs="Times New Roman"/>
          <w:sz w:val="20"/>
          <w:szCs w:val="20"/>
          <w:lang w:eastAsia="cs-CZ"/>
        </w:rPr>
        <w:tab/>
      </w:r>
      <w:r w:rsidRPr="00A257E5">
        <w:rPr>
          <w:rFonts w:ascii="Times New Roman" w:eastAsia="Times New Roman" w:hAnsi="Times New Roman" w:cs="Times New Roman"/>
          <w:noProof/>
          <w:sz w:val="20"/>
          <w:szCs w:val="20"/>
          <w:lang w:eastAsia="cs-CZ"/>
        </w:rPr>
        <w:t>8461</w:t>
      </w:r>
      <w:r w:rsidRPr="00A257E5">
        <w:rPr>
          <w:rFonts w:ascii="Times New Roman" w:eastAsia="Times New Roman" w:hAnsi="Times New Roman" w:cs="Times New Roman"/>
          <w:sz w:val="20"/>
          <w:szCs w:val="20"/>
          <w:lang w:eastAsia="cs-CZ"/>
        </w:rPr>
        <w:t xml:space="preserve"> </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jako strana prodávající na straně jedné (dále uváděna jako „prodávající“ nebo „městská část“)</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a</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2. </w:t>
      </w:r>
    </w:p>
    <w:tbl>
      <w:tblPr>
        <w:tblW w:w="0" w:type="auto"/>
        <w:tblLook w:val="04A0" w:firstRow="1" w:lastRow="0" w:firstColumn="1" w:lastColumn="0" w:noHBand="0" w:noVBand="1"/>
      </w:tblPr>
      <w:tblGrid>
        <w:gridCol w:w="1495"/>
        <w:gridCol w:w="328"/>
        <w:gridCol w:w="2963"/>
        <w:gridCol w:w="3544"/>
        <w:gridCol w:w="425"/>
        <w:gridCol w:w="1940"/>
      </w:tblGrid>
      <w:tr w:rsidR="00A257E5" w:rsidRPr="00A257E5" w:rsidTr="00F27BE7">
        <w:tc>
          <w:tcPr>
            <w:tcW w:w="149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noProof/>
                <w:sz w:val="20"/>
                <w:szCs w:val="20"/>
                <w:lang w:eastAsia="cs-CZ"/>
              </w:rPr>
              <w:t>Manželé</w:t>
            </w:r>
          </w:p>
        </w:tc>
        <w:tc>
          <w:tcPr>
            <w:tcW w:w="328"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96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3544"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2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1940"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F27BE7">
        <w:tc>
          <w:tcPr>
            <w:tcW w:w="149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titul</w:t>
            </w:r>
          </w:p>
        </w:tc>
        <w:tc>
          <w:tcPr>
            <w:tcW w:w="328"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c>
          <w:tcPr>
            <w:tcW w:w="296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c>
          <w:tcPr>
            <w:tcW w:w="3544"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c>
          <w:tcPr>
            <w:tcW w:w="42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c>
          <w:tcPr>
            <w:tcW w:w="1940"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r>
      <w:tr w:rsidR="00A257E5" w:rsidRPr="00A257E5" w:rsidTr="00F27BE7">
        <w:trPr>
          <w:trHeight w:val="80"/>
        </w:trPr>
        <w:tc>
          <w:tcPr>
            <w:tcW w:w="149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jméno</w:t>
            </w:r>
          </w:p>
        </w:tc>
        <w:tc>
          <w:tcPr>
            <w:tcW w:w="328"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c>
          <w:tcPr>
            <w:tcW w:w="296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noProof/>
                <w:sz w:val="20"/>
                <w:szCs w:val="20"/>
                <w:lang w:eastAsia="cs-CZ"/>
              </w:rPr>
              <w:t>Jan</w:t>
            </w:r>
          </w:p>
        </w:tc>
        <w:tc>
          <w:tcPr>
            <w:tcW w:w="3544"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noProof/>
                <w:sz w:val="20"/>
                <w:szCs w:val="20"/>
                <w:lang w:eastAsia="cs-CZ"/>
              </w:rPr>
              <w:t>Simona</w:t>
            </w:r>
          </w:p>
        </w:tc>
        <w:tc>
          <w:tcPr>
            <w:tcW w:w="42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c>
          <w:tcPr>
            <w:tcW w:w="1940"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r>
      <w:tr w:rsidR="00A257E5" w:rsidRPr="00A257E5" w:rsidTr="00F27BE7">
        <w:tc>
          <w:tcPr>
            <w:tcW w:w="149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příjmení</w:t>
            </w:r>
          </w:p>
        </w:tc>
        <w:tc>
          <w:tcPr>
            <w:tcW w:w="328"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c>
          <w:tcPr>
            <w:tcW w:w="296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noProof/>
                <w:sz w:val="20"/>
                <w:szCs w:val="20"/>
                <w:lang w:eastAsia="cs-CZ"/>
              </w:rPr>
              <w:t>Bláha</w:t>
            </w:r>
          </w:p>
        </w:tc>
        <w:tc>
          <w:tcPr>
            <w:tcW w:w="3544"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noProof/>
                <w:sz w:val="20"/>
                <w:szCs w:val="20"/>
                <w:lang w:eastAsia="cs-CZ"/>
              </w:rPr>
              <w:t>Bláhová</w:t>
            </w:r>
          </w:p>
        </w:tc>
        <w:tc>
          <w:tcPr>
            <w:tcW w:w="42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c>
          <w:tcPr>
            <w:tcW w:w="1940"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r>
      <w:tr w:rsidR="00A257E5" w:rsidRPr="00A257E5" w:rsidTr="00F27BE7">
        <w:tc>
          <w:tcPr>
            <w:tcW w:w="149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narozen(a)</w:t>
            </w:r>
          </w:p>
        </w:tc>
        <w:tc>
          <w:tcPr>
            <w:tcW w:w="328"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c>
          <w:tcPr>
            <w:tcW w:w="296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3544"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2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1940"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F27BE7">
        <w:tc>
          <w:tcPr>
            <w:tcW w:w="149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rodné číslo</w:t>
            </w:r>
          </w:p>
        </w:tc>
        <w:tc>
          <w:tcPr>
            <w:tcW w:w="328"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c>
          <w:tcPr>
            <w:tcW w:w="296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3544"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2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1940"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F27BE7">
        <w:tc>
          <w:tcPr>
            <w:tcW w:w="149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státní občanství</w:t>
            </w:r>
          </w:p>
        </w:tc>
        <w:tc>
          <w:tcPr>
            <w:tcW w:w="328"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c>
          <w:tcPr>
            <w:tcW w:w="296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3544"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2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1940"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F27BE7">
        <w:tc>
          <w:tcPr>
            <w:tcW w:w="149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stav</w:t>
            </w:r>
          </w:p>
        </w:tc>
        <w:tc>
          <w:tcPr>
            <w:tcW w:w="328"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c>
          <w:tcPr>
            <w:tcW w:w="296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3544"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2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1940"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F27BE7">
        <w:tc>
          <w:tcPr>
            <w:tcW w:w="149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trvalý pobyt</w:t>
            </w:r>
          </w:p>
        </w:tc>
        <w:tc>
          <w:tcPr>
            <w:tcW w:w="328"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c>
          <w:tcPr>
            <w:tcW w:w="296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noProof/>
                <w:sz w:val="20"/>
                <w:szCs w:val="20"/>
                <w:lang w:eastAsia="cs-CZ"/>
              </w:rPr>
              <w:t>130 00 Praha 3</w:t>
            </w:r>
          </w:p>
        </w:tc>
        <w:tc>
          <w:tcPr>
            <w:tcW w:w="3544"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bookmarkStart w:id="0" w:name="_GoBack"/>
            <w:bookmarkEnd w:id="0"/>
            <w:r w:rsidRPr="00A257E5">
              <w:rPr>
                <w:rFonts w:ascii="Times New Roman" w:eastAsia="Times New Roman" w:hAnsi="Times New Roman" w:cs="Times New Roman"/>
                <w:noProof/>
                <w:sz w:val="20"/>
                <w:szCs w:val="20"/>
                <w:lang w:eastAsia="cs-CZ"/>
              </w:rPr>
              <w:t>130 00 Praha 3</w:t>
            </w:r>
          </w:p>
        </w:tc>
        <w:tc>
          <w:tcPr>
            <w:tcW w:w="425"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1940"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bl>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jako strana kupující na straně druhé (dále uváděn jako „kupující“)</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uzavřeli níže uvedeného dne, měsíce a roku tuto </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KUPNÍ SMLOUVU</w:t>
      </w:r>
    </w:p>
    <w:p w:rsidR="00A257E5" w:rsidRPr="00A257E5" w:rsidRDefault="00A257E5" w:rsidP="00A257E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p>
    <w:p w:rsidR="00A257E5" w:rsidRPr="00E348E2" w:rsidRDefault="00A257E5" w:rsidP="00E348E2">
      <w:pPr>
        <w:widowControl w:val="0"/>
        <w:autoSpaceDE w:val="0"/>
        <w:autoSpaceDN w:val="0"/>
        <w:adjustRightInd w:val="0"/>
        <w:spacing w:after="0" w:line="240" w:lineRule="auto"/>
        <w:jc w:val="center"/>
        <w:rPr>
          <w:rFonts w:ascii="Times New Roman" w:eastAsia="Calibri" w:hAnsi="Times New Roman" w:cs="Times New Roman"/>
          <w:b/>
          <w:sz w:val="20"/>
          <w:szCs w:val="20"/>
          <w:lang w:eastAsia="cs-CZ"/>
        </w:rPr>
      </w:pPr>
      <w:r w:rsidRPr="00A257E5">
        <w:rPr>
          <w:rFonts w:ascii="Times New Roman" w:eastAsia="Times New Roman" w:hAnsi="Times New Roman" w:cs="Times New Roman"/>
          <w:b/>
          <w:sz w:val="20"/>
          <w:szCs w:val="20"/>
          <w:lang w:eastAsia="cs-CZ"/>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A257E5">
        <w:rPr>
          <w:rFonts w:ascii="Times New Roman" w:eastAsia="Times New Roman" w:hAnsi="Times New Roman" w:cs="Times New Roman"/>
          <w:b/>
          <w:i/>
          <w:sz w:val="20"/>
          <w:szCs w:val="20"/>
          <w:lang w:eastAsia="cs-CZ"/>
        </w:rPr>
        <w:t xml:space="preserve">  (</w:t>
      </w:r>
      <w:r w:rsidRPr="00A257E5">
        <w:rPr>
          <w:rFonts w:ascii="Times New Roman" w:eastAsia="Times New Roman" w:hAnsi="Times New Roman" w:cs="Times New Roman"/>
          <w:b/>
          <w:sz w:val="20"/>
          <w:szCs w:val="20"/>
          <w:lang w:eastAsia="cs-CZ"/>
        </w:rPr>
        <w:t>dále jen „tato smlouva“ nebo "kupní smlouva")</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I.</w:t>
      </w: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Úvodní ustanovení</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1. Prodávajícímu byl na základě zák. č. 131/2000 Sb., v platném znění, o hlavním městě Praze, a na základě Statutu hlavního města Prahy svěřen do správy dům č.p. </w:t>
      </w:r>
      <w:sdt>
        <w:sdtPr>
          <w:rPr>
            <w:rFonts w:ascii="Times New Roman" w:eastAsia="Times New Roman" w:hAnsi="Times New Roman" w:cs="Times New Roman"/>
            <w:sz w:val="20"/>
            <w:szCs w:val="20"/>
            <w:lang w:eastAsia="cs-CZ"/>
          </w:rPr>
          <w:id w:val="515759837"/>
          <w:placeholder>
            <w:docPart w:val="1E078B0C04CB4AA8B939C0FCB0091511"/>
          </w:placeholder>
        </w:sdtPr>
        <w:sdtEndPr/>
        <w:sdtContent>
          <w:r w:rsidRPr="00A257E5">
            <w:rPr>
              <w:rFonts w:ascii="Times New Roman" w:eastAsia="Times New Roman" w:hAnsi="Times New Roman" w:cs="Times New Roman"/>
              <w:sz w:val="20"/>
              <w:szCs w:val="20"/>
              <w:lang w:eastAsia="cs-CZ"/>
            </w:rPr>
            <w:t>846, 909</w:t>
          </w:r>
        </w:sdtContent>
      </w:sdt>
      <w:r w:rsidRPr="00A257E5">
        <w:rPr>
          <w:rFonts w:ascii="Times New Roman" w:eastAsia="Times New Roman" w:hAnsi="Times New Roman" w:cs="Times New Roman"/>
          <w:sz w:val="20"/>
          <w:szCs w:val="20"/>
          <w:lang w:eastAsia="cs-CZ"/>
        </w:rPr>
        <w:t xml:space="preserve"> ve vlastnictví hl. m. Prahy, který je součástí pozemku </w:t>
      </w:r>
      <w:sdt>
        <w:sdtPr>
          <w:rPr>
            <w:rFonts w:ascii="Times New Roman" w:eastAsia="Times New Roman" w:hAnsi="Times New Roman" w:cs="Times New Roman"/>
            <w:sz w:val="20"/>
            <w:szCs w:val="20"/>
            <w:lang w:eastAsia="cs-CZ"/>
          </w:rPr>
          <w:id w:val="-1452775961"/>
          <w:placeholder>
            <w:docPart w:val="24717507C56349CCB82B38B2A1E61CC8"/>
          </w:placeholder>
        </w:sdtPr>
        <w:sdtEndPr/>
        <w:sdtContent>
          <w:r w:rsidRPr="00A257E5">
            <w:rPr>
              <w:rFonts w:ascii="Times New Roman" w:eastAsia="Times New Roman" w:hAnsi="Times New Roman" w:cs="Times New Roman"/>
              <w:sz w:val="20"/>
              <w:szCs w:val="20"/>
              <w:lang w:eastAsia="cs-CZ"/>
            </w:rPr>
            <w:t xml:space="preserve">parc.č. 1855/4, zast.pl. a nádvoří, </w:t>
          </w:r>
        </w:sdtContent>
      </w:sdt>
      <w:r w:rsidRPr="00A257E5">
        <w:rPr>
          <w:rFonts w:ascii="Times New Roman" w:eastAsia="Times New Roman" w:hAnsi="Times New Roman" w:cs="Times New Roman"/>
          <w:sz w:val="20"/>
          <w:szCs w:val="20"/>
          <w:lang w:eastAsia="cs-CZ"/>
        </w:rPr>
        <w:t>(dále jen „dům“) a pozemky parc.č. 1855/4, zast.pl. a nádvoří, parc.č. 1852/4, ostatní plocha – jiná plocha a parc.č. 1852/5, ostatní plocha - manipulační plocha, vše v katastrálním území</w:t>
      </w:r>
      <w:r w:rsidRPr="00A257E5">
        <w:rPr>
          <w:rFonts w:ascii="Times New Roman" w:eastAsia="Times New Roman" w:hAnsi="Times New Roman" w:cs="Times New Roman"/>
          <w:i/>
          <w:sz w:val="20"/>
          <w:szCs w:val="20"/>
          <w:lang w:eastAsia="cs-CZ"/>
        </w:rPr>
        <w:t xml:space="preserve"> </w:t>
      </w:r>
      <w:r w:rsidRPr="00A257E5">
        <w:rPr>
          <w:rFonts w:ascii="Times New Roman" w:eastAsia="Times New Roman" w:hAnsi="Times New Roman" w:cs="Times New Roman"/>
          <w:sz w:val="20"/>
          <w:szCs w:val="20"/>
          <w:lang w:eastAsia="cs-CZ"/>
        </w:rPr>
        <w:t>Žižkov (dále jen „nemovitá věc“).</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2. Prohlášením vlastníka ze dne </w:t>
      </w:r>
      <w:r w:rsidRPr="00A257E5">
        <w:rPr>
          <w:rFonts w:ascii="Times New Roman" w:eastAsia="Times New Roman" w:hAnsi="Times New Roman" w:cs="Times New Roman"/>
          <w:noProof/>
          <w:sz w:val="20"/>
          <w:szCs w:val="20"/>
          <w:lang w:eastAsia="cs-CZ"/>
        </w:rPr>
        <w:t>2.8.2018</w:t>
      </w:r>
      <w:r w:rsidRPr="00A257E5">
        <w:rPr>
          <w:rFonts w:ascii="Times New Roman" w:eastAsia="Times New Roman" w:hAnsi="Times New Roman" w:cs="Times New Roman"/>
          <w:sz w:val="20"/>
          <w:szCs w:val="20"/>
          <w:lang w:eastAsia="cs-CZ"/>
        </w:rPr>
        <w:t xml:space="preserve"> bylo vlastnické právo k nemovité věci rozděleno na vlastnické právo k jednotkám. Zápisem tohoto prohlášení do veřejného seznamu (katastr nemovitostí) byla vymezena jednotka</w:t>
      </w:r>
      <w:r w:rsidRPr="00A257E5">
        <w:rPr>
          <w:rFonts w:ascii="Times New Roman" w:eastAsia="Times New Roman" w:hAnsi="Times New Roman" w:cs="Times New Roman"/>
          <w:sz w:val="24"/>
          <w:szCs w:val="20"/>
          <w:lang w:eastAsia="cs-CZ"/>
        </w:rPr>
        <w:t xml:space="preserve"> </w:t>
      </w:r>
      <w:r w:rsidRPr="00A257E5">
        <w:rPr>
          <w:rFonts w:ascii="Times New Roman" w:eastAsia="Times New Roman" w:hAnsi="Times New Roman" w:cs="Times New Roman"/>
          <w:sz w:val="20"/>
          <w:szCs w:val="20"/>
          <w:lang w:eastAsia="cs-CZ"/>
        </w:rPr>
        <w:t xml:space="preserve">č. </w:t>
      </w:r>
      <w:r w:rsidRPr="00A257E5">
        <w:rPr>
          <w:rFonts w:ascii="Times New Roman" w:eastAsia="Times New Roman" w:hAnsi="Times New Roman" w:cs="Times New Roman"/>
          <w:noProof/>
          <w:sz w:val="20"/>
          <w:szCs w:val="20"/>
          <w:lang w:eastAsia="cs-CZ"/>
        </w:rPr>
        <w:t>846/1</w:t>
      </w:r>
      <w:r w:rsidRPr="00A257E5">
        <w:rPr>
          <w:rFonts w:ascii="Times New Roman" w:eastAsia="Times New Roman" w:hAnsi="Times New Roman" w:cs="Times New Roman"/>
          <w:sz w:val="20"/>
          <w:szCs w:val="20"/>
          <w:lang w:eastAsia="cs-CZ"/>
        </w:rPr>
        <w:t xml:space="preserve">, umístěná v </w:t>
      </w:r>
      <w:r w:rsidRPr="00A257E5">
        <w:rPr>
          <w:rFonts w:ascii="Times New Roman" w:eastAsia="Times New Roman" w:hAnsi="Times New Roman" w:cs="Times New Roman"/>
          <w:noProof/>
          <w:sz w:val="20"/>
          <w:szCs w:val="20"/>
          <w:lang w:eastAsia="cs-CZ"/>
        </w:rPr>
        <w:t>1. nadzemním</w:t>
      </w:r>
      <w:r w:rsidRPr="00A257E5">
        <w:rPr>
          <w:rFonts w:ascii="Times New Roman" w:eastAsia="Times New Roman" w:hAnsi="Times New Roman" w:cs="Times New Roman"/>
          <w:sz w:val="20"/>
          <w:szCs w:val="20"/>
          <w:lang w:eastAsia="cs-CZ"/>
        </w:rPr>
        <w:t xml:space="preserve"> podlaží domu, s tím, že tato jednotka ve smyslu ustan. § 1159  zák. č. 89/2012  Sb. zahrnuje byt jako prostorově oddělenou část domu o celkové podlahové ploše </w:t>
      </w:r>
      <w:r w:rsidRPr="00A257E5">
        <w:rPr>
          <w:rFonts w:ascii="Times New Roman" w:eastAsia="Times New Roman" w:hAnsi="Times New Roman" w:cs="Times New Roman"/>
          <w:noProof/>
          <w:sz w:val="20"/>
          <w:szCs w:val="20"/>
          <w:lang w:eastAsia="cs-CZ"/>
        </w:rPr>
        <w:t>79,4</w:t>
      </w:r>
      <w:r w:rsidRPr="00A257E5">
        <w:rPr>
          <w:rFonts w:ascii="Times New Roman" w:eastAsia="Times New Roman" w:hAnsi="Times New Roman" w:cs="Times New Roman"/>
          <w:sz w:val="20"/>
          <w:szCs w:val="20"/>
          <w:lang w:eastAsia="cs-CZ"/>
        </w:rPr>
        <w:t xml:space="preserve"> m</w:t>
      </w:r>
      <w:r w:rsidRPr="00A257E5">
        <w:rPr>
          <w:rFonts w:ascii="Times New Roman" w:eastAsia="Times New Roman" w:hAnsi="Times New Roman" w:cs="Times New Roman"/>
          <w:sz w:val="20"/>
          <w:szCs w:val="20"/>
          <w:vertAlign w:val="superscript"/>
          <w:lang w:eastAsia="cs-CZ"/>
        </w:rPr>
        <w:t>2</w:t>
      </w:r>
      <w:r w:rsidRPr="00A257E5">
        <w:rPr>
          <w:rFonts w:ascii="Times New Roman" w:eastAsia="Times New Roman" w:hAnsi="Times New Roman" w:cs="Times New Roman"/>
          <w:sz w:val="20"/>
          <w:szCs w:val="20"/>
          <w:lang w:eastAsia="cs-CZ"/>
        </w:rPr>
        <w:t xml:space="preserve">, podíl na společných částech, ke kterým patří též pozemek parc.č. 1855/4, na kterém je dům zřízen, a funkčně spojené pozemky parc.č. 1852/4 a parc.č. 1852/5 v rozsahu ideálních </w:t>
      </w:r>
      <w:r w:rsidRPr="00A257E5">
        <w:rPr>
          <w:rFonts w:ascii="Times New Roman" w:eastAsia="Times New Roman" w:hAnsi="Times New Roman" w:cs="Times New Roman"/>
          <w:noProof/>
          <w:sz w:val="20"/>
          <w:szCs w:val="20"/>
          <w:lang w:eastAsia="cs-CZ"/>
        </w:rPr>
        <w:t>794</w:t>
      </w:r>
      <w:r w:rsidRPr="00A257E5">
        <w:rPr>
          <w:rFonts w:ascii="Times New Roman" w:eastAsia="Times New Roman" w:hAnsi="Times New Roman" w:cs="Times New Roman"/>
          <w:sz w:val="20"/>
          <w:szCs w:val="20"/>
          <w:lang w:eastAsia="cs-CZ"/>
        </w:rPr>
        <w:t>/</w:t>
      </w:r>
      <w:sdt>
        <w:sdtPr>
          <w:rPr>
            <w:rFonts w:ascii="Times New Roman" w:eastAsia="Times New Roman" w:hAnsi="Times New Roman" w:cs="Times New Roman"/>
            <w:sz w:val="20"/>
            <w:szCs w:val="20"/>
            <w:lang w:eastAsia="cs-CZ"/>
          </w:rPr>
          <w:id w:val="1027446250"/>
          <w:placeholder>
            <w:docPart w:val="81D4F708424B4800ABAA1F312C79525C"/>
          </w:placeholder>
        </w:sdtPr>
        <w:sdtEndPr/>
        <w:sdtContent>
          <w:r w:rsidRPr="00A257E5">
            <w:rPr>
              <w:rFonts w:ascii="Times New Roman" w:eastAsia="Times New Roman" w:hAnsi="Times New Roman" w:cs="Times New Roman"/>
              <w:sz w:val="20"/>
              <w:szCs w:val="20"/>
              <w:lang w:eastAsia="cs-CZ"/>
            </w:rPr>
            <w:t>31394</w:t>
          </w:r>
        </w:sdtContent>
      </w:sdt>
      <w:r w:rsidRPr="00A257E5">
        <w:rPr>
          <w:rFonts w:ascii="Times New Roman" w:eastAsia="Times New Roman" w:hAnsi="Times New Roman" w:cs="Times New Roman"/>
          <w:sz w:val="20"/>
          <w:szCs w:val="20"/>
          <w:lang w:eastAsia="cs-CZ"/>
        </w:rPr>
        <w:t xml:space="preserve"> ( dále také  jen „jednotka“). Vlastnictví jednotky č. </w:t>
      </w:r>
      <w:r w:rsidRPr="00A257E5">
        <w:rPr>
          <w:rFonts w:ascii="Times New Roman" w:eastAsia="Times New Roman" w:hAnsi="Times New Roman" w:cs="Times New Roman"/>
          <w:noProof/>
          <w:sz w:val="20"/>
          <w:szCs w:val="20"/>
          <w:lang w:eastAsia="cs-CZ"/>
        </w:rPr>
        <w:t>846/1</w:t>
      </w:r>
      <w:r w:rsidRPr="00A257E5">
        <w:rPr>
          <w:rFonts w:ascii="Times New Roman" w:eastAsia="Times New Roman" w:hAnsi="Times New Roman" w:cs="Times New Roman"/>
          <w:sz w:val="20"/>
          <w:szCs w:val="20"/>
          <w:lang w:eastAsia="cs-CZ"/>
        </w:rPr>
        <w:t xml:space="preserve"> je zapsáno na příslušném listu vlastnictví v katastru nemovitostí vedeném Katastrálním úřadem pro hlavní město Prahu se sídlem v Praze, Katastrální pracoviště Praha, pro obec Praha, katastrální území Žižkov.</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II.</w:t>
      </w: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Vymezení předmětu koupě</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1. Předmětem koupě dle této smlouvy je jednotka č. </w:t>
      </w:r>
      <w:r w:rsidRPr="00A257E5">
        <w:rPr>
          <w:rFonts w:ascii="Times New Roman" w:eastAsia="Times New Roman" w:hAnsi="Times New Roman" w:cs="Times New Roman"/>
          <w:noProof/>
          <w:sz w:val="20"/>
          <w:szCs w:val="20"/>
          <w:lang w:eastAsia="cs-CZ"/>
        </w:rPr>
        <w:t>846/1</w:t>
      </w:r>
      <w:r w:rsidRPr="00A257E5">
        <w:rPr>
          <w:rFonts w:ascii="Times New Roman" w:eastAsia="Times New Roman" w:hAnsi="Times New Roman" w:cs="Times New Roman"/>
          <w:sz w:val="20"/>
          <w:szCs w:val="20"/>
          <w:lang w:eastAsia="cs-CZ"/>
        </w:rPr>
        <w:t xml:space="preserve"> uvedená v článku I odst. 2 této smlouvy. Vymezení jednotky č. </w:t>
      </w:r>
      <w:r w:rsidRPr="00A257E5">
        <w:rPr>
          <w:rFonts w:ascii="Times New Roman" w:eastAsia="Times New Roman" w:hAnsi="Times New Roman" w:cs="Times New Roman"/>
          <w:noProof/>
          <w:sz w:val="20"/>
          <w:szCs w:val="20"/>
          <w:lang w:eastAsia="cs-CZ"/>
        </w:rPr>
        <w:t>846/1</w:t>
      </w:r>
      <w:r w:rsidRPr="00A257E5">
        <w:rPr>
          <w:rFonts w:ascii="Times New Roman" w:eastAsia="Times New Roman" w:hAnsi="Times New Roman" w:cs="Times New Roman"/>
          <w:sz w:val="20"/>
          <w:szCs w:val="20"/>
          <w:lang w:eastAsia="cs-CZ"/>
        </w:rPr>
        <w:t xml:space="preserve"> je součástí prohlášení vlastníka ze dne </w:t>
      </w:r>
      <w:r w:rsidRPr="00A257E5">
        <w:rPr>
          <w:rFonts w:ascii="Times New Roman" w:eastAsia="Times New Roman" w:hAnsi="Times New Roman" w:cs="Times New Roman"/>
          <w:noProof/>
          <w:sz w:val="20"/>
          <w:szCs w:val="20"/>
          <w:lang w:eastAsia="cs-CZ"/>
        </w:rPr>
        <w:t>2.8.2018</w:t>
      </w:r>
      <w:r w:rsidRPr="00A257E5">
        <w:rPr>
          <w:rFonts w:ascii="Times New Roman" w:eastAsia="Times New Roman" w:hAnsi="Times New Roman" w:cs="Times New Roman"/>
          <w:sz w:val="20"/>
          <w:szCs w:val="20"/>
          <w:lang w:eastAsia="cs-CZ"/>
        </w:rPr>
        <w:t xml:space="preserve"> dle předchozího článku smlouvy, kde je podrobně popsán byt včetně všech součástí a příslušenství a společné části nemovité věci, jež jsou zahrnuty v jednotce č. </w:t>
      </w:r>
      <w:r w:rsidRPr="00A257E5">
        <w:rPr>
          <w:rFonts w:ascii="Times New Roman" w:eastAsia="Times New Roman" w:hAnsi="Times New Roman" w:cs="Times New Roman"/>
          <w:noProof/>
          <w:sz w:val="20"/>
          <w:szCs w:val="20"/>
          <w:lang w:eastAsia="cs-CZ"/>
        </w:rPr>
        <w:t>846/1</w:t>
      </w:r>
      <w:r w:rsidRPr="00A257E5">
        <w:rPr>
          <w:rFonts w:ascii="Times New Roman" w:eastAsia="Times New Roman" w:hAnsi="Times New Roman" w:cs="Times New Roman"/>
          <w:sz w:val="20"/>
          <w:szCs w:val="20"/>
          <w:lang w:eastAsia="cs-CZ"/>
        </w:rPr>
        <w:t xml:space="preserve">. Kupující prohlašuje, že se s prohlášením vlastníka před podpisem této smlouvy seznámil.  </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2. Výše spoluvlastnického podílu na společných částech nemovité věci je dána poměrem podlahové plochy bytu zahrnutého v převáděné jednotce k celkové podlahové ploše všech bytů a nebytových prostor v domě. </w:t>
      </w:r>
    </w:p>
    <w:p w:rsidR="00A257E5" w:rsidRPr="00A257E5" w:rsidRDefault="00A257E5" w:rsidP="00E348E2">
      <w:pPr>
        <w:widowControl w:val="0"/>
        <w:autoSpaceDE w:val="0"/>
        <w:autoSpaceDN w:val="0"/>
        <w:adjustRightInd w:val="0"/>
        <w:spacing w:after="0" w:line="240" w:lineRule="auto"/>
        <w:rPr>
          <w:rFonts w:ascii="Times New Roman" w:eastAsia="Times New Roman" w:hAnsi="Times New Roman" w:cs="Times New Roman"/>
          <w:b/>
          <w:sz w:val="20"/>
          <w:szCs w:val="20"/>
          <w:lang w:eastAsia="cs-CZ"/>
        </w:rPr>
      </w:pP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III.</w:t>
      </w:r>
    </w:p>
    <w:p w:rsid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Předmět smlouvy</w:t>
      </w: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p>
    <w:p w:rsidR="00A257E5" w:rsidRDefault="00A257E5" w:rsidP="00A257E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1. Prodávající touto kupní smlouvou prodává kupujícímu předmět koupě uvedený v článku  II. odst. 1  této smlouvy, a kupující tento předmět koupě kupuje do svého </w:t>
      </w:r>
      <w:r w:rsidRPr="00A257E5">
        <w:rPr>
          <w:rFonts w:ascii="Times New Roman" w:eastAsia="Times New Roman" w:hAnsi="Times New Roman" w:cs="Times New Roman"/>
          <w:noProof/>
          <w:sz w:val="20"/>
          <w:szCs w:val="20"/>
          <w:lang w:eastAsia="cs-CZ"/>
        </w:rPr>
        <w:t>společného jmění manželů</w:t>
      </w:r>
      <w:r w:rsidRPr="00A257E5">
        <w:rPr>
          <w:rFonts w:ascii="Times New Roman" w:eastAsia="Times New Roman" w:hAnsi="Times New Roman" w:cs="Times New Roman"/>
          <w:sz w:val="20"/>
          <w:szCs w:val="20"/>
          <w:lang w:eastAsia="cs-CZ"/>
        </w:rPr>
        <w:t xml:space="preserve"> a zavazuje se zaplatit prodávajícímu kupní cenu podle čl. IV. a V. této smlouvy.</w:t>
      </w:r>
    </w:p>
    <w:p w:rsidR="00A257E5" w:rsidRPr="00A257E5" w:rsidRDefault="00A257E5" w:rsidP="00A257E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lastRenderedPageBreak/>
        <w:t>IV.</w:t>
      </w: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Kupní cena</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1. Kupní cena se sjednává d</w:t>
      </w:r>
      <w:r>
        <w:rPr>
          <w:rFonts w:ascii="Times New Roman" w:eastAsia="Times New Roman" w:hAnsi="Times New Roman" w:cs="Times New Roman"/>
          <w:sz w:val="20"/>
          <w:szCs w:val="20"/>
          <w:lang w:eastAsia="cs-CZ"/>
        </w:rPr>
        <w:t>ohodou smluvních stran v částce</w:t>
      </w:r>
      <w:r w:rsidRPr="00A257E5">
        <w:rPr>
          <w:rFonts w:ascii="Times New Roman" w:eastAsia="Times New Roman" w:hAnsi="Times New Roman" w:cs="Times New Roman"/>
          <w:sz w:val="20"/>
          <w:szCs w:val="20"/>
          <w:lang w:eastAsia="cs-CZ"/>
        </w:rPr>
        <w:t xml:space="preserve"> </w:t>
      </w:r>
      <w:r w:rsidRPr="00A257E5">
        <w:rPr>
          <w:rFonts w:ascii="Times New Roman" w:eastAsia="Times New Roman" w:hAnsi="Times New Roman" w:cs="Times New Roman"/>
          <w:b/>
          <w:sz w:val="20"/>
          <w:szCs w:val="20"/>
          <w:lang w:eastAsia="cs-CZ"/>
        </w:rPr>
        <w:t>1.778.342,60 Kč</w:t>
      </w:r>
      <w:r>
        <w:rPr>
          <w:rFonts w:ascii="Times New Roman" w:eastAsia="Times New Roman" w:hAnsi="Times New Roman" w:cs="Times New Roman"/>
          <w:sz w:val="20"/>
          <w:szCs w:val="20"/>
          <w:lang w:eastAsia="cs-CZ"/>
        </w:rPr>
        <w:t xml:space="preserve"> (</w:t>
      </w:r>
      <w:r w:rsidRPr="00A257E5">
        <w:rPr>
          <w:rFonts w:ascii="Times New Roman" w:eastAsia="Times New Roman" w:hAnsi="Times New Roman" w:cs="Times New Roman"/>
          <w:sz w:val="20"/>
          <w:szCs w:val="20"/>
          <w:lang w:eastAsia="cs-CZ"/>
        </w:rPr>
        <w:t xml:space="preserve">slovy: jeden milion sedm set sedmdesát osm tisíc tři sta čtyřicet dva korun českých šedesát haléřů), z toho kupní cena bytu činí </w:t>
      </w:r>
      <w:r>
        <w:rPr>
          <w:rFonts w:ascii="Times New Roman" w:eastAsia="Times New Roman" w:hAnsi="Times New Roman" w:cs="Times New Roman"/>
          <w:sz w:val="20"/>
          <w:szCs w:val="20"/>
          <w:lang w:eastAsia="cs-CZ"/>
        </w:rPr>
        <w:t>1.712.975</w:t>
      </w:r>
      <w:r w:rsidRPr="00A257E5">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60 Kč (</w:t>
      </w:r>
      <w:r w:rsidRPr="00A257E5">
        <w:rPr>
          <w:rFonts w:ascii="Times New Roman" w:eastAsia="Times New Roman" w:hAnsi="Times New Roman" w:cs="Times New Roman"/>
          <w:sz w:val="20"/>
          <w:szCs w:val="20"/>
          <w:lang w:eastAsia="cs-CZ"/>
        </w:rPr>
        <w:t>slovy</w:t>
      </w:r>
      <w:r>
        <w:rPr>
          <w:rFonts w:ascii="Times New Roman" w:eastAsia="Times New Roman" w:hAnsi="Times New Roman" w:cs="Times New Roman"/>
          <w:sz w:val="20"/>
          <w:szCs w:val="20"/>
          <w:lang w:eastAsia="cs-CZ"/>
        </w:rPr>
        <w:t>:</w:t>
      </w:r>
      <w:r w:rsidRPr="00A257E5">
        <w:t xml:space="preserve"> </w:t>
      </w:r>
      <w:r w:rsidRPr="00A257E5">
        <w:rPr>
          <w:rFonts w:ascii="Times New Roman" w:eastAsia="Times New Roman" w:hAnsi="Times New Roman" w:cs="Times New Roman"/>
          <w:sz w:val="20"/>
          <w:szCs w:val="20"/>
          <w:lang w:eastAsia="cs-CZ"/>
        </w:rPr>
        <w:t>jeden milion sedm set dvanáct tisíc devět set sedmdesát pět korun českých šedesát haléřů).</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2. Podkladem pro stanovení kupní ceny je znalecký posudek č. </w:t>
      </w:r>
      <w:sdt>
        <w:sdtPr>
          <w:rPr>
            <w:rFonts w:ascii="Times New Roman" w:eastAsia="Times New Roman" w:hAnsi="Times New Roman" w:cs="Times New Roman"/>
            <w:sz w:val="20"/>
            <w:szCs w:val="20"/>
            <w:lang w:eastAsia="cs-CZ"/>
          </w:rPr>
          <w:id w:val="1997601110"/>
          <w:placeholder>
            <w:docPart w:val="24717507C56349CCB82B38B2A1E61CC8"/>
          </w:placeholder>
        </w:sdtPr>
        <w:sdtEndPr/>
        <w:sdtContent>
          <w:r w:rsidRPr="00A257E5">
            <w:rPr>
              <w:rFonts w:ascii="Times New Roman" w:eastAsia="Times New Roman" w:hAnsi="Times New Roman" w:cs="Times New Roman"/>
              <w:sz w:val="20"/>
              <w:szCs w:val="20"/>
              <w:lang w:eastAsia="cs-CZ"/>
            </w:rPr>
            <w:t>6114-79/2018</w:t>
          </w:r>
        </w:sdtContent>
      </w:sdt>
      <w:r w:rsidRPr="00A257E5">
        <w:rPr>
          <w:rFonts w:ascii="Times New Roman" w:eastAsia="Times New Roman" w:hAnsi="Times New Roman" w:cs="Times New Roman"/>
          <w:sz w:val="20"/>
          <w:szCs w:val="20"/>
          <w:lang w:eastAsia="cs-CZ"/>
        </w:rPr>
        <w:t>, vyhotovený soudním znalcem Ing. Janem Melšem.  Cena podílu na pozemku/pozemcích, jež tvoří společnou část nemovité věci je určena podle cenové mapy pozemků ke dni schválení záměru prodeje.</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V.</w:t>
      </w: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Platební podmínky a zajištění závazku zaplatit kupní cenu</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1. Kupující se zavazuje zaplatit kupní cenu </w:t>
      </w:r>
      <w:r>
        <w:rPr>
          <w:rFonts w:ascii="Times New Roman" w:eastAsia="Times New Roman" w:hAnsi="Times New Roman" w:cs="Times New Roman"/>
          <w:sz w:val="20"/>
          <w:szCs w:val="20"/>
          <w:lang w:eastAsia="cs-CZ"/>
        </w:rPr>
        <w:t>1.778.342</w:t>
      </w:r>
      <w:r w:rsidRPr="00A257E5">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6</w:t>
      </w:r>
      <w:r w:rsidRPr="00A257E5">
        <w:rPr>
          <w:rFonts w:ascii="Times New Roman" w:eastAsia="Times New Roman" w:hAnsi="Times New Roman" w:cs="Times New Roman"/>
          <w:sz w:val="20"/>
          <w:szCs w:val="20"/>
          <w:lang w:eastAsia="cs-CZ"/>
        </w:rPr>
        <w:t>0 prostřednictvím úvěru od</w:t>
      </w:r>
      <w:r>
        <w:rPr>
          <w:rFonts w:ascii="Times New Roman" w:eastAsia="Times New Roman" w:hAnsi="Times New Roman" w:cs="Times New Roman"/>
          <w:sz w:val="20"/>
          <w:szCs w:val="20"/>
          <w:lang w:eastAsia="cs-CZ"/>
        </w:rPr>
        <w:t xml:space="preserve"> Československé obchodní banky, a.s. </w:t>
      </w:r>
      <w:r w:rsidRPr="00A257E5">
        <w:rPr>
          <w:rFonts w:ascii="Times New Roman" w:eastAsia="Times New Roman" w:hAnsi="Times New Roman" w:cs="Times New Roman"/>
          <w:sz w:val="20"/>
          <w:szCs w:val="20"/>
          <w:lang w:eastAsia="cs-CZ"/>
        </w:rPr>
        <w:t>(dále jen banka) ve lhůtě odpovídající podmínkám banky pro čerpání  úvěru.</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5. Kupující není oprávněn započítat žádné své splatné pohledávky za prodávajícím vůči peněžitým pohledávkám prodávajícího za ním podle této smlouvy.</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VI.</w:t>
      </w: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Práva a závazky</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1. Na vlastníky jednotek přechází práva a závazky v souvislosti s uzavřením smluv na odběr pitné vody a stočného, odběr tepla a TUV, odvozu domovního odpadu, odběru elektrické energie, odběru plynu pro společné části, údržby výtahů a správu budovy a pozemků. </w:t>
      </w:r>
    </w:p>
    <w:p w:rsidR="00A257E5" w:rsidRPr="00A257E5" w:rsidRDefault="00A257E5" w:rsidP="00A257E5">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hl.m. Prahy nebo Autonomního systému varování hl.m.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A257E5" w:rsidRPr="00A257E5" w:rsidRDefault="00A257E5" w:rsidP="00A257E5">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3. Na vlastníky jednotek a na jejich právní nástupce přechází závazek, vyplývající ze Smlouvy o umístění sítě elektronických komunikací, uzavřené dne 26.5.2017 mezi Městskou částí Praha 3 a společností UPC Česká republika, s.r.o., IČO: 005 62 262, se sídlem Praha 4, Nusle, Závišova 502/5, PSČ 140 00, který spočívá v povinnosti zachovat v budově zařízení a rozvody pro jednosměrné šíření televizních signálů, provozované společností UPC Česká republika, s.r.o., včetně povinnosti umožnit do budovy vstup osobám pověřeným zajišťováním provozu, údržby a oprav tohoto zařízení, a to vše v souladu se zákonem o elektronických komunikacích. </w:t>
      </w:r>
    </w:p>
    <w:p w:rsidR="00A257E5" w:rsidRPr="00A257E5" w:rsidRDefault="00A257E5" w:rsidP="00A257E5">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4. Na vlastníky jednotek přechází povinnost z věcného břemene – osobní služebnost podle § 25, odst. 4 zákona č. 458/200 Sb. energetický zákon, k tíži pozemků parc.č. 1852/4, které spočívá v právu společnosti PREdistribuce, a.s., IČO 273 76 516, na umístění, zřízení, provozování, na opravy a údržbu součásti distribuční soustavy, kterými jsou vybudované přeložky rozpínacích a přípojkových skříní včetně kabelového vedení, dále v právu mít, zřídit a udržovat potřebné obslužné zařízení, včetně práva provádět na součásti distribuční soustavy úpravy za účelem její obnovy, výměny, modernizace nebo zlepšení její výkonnosti včetně jejího odstranění, to vše v rozsahu vymezeném geometrickým plánem č. 3163-194/2017. Tato povinnost přechází na vlastníky jednotek na základě smlouvy o zřízení věcného břemene č. 2017/01480/OMA-ONNM (VVP/G33/12529/1739432), </w:t>
      </w:r>
      <w:r w:rsidRPr="00A257E5">
        <w:rPr>
          <w:rFonts w:ascii="Times New Roman" w:eastAsia="Times New Roman" w:hAnsi="Times New Roman" w:cs="Times New Roman"/>
          <w:sz w:val="20"/>
          <w:szCs w:val="20"/>
          <w:lang w:eastAsia="cs-CZ"/>
        </w:rPr>
        <w:lastRenderedPageBreak/>
        <w:t>uzavřené dne 29.11.2017 mezi Městskou částí Praha 3 a PREdistribuce, a.s., IČO 273 76 516, se sídlem Praha 5, Svornosti 3199/19a, PSČ 150 00, na dobu neurčitou. Uvedené věcné břemeno je zapsané v katastru nemovitostí u Katastrálního úřadu pro hl.m. Prahu, Katastrální pracoviště Praha, pod č.j. V – 91667/2017-101.</w:t>
      </w:r>
    </w:p>
    <w:p w:rsidR="00A257E5" w:rsidRPr="00A257E5" w:rsidRDefault="00A257E5" w:rsidP="00A257E5">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5. Na vlastníky jednotek přechází závazek umožnit k tomu příslušným orgánům kontrolu stavu obálky či střechy budovy, na jejichž zateplení byla prodávajícímu poskytnuta dotace Státního fondu životního prostředí z programu „Nová zelená úsporám“ a závazek zdržet se zásahů do obálky (střechy) budovy, které by mohly znehodnotit zateplení a v důsledku toho narušit energetické úspory budovy, a to nejméně po dobu 10 let.      </w:t>
      </w:r>
    </w:p>
    <w:p w:rsidR="00A257E5" w:rsidRPr="00A257E5" w:rsidRDefault="00A257E5" w:rsidP="00A257E5">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6. Na vlastníky jednotek a jejich právní nástupce přechází závazek, spočívající v povinnosti strpět bezúplatně umístění napojení požárního vodovodu z podzemních garáží situovaných pod pozemkem parc.č. 1855/1, k.ú, Žižkov na rozvod vody, umístěný v 1.PP domu č.p. 846, k.ú. Žižkov, Jeseniova 27, včetně povinnosti umožnit přístup osob pověřených zajišťováním provozu, údržby a oprav k tomuto zařízení. Vlastník má možnost tento závazek dle svého uvážení požadovat zřídit i ve formě věcného břemen, a to nejlépe, nikoli výlučně s prvním převodem jednotky v domě. </w:t>
      </w:r>
    </w:p>
    <w:p w:rsidR="00A257E5" w:rsidRPr="00A257E5" w:rsidRDefault="00A257E5" w:rsidP="00A257E5">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7. Na vlastníky jednotek a jejich právní nástupce přechází právo odběru tepla a TUV z technologického zařízení kotelny, umístěné v domě č.p. 1046, k.ú. Žižkov, Jeseniova 35.</w:t>
      </w:r>
    </w:p>
    <w:p w:rsidR="00A257E5" w:rsidRPr="00A257E5" w:rsidRDefault="00A257E5" w:rsidP="00A257E5">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8. Kupující je v případě převodu jednotky povinen zajistit, aby byl budoucí vlastník jednotky zavázán ve stejném rozsahu, jako je kupující dle článku VI. této smlouvy včetně tohoto ujednání.  </w:t>
      </w:r>
    </w:p>
    <w:p w:rsidR="00A257E5" w:rsidRPr="00A257E5" w:rsidRDefault="00A257E5" w:rsidP="00A257E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VII.</w:t>
      </w: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Prohlášení kupujícího</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A257E5">
        <w:rPr>
          <w:rFonts w:ascii="Times New Roman" w:eastAsia="Times New Roman" w:hAnsi="Times New Roman" w:cs="Times New Roman"/>
          <w:sz w:val="20"/>
          <w:szCs w:val="20"/>
          <w:lang w:eastAsia="ar-SA"/>
        </w:rPr>
        <w:t xml:space="preserve">1. Kupující prohlašuje, že je nájemcem bytu zahrnutého v  jednotce č. </w:t>
      </w:r>
      <w:r w:rsidRPr="00A257E5">
        <w:rPr>
          <w:rFonts w:ascii="Times New Roman" w:eastAsia="Times New Roman" w:hAnsi="Times New Roman" w:cs="Times New Roman"/>
          <w:noProof/>
          <w:sz w:val="20"/>
          <w:szCs w:val="20"/>
          <w:lang w:eastAsia="cs-CZ"/>
        </w:rPr>
        <w:t>846/1</w:t>
      </w:r>
      <w:r w:rsidRPr="00A257E5">
        <w:rPr>
          <w:rFonts w:ascii="Times New Roman" w:eastAsia="Times New Roman" w:hAnsi="Times New Roman" w:cs="Times New Roman"/>
          <w:sz w:val="20"/>
          <w:szCs w:val="20"/>
          <w:lang w:eastAsia="cs-CZ"/>
        </w:rPr>
        <w:t xml:space="preserve">, </w:t>
      </w:r>
      <w:r w:rsidRPr="00A257E5">
        <w:rPr>
          <w:rFonts w:ascii="Times New Roman" w:eastAsia="Times New Roman" w:hAnsi="Times New Roman" w:cs="Times New Roman"/>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A257E5">
        <w:rPr>
          <w:rFonts w:ascii="Times New Roman" w:eastAsia="Times New Roman" w:hAnsi="Times New Roman" w:cs="Times New Roman"/>
          <w:sz w:val="20"/>
          <w:szCs w:val="20"/>
          <w:lang w:eastAsia="ar-SA"/>
        </w:rPr>
        <w:t>2. Kupující dále prohlašuje, že jednotku, která je předmětem koupě dle této smlouvy, fakticky a řádně užívá a nedluží za nájem a služby s jejím užíváním spojené.</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A257E5">
        <w:rPr>
          <w:rFonts w:ascii="Times New Roman" w:eastAsia="Times New Roman" w:hAnsi="Times New Roman" w:cs="Times New Roman"/>
          <w:sz w:val="20"/>
          <w:szCs w:val="20"/>
          <w:lang w:eastAsia="ar-SA"/>
        </w:rPr>
        <w:t xml:space="preserve">3. Kupující prohlašuje, že se seznámil s obsahem návrhu stanov společenství vlastníků, s návrhem souhlasí a zavazuje se k těmto stanovám společenství vlastníků přistoupit.  </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A257E5">
        <w:rPr>
          <w:rFonts w:ascii="Times New Roman" w:eastAsia="Times New Roman" w:hAnsi="Times New Roman" w:cs="Times New Roman"/>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A257E5">
        <w:rPr>
          <w:rFonts w:ascii="Times New Roman" w:eastAsia="Times New Roman" w:hAnsi="Times New Roman" w:cs="Times New Roman"/>
          <w:sz w:val="20"/>
          <w:szCs w:val="20"/>
          <w:lang w:eastAsia="ar-SA"/>
        </w:rPr>
        <w:t xml:space="preserve">5. Kupující výslovně prohlašuje, že se zavazuje zachovat jednotku k účelům trvalého bydlení, a to minimálně v rozsahu, jaký byl ke dni koupě. </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A257E5">
        <w:rPr>
          <w:rFonts w:ascii="Times New Roman" w:eastAsia="Times New Roman" w:hAnsi="Times New Roman" w:cs="Times New Roman"/>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A257E5">
        <w:rPr>
          <w:rFonts w:ascii="Times New Roman" w:eastAsia="Times New Roman" w:hAnsi="Times New Roman" w:cs="Times New Roman"/>
          <w:sz w:val="20"/>
          <w:szCs w:val="20"/>
          <w:lang w:eastAsia="ar-SA"/>
        </w:rPr>
        <w:t xml:space="preserve">7. Kupující prohlašuje, že byl seznámen s obsahem potvrzení správce domu o dluzích souvisejících se správou domu a pozemku, respektive o tom, že takové dluhy nejsou. </w:t>
      </w:r>
    </w:p>
    <w:p w:rsidR="00A257E5" w:rsidRPr="00A257E5" w:rsidRDefault="00A257E5" w:rsidP="00A257E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p>
    <w:p w:rsidR="00A257E5" w:rsidRPr="00A257E5" w:rsidRDefault="00A257E5" w:rsidP="00A257E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VIII.</w:t>
      </w: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Převod vlastnictví a přechod nebezpečí škody na věci</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A257E5">
        <w:rPr>
          <w:rFonts w:ascii="Times New Roman" w:eastAsia="Times New Roman" w:hAnsi="Times New Roman" w:cs="Times New Roman"/>
          <w:sz w:val="20"/>
          <w:szCs w:val="20"/>
          <w:lang w:eastAsia="cs-CZ"/>
        </w:rPr>
        <w:t xml:space="preserve">1. </w:t>
      </w:r>
      <w:r w:rsidRPr="00A257E5">
        <w:rPr>
          <w:rFonts w:ascii="Times New Roman" w:eastAsia="Times New Roman" w:hAnsi="Times New Roman" w:cs="Times New Roman"/>
          <w:sz w:val="20"/>
          <w:szCs w:val="20"/>
          <w:lang w:eastAsia="ar-SA"/>
        </w:rPr>
        <w:t>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A257E5">
        <w:rPr>
          <w:rFonts w:ascii="Times New Roman" w:eastAsia="Times New Roman" w:hAnsi="Times New Roman" w:cs="Times New Roman"/>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ar-SA"/>
        </w:rPr>
        <w:t>3. Vzhledem ke skutečnosti, že kupující již předmět koupě vymezený v čl. II. kupní smlouvy</w:t>
      </w:r>
      <w:r w:rsidRPr="00A257E5">
        <w:rPr>
          <w:rFonts w:ascii="Times New Roman" w:eastAsia="Times New Roman" w:hAnsi="Times New Roman" w:cs="Times New Roman"/>
          <w:sz w:val="20"/>
          <w:szCs w:val="20"/>
          <w:lang w:eastAsia="cs-CZ"/>
        </w:rPr>
        <w:t xml:space="preserve"> v době uzavření této smlouvy užívá, </w:t>
      </w:r>
      <w:r w:rsidRPr="00A257E5">
        <w:rPr>
          <w:rFonts w:ascii="Times New Roman" w:eastAsia="Times New Roman" w:hAnsi="Times New Roman" w:cs="Times New Roman"/>
          <w:sz w:val="20"/>
          <w:szCs w:val="20"/>
          <w:lang w:eastAsia="cs-CZ"/>
        </w:rPr>
        <w:lastRenderedPageBreak/>
        <w:t>přechází na něj nebezpečí škody na věci uzavřením této kupní smlouvy.</w:t>
      </w:r>
    </w:p>
    <w:p w:rsidR="00A257E5" w:rsidRPr="00A257E5" w:rsidRDefault="00A257E5" w:rsidP="00A257E5">
      <w:pPr>
        <w:widowControl w:val="0"/>
        <w:tabs>
          <w:tab w:val="left" w:pos="2000"/>
          <w:tab w:val="left" w:pos="4000"/>
          <w:tab w:val="left" w:pos="6000"/>
        </w:tabs>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cs-CZ"/>
        </w:rPr>
      </w:pPr>
    </w:p>
    <w:p w:rsidR="00A257E5" w:rsidRPr="00A257E5" w:rsidRDefault="00A257E5" w:rsidP="00A257E5">
      <w:pPr>
        <w:widowControl w:val="0"/>
        <w:tabs>
          <w:tab w:val="left" w:pos="2000"/>
          <w:tab w:val="left" w:pos="4000"/>
          <w:tab w:val="left" w:pos="6000"/>
        </w:tabs>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cs-CZ"/>
        </w:rPr>
      </w:pPr>
      <w:r w:rsidRPr="00A257E5">
        <w:rPr>
          <w:rFonts w:ascii="Times New Roman" w:eastAsia="Times New Roman" w:hAnsi="Times New Roman" w:cs="Times New Roman"/>
          <w:b/>
          <w:bCs/>
          <w:sz w:val="20"/>
          <w:szCs w:val="20"/>
          <w:lang w:eastAsia="cs-CZ"/>
        </w:rPr>
        <w:t>IX.</w:t>
      </w:r>
    </w:p>
    <w:p w:rsidR="00A257E5" w:rsidRPr="00A257E5" w:rsidRDefault="00A257E5" w:rsidP="00A257E5">
      <w:pPr>
        <w:widowControl w:val="0"/>
        <w:tabs>
          <w:tab w:val="left" w:pos="2000"/>
          <w:tab w:val="left" w:pos="4000"/>
          <w:tab w:val="left" w:pos="6000"/>
        </w:tabs>
        <w:autoSpaceDE w:val="0"/>
        <w:autoSpaceDN w:val="0"/>
        <w:adjustRightInd w:val="0"/>
        <w:spacing w:after="0" w:line="240" w:lineRule="auto"/>
        <w:ind w:left="180" w:hanging="180"/>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Ostatní ujednání</w:t>
      </w:r>
    </w:p>
    <w:p w:rsidR="00A257E5" w:rsidRPr="00A257E5" w:rsidRDefault="00A257E5" w:rsidP="00A257E5">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A257E5">
        <w:rPr>
          <w:rFonts w:ascii="Times New Roman" w:eastAsia="Times New Roman" w:hAnsi="Times New Roman" w:cs="Times New Roman"/>
          <w:sz w:val="20"/>
          <w:szCs w:val="20"/>
          <w:lang w:eastAsia="cs-CZ"/>
        </w:rPr>
        <w:t xml:space="preserve">1. </w:t>
      </w:r>
      <w:r w:rsidRPr="00A257E5">
        <w:rPr>
          <w:rFonts w:ascii="Times New Roman" w:eastAsia="Times New Roman" w:hAnsi="Times New Roman" w:cs="Times New Roman"/>
          <w:sz w:val="20"/>
          <w:szCs w:val="20"/>
          <w:lang w:eastAsia="ar-SA"/>
        </w:rPr>
        <w:t>Prodáv</w:t>
      </w:r>
      <w:r>
        <w:rPr>
          <w:rFonts w:ascii="Times New Roman" w:eastAsia="Times New Roman" w:hAnsi="Times New Roman" w:cs="Times New Roman"/>
          <w:sz w:val="20"/>
          <w:szCs w:val="20"/>
          <w:lang w:eastAsia="ar-SA"/>
        </w:rPr>
        <w:t>ající poskytl kupujícímu slevu 10</w:t>
      </w:r>
      <w:r w:rsidRPr="00A257E5">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z kupní ceny </w:t>
      </w:r>
      <w:r w:rsidRPr="00A257E5">
        <w:rPr>
          <w:rFonts w:ascii="Times New Roman" w:eastAsia="Times New Roman" w:hAnsi="Times New Roman" w:cs="Times New Roman"/>
          <w:sz w:val="20"/>
          <w:szCs w:val="20"/>
          <w:lang w:eastAsia="ar-SA"/>
        </w:rPr>
        <w:t xml:space="preserve">bytu, tj. </w:t>
      </w:r>
      <w:r>
        <w:rPr>
          <w:rFonts w:ascii="Times New Roman" w:eastAsia="Times New Roman" w:hAnsi="Times New Roman" w:cs="Times New Roman"/>
          <w:sz w:val="20"/>
          <w:szCs w:val="20"/>
          <w:lang w:eastAsia="ar-SA"/>
        </w:rPr>
        <w:t>244.710</w:t>
      </w:r>
      <w:r w:rsidRPr="00A257E5">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8</w:t>
      </w:r>
      <w:r w:rsidRPr="00A257E5">
        <w:rPr>
          <w:rFonts w:ascii="Times New Roman" w:eastAsia="Times New Roman" w:hAnsi="Times New Roman" w:cs="Times New Roman"/>
          <w:sz w:val="20"/>
          <w:szCs w:val="20"/>
          <w:lang w:eastAsia="ar-SA"/>
        </w:rPr>
        <w:t>0 Kč, a to na základě níže uvedeného z</w:t>
      </w:r>
      <w:r>
        <w:rPr>
          <w:rFonts w:ascii="Times New Roman" w:eastAsia="Times New Roman" w:hAnsi="Times New Roman" w:cs="Times New Roman"/>
          <w:sz w:val="20"/>
          <w:szCs w:val="20"/>
          <w:lang w:eastAsia="ar-SA"/>
        </w:rPr>
        <w:t>ávazku nepřevést předmět koupě po dobu 10</w:t>
      </w:r>
      <w:r w:rsidRPr="00A257E5">
        <w:rPr>
          <w:rFonts w:ascii="Times New Roman" w:eastAsia="Times New Roman" w:hAnsi="Times New Roman" w:cs="Times New Roman"/>
          <w:sz w:val="20"/>
          <w:szCs w:val="20"/>
          <w:lang w:eastAsia="ar-SA"/>
        </w:rPr>
        <w:t xml:space="preserve"> let od vkladu vlastnického práva dle této smlouvy na třetí osobu.</w:t>
      </w:r>
    </w:p>
    <w:p w:rsidR="00A257E5" w:rsidRPr="00A257E5" w:rsidRDefault="00A257E5" w:rsidP="00A257E5">
      <w:pPr>
        <w:widowControl w:val="0"/>
        <w:autoSpaceDE w:val="0"/>
        <w:autoSpaceDN w:val="0"/>
        <w:adjustRightInd w:val="0"/>
        <w:spacing w:after="0" w:line="240" w:lineRule="auto"/>
        <w:ind w:left="284" w:hanging="284"/>
        <w:contextualSpacing/>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2. Kupující se zavazuje, že po dobu </w:t>
      </w:r>
      <w:r>
        <w:rPr>
          <w:rFonts w:ascii="Times New Roman" w:eastAsia="Times New Roman" w:hAnsi="Times New Roman" w:cs="Times New Roman"/>
          <w:sz w:val="20"/>
          <w:szCs w:val="20"/>
          <w:lang w:eastAsia="cs-CZ"/>
        </w:rPr>
        <w:t>10</w:t>
      </w:r>
      <w:r w:rsidRPr="00A257E5">
        <w:rPr>
          <w:rFonts w:ascii="Times New Roman" w:eastAsia="Times New Roman" w:hAnsi="Times New Roman" w:cs="Times New Roman"/>
          <w:sz w:val="20"/>
          <w:szCs w:val="20"/>
          <w:lang w:eastAsia="cs-CZ"/>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A257E5" w:rsidRPr="00A257E5" w:rsidRDefault="00A257E5" w:rsidP="00A257E5">
      <w:pPr>
        <w:spacing w:after="0" w:line="240" w:lineRule="auto"/>
        <w:contextualSpacing/>
        <w:jc w:val="both"/>
        <w:rPr>
          <w:rFonts w:ascii="Times New Roman" w:eastAsia="Times New Roman" w:hAnsi="Times New Roman" w:cs="Times New Roman"/>
          <w:sz w:val="20"/>
          <w:szCs w:val="20"/>
          <w:lang w:eastAsia="cs-CZ"/>
        </w:rPr>
      </w:pPr>
    </w:p>
    <w:p w:rsidR="00A257E5" w:rsidRPr="00A257E5" w:rsidRDefault="00A257E5" w:rsidP="00A257E5">
      <w:pPr>
        <w:spacing w:after="0" w:line="240" w:lineRule="auto"/>
        <w:contextualSpacing/>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3. V případě porušení závazku nepřevést jednotku na třetí osobu uhradí kupující prodávajícímu smluvní pokutu ve výši poskytnuté slevy </w:t>
      </w:r>
      <w:r>
        <w:rPr>
          <w:rFonts w:ascii="Times New Roman" w:eastAsia="Times New Roman" w:hAnsi="Times New Roman" w:cs="Times New Roman"/>
          <w:sz w:val="20"/>
          <w:szCs w:val="20"/>
          <w:lang w:eastAsia="cs-CZ"/>
        </w:rPr>
        <w:t>244.710</w:t>
      </w:r>
      <w:r w:rsidRPr="00A257E5">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8</w:t>
      </w:r>
      <w:r w:rsidRPr="00A257E5">
        <w:rPr>
          <w:rFonts w:ascii="Times New Roman" w:eastAsia="Times New Roman" w:hAnsi="Times New Roman" w:cs="Times New Roman"/>
          <w:sz w:val="20"/>
          <w:szCs w:val="20"/>
          <w:lang w:eastAsia="cs-CZ"/>
        </w:rPr>
        <w:t>0 Kč ve lhůtě 30 dnů od doručení výzvy k zaplacení pokuty.</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spacing w:after="0" w:line="240" w:lineRule="auto"/>
        <w:contextualSpacing/>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4. Za účelem zajištění závazku kupujícího uvedeného v odstavci 1 tohoto článku smlouvy se sjednává věcné právo výhrady zpětné koupě ve prospěch prodávajícího na dobu určitou </w:t>
      </w:r>
      <w:r>
        <w:rPr>
          <w:rFonts w:ascii="Times New Roman" w:eastAsia="Times New Roman" w:hAnsi="Times New Roman" w:cs="Times New Roman"/>
          <w:sz w:val="20"/>
          <w:szCs w:val="20"/>
          <w:lang w:eastAsia="cs-CZ"/>
        </w:rPr>
        <w:t>10</w:t>
      </w:r>
      <w:r w:rsidRPr="00A257E5">
        <w:rPr>
          <w:rFonts w:ascii="Times New Roman" w:eastAsia="Times New Roman" w:hAnsi="Times New Roman" w:cs="Times New Roman"/>
          <w:sz w:val="20"/>
          <w:szCs w:val="20"/>
          <w:lang w:eastAsia="cs-CZ"/>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w:t>
      </w:r>
      <w:r>
        <w:rPr>
          <w:rFonts w:ascii="Times New Roman" w:eastAsia="Times New Roman" w:hAnsi="Times New Roman" w:cs="Times New Roman"/>
          <w:sz w:val="20"/>
          <w:szCs w:val="20"/>
          <w:lang w:eastAsia="cs-CZ"/>
        </w:rPr>
        <w:t xml:space="preserve"> desetileté</w:t>
      </w:r>
      <w:r w:rsidRPr="00A257E5">
        <w:rPr>
          <w:rFonts w:ascii="Times New Roman" w:eastAsia="Times New Roman" w:hAnsi="Times New Roman" w:cs="Times New Roman"/>
          <w:sz w:val="20"/>
          <w:szCs w:val="20"/>
          <w:lang w:eastAsia="cs-CZ"/>
        </w:rPr>
        <w:t xml:space="preserve"> lhůty ode dne nabytí vlastnictví. </w:t>
      </w:r>
      <w:r w:rsidRPr="00A257E5">
        <w:rPr>
          <w:rFonts w:ascii="Times New Roman" w:eastAsia="Times New Roman" w:hAnsi="Times New Roman" w:cs="Times New Roman"/>
          <w:bCs/>
          <w:iCs/>
          <w:sz w:val="20"/>
          <w:szCs w:val="20"/>
          <w:lang w:eastAsia="cs-CZ"/>
        </w:rPr>
        <w:t>Pro případ uplatnění práva zpětné koupě není prodávající povinen nad rámec zákonné povinnosti vrátit kupní cenu sjednanou touto smlouvou hradit kupujícímu žádnou úplatu.</w:t>
      </w:r>
    </w:p>
    <w:p w:rsidR="00A257E5" w:rsidRPr="00A257E5" w:rsidRDefault="00A257E5" w:rsidP="00A257E5">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eastAsia="cs-CZ"/>
        </w:rPr>
      </w:pPr>
    </w:p>
    <w:p w:rsidR="00A257E5" w:rsidRPr="00A257E5" w:rsidRDefault="00A257E5" w:rsidP="00A257E5">
      <w:pPr>
        <w:spacing w:after="0" w:line="240" w:lineRule="auto"/>
        <w:contextualSpacing/>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A257E5" w:rsidRPr="00A257E5" w:rsidRDefault="00A257E5" w:rsidP="00A257E5">
      <w:pPr>
        <w:spacing w:line="240" w:lineRule="auto"/>
        <w:contextualSpacing/>
        <w:jc w:val="both"/>
        <w:rPr>
          <w:rFonts w:ascii="Times New Roman" w:eastAsia="Times New Roman" w:hAnsi="Times New Roman" w:cs="Times New Roman"/>
          <w:sz w:val="20"/>
          <w:szCs w:val="20"/>
          <w:lang w:eastAsia="cs-CZ"/>
        </w:rPr>
      </w:pPr>
    </w:p>
    <w:p w:rsidR="00A257E5" w:rsidRPr="00A257E5" w:rsidRDefault="00A257E5" w:rsidP="00A257E5">
      <w:pPr>
        <w:spacing w:after="0" w:line="240" w:lineRule="auto"/>
        <w:contextualSpacing/>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6. Daň z nabytí nemovitých věcí hradí podle zák. č. 254/2016 Sb., kterým se mění zákonné opatření Senátu č. 340/2013 Sb., o dani z nabytí nemovitých věcí kupující.</w:t>
      </w:r>
    </w:p>
    <w:p w:rsidR="00A257E5" w:rsidRPr="00A257E5" w:rsidRDefault="00A257E5" w:rsidP="00A257E5">
      <w:pPr>
        <w:spacing w:after="0" w:line="240" w:lineRule="auto"/>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X.</w:t>
      </w:r>
    </w:p>
    <w:p w:rsidR="00A257E5" w:rsidRPr="00A257E5" w:rsidRDefault="00A257E5" w:rsidP="00A257E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b/>
          <w:sz w:val="20"/>
          <w:szCs w:val="20"/>
          <w:lang w:eastAsia="cs-CZ"/>
        </w:rPr>
        <w:t>Společná ustanovení</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spacing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A257E5" w:rsidRPr="00A257E5" w:rsidRDefault="00A257E5" w:rsidP="00A257E5">
      <w:pPr>
        <w:spacing w:line="240" w:lineRule="auto"/>
        <w:jc w:val="both"/>
        <w:rPr>
          <w:rFonts w:ascii="Times New Roman" w:eastAsia="Times New Roman" w:hAnsi="Times New Roman" w:cs="Times New Roman"/>
          <w:b/>
          <w:sz w:val="20"/>
          <w:szCs w:val="20"/>
          <w:lang w:eastAsia="cs-CZ"/>
        </w:rPr>
      </w:pPr>
      <w:r w:rsidRPr="00A257E5">
        <w:rPr>
          <w:rFonts w:ascii="Times New Roman" w:eastAsia="Times New Roman" w:hAnsi="Times New Roman" w:cs="Times New Roman"/>
          <w:sz w:val="20"/>
          <w:szCs w:val="20"/>
          <w:lang w:eastAsia="cs-CZ"/>
        </w:rPr>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A257E5" w:rsidRPr="00A257E5" w:rsidRDefault="00A257E5" w:rsidP="00A257E5">
      <w:pPr>
        <w:spacing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A257E5">
        <w:rPr>
          <w:rFonts w:ascii="Times New Roman" w:eastAsia="Times New Roman" w:hAnsi="Times New Roman" w:cs="Times New Roman"/>
          <w:i/>
          <w:sz w:val="20"/>
          <w:szCs w:val="20"/>
          <w:lang w:eastAsia="cs-CZ"/>
        </w:rPr>
        <w:t xml:space="preserve"> </w:t>
      </w:r>
      <w:r w:rsidRPr="00A257E5">
        <w:rPr>
          <w:rFonts w:ascii="Times New Roman" w:eastAsia="Times New Roman" w:hAnsi="Times New Roman" w:cs="Times New Roman"/>
          <w:sz w:val="20"/>
          <w:szCs w:val="20"/>
          <w:lang w:eastAsia="cs-CZ"/>
        </w:rPr>
        <w:t xml:space="preserve">nebude mít žádný vliv na platnost a vymahatelnost ostatních závazků z této kupní smlouvy. </w:t>
      </w:r>
    </w:p>
    <w:p w:rsidR="00A257E5" w:rsidRPr="00A257E5" w:rsidRDefault="00A257E5" w:rsidP="00A257E5">
      <w:pPr>
        <w:spacing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4. Právní vztahy v této smlouvě výslovně neupravené se řídí zákonem č. 89/2012 Sb., v platném znění.</w:t>
      </w:r>
    </w:p>
    <w:p w:rsidR="00A257E5" w:rsidRPr="00A257E5" w:rsidRDefault="00A257E5" w:rsidP="00A257E5">
      <w:pPr>
        <w:spacing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5. Tato smlouva byla vyhotovena v </w:t>
      </w:r>
      <w:r w:rsidRPr="00A257E5">
        <w:rPr>
          <w:rFonts w:ascii="Times New Roman" w:eastAsia="Times New Roman" w:hAnsi="Times New Roman" w:cs="Times New Roman"/>
          <w:noProof/>
          <w:sz w:val="20"/>
          <w:szCs w:val="20"/>
          <w:lang w:eastAsia="cs-CZ"/>
        </w:rPr>
        <w:t>pěti</w:t>
      </w:r>
      <w:r w:rsidRPr="00A257E5">
        <w:rPr>
          <w:rFonts w:ascii="Times New Roman" w:eastAsia="Times New Roman" w:hAnsi="Times New Roman" w:cs="Times New Roman"/>
          <w:sz w:val="20"/>
          <w:szCs w:val="20"/>
          <w:lang w:eastAsia="cs-CZ"/>
        </w:rPr>
        <w:t xml:space="preserve"> stejnopisech, z nichž každý kupující obdrží jeden a prodávající dva, jeden stejnopis bude použit pro potřeby vkladu do katastru nemovitostí. </w:t>
      </w:r>
    </w:p>
    <w:p w:rsidR="00A257E5" w:rsidRPr="00A257E5" w:rsidRDefault="00A257E5" w:rsidP="00A257E5">
      <w:pPr>
        <w:spacing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6. Nedílnou součást této smlouvy tvoří příloha č. 1 - Půdorysná schémata určující polohu jednotek a společných částí budovy s údaji o podlahových plochách jednotek.</w:t>
      </w:r>
    </w:p>
    <w:p w:rsidR="00A257E5" w:rsidRDefault="00A257E5" w:rsidP="00A257E5">
      <w:pPr>
        <w:spacing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E348E2" w:rsidRPr="00A257E5" w:rsidRDefault="00E348E2" w:rsidP="00A257E5">
      <w:pPr>
        <w:spacing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lastRenderedPageBreak/>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bl>
      <w:tblPr>
        <w:tblW w:w="0" w:type="auto"/>
        <w:tblLook w:val="04A0" w:firstRow="1" w:lastRow="0" w:firstColumn="1" w:lastColumn="0" w:noHBand="0" w:noVBand="1"/>
      </w:tblPr>
      <w:tblGrid>
        <w:gridCol w:w="3413"/>
        <w:gridCol w:w="2649"/>
        <w:gridCol w:w="4633"/>
      </w:tblGrid>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V Praze dne ................</w:t>
            </w: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V Praze dne ................</w:t>
            </w: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Prodávající:</w:t>
            </w: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Kupující :</w:t>
            </w: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Mgr. Alexander Bellu</w:t>
            </w: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 </w:t>
            </w:r>
            <w:r w:rsidRPr="00A257E5">
              <w:rPr>
                <w:rFonts w:ascii="Times New Roman" w:eastAsia="Times New Roman" w:hAnsi="Times New Roman" w:cs="Times New Roman"/>
                <w:noProof/>
                <w:sz w:val="20"/>
                <w:szCs w:val="20"/>
                <w:lang w:eastAsia="cs-CZ"/>
              </w:rPr>
              <w:t>Jan</w:t>
            </w:r>
            <w:r w:rsidRPr="00A257E5">
              <w:rPr>
                <w:rFonts w:ascii="Times New Roman" w:eastAsia="Times New Roman" w:hAnsi="Times New Roman" w:cs="Times New Roman"/>
                <w:sz w:val="20"/>
                <w:szCs w:val="20"/>
                <w:lang w:eastAsia="cs-CZ"/>
              </w:rPr>
              <w:t xml:space="preserve"> </w:t>
            </w:r>
            <w:r w:rsidRPr="00A257E5">
              <w:rPr>
                <w:rFonts w:ascii="Times New Roman" w:eastAsia="Times New Roman" w:hAnsi="Times New Roman" w:cs="Times New Roman"/>
                <w:noProof/>
                <w:sz w:val="20"/>
                <w:szCs w:val="20"/>
                <w:lang w:eastAsia="cs-CZ"/>
              </w:rPr>
              <w:t>Bláha</w:t>
            </w: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starosta městské části</w:t>
            </w: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noProof/>
                <w:sz w:val="20"/>
                <w:szCs w:val="20"/>
                <w:lang w:eastAsia="cs-CZ"/>
              </w:rPr>
              <w:t>.................................................</w:t>
            </w: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 </w:t>
            </w:r>
            <w:r w:rsidRPr="00A257E5">
              <w:rPr>
                <w:rFonts w:ascii="Times New Roman" w:eastAsia="Times New Roman" w:hAnsi="Times New Roman" w:cs="Times New Roman"/>
                <w:noProof/>
                <w:sz w:val="20"/>
                <w:szCs w:val="20"/>
                <w:lang w:eastAsia="cs-CZ"/>
              </w:rPr>
              <w:t>Simona</w:t>
            </w:r>
            <w:r w:rsidRPr="00A257E5">
              <w:rPr>
                <w:rFonts w:ascii="Times New Roman" w:eastAsia="Times New Roman" w:hAnsi="Times New Roman" w:cs="Times New Roman"/>
                <w:sz w:val="20"/>
                <w:szCs w:val="20"/>
                <w:lang w:eastAsia="cs-CZ"/>
              </w:rPr>
              <w:t xml:space="preserve"> </w:t>
            </w:r>
            <w:r w:rsidRPr="00A257E5">
              <w:rPr>
                <w:rFonts w:ascii="Times New Roman" w:eastAsia="Times New Roman" w:hAnsi="Times New Roman" w:cs="Times New Roman"/>
                <w:noProof/>
                <w:sz w:val="20"/>
                <w:szCs w:val="20"/>
                <w:lang w:eastAsia="cs-CZ"/>
              </w:rPr>
              <w:t>Bláhová</w:t>
            </w: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A257E5" w:rsidRPr="00A257E5" w:rsidTr="008F584B">
        <w:tc>
          <w:tcPr>
            <w:tcW w:w="341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bl>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E348E2" w:rsidRDefault="00E348E2"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E348E2" w:rsidRDefault="00E348E2"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E348E2" w:rsidRDefault="00E348E2"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Podle ustanovení §43, zák.č. 131/2000 Sb., v platném znění, o hlavním městě Praze, potvrzuji svým podpisem, že byly splněny podmínky pro platnost tohoto právního úkonu. Záměr byl zveřejněn </w:t>
      </w:r>
      <w:r w:rsidRPr="00A257E5">
        <w:rPr>
          <w:rFonts w:ascii="Times New Roman" w:eastAsia="Times New Roman" w:hAnsi="Times New Roman" w:cs="Times New Roman"/>
          <w:noProof/>
          <w:sz w:val="20"/>
          <w:szCs w:val="20"/>
          <w:lang w:eastAsia="cs-CZ"/>
        </w:rPr>
        <w:t>od 19.7.2018 do 6.8.2018</w:t>
      </w:r>
      <w:r w:rsidRPr="00A257E5">
        <w:rPr>
          <w:rFonts w:ascii="Times New Roman" w:eastAsia="Times New Roman" w:hAnsi="Times New Roman" w:cs="Times New Roman"/>
          <w:sz w:val="20"/>
          <w:szCs w:val="20"/>
          <w:lang w:eastAsia="cs-CZ"/>
        </w:rPr>
        <w:t>.</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 </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 xml:space="preserve">Prodej byl schválen usnesením ZMČ č. </w:t>
      </w:r>
      <w:r w:rsidRPr="00A257E5">
        <w:rPr>
          <w:rFonts w:ascii="Times New Roman" w:eastAsia="Times New Roman" w:hAnsi="Times New Roman" w:cs="Times New Roman"/>
          <w:noProof/>
          <w:sz w:val="20"/>
          <w:szCs w:val="20"/>
          <w:lang w:eastAsia="cs-CZ"/>
        </w:rPr>
        <w:t>422 ze dne 18.9.2018</w:t>
      </w:r>
      <w:r w:rsidRPr="00A257E5">
        <w:rPr>
          <w:rFonts w:ascii="Times New Roman" w:eastAsia="Times New Roman" w:hAnsi="Times New Roman" w:cs="Times New Roman"/>
          <w:sz w:val="20"/>
          <w:szCs w:val="20"/>
          <w:lang w:eastAsia="cs-CZ"/>
        </w:rPr>
        <w:t>.</w:t>
      </w: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bl>
      <w:tblPr>
        <w:tblW w:w="0" w:type="auto"/>
        <w:tblLook w:val="04A0" w:firstRow="1" w:lastRow="0" w:firstColumn="1" w:lastColumn="0" w:noHBand="0" w:noVBand="1"/>
      </w:tblPr>
      <w:tblGrid>
        <w:gridCol w:w="6062"/>
        <w:gridCol w:w="4557"/>
      </w:tblGrid>
      <w:tr w:rsidR="00A257E5" w:rsidRPr="00A257E5" w:rsidTr="008F584B">
        <w:tc>
          <w:tcPr>
            <w:tcW w:w="6062"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c>
          <w:tcPr>
            <w:tcW w:w="4557"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w:t>
            </w:r>
          </w:p>
        </w:tc>
      </w:tr>
      <w:tr w:rsidR="00A257E5" w:rsidRPr="00A257E5" w:rsidTr="008F584B">
        <w:tc>
          <w:tcPr>
            <w:tcW w:w="6062"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pověřený člen zastupitelstva</w:t>
            </w:r>
          </w:p>
        </w:tc>
        <w:tc>
          <w:tcPr>
            <w:tcW w:w="4557" w:type="dxa"/>
          </w:tcPr>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257E5">
              <w:rPr>
                <w:rFonts w:ascii="Times New Roman" w:eastAsia="Times New Roman" w:hAnsi="Times New Roman" w:cs="Times New Roman"/>
                <w:sz w:val="20"/>
                <w:szCs w:val="20"/>
                <w:lang w:eastAsia="cs-CZ"/>
              </w:rPr>
              <w:t>pověřený člen zastupitelstva</w:t>
            </w:r>
          </w:p>
        </w:tc>
      </w:tr>
    </w:tbl>
    <w:p w:rsidR="00A257E5" w:rsidRPr="00A257E5" w:rsidRDefault="00A257E5" w:rsidP="00A25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sectPr w:rsidR="00A257E5" w:rsidRPr="00A257E5" w:rsidSect="006B34E3">
          <w:pgSz w:w="11907" w:h="16839" w:code="9"/>
          <w:pgMar w:top="720" w:right="708" w:bottom="720" w:left="720" w:header="708" w:footer="708" w:gutter="0"/>
          <w:pgNumType w:start="1"/>
          <w:cols w:space="60"/>
          <w:noEndnote/>
          <w:docGrid w:linePitch="326"/>
        </w:sectPr>
      </w:pPr>
    </w:p>
    <w:p w:rsidR="0040694E" w:rsidRDefault="0040694E" w:rsidP="00A257E5"/>
    <w:sectPr w:rsidR="004069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90D" w:rsidRDefault="000D490D" w:rsidP="00A257E5">
      <w:pPr>
        <w:spacing w:after="0" w:line="240" w:lineRule="auto"/>
      </w:pPr>
      <w:r>
        <w:separator/>
      </w:r>
    </w:p>
  </w:endnote>
  <w:endnote w:type="continuationSeparator" w:id="0">
    <w:p w:rsidR="000D490D" w:rsidRDefault="000D490D" w:rsidP="00A2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90D" w:rsidRDefault="000D490D" w:rsidP="00A257E5">
      <w:pPr>
        <w:spacing w:after="0" w:line="240" w:lineRule="auto"/>
      </w:pPr>
      <w:r>
        <w:separator/>
      </w:r>
    </w:p>
  </w:footnote>
  <w:footnote w:type="continuationSeparator" w:id="0">
    <w:p w:rsidR="000D490D" w:rsidRDefault="000D490D" w:rsidP="00A25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E5"/>
    <w:rsid w:val="000D490D"/>
    <w:rsid w:val="0040694E"/>
    <w:rsid w:val="00A257E5"/>
    <w:rsid w:val="00C1684B"/>
    <w:rsid w:val="00E348E2"/>
    <w:rsid w:val="00F27B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C146"/>
  <w15:docId w15:val="{F1EEB84D-844E-4CBB-BC1D-704B3CD7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257E5"/>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A257E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257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57E5"/>
    <w:rPr>
      <w:rFonts w:ascii="Tahoma" w:hAnsi="Tahoma" w:cs="Tahoma"/>
      <w:sz w:val="16"/>
      <w:szCs w:val="16"/>
    </w:rPr>
  </w:style>
  <w:style w:type="paragraph" w:styleId="Zhlav">
    <w:name w:val="header"/>
    <w:basedOn w:val="Normln"/>
    <w:link w:val="ZhlavChar"/>
    <w:uiPriority w:val="99"/>
    <w:unhideWhenUsed/>
    <w:rsid w:val="00A257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78B0C04CB4AA8B939C0FCB0091511"/>
        <w:category>
          <w:name w:val="Obecné"/>
          <w:gallery w:val="placeholder"/>
        </w:category>
        <w:types>
          <w:type w:val="bbPlcHdr"/>
        </w:types>
        <w:behaviors>
          <w:behavior w:val="content"/>
        </w:behaviors>
        <w:guid w:val="{CA32A7AF-B879-4D90-89F9-D2D6FB6C0781}"/>
      </w:docPartPr>
      <w:docPartBody>
        <w:p w:rsidR="00536F12" w:rsidRDefault="00974396" w:rsidP="00974396">
          <w:pPr>
            <w:pStyle w:val="1E078B0C04CB4AA8B939C0FCB0091511"/>
          </w:pPr>
          <w:r w:rsidRPr="00832F2C">
            <w:rPr>
              <w:rStyle w:val="Zstupntext"/>
            </w:rPr>
            <w:t>Klepněte sem a zadejte text.</w:t>
          </w:r>
        </w:p>
      </w:docPartBody>
    </w:docPart>
    <w:docPart>
      <w:docPartPr>
        <w:name w:val="24717507C56349CCB82B38B2A1E61CC8"/>
        <w:category>
          <w:name w:val="Obecné"/>
          <w:gallery w:val="placeholder"/>
        </w:category>
        <w:types>
          <w:type w:val="bbPlcHdr"/>
        </w:types>
        <w:behaviors>
          <w:behavior w:val="content"/>
        </w:behaviors>
        <w:guid w:val="{9ABEE8A3-9A1A-4DA9-9332-071FECF25B5E}"/>
      </w:docPartPr>
      <w:docPartBody>
        <w:p w:rsidR="00536F12" w:rsidRDefault="00974396" w:rsidP="00974396">
          <w:pPr>
            <w:pStyle w:val="24717507C56349CCB82B38B2A1E61CC8"/>
          </w:pPr>
          <w:r w:rsidRPr="00241934">
            <w:rPr>
              <w:rStyle w:val="Zstupntext"/>
            </w:rPr>
            <w:t>Klikněte sem a zadejte text.</w:t>
          </w:r>
        </w:p>
      </w:docPartBody>
    </w:docPart>
    <w:docPart>
      <w:docPartPr>
        <w:name w:val="81D4F708424B4800ABAA1F312C79525C"/>
        <w:category>
          <w:name w:val="Obecné"/>
          <w:gallery w:val="placeholder"/>
        </w:category>
        <w:types>
          <w:type w:val="bbPlcHdr"/>
        </w:types>
        <w:behaviors>
          <w:behavior w:val="content"/>
        </w:behaviors>
        <w:guid w:val="{989DCC0F-BEF1-444E-B823-56490F54FE4F}"/>
      </w:docPartPr>
      <w:docPartBody>
        <w:p w:rsidR="00536F12" w:rsidRDefault="00974396" w:rsidP="00974396">
          <w:pPr>
            <w:pStyle w:val="81D4F708424B4800ABAA1F312C79525C"/>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96"/>
    <w:rsid w:val="002908B0"/>
    <w:rsid w:val="00536F12"/>
    <w:rsid w:val="00974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4396"/>
    <w:rPr>
      <w:color w:val="808080"/>
    </w:rPr>
  </w:style>
  <w:style w:type="paragraph" w:customStyle="1" w:styleId="1E078B0C04CB4AA8B939C0FCB0091511">
    <w:name w:val="1E078B0C04CB4AA8B939C0FCB0091511"/>
    <w:rsid w:val="00974396"/>
  </w:style>
  <w:style w:type="paragraph" w:customStyle="1" w:styleId="24717507C56349CCB82B38B2A1E61CC8">
    <w:name w:val="24717507C56349CCB82B38B2A1E61CC8"/>
    <w:rsid w:val="00974396"/>
  </w:style>
  <w:style w:type="paragraph" w:customStyle="1" w:styleId="81D4F708424B4800ABAA1F312C79525C">
    <w:name w:val="81D4F708424B4800ABAA1F312C79525C"/>
    <w:rsid w:val="00974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19829413</Template>
  <TotalTime>17</TotalTime>
  <Pages>1</Pages>
  <Words>2773</Words>
  <Characters>16363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Bartošová Eliška Bc. (ÚMČ Praha 3)</cp:lastModifiedBy>
  <cp:revision>5</cp:revision>
  <dcterms:created xsi:type="dcterms:W3CDTF">2018-10-31T10:27:00Z</dcterms:created>
  <dcterms:modified xsi:type="dcterms:W3CDTF">2019-01-02T15:22:00Z</dcterms:modified>
</cp:coreProperties>
</file>