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EF" w:rsidRPr="002D2CAE" w:rsidRDefault="008547EF" w:rsidP="008547EF">
      <w:pPr>
        <w:pStyle w:val="Nzev"/>
        <w:outlineLvl w:val="0"/>
        <w:rPr>
          <w:sz w:val="32"/>
          <w:szCs w:val="22"/>
        </w:rPr>
      </w:pPr>
      <w:r w:rsidRPr="002D2CAE">
        <w:rPr>
          <w:sz w:val="32"/>
          <w:szCs w:val="22"/>
        </w:rPr>
        <w:t>Smlouva o dílo</w:t>
      </w: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(dále jen „smlouva“)</w:t>
      </w:r>
    </w:p>
    <w:p w:rsidR="008547EF" w:rsidRPr="002D2CAE" w:rsidRDefault="008547EF" w:rsidP="008547EF">
      <w:pPr>
        <w:pStyle w:val="Nzev"/>
        <w:outlineLvl w:val="0"/>
        <w:rPr>
          <w:color w:val="FF00FF"/>
          <w:sz w:val="22"/>
          <w:szCs w:val="22"/>
        </w:rPr>
      </w:pP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color w:val="FF00FF"/>
          <w:sz w:val="22"/>
          <w:szCs w:val="22"/>
        </w:rPr>
        <w:t xml:space="preserve"> </w:t>
      </w:r>
      <w:r w:rsidRPr="002D2CAE">
        <w:rPr>
          <w:sz w:val="22"/>
          <w:szCs w:val="22"/>
        </w:rPr>
        <w:t xml:space="preserve">uzavřená dle § 2586 a násl. zákona č. 89/2012 Sb. Sb., </w:t>
      </w: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 xml:space="preserve">občanský zákoník, ve znění pozdějších předpisů </w:t>
      </w:r>
    </w:p>
    <w:p w:rsidR="008547EF" w:rsidRPr="002D2CAE" w:rsidRDefault="004B071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č. O</w:t>
      </w:r>
      <w:r w:rsidR="008547EF" w:rsidRPr="002D2CAE">
        <w:rPr>
          <w:sz w:val="22"/>
          <w:szCs w:val="22"/>
        </w:rPr>
        <w:t>bjednatele</w:t>
      </w:r>
    </w:p>
    <w:p w:rsidR="008547EF" w:rsidRPr="002D2CAE" w:rsidRDefault="004B071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č. Z</w:t>
      </w:r>
      <w:r w:rsidR="008547EF" w:rsidRPr="002D2CAE">
        <w:rPr>
          <w:sz w:val="22"/>
          <w:szCs w:val="22"/>
        </w:rPr>
        <w:t>hotovitele</w:t>
      </w:r>
    </w:p>
    <w:p w:rsidR="008547EF" w:rsidRPr="002D2CAE" w:rsidRDefault="008547EF" w:rsidP="008547EF">
      <w:pPr>
        <w:pStyle w:val="Nzev"/>
        <w:rPr>
          <w:b w:val="0"/>
          <w:sz w:val="22"/>
          <w:szCs w:val="22"/>
        </w:rPr>
      </w:pP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I.</w:t>
      </w:r>
    </w:p>
    <w:p w:rsidR="008547EF" w:rsidRPr="002D2CAE" w:rsidRDefault="008547EF" w:rsidP="008547EF">
      <w:pPr>
        <w:pStyle w:val="Nzev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Smluvní strany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>1.</w:t>
      </w:r>
      <w:r w:rsidRPr="002D2CAE">
        <w:rPr>
          <w:sz w:val="22"/>
          <w:szCs w:val="22"/>
        </w:rPr>
        <w:tab/>
      </w:r>
      <w:r w:rsidRPr="002D2CAE">
        <w:rPr>
          <w:b/>
          <w:sz w:val="22"/>
          <w:szCs w:val="22"/>
        </w:rPr>
        <w:t xml:space="preserve">Objednatel: </w:t>
      </w:r>
      <w:r w:rsidRPr="002D2CAE">
        <w:rPr>
          <w:b/>
          <w:sz w:val="22"/>
          <w:szCs w:val="22"/>
        </w:rPr>
        <w:tab/>
      </w:r>
      <w:r w:rsidRPr="002D2CAE">
        <w:rPr>
          <w:b/>
          <w:sz w:val="22"/>
          <w:szCs w:val="22"/>
        </w:rPr>
        <w:tab/>
        <w:t>Vysoká škola chemicko-technologická v Praze</w:t>
      </w:r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2D2CAE">
        <w:rPr>
          <w:sz w:val="22"/>
          <w:szCs w:val="22"/>
        </w:rPr>
        <w:t>Sídlo:</w:t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  <w:t>Technická 5, Praha 6, PSČ 166 28</w:t>
      </w:r>
    </w:p>
    <w:p w:rsidR="00C711EA" w:rsidRPr="002D2CAE" w:rsidRDefault="0036063D" w:rsidP="00C711EA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     </w:t>
      </w:r>
      <w:r w:rsidRPr="002D2CAE">
        <w:rPr>
          <w:sz w:val="22"/>
          <w:szCs w:val="22"/>
        </w:rPr>
        <w:tab/>
        <w:t xml:space="preserve">Zastoupený: </w:t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</w:r>
      <w:proofErr w:type="spellStart"/>
      <w:r w:rsidR="002502BA">
        <w:rPr>
          <w:sz w:val="22"/>
          <w:szCs w:val="22"/>
        </w:rPr>
        <w:t>xxxxxxxxxxxxxx</w:t>
      </w:r>
      <w:proofErr w:type="spellEnd"/>
      <w:r w:rsidR="00C711EA" w:rsidRPr="002D2CAE">
        <w:rPr>
          <w:sz w:val="22"/>
          <w:szCs w:val="22"/>
        </w:rPr>
        <w:t>, kvestorkou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     </w:t>
      </w:r>
      <w:r w:rsidRPr="002D2CAE">
        <w:rPr>
          <w:sz w:val="22"/>
          <w:szCs w:val="22"/>
        </w:rPr>
        <w:tab/>
        <w:t xml:space="preserve">IČ: </w:t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  <w:t>60461373</w:t>
      </w:r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2D2CAE">
        <w:rPr>
          <w:sz w:val="22"/>
          <w:szCs w:val="22"/>
        </w:rPr>
        <w:t xml:space="preserve">DIČ: </w:t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</w:r>
      <w:r w:rsidRPr="002D2CAE">
        <w:rPr>
          <w:sz w:val="22"/>
          <w:szCs w:val="22"/>
        </w:rPr>
        <w:tab/>
        <w:t>CZ60461373</w:t>
      </w:r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2D2CAE">
        <w:rPr>
          <w:sz w:val="22"/>
          <w:szCs w:val="22"/>
        </w:rPr>
        <w:t xml:space="preserve">Bankovní spojení: </w:t>
      </w:r>
      <w:r w:rsidRPr="002D2CAE">
        <w:rPr>
          <w:sz w:val="22"/>
          <w:szCs w:val="22"/>
        </w:rPr>
        <w:tab/>
        <w:t>ČSOB, a.s.</w:t>
      </w:r>
    </w:p>
    <w:p w:rsidR="0036063D" w:rsidRPr="002D2CAE" w:rsidRDefault="002502BA" w:rsidP="0036063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xxxxxxxxxxxxxxxx</w:t>
      </w:r>
      <w:proofErr w:type="spellEnd"/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2D2CAE">
        <w:rPr>
          <w:sz w:val="22"/>
          <w:szCs w:val="22"/>
        </w:rPr>
        <w:t xml:space="preserve">(dále jen </w:t>
      </w:r>
      <w:r w:rsidRPr="002D2CAE">
        <w:rPr>
          <w:i/>
          <w:sz w:val="22"/>
          <w:szCs w:val="22"/>
        </w:rPr>
        <w:t>Objednatel</w:t>
      </w:r>
      <w:r w:rsidRPr="002D2CAE">
        <w:rPr>
          <w:sz w:val="22"/>
          <w:szCs w:val="22"/>
        </w:rPr>
        <w:t>)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 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   </w:t>
      </w:r>
    </w:p>
    <w:p w:rsidR="0036063D" w:rsidRPr="002D2CAE" w:rsidRDefault="0036063D" w:rsidP="0036063D">
      <w:pPr>
        <w:rPr>
          <w:sz w:val="22"/>
          <w:szCs w:val="22"/>
        </w:rPr>
      </w:pPr>
      <w:r w:rsidRPr="002D2CAE">
        <w:rPr>
          <w:sz w:val="22"/>
          <w:szCs w:val="22"/>
        </w:rPr>
        <w:t xml:space="preserve"> </w:t>
      </w:r>
    </w:p>
    <w:p w:rsidR="0036063D" w:rsidRPr="00BD006D" w:rsidRDefault="0036063D" w:rsidP="0036063D">
      <w:pPr>
        <w:rPr>
          <w:sz w:val="22"/>
          <w:szCs w:val="22"/>
        </w:rPr>
      </w:pPr>
      <w:r w:rsidRPr="00BD006D">
        <w:rPr>
          <w:sz w:val="22"/>
          <w:szCs w:val="22"/>
        </w:rPr>
        <w:t>2.</w:t>
      </w:r>
      <w:r w:rsidRPr="00BD006D">
        <w:rPr>
          <w:sz w:val="22"/>
          <w:szCs w:val="22"/>
        </w:rPr>
        <w:tab/>
      </w:r>
      <w:r w:rsidRPr="00BD006D">
        <w:rPr>
          <w:b/>
          <w:sz w:val="22"/>
          <w:szCs w:val="22"/>
        </w:rPr>
        <w:t>Zhotovitel:</w:t>
      </w:r>
      <w:r w:rsidR="00AD5F05" w:rsidRPr="00BD006D">
        <w:rPr>
          <w:b/>
          <w:sz w:val="22"/>
          <w:szCs w:val="22"/>
        </w:rPr>
        <w:tab/>
      </w:r>
      <w:r w:rsidR="00AD5F05" w:rsidRPr="00BD006D">
        <w:rPr>
          <w:b/>
          <w:sz w:val="22"/>
          <w:szCs w:val="22"/>
        </w:rPr>
        <w:tab/>
      </w:r>
      <w:r w:rsidR="00CA2F28" w:rsidRPr="00BD006D">
        <w:rPr>
          <w:b/>
          <w:sz w:val="22"/>
          <w:szCs w:val="22"/>
        </w:rPr>
        <w:t>INDESS, s.r.o.</w:t>
      </w:r>
      <w:r w:rsidRPr="00BD006D">
        <w:rPr>
          <w:sz w:val="22"/>
          <w:szCs w:val="22"/>
        </w:rPr>
        <w:tab/>
      </w:r>
      <w:r w:rsidRPr="00BD006D">
        <w:rPr>
          <w:sz w:val="22"/>
          <w:szCs w:val="22"/>
        </w:rPr>
        <w:tab/>
      </w:r>
    </w:p>
    <w:p w:rsidR="0036063D" w:rsidRPr="00BD006D" w:rsidRDefault="0036063D" w:rsidP="0036063D">
      <w:pPr>
        <w:ind w:firstLine="708"/>
        <w:rPr>
          <w:sz w:val="22"/>
          <w:szCs w:val="22"/>
        </w:rPr>
      </w:pPr>
      <w:r w:rsidRPr="00BD006D">
        <w:rPr>
          <w:sz w:val="22"/>
          <w:szCs w:val="22"/>
        </w:rPr>
        <w:t>Sídlo:</w:t>
      </w:r>
      <w:r w:rsidR="00AD5F05" w:rsidRPr="00BD006D">
        <w:rPr>
          <w:sz w:val="22"/>
          <w:szCs w:val="22"/>
        </w:rPr>
        <w:tab/>
      </w:r>
      <w:r w:rsidR="00AD5F05" w:rsidRPr="00BD006D">
        <w:rPr>
          <w:sz w:val="22"/>
          <w:szCs w:val="22"/>
        </w:rPr>
        <w:tab/>
      </w:r>
      <w:r w:rsidR="00AD5F05" w:rsidRPr="00BD006D">
        <w:rPr>
          <w:sz w:val="22"/>
          <w:szCs w:val="22"/>
        </w:rPr>
        <w:tab/>
      </w:r>
      <w:r w:rsidR="00CA2F28" w:rsidRPr="00BD006D">
        <w:rPr>
          <w:sz w:val="22"/>
          <w:szCs w:val="22"/>
        </w:rPr>
        <w:t>Hlohová 42, 106 00 Praha 10</w:t>
      </w:r>
    </w:p>
    <w:p w:rsidR="00CA2F28" w:rsidRPr="00BD006D" w:rsidRDefault="00CA2F28" w:rsidP="0036063D">
      <w:pPr>
        <w:ind w:firstLine="708"/>
        <w:rPr>
          <w:sz w:val="22"/>
          <w:szCs w:val="22"/>
        </w:rPr>
      </w:pPr>
      <w:r w:rsidRPr="00BD006D">
        <w:rPr>
          <w:sz w:val="22"/>
          <w:szCs w:val="22"/>
        </w:rPr>
        <w:t xml:space="preserve">Adresa pro písemný styk: Pavla Švandy ze Semčic 1068/13, 150 00 </w:t>
      </w:r>
      <w:proofErr w:type="gramStart"/>
      <w:r w:rsidRPr="00BD006D">
        <w:rPr>
          <w:sz w:val="22"/>
          <w:szCs w:val="22"/>
        </w:rPr>
        <w:t>Praha 5-Smíchov</w:t>
      </w:r>
      <w:proofErr w:type="gramEnd"/>
    </w:p>
    <w:p w:rsidR="0036063D" w:rsidRPr="00BD006D" w:rsidRDefault="0036063D" w:rsidP="0036063D">
      <w:pPr>
        <w:ind w:firstLine="708"/>
        <w:rPr>
          <w:sz w:val="22"/>
          <w:szCs w:val="22"/>
        </w:rPr>
      </w:pPr>
      <w:r w:rsidRPr="00BD006D">
        <w:rPr>
          <w:sz w:val="22"/>
          <w:szCs w:val="22"/>
        </w:rPr>
        <w:t>Zastoupený:</w:t>
      </w:r>
      <w:r w:rsidR="00AD5F05" w:rsidRPr="00BD006D">
        <w:rPr>
          <w:sz w:val="22"/>
          <w:szCs w:val="22"/>
        </w:rPr>
        <w:tab/>
      </w:r>
      <w:r w:rsidR="00AD5F05" w:rsidRPr="00BD006D">
        <w:rPr>
          <w:sz w:val="22"/>
          <w:szCs w:val="22"/>
        </w:rPr>
        <w:tab/>
      </w:r>
      <w:proofErr w:type="spellStart"/>
      <w:r w:rsidR="002502BA">
        <w:rPr>
          <w:sz w:val="22"/>
          <w:szCs w:val="22"/>
        </w:rPr>
        <w:t>xxxxxxxxxxxxxxxxxxxxxxxxxx</w:t>
      </w:r>
      <w:proofErr w:type="spellEnd"/>
      <w:r w:rsidR="00CA2F28" w:rsidRPr="00BD006D">
        <w:rPr>
          <w:sz w:val="22"/>
          <w:szCs w:val="22"/>
        </w:rPr>
        <w:t>, jednatelem společnosti</w:t>
      </w:r>
    </w:p>
    <w:p w:rsidR="0036063D" w:rsidRPr="00BD006D" w:rsidRDefault="0036063D" w:rsidP="0036063D">
      <w:pPr>
        <w:ind w:firstLine="708"/>
        <w:rPr>
          <w:sz w:val="22"/>
          <w:szCs w:val="22"/>
        </w:rPr>
      </w:pPr>
      <w:r w:rsidRPr="00BD006D">
        <w:rPr>
          <w:sz w:val="22"/>
          <w:szCs w:val="22"/>
        </w:rPr>
        <w:t>IČ:</w:t>
      </w:r>
      <w:r w:rsidR="0062584B" w:rsidRPr="00BD006D">
        <w:rPr>
          <w:sz w:val="22"/>
          <w:szCs w:val="22"/>
        </w:rPr>
        <w:t xml:space="preserve"> </w:t>
      </w:r>
      <w:r w:rsidR="00AD5F05" w:rsidRPr="00BD006D">
        <w:rPr>
          <w:sz w:val="22"/>
          <w:szCs w:val="22"/>
        </w:rPr>
        <w:tab/>
      </w:r>
      <w:r w:rsidR="00AD5F05" w:rsidRPr="00BD006D">
        <w:rPr>
          <w:sz w:val="22"/>
          <w:szCs w:val="22"/>
        </w:rPr>
        <w:tab/>
      </w:r>
      <w:r w:rsidR="00AD5F05" w:rsidRPr="00BD006D">
        <w:rPr>
          <w:sz w:val="22"/>
          <w:szCs w:val="22"/>
        </w:rPr>
        <w:tab/>
        <w:t xml:space="preserve"> </w:t>
      </w:r>
      <w:r w:rsidR="00CA2F28" w:rsidRPr="00BD006D">
        <w:rPr>
          <w:sz w:val="22"/>
          <w:szCs w:val="22"/>
        </w:rPr>
        <w:t>41695194</w:t>
      </w:r>
    </w:p>
    <w:p w:rsidR="0040276A" w:rsidRPr="00BD006D" w:rsidRDefault="0036063D" w:rsidP="0036063D">
      <w:pPr>
        <w:ind w:firstLine="708"/>
        <w:rPr>
          <w:sz w:val="22"/>
          <w:szCs w:val="22"/>
        </w:rPr>
      </w:pPr>
      <w:r w:rsidRPr="00BD006D">
        <w:rPr>
          <w:sz w:val="22"/>
          <w:szCs w:val="22"/>
        </w:rPr>
        <w:t>DIČ:</w:t>
      </w:r>
      <w:r w:rsidR="00AD5F05" w:rsidRPr="00BD006D">
        <w:rPr>
          <w:sz w:val="22"/>
          <w:szCs w:val="22"/>
        </w:rPr>
        <w:tab/>
      </w:r>
      <w:r w:rsidR="00AD5F05" w:rsidRPr="00BD006D">
        <w:rPr>
          <w:sz w:val="22"/>
          <w:szCs w:val="22"/>
        </w:rPr>
        <w:tab/>
      </w:r>
      <w:r w:rsidR="00AD5F05" w:rsidRPr="00BD006D">
        <w:rPr>
          <w:sz w:val="22"/>
          <w:szCs w:val="22"/>
        </w:rPr>
        <w:tab/>
        <w:t xml:space="preserve"> </w:t>
      </w:r>
      <w:r w:rsidR="00CA2F28" w:rsidRPr="00BD006D">
        <w:rPr>
          <w:sz w:val="22"/>
          <w:szCs w:val="22"/>
        </w:rPr>
        <w:t>CZ41695194</w:t>
      </w:r>
    </w:p>
    <w:p w:rsidR="0040276A" w:rsidRPr="00BD006D" w:rsidRDefault="0036063D" w:rsidP="0036063D">
      <w:pPr>
        <w:ind w:firstLine="708"/>
        <w:rPr>
          <w:sz w:val="22"/>
          <w:szCs w:val="22"/>
        </w:rPr>
      </w:pPr>
      <w:r w:rsidRPr="00BD006D">
        <w:rPr>
          <w:sz w:val="22"/>
          <w:szCs w:val="22"/>
        </w:rPr>
        <w:t>Bankovní spojení:</w:t>
      </w:r>
      <w:r w:rsidR="00AD5F05" w:rsidRPr="00BD006D">
        <w:rPr>
          <w:sz w:val="22"/>
          <w:szCs w:val="22"/>
        </w:rPr>
        <w:tab/>
      </w:r>
      <w:r w:rsidR="0062584B" w:rsidRPr="00BD006D">
        <w:rPr>
          <w:sz w:val="22"/>
          <w:szCs w:val="22"/>
        </w:rPr>
        <w:t xml:space="preserve"> </w:t>
      </w:r>
      <w:r w:rsidR="00CA2F28" w:rsidRPr="00BD006D">
        <w:rPr>
          <w:sz w:val="22"/>
          <w:szCs w:val="22"/>
        </w:rPr>
        <w:t>Komerční banka</w:t>
      </w:r>
    </w:p>
    <w:p w:rsidR="00CD560E" w:rsidRPr="00BD006D" w:rsidRDefault="0036063D" w:rsidP="0036063D">
      <w:pPr>
        <w:ind w:firstLine="708"/>
        <w:rPr>
          <w:sz w:val="22"/>
          <w:szCs w:val="22"/>
        </w:rPr>
      </w:pPr>
      <w:r w:rsidRPr="00BD006D">
        <w:rPr>
          <w:sz w:val="22"/>
          <w:szCs w:val="22"/>
        </w:rPr>
        <w:t>Číslo účtu:</w:t>
      </w:r>
      <w:r w:rsidR="00AD5F05" w:rsidRPr="00BD006D">
        <w:rPr>
          <w:sz w:val="22"/>
          <w:szCs w:val="22"/>
        </w:rPr>
        <w:tab/>
      </w:r>
      <w:r w:rsidR="00AD5F05" w:rsidRPr="00BD006D">
        <w:rPr>
          <w:sz w:val="22"/>
          <w:szCs w:val="22"/>
        </w:rPr>
        <w:tab/>
      </w:r>
      <w:r w:rsidR="0062584B" w:rsidRPr="00BD006D">
        <w:rPr>
          <w:sz w:val="22"/>
          <w:szCs w:val="22"/>
        </w:rPr>
        <w:t xml:space="preserve"> </w:t>
      </w:r>
      <w:proofErr w:type="spellStart"/>
      <w:r w:rsidR="002502BA">
        <w:rPr>
          <w:sz w:val="22"/>
          <w:szCs w:val="22"/>
        </w:rPr>
        <w:t>xxxxxxxxxxxxxxxxxx</w:t>
      </w:r>
      <w:proofErr w:type="spellEnd"/>
    </w:p>
    <w:p w:rsidR="0036063D" w:rsidRPr="002D2CAE" w:rsidRDefault="0036063D" w:rsidP="0036063D">
      <w:pPr>
        <w:ind w:firstLine="708"/>
        <w:rPr>
          <w:sz w:val="22"/>
          <w:szCs w:val="22"/>
        </w:rPr>
      </w:pPr>
      <w:r w:rsidRPr="00BD006D">
        <w:rPr>
          <w:sz w:val="22"/>
          <w:szCs w:val="22"/>
        </w:rPr>
        <w:t xml:space="preserve">(dále jen </w:t>
      </w:r>
      <w:r w:rsidRPr="00BD006D">
        <w:rPr>
          <w:i/>
          <w:sz w:val="22"/>
          <w:szCs w:val="22"/>
        </w:rPr>
        <w:t>Zhotovitel</w:t>
      </w:r>
      <w:r w:rsidRPr="00BD006D">
        <w:rPr>
          <w:sz w:val="22"/>
          <w:szCs w:val="22"/>
        </w:rPr>
        <w:t>)</w:t>
      </w:r>
    </w:p>
    <w:p w:rsidR="0036063D" w:rsidRPr="002D2CAE" w:rsidRDefault="0036063D" w:rsidP="0036063D">
      <w:pPr>
        <w:rPr>
          <w:sz w:val="22"/>
          <w:szCs w:val="22"/>
        </w:rPr>
      </w:pPr>
    </w:p>
    <w:p w:rsidR="008547EF" w:rsidRPr="002D2CAE" w:rsidRDefault="008547EF" w:rsidP="008547EF">
      <w:pPr>
        <w:pStyle w:val="Zhlav"/>
        <w:tabs>
          <w:tab w:val="left" w:pos="708"/>
        </w:tabs>
        <w:rPr>
          <w:sz w:val="22"/>
          <w:szCs w:val="22"/>
        </w:rPr>
      </w:pPr>
    </w:p>
    <w:p w:rsidR="00D94B35" w:rsidRPr="002D2CAE" w:rsidRDefault="00D94B35" w:rsidP="008547EF">
      <w:pPr>
        <w:jc w:val="center"/>
        <w:outlineLvl w:val="0"/>
        <w:rPr>
          <w:b/>
          <w:sz w:val="22"/>
          <w:szCs w:val="22"/>
        </w:rPr>
      </w:pPr>
    </w:p>
    <w:p w:rsidR="00D94B35" w:rsidRPr="002D2CAE" w:rsidRDefault="00D94B35" w:rsidP="008547EF">
      <w:pPr>
        <w:jc w:val="center"/>
        <w:outlineLvl w:val="0"/>
        <w:rPr>
          <w:b/>
          <w:sz w:val="22"/>
          <w:szCs w:val="22"/>
        </w:rPr>
      </w:pPr>
    </w:p>
    <w:p w:rsidR="00D94B35" w:rsidRPr="002D2CAE" w:rsidRDefault="00D94B35" w:rsidP="008547EF">
      <w:pPr>
        <w:jc w:val="center"/>
        <w:outlineLvl w:val="0"/>
        <w:rPr>
          <w:b/>
          <w:sz w:val="22"/>
          <w:szCs w:val="22"/>
        </w:rPr>
      </w:pPr>
    </w:p>
    <w:p w:rsidR="00D94B35" w:rsidRPr="002D2CAE" w:rsidRDefault="00D94B35" w:rsidP="008547EF">
      <w:pPr>
        <w:jc w:val="center"/>
        <w:outlineLvl w:val="0"/>
        <w:rPr>
          <w:b/>
          <w:sz w:val="22"/>
          <w:szCs w:val="22"/>
        </w:rPr>
      </w:pPr>
    </w:p>
    <w:p w:rsidR="008547EF" w:rsidRPr="002D2CAE" w:rsidRDefault="008547EF" w:rsidP="008547EF">
      <w:pPr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II.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  <w:r w:rsidRPr="002D2CAE">
        <w:rPr>
          <w:b/>
          <w:sz w:val="22"/>
          <w:szCs w:val="22"/>
        </w:rPr>
        <w:t>Předmět smlouvy</w:t>
      </w:r>
    </w:p>
    <w:p w:rsidR="008547EF" w:rsidRPr="002D2CAE" w:rsidRDefault="008547EF" w:rsidP="008547EF">
      <w:pPr>
        <w:rPr>
          <w:sz w:val="22"/>
          <w:szCs w:val="22"/>
        </w:rPr>
      </w:pPr>
    </w:p>
    <w:p w:rsidR="0036063D" w:rsidRPr="002D2CAE" w:rsidRDefault="0036063D" w:rsidP="00DE015B">
      <w:pPr>
        <w:pStyle w:val="Odstavecseseznamem"/>
        <w:numPr>
          <w:ilvl w:val="0"/>
          <w:numId w:val="15"/>
        </w:numPr>
        <w:jc w:val="both"/>
        <w:rPr>
          <w:i/>
          <w:sz w:val="22"/>
          <w:szCs w:val="22"/>
        </w:rPr>
      </w:pPr>
      <w:r w:rsidRPr="002D2CAE">
        <w:rPr>
          <w:sz w:val="22"/>
          <w:szCs w:val="22"/>
        </w:rPr>
        <w:t xml:space="preserve">Předmětem </w:t>
      </w:r>
      <w:r w:rsidR="007D30F4" w:rsidRPr="002D2CAE">
        <w:rPr>
          <w:sz w:val="22"/>
          <w:szCs w:val="22"/>
        </w:rPr>
        <w:t xml:space="preserve">této </w:t>
      </w:r>
      <w:r w:rsidRPr="002D2CAE">
        <w:rPr>
          <w:sz w:val="22"/>
          <w:szCs w:val="22"/>
        </w:rPr>
        <w:t xml:space="preserve">smlouvy je provedení </w:t>
      </w:r>
      <w:r w:rsidR="007D30F4" w:rsidRPr="002D2CAE">
        <w:rPr>
          <w:sz w:val="22"/>
          <w:szCs w:val="22"/>
        </w:rPr>
        <w:t xml:space="preserve">veřejné zakázky malého rozsahu </w:t>
      </w:r>
      <w:r w:rsidR="00653C12" w:rsidRPr="002D2CAE">
        <w:rPr>
          <w:sz w:val="22"/>
          <w:szCs w:val="22"/>
        </w:rPr>
        <w:t>s</w:t>
      </w:r>
      <w:r w:rsidR="00015CB6">
        <w:rPr>
          <w:sz w:val="22"/>
          <w:szCs w:val="22"/>
        </w:rPr>
        <w:t> </w:t>
      </w:r>
      <w:r w:rsidR="00653C12" w:rsidRPr="002D2CAE">
        <w:rPr>
          <w:sz w:val="22"/>
          <w:szCs w:val="22"/>
        </w:rPr>
        <w:t>názvem</w:t>
      </w:r>
      <w:r w:rsidR="00015CB6">
        <w:rPr>
          <w:sz w:val="22"/>
          <w:szCs w:val="22"/>
        </w:rPr>
        <w:t xml:space="preserve"> </w:t>
      </w:r>
      <w:r w:rsidR="007D30F4" w:rsidRPr="002D2CAE">
        <w:rPr>
          <w:b/>
          <w:sz w:val="22"/>
          <w:szCs w:val="22"/>
        </w:rPr>
        <w:t>„</w:t>
      </w:r>
      <w:r w:rsidR="00DE015B" w:rsidRPr="00DE015B">
        <w:rPr>
          <w:b/>
          <w:sz w:val="22"/>
          <w:szCs w:val="22"/>
        </w:rPr>
        <w:t>Pasportizace strukturované kabeláže</w:t>
      </w:r>
      <w:r w:rsidR="00DE015B">
        <w:rPr>
          <w:b/>
          <w:sz w:val="22"/>
          <w:szCs w:val="22"/>
        </w:rPr>
        <w:t xml:space="preserve"> </w:t>
      </w:r>
      <w:r w:rsidR="00DE015B" w:rsidRPr="00DE015B">
        <w:rPr>
          <w:b/>
          <w:sz w:val="22"/>
          <w:szCs w:val="22"/>
        </w:rPr>
        <w:t>-</w:t>
      </w:r>
      <w:r w:rsidR="00DE015B">
        <w:rPr>
          <w:b/>
          <w:sz w:val="22"/>
          <w:szCs w:val="22"/>
        </w:rPr>
        <w:t xml:space="preserve"> </w:t>
      </w:r>
      <w:r w:rsidR="00DE015B" w:rsidRPr="00DE015B">
        <w:rPr>
          <w:b/>
          <w:sz w:val="22"/>
          <w:szCs w:val="22"/>
        </w:rPr>
        <w:t>Budova B</w:t>
      </w:r>
      <w:r w:rsidR="007D30F4" w:rsidRPr="002D2CAE">
        <w:rPr>
          <w:b/>
          <w:sz w:val="22"/>
          <w:szCs w:val="22"/>
        </w:rPr>
        <w:t>“</w:t>
      </w:r>
      <w:r w:rsidRPr="002D2CAE">
        <w:rPr>
          <w:b/>
          <w:sz w:val="22"/>
          <w:szCs w:val="22"/>
        </w:rPr>
        <w:t xml:space="preserve">, </w:t>
      </w:r>
      <w:r w:rsidRPr="002D2CAE">
        <w:rPr>
          <w:sz w:val="22"/>
          <w:szCs w:val="22"/>
        </w:rPr>
        <w:t xml:space="preserve">dále jen </w:t>
      </w:r>
      <w:r w:rsidRPr="002D2CAE">
        <w:rPr>
          <w:b/>
          <w:sz w:val="22"/>
          <w:szCs w:val="22"/>
        </w:rPr>
        <w:t>„dílo“</w:t>
      </w:r>
      <w:r w:rsidRPr="002D2CAE">
        <w:rPr>
          <w:sz w:val="22"/>
          <w:szCs w:val="22"/>
        </w:rPr>
        <w:t xml:space="preserve">. </w:t>
      </w:r>
    </w:p>
    <w:p w:rsidR="0036063D" w:rsidRPr="002D2CAE" w:rsidRDefault="0036063D" w:rsidP="0036063D">
      <w:pPr>
        <w:pStyle w:val="Odstavecseseznamem"/>
        <w:ind w:left="360"/>
        <w:jc w:val="both"/>
        <w:rPr>
          <w:sz w:val="22"/>
          <w:szCs w:val="22"/>
        </w:rPr>
      </w:pPr>
    </w:p>
    <w:p w:rsidR="00653C12" w:rsidRPr="002D2CAE" w:rsidRDefault="007D30F4" w:rsidP="00221466">
      <w:pPr>
        <w:pStyle w:val="Odstavecseseznamem"/>
        <w:ind w:left="360"/>
        <w:jc w:val="both"/>
        <w:rPr>
          <w:bCs/>
          <w:sz w:val="22"/>
          <w:szCs w:val="22"/>
        </w:rPr>
      </w:pPr>
      <w:r w:rsidRPr="002D2CAE">
        <w:rPr>
          <w:sz w:val="22"/>
          <w:szCs w:val="22"/>
        </w:rPr>
        <w:t xml:space="preserve">Dílo podle této smlouvy spočívá </w:t>
      </w:r>
      <w:r w:rsidRPr="007F326D">
        <w:rPr>
          <w:color w:val="000000" w:themeColor="text1"/>
          <w:sz w:val="22"/>
          <w:szCs w:val="22"/>
        </w:rPr>
        <w:t>v</w:t>
      </w:r>
      <w:r w:rsidR="007F326D" w:rsidRPr="007F326D">
        <w:rPr>
          <w:color w:val="000000" w:themeColor="text1"/>
          <w:sz w:val="22"/>
          <w:szCs w:val="22"/>
        </w:rPr>
        <w:t>e</w:t>
      </w:r>
      <w:r w:rsidR="0062584B" w:rsidRPr="007F326D">
        <w:rPr>
          <w:color w:val="000000" w:themeColor="text1"/>
          <w:sz w:val="22"/>
          <w:szCs w:val="22"/>
        </w:rPr>
        <w:t> </w:t>
      </w:r>
      <w:r w:rsidR="007F326D" w:rsidRPr="007F326D">
        <w:rPr>
          <w:color w:val="000000" w:themeColor="text1"/>
          <w:sz w:val="22"/>
          <w:szCs w:val="22"/>
        </w:rPr>
        <w:t xml:space="preserve">specifikaci zakázky uvedené </w:t>
      </w:r>
      <w:r w:rsidR="007F326D" w:rsidRPr="00845E82">
        <w:rPr>
          <w:color w:val="000000" w:themeColor="text1"/>
          <w:sz w:val="22"/>
          <w:szCs w:val="22"/>
        </w:rPr>
        <w:t xml:space="preserve">v </w:t>
      </w:r>
      <w:r w:rsidR="007F326D" w:rsidRPr="00845E82">
        <w:rPr>
          <w:bCs/>
          <w:sz w:val="22"/>
          <w:szCs w:val="22"/>
        </w:rPr>
        <w:t>příloze</w:t>
      </w:r>
      <w:r w:rsidR="00653C12" w:rsidRPr="00845E82">
        <w:rPr>
          <w:bCs/>
          <w:sz w:val="22"/>
          <w:szCs w:val="22"/>
        </w:rPr>
        <w:t xml:space="preserve"> č. 1 této</w:t>
      </w:r>
      <w:r w:rsidR="00653C12" w:rsidRPr="007F326D">
        <w:rPr>
          <w:bCs/>
          <w:sz w:val="22"/>
          <w:szCs w:val="22"/>
        </w:rPr>
        <w:t xml:space="preserve"> smlouvy</w:t>
      </w:r>
      <w:r w:rsidR="00F1684A">
        <w:rPr>
          <w:bCs/>
          <w:sz w:val="22"/>
          <w:szCs w:val="22"/>
        </w:rPr>
        <w:t xml:space="preserve"> – Specifikace zakázky</w:t>
      </w:r>
      <w:r w:rsidR="00653C12" w:rsidRPr="007F326D">
        <w:rPr>
          <w:bCs/>
          <w:sz w:val="22"/>
          <w:szCs w:val="22"/>
        </w:rPr>
        <w:t>.</w:t>
      </w:r>
      <w:r w:rsidR="000914F3">
        <w:rPr>
          <w:bCs/>
          <w:sz w:val="22"/>
          <w:szCs w:val="22"/>
        </w:rPr>
        <w:t xml:space="preserve"> </w:t>
      </w:r>
      <w:r w:rsidR="000914F3" w:rsidRPr="000914F3">
        <w:rPr>
          <w:bCs/>
          <w:sz w:val="22"/>
          <w:szCs w:val="22"/>
        </w:rPr>
        <w:t xml:space="preserve">Jako výstup požaduje zadavatel zakreslení všech portů, </w:t>
      </w:r>
      <w:proofErr w:type="spellStart"/>
      <w:r w:rsidR="000914F3" w:rsidRPr="000914F3">
        <w:rPr>
          <w:bCs/>
          <w:sz w:val="22"/>
          <w:szCs w:val="22"/>
        </w:rPr>
        <w:t>WiFi</w:t>
      </w:r>
      <w:proofErr w:type="spellEnd"/>
      <w:r w:rsidR="000914F3" w:rsidRPr="000914F3">
        <w:rPr>
          <w:bCs/>
          <w:sz w:val="22"/>
          <w:szCs w:val="22"/>
        </w:rPr>
        <w:t xml:space="preserve"> AP, LAN rozvaděčů a jejich silových napájecích rozvaděčů, optických van a drátěných žlabů na chodbách. Výstupní formát bude DWG (doplněn stávající mapový podklad zadavatele o další vrstvu). Jako další výstup je požadováno doplnění přiložené tabulky dle specifikace popsané v bodu 1.4. Výstupní formát bude </w:t>
      </w:r>
      <w:proofErr w:type="spellStart"/>
      <w:r w:rsidR="000914F3" w:rsidRPr="000914F3">
        <w:rPr>
          <w:bCs/>
          <w:sz w:val="22"/>
          <w:szCs w:val="22"/>
        </w:rPr>
        <w:t>xls</w:t>
      </w:r>
      <w:proofErr w:type="spellEnd"/>
      <w:r w:rsidR="000914F3" w:rsidRPr="000914F3">
        <w:rPr>
          <w:bCs/>
          <w:sz w:val="22"/>
          <w:szCs w:val="22"/>
        </w:rPr>
        <w:t>/</w:t>
      </w:r>
      <w:proofErr w:type="spellStart"/>
      <w:r w:rsidR="000914F3" w:rsidRPr="000914F3">
        <w:rPr>
          <w:bCs/>
          <w:sz w:val="22"/>
          <w:szCs w:val="22"/>
        </w:rPr>
        <w:t>xlsx</w:t>
      </w:r>
      <w:proofErr w:type="spellEnd"/>
      <w:r w:rsidR="000914F3" w:rsidRPr="000914F3">
        <w:rPr>
          <w:bCs/>
          <w:sz w:val="22"/>
          <w:szCs w:val="22"/>
        </w:rPr>
        <w:t xml:space="preserve"> tabulka.</w:t>
      </w:r>
    </w:p>
    <w:p w:rsidR="004061C7" w:rsidRPr="002D2CAE" w:rsidRDefault="004061C7" w:rsidP="004061C7">
      <w:pPr>
        <w:pStyle w:val="Odstavecseseznamem"/>
        <w:ind w:left="360"/>
        <w:jc w:val="both"/>
        <w:rPr>
          <w:bCs/>
          <w:sz w:val="22"/>
          <w:szCs w:val="22"/>
        </w:rPr>
      </w:pPr>
    </w:p>
    <w:p w:rsidR="0036063D" w:rsidRPr="002D2CAE" w:rsidRDefault="0036063D" w:rsidP="0036063D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Součástí díla jsou i práce v tomto článku smlouvy nespecifikované, které však jsou k řádnému provedení díla nezbytné a o kterých </w:t>
      </w:r>
      <w:r w:rsidR="00AD5F05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>hotovitel vzhledem ke své kvalifikaci a zkušenostem měl, nebo mohl vědět. Provedení těchto prací však v žádném případě nezvyšuje touto smlouvou sjednanou cenu díla.</w:t>
      </w:r>
    </w:p>
    <w:p w:rsidR="00221466" w:rsidRPr="002D2CAE" w:rsidRDefault="00221466" w:rsidP="00221466">
      <w:pPr>
        <w:jc w:val="both"/>
        <w:rPr>
          <w:sz w:val="22"/>
          <w:szCs w:val="22"/>
        </w:rPr>
      </w:pPr>
    </w:p>
    <w:p w:rsidR="002D2CAE" w:rsidRPr="002D2CAE" w:rsidRDefault="002D2CAE" w:rsidP="00221466">
      <w:pPr>
        <w:jc w:val="both"/>
        <w:rPr>
          <w:sz w:val="22"/>
          <w:szCs w:val="22"/>
        </w:rPr>
      </w:pPr>
    </w:p>
    <w:p w:rsidR="008547EF" w:rsidRPr="002D2CAE" w:rsidRDefault="0036063D" w:rsidP="008547EF">
      <w:pPr>
        <w:jc w:val="center"/>
        <w:outlineLvl w:val="0"/>
        <w:rPr>
          <w:b/>
          <w:sz w:val="22"/>
          <w:szCs w:val="22"/>
        </w:rPr>
      </w:pPr>
      <w:r w:rsidRPr="002D2CAE">
        <w:rPr>
          <w:sz w:val="22"/>
          <w:szCs w:val="22"/>
        </w:rPr>
        <w:t xml:space="preserve"> </w:t>
      </w:r>
      <w:r w:rsidR="008547EF" w:rsidRPr="002D2CAE">
        <w:rPr>
          <w:b/>
          <w:sz w:val="22"/>
          <w:szCs w:val="22"/>
        </w:rPr>
        <w:t xml:space="preserve"> III.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  <w:r w:rsidRPr="002D2CAE">
        <w:rPr>
          <w:b/>
          <w:sz w:val="22"/>
          <w:szCs w:val="22"/>
        </w:rPr>
        <w:t>Doba a místo plnění</w:t>
      </w:r>
    </w:p>
    <w:p w:rsidR="008547EF" w:rsidRPr="002D2CAE" w:rsidRDefault="007D30F4" w:rsidP="008547EF">
      <w:pPr>
        <w:jc w:val="center"/>
        <w:rPr>
          <w:sz w:val="22"/>
          <w:szCs w:val="22"/>
        </w:rPr>
      </w:pPr>
      <w:r w:rsidRPr="002D2CAE">
        <w:rPr>
          <w:sz w:val="22"/>
          <w:szCs w:val="22"/>
        </w:rPr>
        <w:t xml:space="preserve"> </w:t>
      </w:r>
    </w:p>
    <w:p w:rsidR="007F326D" w:rsidRDefault="00420762" w:rsidP="008D4E93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CD560E">
        <w:rPr>
          <w:sz w:val="22"/>
          <w:szCs w:val="22"/>
        </w:rPr>
        <w:t xml:space="preserve">Zhotovitel se zavazuje dílo řádně provést, ukončit a předat Objednateli </w:t>
      </w:r>
      <w:r w:rsidRPr="00DE015B">
        <w:rPr>
          <w:sz w:val="22"/>
          <w:szCs w:val="22"/>
        </w:rPr>
        <w:t xml:space="preserve">nejpozději </w:t>
      </w:r>
      <w:r w:rsidR="00DE015B" w:rsidRPr="00DE015B">
        <w:rPr>
          <w:b/>
          <w:sz w:val="22"/>
          <w:szCs w:val="22"/>
        </w:rPr>
        <w:t>20</w:t>
      </w:r>
      <w:r w:rsidR="0029729A" w:rsidRPr="00DE015B">
        <w:rPr>
          <w:b/>
          <w:sz w:val="22"/>
          <w:szCs w:val="22"/>
        </w:rPr>
        <w:t xml:space="preserve">. </w:t>
      </w:r>
      <w:r w:rsidR="00DE015B" w:rsidRPr="00DE015B">
        <w:rPr>
          <w:b/>
          <w:sz w:val="22"/>
          <w:szCs w:val="22"/>
        </w:rPr>
        <w:t>12</w:t>
      </w:r>
      <w:r w:rsidR="0029729A" w:rsidRPr="00DE015B">
        <w:rPr>
          <w:b/>
          <w:sz w:val="22"/>
          <w:szCs w:val="22"/>
        </w:rPr>
        <w:t>. 2016</w:t>
      </w:r>
      <w:r w:rsidR="00653C12" w:rsidRPr="00DE015B">
        <w:rPr>
          <w:sz w:val="22"/>
          <w:szCs w:val="22"/>
        </w:rPr>
        <w:t>.</w:t>
      </w:r>
      <w:r w:rsidR="00653C12" w:rsidRPr="00CD560E">
        <w:rPr>
          <w:sz w:val="22"/>
          <w:szCs w:val="22"/>
        </w:rPr>
        <w:t xml:space="preserve"> Lh</w:t>
      </w:r>
      <w:r w:rsidRPr="00CD560E">
        <w:rPr>
          <w:sz w:val="22"/>
          <w:szCs w:val="22"/>
        </w:rPr>
        <w:t>ůta pro dokončení díla a</w:t>
      </w:r>
      <w:r w:rsidR="00777ED4" w:rsidRPr="00CD560E">
        <w:rPr>
          <w:sz w:val="22"/>
          <w:szCs w:val="22"/>
        </w:rPr>
        <w:t> </w:t>
      </w:r>
      <w:r w:rsidRPr="00CD560E">
        <w:rPr>
          <w:sz w:val="22"/>
          <w:szCs w:val="22"/>
        </w:rPr>
        <w:t xml:space="preserve">předání díla je pro Zhotovitele závazná, konečná, nepřekročitelná. </w:t>
      </w:r>
    </w:p>
    <w:p w:rsidR="008D4E93" w:rsidRPr="007F326D" w:rsidRDefault="0062584B" w:rsidP="008D4E93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7F326D">
        <w:rPr>
          <w:sz w:val="22"/>
          <w:szCs w:val="22"/>
        </w:rPr>
        <w:t>Místem plnění je budov</w:t>
      </w:r>
      <w:r w:rsidR="007F326D" w:rsidRPr="007F326D">
        <w:rPr>
          <w:sz w:val="22"/>
          <w:szCs w:val="22"/>
        </w:rPr>
        <w:t>a</w:t>
      </w:r>
      <w:r w:rsidRPr="007F326D">
        <w:rPr>
          <w:sz w:val="22"/>
          <w:szCs w:val="22"/>
        </w:rPr>
        <w:t xml:space="preserve"> </w:t>
      </w:r>
      <w:r w:rsidR="00284688" w:rsidRPr="007F326D">
        <w:rPr>
          <w:sz w:val="22"/>
          <w:szCs w:val="22"/>
        </w:rPr>
        <w:t xml:space="preserve">B </w:t>
      </w:r>
      <w:r w:rsidR="008D4E93" w:rsidRPr="007F326D">
        <w:rPr>
          <w:sz w:val="22"/>
          <w:szCs w:val="22"/>
        </w:rPr>
        <w:t>VŠCHT Praha, ul.</w:t>
      </w:r>
      <w:r w:rsidR="003B756C" w:rsidRPr="007F326D">
        <w:rPr>
          <w:sz w:val="22"/>
          <w:szCs w:val="22"/>
        </w:rPr>
        <w:t> </w:t>
      </w:r>
      <w:r w:rsidR="008D4E93" w:rsidRPr="007F326D">
        <w:rPr>
          <w:sz w:val="22"/>
          <w:szCs w:val="22"/>
        </w:rPr>
        <w:t xml:space="preserve">Technická </w:t>
      </w:r>
      <w:r w:rsidR="00284688" w:rsidRPr="007F326D">
        <w:rPr>
          <w:sz w:val="22"/>
          <w:szCs w:val="22"/>
        </w:rPr>
        <w:t>1903/3</w:t>
      </w:r>
      <w:r w:rsidR="008D4E93" w:rsidRPr="007F326D">
        <w:rPr>
          <w:sz w:val="22"/>
          <w:szCs w:val="22"/>
        </w:rPr>
        <w:t>, Praha</w:t>
      </w:r>
      <w:r w:rsidR="00777ED4" w:rsidRPr="007F326D">
        <w:rPr>
          <w:sz w:val="22"/>
          <w:szCs w:val="22"/>
        </w:rPr>
        <w:t> </w:t>
      </w:r>
      <w:r w:rsidR="008D4E93" w:rsidRPr="007F326D">
        <w:rPr>
          <w:sz w:val="22"/>
          <w:szCs w:val="22"/>
        </w:rPr>
        <w:t>6.</w:t>
      </w:r>
    </w:p>
    <w:p w:rsidR="008547EF" w:rsidRPr="002D2CAE" w:rsidRDefault="0036063D" w:rsidP="008547EF">
      <w:r w:rsidRPr="002D2CAE">
        <w:t xml:space="preserve"> </w:t>
      </w:r>
    </w:p>
    <w:p w:rsidR="00D94B35" w:rsidRPr="002D2CAE" w:rsidRDefault="00D94B35" w:rsidP="008547EF"/>
    <w:p w:rsidR="008547EF" w:rsidRPr="002D2CAE" w:rsidRDefault="008547EF" w:rsidP="008D4E93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IV.</w:t>
      </w:r>
    </w:p>
    <w:p w:rsidR="008547EF" w:rsidRPr="002D2CAE" w:rsidRDefault="008547EF" w:rsidP="008547EF">
      <w:pPr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Cena za dílo a platební podmínky</w:t>
      </w:r>
    </w:p>
    <w:p w:rsidR="008547EF" w:rsidRPr="002D2CAE" w:rsidRDefault="008547EF" w:rsidP="008547EF">
      <w:pPr>
        <w:jc w:val="center"/>
        <w:outlineLvl w:val="0"/>
        <w:rPr>
          <w:b/>
          <w:sz w:val="22"/>
          <w:szCs w:val="22"/>
        </w:rPr>
      </w:pPr>
    </w:p>
    <w:p w:rsidR="008547EF" w:rsidRPr="002D2CAE" w:rsidRDefault="008547EF" w:rsidP="008547EF">
      <w:pPr>
        <w:pStyle w:val="Zkladntext"/>
        <w:numPr>
          <w:ilvl w:val="0"/>
          <w:numId w:val="4"/>
        </w:numPr>
        <w:ind w:left="360"/>
        <w:rPr>
          <w:sz w:val="22"/>
          <w:szCs w:val="22"/>
        </w:rPr>
      </w:pPr>
      <w:r w:rsidRPr="002D2CAE">
        <w:rPr>
          <w:sz w:val="22"/>
          <w:szCs w:val="22"/>
        </w:rPr>
        <w:t xml:space="preserve">Nabídková cena za dílo činí: </w:t>
      </w:r>
    </w:p>
    <w:p w:rsidR="008547EF" w:rsidRPr="00345198" w:rsidRDefault="0062584B" w:rsidP="008547EF">
      <w:pPr>
        <w:pStyle w:val="Odstavecseseznamem"/>
        <w:tabs>
          <w:tab w:val="right" w:leader="dot" w:pos="7920"/>
        </w:tabs>
        <w:spacing w:line="276" w:lineRule="auto"/>
        <w:ind w:left="360"/>
        <w:rPr>
          <w:b/>
          <w:sz w:val="22"/>
          <w:szCs w:val="22"/>
        </w:rPr>
      </w:pPr>
      <w:r w:rsidRPr="00345198">
        <w:rPr>
          <w:sz w:val="22"/>
          <w:szCs w:val="22"/>
        </w:rPr>
        <w:t>a) cena bez DPH</w:t>
      </w:r>
      <w:r w:rsidR="00345198">
        <w:rPr>
          <w:sz w:val="22"/>
          <w:szCs w:val="22"/>
        </w:rPr>
        <w:t xml:space="preserve"> </w:t>
      </w:r>
      <w:r w:rsidR="00345198" w:rsidRPr="00345198">
        <w:rPr>
          <w:b/>
          <w:sz w:val="22"/>
          <w:szCs w:val="22"/>
        </w:rPr>
        <w:t>320 000</w:t>
      </w:r>
      <w:r w:rsidR="00E34C01" w:rsidRPr="00345198">
        <w:rPr>
          <w:b/>
          <w:sz w:val="22"/>
          <w:szCs w:val="22"/>
        </w:rPr>
        <w:t>,-</w:t>
      </w:r>
      <w:r w:rsidR="00345198">
        <w:rPr>
          <w:b/>
          <w:sz w:val="22"/>
          <w:szCs w:val="22"/>
        </w:rPr>
        <w:t xml:space="preserve"> </w:t>
      </w:r>
      <w:r w:rsidR="00E34C01" w:rsidRPr="00345198">
        <w:rPr>
          <w:b/>
          <w:sz w:val="22"/>
          <w:szCs w:val="22"/>
        </w:rPr>
        <w:t>Kč</w:t>
      </w:r>
    </w:p>
    <w:p w:rsidR="008547EF" w:rsidRPr="00345198" w:rsidRDefault="008547EF" w:rsidP="008547EF">
      <w:pPr>
        <w:pStyle w:val="Odstavecseseznamem"/>
        <w:tabs>
          <w:tab w:val="right" w:leader="dot" w:pos="7920"/>
        </w:tabs>
        <w:spacing w:line="276" w:lineRule="auto"/>
        <w:ind w:left="360"/>
        <w:rPr>
          <w:sz w:val="22"/>
          <w:szCs w:val="22"/>
        </w:rPr>
      </w:pPr>
      <w:r w:rsidRPr="00345198">
        <w:rPr>
          <w:sz w:val="22"/>
          <w:szCs w:val="22"/>
        </w:rPr>
        <w:t>b) 21% DPH</w:t>
      </w:r>
      <w:r w:rsidR="00345198">
        <w:rPr>
          <w:sz w:val="22"/>
          <w:szCs w:val="22"/>
        </w:rPr>
        <w:t xml:space="preserve"> </w:t>
      </w:r>
      <w:r w:rsidR="00345198" w:rsidRPr="00345198">
        <w:rPr>
          <w:b/>
          <w:sz w:val="22"/>
          <w:szCs w:val="22"/>
        </w:rPr>
        <w:t>67 </w:t>
      </w:r>
      <w:r w:rsidR="00345198">
        <w:rPr>
          <w:b/>
          <w:sz w:val="22"/>
          <w:szCs w:val="22"/>
        </w:rPr>
        <w:t>200</w:t>
      </w:r>
      <w:r w:rsidR="00E34C01" w:rsidRPr="00345198">
        <w:rPr>
          <w:b/>
          <w:sz w:val="22"/>
          <w:szCs w:val="22"/>
        </w:rPr>
        <w:t>,-</w:t>
      </w:r>
      <w:r w:rsidR="00345198">
        <w:rPr>
          <w:b/>
          <w:sz w:val="22"/>
          <w:szCs w:val="22"/>
        </w:rPr>
        <w:t xml:space="preserve"> </w:t>
      </w:r>
      <w:r w:rsidR="00E34C01" w:rsidRPr="00345198">
        <w:rPr>
          <w:b/>
          <w:sz w:val="22"/>
          <w:szCs w:val="22"/>
        </w:rPr>
        <w:t>Kč</w:t>
      </w:r>
    </w:p>
    <w:p w:rsidR="008547EF" w:rsidRPr="002D2CAE" w:rsidRDefault="008547EF" w:rsidP="008547EF">
      <w:pPr>
        <w:pStyle w:val="Odstavecseseznamem"/>
        <w:tabs>
          <w:tab w:val="right" w:leader="dot" w:pos="7920"/>
        </w:tabs>
        <w:spacing w:line="276" w:lineRule="auto"/>
        <w:ind w:left="360"/>
        <w:rPr>
          <w:sz w:val="22"/>
          <w:szCs w:val="22"/>
        </w:rPr>
      </w:pPr>
      <w:r w:rsidRPr="00345198">
        <w:rPr>
          <w:sz w:val="22"/>
          <w:szCs w:val="22"/>
        </w:rPr>
        <w:t>c) cena včetně 21% DPH</w:t>
      </w:r>
      <w:r w:rsidR="00345198">
        <w:rPr>
          <w:sz w:val="22"/>
          <w:szCs w:val="22"/>
        </w:rPr>
        <w:t xml:space="preserve"> </w:t>
      </w:r>
      <w:r w:rsidR="00345198" w:rsidRPr="00345198">
        <w:rPr>
          <w:b/>
          <w:sz w:val="22"/>
          <w:szCs w:val="22"/>
        </w:rPr>
        <w:t>387 200</w:t>
      </w:r>
      <w:r w:rsidR="00E34C01" w:rsidRPr="00345198">
        <w:rPr>
          <w:b/>
          <w:sz w:val="22"/>
          <w:szCs w:val="22"/>
        </w:rPr>
        <w:t>,-</w:t>
      </w:r>
      <w:r w:rsidR="00345198">
        <w:rPr>
          <w:b/>
          <w:sz w:val="22"/>
          <w:szCs w:val="22"/>
        </w:rPr>
        <w:t xml:space="preserve"> </w:t>
      </w:r>
      <w:r w:rsidRPr="00345198">
        <w:rPr>
          <w:b/>
          <w:sz w:val="22"/>
          <w:szCs w:val="22"/>
        </w:rPr>
        <w:t>Kč</w:t>
      </w:r>
    </w:p>
    <w:p w:rsidR="008547EF" w:rsidRPr="002D2CAE" w:rsidRDefault="008547EF" w:rsidP="008547EF">
      <w:pPr>
        <w:tabs>
          <w:tab w:val="num" w:pos="900"/>
          <w:tab w:val="right" w:leader="dot" w:pos="7920"/>
        </w:tabs>
        <w:rPr>
          <w:sz w:val="22"/>
          <w:szCs w:val="22"/>
        </w:rPr>
      </w:pPr>
    </w:p>
    <w:p w:rsidR="008547EF" w:rsidRPr="002D2CAE" w:rsidRDefault="008547EF" w:rsidP="008547EF">
      <w:pPr>
        <w:pStyle w:val="Zkladntextodsazen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S ohledem na to, že cena za provedení díla uvedená v bodě 1. tohoto článku je k</w:t>
      </w:r>
      <w:r w:rsidR="004B071F" w:rsidRPr="002D2CAE">
        <w:rPr>
          <w:sz w:val="22"/>
          <w:szCs w:val="22"/>
        </w:rPr>
        <w:t>onečná a nepřekročitelná, nemá Z</w:t>
      </w:r>
      <w:r w:rsidRPr="002D2CAE">
        <w:rPr>
          <w:sz w:val="22"/>
          <w:szCs w:val="22"/>
        </w:rPr>
        <w:t>hotovitel nárok na zaplacení jakékoli částky nad rámec ceny za</w:t>
      </w:r>
      <w:r w:rsidR="002E494A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 xml:space="preserve">provedení díla.  </w:t>
      </w:r>
    </w:p>
    <w:p w:rsidR="008547EF" w:rsidRPr="002D2CAE" w:rsidRDefault="008547EF" w:rsidP="00AD5F05">
      <w:pPr>
        <w:pStyle w:val="Zkladntextodsazen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Cena uvedená v bodě 1. tohoto článku zahrnuje veškeré činnosti související s provedením předmětu smlouvy, včetně osobních a materiálových nákladů </w:t>
      </w:r>
      <w:r w:rsidR="004B071F" w:rsidRPr="002D2CAE">
        <w:rPr>
          <w:sz w:val="22"/>
          <w:szCs w:val="22"/>
        </w:rPr>
        <w:t>Z</w:t>
      </w:r>
      <w:r w:rsidRPr="002D2CAE">
        <w:rPr>
          <w:sz w:val="22"/>
          <w:szCs w:val="22"/>
        </w:rPr>
        <w:t>hotovitele, potřebné k bezvadnému provedení díla podle této smlouv</w:t>
      </w:r>
      <w:r w:rsidR="007F326D">
        <w:rPr>
          <w:sz w:val="22"/>
          <w:szCs w:val="22"/>
        </w:rPr>
        <w:t xml:space="preserve">y. </w:t>
      </w:r>
    </w:p>
    <w:p w:rsidR="00AD5F05" w:rsidRPr="002D2CAE" w:rsidRDefault="00420762" w:rsidP="00AD5F05">
      <w:pPr>
        <w:pStyle w:val="Zkladntextodsazen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Objednatelem nebudou na cenu za provedení díla poskytována jakákoliv plnění (např. zálohy) před dokončením a předáním díla. Cena za dílo bude uhrazena na základě jediného daňového dokladu (faktury) Zhotovitele vystaveného po dokončení, předání a</w:t>
      </w:r>
      <w:r w:rsidR="00C711EA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převzetí díla podle čl. VII smlouvy. Faktura bude Zhotovitelem vystavena a doručena Objednateli do 10 dnů ode dne řádného dokončení a předání díla.</w:t>
      </w:r>
    </w:p>
    <w:p w:rsidR="008547EF" w:rsidRPr="002D2CAE" w:rsidRDefault="008547EF" w:rsidP="00AD5F05">
      <w:pPr>
        <w:pStyle w:val="Zkladntextodsazen"/>
        <w:numPr>
          <w:ilvl w:val="0"/>
          <w:numId w:val="4"/>
        </w:numPr>
        <w:tabs>
          <w:tab w:val="left" w:pos="360"/>
        </w:tabs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Faktura musí mít náležitosti účetního dokladu podle platného zákona o účetnictví, ve znění pozdějších předpisů a daňového dokladu podle platných zákonů o dani z přidané hodnoty, v platném znění v době uvedeného zdanitelného plnění na účetním dokladu.</w:t>
      </w:r>
    </w:p>
    <w:p w:rsidR="008547EF" w:rsidRPr="002D2CAE" w:rsidRDefault="004B071F" w:rsidP="008547EF">
      <w:pPr>
        <w:pStyle w:val="Zkladntextodsazen"/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DPH vyúčtuje Zhotovitel O</w:t>
      </w:r>
      <w:r w:rsidR="008547EF" w:rsidRPr="002D2CAE">
        <w:rPr>
          <w:sz w:val="22"/>
          <w:szCs w:val="22"/>
        </w:rPr>
        <w:t xml:space="preserve">bjednateli dle platných daňových zákonů k datu vystavení této faktury. </w:t>
      </w:r>
    </w:p>
    <w:p w:rsidR="00D94B35" w:rsidRPr="002D2CAE" w:rsidRDefault="00367019" w:rsidP="00284688">
      <w:pPr>
        <w:pStyle w:val="Odstavecseseznamem"/>
        <w:ind w:left="360"/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>Cena za dílo včetně daně z přidané hodnoty je splatná do 30 kalendářníc</w:t>
      </w:r>
      <w:r w:rsidR="004B071F" w:rsidRPr="002D2CAE">
        <w:rPr>
          <w:sz w:val="22"/>
          <w:szCs w:val="22"/>
        </w:rPr>
        <w:t>h dnů ode dne doručení faktury O</w:t>
      </w:r>
      <w:r w:rsidRPr="002D2CAE">
        <w:rPr>
          <w:sz w:val="22"/>
          <w:szCs w:val="22"/>
        </w:rPr>
        <w:t xml:space="preserve">bjednateli. </w:t>
      </w:r>
    </w:p>
    <w:p w:rsidR="00284688" w:rsidRPr="002D2CAE" w:rsidRDefault="00284688" w:rsidP="00284688">
      <w:pPr>
        <w:pStyle w:val="Odstavecseseznamem"/>
        <w:ind w:left="360"/>
        <w:jc w:val="both"/>
        <w:outlineLvl w:val="0"/>
        <w:rPr>
          <w:b/>
          <w:sz w:val="22"/>
          <w:szCs w:val="22"/>
        </w:rPr>
      </w:pPr>
    </w:p>
    <w:p w:rsidR="00D94B35" w:rsidRPr="002D2CAE" w:rsidRDefault="00D94B35" w:rsidP="008547EF">
      <w:pPr>
        <w:pStyle w:val="Zkladntext"/>
        <w:rPr>
          <w:sz w:val="22"/>
          <w:szCs w:val="22"/>
        </w:rPr>
      </w:pPr>
    </w:p>
    <w:p w:rsidR="00221466" w:rsidRPr="002D2CAE" w:rsidRDefault="00221466" w:rsidP="008547EF">
      <w:pPr>
        <w:pStyle w:val="Zkladntext"/>
        <w:jc w:val="center"/>
        <w:outlineLvl w:val="0"/>
        <w:rPr>
          <w:b/>
          <w:sz w:val="22"/>
          <w:szCs w:val="22"/>
        </w:rPr>
      </w:pPr>
    </w:p>
    <w:p w:rsidR="008547EF" w:rsidRPr="002D2CAE" w:rsidRDefault="008547EF" w:rsidP="008547EF">
      <w:pPr>
        <w:pStyle w:val="Zkladntext"/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VI.</w:t>
      </w:r>
    </w:p>
    <w:p w:rsidR="008547EF" w:rsidRPr="002D2CAE" w:rsidRDefault="008547EF" w:rsidP="008547EF">
      <w:pPr>
        <w:pStyle w:val="Zkladntext"/>
        <w:jc w:val="center"/>
        <w:rPr>
          <w:sz w:val="22"/>
          <w:szCs w:val="22"/>
        </w:rPr>
      </w:pPr>
      <w:r w:rsidRPr="002D2CAE">
        <w:rPr>
          <w:b/>
          <w:sz w:val="22"/>
          <w:szCs w:val="22"/>
        </w:rPr>
        <w:t xml:space="preserve">Práva a povinnosti </w:t>
      </w:r>
      <w:r w:rsidR="004B071F" w:rsidRPr="002D2CAE">
        <w:rPr>
          <w:b/>
          <w:sz w:val="22"/>
          <w:szCs w:val="22"/>
        </w:rPr>
        <w:t>Z</w:t>
      </w:r>
      <w:r w:rsidRPr="002D2CAE">
        <w:rPr>
          <w:b/>
          <w:sz w:val="22"/>
          <w:szCs w:val="22"/>
        </w:rPr>
        <w:t>hotovitele</w:t>
      </w:r>
    </w:p>
    <w:p w:rsidR="008547EF" w:rsidRPr="002D2CAE" w:rsidRDefault="008547EF" w:rsidP="008547EF">
      <w:pPr>
        <w:pStyle w:val="Zkladntext"/>
        <w:jc w:val="center"/>
        <w:rPr>
          <w:sz w:val="22"/>
          <w:szCs w:val="22"/>
        </w:rPr>
      </w:pPr>
    </w:p>
    <w:p w:rsidR="008547EF" w:rsidRPr="002D2CAE" w:rsidRDefault="008547EF" w:rsidP="008547EF">
      <w:pPr>
        <w:pStyle w:val="Zkladntext"/>
        <w:numPr>
          <w:ilvl w:val="0"/>
          <w:numId w:val="6"/>
        </w:numPr>
        <w:tabs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t>Zhotovitel je povinen provést dílo pod svým jménem na svůj náklad a na své nebezpečí ve sjednané době</w:t>
      </w:r>
      <w:r w:rsidR="00366E20" w:rsidRPr="002D2CAE">
        <w:rPr>
          <w:sz w:val="22"/>
          <w:szCs w:val="22"/>
        </w:rPr>
        <w:t>.</w:t>
      </w:r>
      <w:r w:rsidR="0036063D" w:rsidRPr="002D2CAE">
        <w:rPr>
          <w:sz w:val="22"/>
          <w:szCs w:val="22"/>
        </w:rPr>
        <w:t xml:space="preserve"> </w:t>
      </w:r>
    </w:p>
    <w:p w:rsidR="008547EF" w:rsidRPr="002D2CAE" w:rsidRDefault="004B071F" w:rsidP="008547EF">
      <w:pPr>
        <w:pStyle w:val="Zkladntext"/>
        <w:numPr>
          <w:ilvl w:val="0"/>
          <w:numId w:val="6"/>
        </w:numPr>
        <w:tabs>
          <w:tab w:val="left" w:pos="360"/>
        </w:tabs>
        <w:rPr>
          <w:sz w:val="22"/>
          <w:szCs w:val="22"/>
        </w:rPr>
      </w:pPr>
      <w:r w:rsidRPr="002D2CAE">
        <w:rPr>
          <w:sz w:val="22"/>
          <w:szCs w:val="22"/>
        </w:rPr>
        <w:t>Při provádění díla je Z</w:t>
      </w:r>
      <w:r w:rsidR="008547EF" w:rsidRPr="002D2CAE">
        <w:rPr>
          <w:sz w:val="22"/>
          <w:szCs w:val="22"/>
        </w:rPr>
        <w:t xml:space="preserve">hotovitel vázán </w:t>
      </w:r>
      <w:r w:rsidRPr="002D2CAE">
        <w:rPr>
          <w:color w:val="000000" w:themeColor="text1"/>
          <w:sz w:val="22"/>
          <w:szCs w:val="22"/>
        </w:rPr>
        <w:t>pokyny O</w:t>
      </w:r>
      <w:r w:rsidR="008547EF" w:rsidRPr="002D2CAE">
        <w:rPr>
          <w:color w:val="000000" w:themeColor="text1"/>
          <w:sz w:val="22"/>
          <w:szCs w:val="22"/>
        </w:rPr>
        <w:t>bjednatele, popřípadě osoby</w:t>
      </w:r>
      <w:r w:rsidR="008547EF" w:rsidRPr="002D2CAE">
        <w:rPr>
          <w:sz w:val="22"/>
          <w:szCs w:val="22"/>
        </w:rPr>
        <w:t xml:space="preserve">, kterou k tomu účelu </w:t>
      </w:r>
      <w:r w:rsidRPr="002D2CAE">
        <w:rPr>
          <w:sz w:val="22"/>
          <w:szCs w:val="22"/>
        </w:rPr>
        <w:t>O</w:t>
      </w:r>
      <w:r w:rsidR="008547EF" w:rsidRPr="002D2CAE">
        <w:rPr>
          <w:sz w:val="22"/>
          <w:szCs w:val="22"/>
        </w:rPr>
        <w:t>bjednatel pověří, a to zejména:</w:t>
      </w:r>
    </w:p>
    <w:p w:rsidR="008547EF" w:rsidRPr="002D2CAE" w:rsidRDefault="008547EF" w:rsidP="008547EF">
      <w:pPr>
        <w:pStyle w:val="Zkladntext"/>
        <w:numPr>
          <w:ilvl w:val="0"/>
          <w:numId w:val="7"/>
        </w:numPr>
        <w:tabs>
          <w:tab w:val="left" w:pos="1080"/>
        </w:tabs>
        <w:rPr>
          <w:sz w:val="22"/>
          <w:szCs w:val="22"/>
        </w:rPr>
      </w:pPr>
      <w:r w:rsidRPr="002D2CAE">
        <w:rPr>
          <w:sz w:val="22"/>
          <w:szCs w:val="22"/>
        </w:rPr>
        <w:t>dbát předpisů a nařízení VŠCHT Praha a bezpečnosti práce,</w:t>
      </w:r>
    </w:p>
    <w:p w:rsidR="008547EF" w:rsidRPr="002D2CAE" w:rsidRDefault="008547EF" w:rsidP="008547EF">
      <w:pPr>
        <w:pStyle w:val="Zkladntext"/>
        <w:numPr>
          <w:ilvl w:val="0"/>
          <w:numId w:val="7"/>
        </w:numPr>
        <w:tabs>
          <w:tab w:val="left" w:pos="1080"/>
        </w:tabs>
        <w:rPr>
          <w:sz w:val="22"/>
          <w:szCs w:val="22"/>
        </w:rPr>
      </w:pPr>
      <w:r w:rsidRPr="002D2CAE">
        <w:rPr>
          <w:sz w:val="22"/>
          <w:szCs w:val="22"/>
        </w:rPr>
        <w:t>v prostorách školy, včetně nádvoří, nekouřit a nekonzumovat alkoholické nápoje,</w:t>
      </w:r>
    </w:p>
    <w:p w:rsidR="008547EF" w:rsidRPr="002D2CAE" w:rsidRDefault="008547EF" w:rsidP="008547EF">
      <w:pPr>
        <w:pStyle w:val="Zkladntext"/>
        <w:numPr>
          <w:ilvl w:val="0"/>
          <w:numId w:val="7"/>
        </w:numPr>
        <w:tabs>
          <w:tab w:val="left" w:pos="1260"/>
        </w:tabs>
        <w:rPr>
          <w:sz w:val="22"/>
          <w:szCs w:val="22"/>
        </w:rPr>
      </w:pPr>
      <w:r w:rsidRPr="002D2CAE">
        <w:rPr>
          <w:sz w:val="22"/>
          <w:szCs w:val="22"/>
        </w:rPr>
        <w:t>nepohybovat se v budově VŠCHT Praha mimo místo stavby a vytčené prostory určené pro</w:t>
      </w:r>
      <w:r w:rsidR="002E494A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předmět díla,</w:t>
      </w:r>
    </w:p>
    <w:p w:rsidR="008547EF" w:rsidRPr="002D2CAE" w:rsidRDefault="008547EF" w:rsidP="008547EF">
      <w:pPr>
        <w:pStyle w:val="Zkladntext"/>
        <w:numPr>
          <w:ilvl w:val="0"/>
          <w:numId w:val="7"/>
        </w:numPr>
        <w:tabs>
          <w:tab w:val="left" w:pos="1080"/>
        </w:tabs>
        <w:rPr>
          <w:sz w:val="22"/>
          <w:szCs w:val="22"/>
        </w:rPr>
      </w:pPr>
      <w:r w:rsidRPr="002D2CAE">
        <w:rPr>
          <w:sz w:val="22"/>
          <w:szCs w:val="22"/>
        </w:rPr>
        <w:t>v případě bezpečnosti práce postupovat podle pokynů bezpečnostního technika VŠCHT Praha, rovněž tak v případě dodržování podmínek vstupu do budovy.</w:t>
      </w:r>
    </w:p>
    <w:p w:rsidR="008547EF" w:rsidRPr="007F326D" w:rsidRDefault="008547EF" w:rsidP="008547EF">
      <w:pPr>
        <w:pStyle w:val="Zkladntext"/>
        <w:numPr>
          <w:ilvl w:val="0"/>
          <w:numId w:val="6"/>
        </w:numPr>
        <w:tabs>
          <w:tab w:val="left" w:pos="0"/>
          <w:tab w:val="left" w:pos="360"/>
        </w:tabs>
        <w:rPr>
          <w:sz w:val="22"/>
          <w:szCs w:val="22"/>
        </w:rPr>
      </w:pPr>
      <w:r w:rsidRPr="007F326D">
        <w:rPr>
          <w:sz w:val="22"/>
          <w:szCs w:val="22"/>
        </w:rPr>
        <w:t xml:space="preserve">Zhotovitel se </w:t>
      </w:r>
      <w:proofErr w:type="gramStart"/>
      <w:r w:rsidRPr="007F326D">
        <w:rPr>
          <w:sz w:val="22"/>
          <w:szCs w:val="22"/>
        </w:rPr>
        <w:t>zavazuje</w:t>
      </w:r>
      <w:proofErr w:type="gramEnd"/>
      <w:r w:rsidRPr="007F326D">
        <w:rPr>
          <w:sz w:val="22"/>
          <w:szCs w:val="22"/>
        </w:rPr>
        <w:t xml:space="preserve"> provádět práce v pracovní dny od 7.00 hod do 20.00 hod. Zhotovitel </w:t>
      </w:r>
      <w:proofErr w:type="gramStart"/>
      <w:r w:rsidRPr="007F326D">
        <w:rPr>
          <w:sz w:val="22"/>
          <w:szCs w:val="22"/>
        </w:rPr>
        <w:t>zodpovídá</w:t>
      </w:r>
      <w:proofErr w:type="gramEnd"/>
      <w:r w:rsidRPr="007F326D">
        <w:rPr>
          <w:sz w:val="22"/>
          <w:szCs w:val="22"/>
        </w:rPr>
        <w:t xml:space="preserve"> za škody na veškerém nemovitém a movitém majetku </w:t>
      </w:r>
      <w:r w:rsidR="004B071F" w:rsidRPr="007F326D">
        <w:rPr>
          <w:sz w:val="22"/>
          <w:szCs w:val="22"/>
        </w:rPr>
        <w:t>O</w:t>
      </w:r>
      <w:r w:rsidRPr="007F326D">
        <w:rPr>
          <w:sz w:val="22"/>
          <w:szCs w:val="22"/>
        </w:rPr>
        <w:t>bjednatele způsobené z jeho zavinění při realizaci díla a plně uhradí veškeré jím způsobené škody.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lastRenderedPageBreak/>
        <w:t xml:space="preserve">Zhotovitel nese nebezpečí škody na zhotovovaném díle a je jeho </w:t>
      </w:r>
      <w:r w:rsidR="00642807" w:rsidRPr="002D2CAE">
        <w:rPr>
          <w:sz w:val="22"/>
          <w:szCs w:val="22"/>
        </w:rPr>
        <w:t xml:space="preserve">vlastníkem </w:t>
      </w:r>
      <w:r w:rsidR="004B071F" w:rsidRPr="002D2CAE">
        <w:rPr>
          <w:sz w:val="22"/>
          <w:szCs w:val="22"/>
        </w:rPr>
        <w:t>až do předání hotového díla O</w:t>
      </w:r>
      <w:r w:rsidRPr="002D2CAE">
        <w:rPr>
          <w:sz w:val="22"/>
          <w:szCs w:val="22"/>
        </w:rPr>
        <w:t>bjednateli.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je povinen provádět veškeré práce takovým způsobem, aby nenarušoval provoz v ostatních prostorách školy. Zhotovitel zároveň bere na vědomí, že provoz VŠCHT Praha je natolik specifický, kdy jakékoli narušení provozu ostatních pracovišť může mít za následek ohrožení zdraví pracovníků a velké hmotné škody.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je povinen zajistit, aby všichni pracovníci, podílející se na provedení díla, byli v objektu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>bjednatele označeni visačk</w:t>
      </w:r>
      <w:r w:rsidR="004B071F" w:rsidRPr="002D2CAE">
        <w:rPr>
          <w:sz w:val="22"/>
          <w:szCs w:val="22"/>
        </w:rPr>
        <w:t>ou se jménem a označením firmy Z</w:t>
      </w:r>
      <w:r w:rsidRPr="002D2CAE">
        <w:rPr>
          <w:sz w:val="22"/>
          <w:szCs w:val="22"/>
        </w:rPr>
        <w:t>hotovitele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Zhotovitel je povinen poučit všechny své pracovníky pohybující se v prostorech VŠCHT Praha o nutnosti dodržování zásad slušného chování vůči studentům, pedagogům a ostatním zaměstnancům. Všichni pracovníci zhotovitele jsou povinni respektovat skutečnost, že dílo je prováděno na VŠ, jejíž specifický charakter vyžaduje dodržování veškerých vnitřních norem školy, které jsou přístupné na </w:t>
      </w:r>
      <w:hyperlink r:id="rId7" w:history="1">
        <w:r w:rsidRPr="002D2CAE">
          <w:rPr>
            <w:rStyle w:val="Hypertextovodkaz"/>
            <w:sz w:val="22"/>
            <w:szCs w:val="22"/>
          </w:rPr>
          <w:t>www.vscht.cz</w:t>
        </w:r>
      </w:hyperlink>
      <w:r w:rsidRPr="002D2CAE">
        <w:rPr>
          <w:sz w:val="22"/>
          <w:szCs w:val="22"/>
        </w:rPr>
        <w:t xml:space="preserve"> a dále pravidel jednání ve vysokoškolském prostředí.</w:t>
      </w:r>
    </w:p>
    <w:p w:rsidR="008547EF" w:rsidRPr="002D2CAE" w:rsidRDefault="008547EF" w:rsidP="008547EF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se zavazuje při realizaci díla úzce spolupracovat se stávajícími správci sítí (PC, telefony</w:t>
      </w:r>
      <w:r w:rsidR="00164789" w:rsidRPr="002D2CAE">
        <w:rPr>
          <w:sz w:val="22"/>
          <w:szCs w:val="22"/>
        </w:rPr>
        <w:t>, ÚT</w:t>
      </w:r>
      <w:r w:rsidRPr="002D2CAE">
        <w:rPr>
          <w:sz w:val="22"/>
          <w:szCs w:val="22"/>
        </w:rPr>
        <w:t xml:space="preserve">) </w:t>
      </w:r>
      <w:r w:rsidR="004B071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>bjednatele, z důvodu zachování záruky, funkčnosti a předejití případných provozních poruch sítí.</w:t>
      </w:r>
    </w:p>
    <w:p w:rsidR="003A6C4D" w:rsidRPr="002D2CAE" w:rsidRDefault="003A6C4D" w:rsidP="008547EF">
      <w:pPr>
        <w:pStyle w:val="Zkladntext"/>
        <w:jc w:val="center"/>
        <w:outlineLvl w:val="0"/>
        <w:rPr>
          <w:b/>
          <w:sz w:val="22"/>
          <w:szCs w:val="22"/>
        </w:rPr>
      </w:pPr>
    </w:p>
    <w:p w:rsidR="008547EF" w:rsidRPr="002D2CAE" w:rsidRDefault="008547EF" w:rsidP="008547EF">
      <w:pPr>
        <w:pStyle w:val="Zkladntext"/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VII.</w:t>
      </w:r>
    </w:p>
    <w:p w:rsidR="008547EF" w:rsidRPr="002D2CAE" w:rsidRDefault="008547EF" w:rsidP="008547EF">
      <w:pPr>
        <w:pStyle w:val="Zkladntext"/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Předání a převzetí díla</w:t>
      </w:r>
    </w:p>
    <w:p w:rsidR="008547EF" w:rsidRPr="002D2CAE" w:rsidRDefault="008547EF" w:rsidP="008547EF">
      <w:pPr>
        <w:pStyle w:val="Zkladntext"/>
        <w:jc w:val="center"/>
        <w:rPr>
          <w:sz w:val="22"/>
          <w:szCs w:val="22"/>
        </w:rPr>
      </w:pPr>
    </w:p>
    <w:p w:rsidR="009309E6" w:rsidRPr="009309E6" w:rsidRDefault="009309E6" w:rsidP="009309E6">
      <w:pPr>
        <w:pStyle w:val="Nadpis2"/>
        <w:numPr>
          <w:ilvl w:val="0"/>
          <w:numId w:val="8"/>
        </w:numPr>
        <w:tabs>
          <w:tab w:val="left" w:pos="708"/>
        </w:tabs>
        <w:spacing w:before="0" w:after="0" w:line="240" w:lineRule="auto"/>
        <w:ind w:left="360"/>
        <w:contextualSpacing/>
        <w:rPr>
          <w:rFonts w:ascii="Times New Roman" w:hAnsi="Times New Roman"/>
          <w:bCs w:val="0"/>
          <w:iCs w:val="0"/>
        </w:rPr>
      </w:pPr>
      <w:r w:rsidRPr="009309E6">
        <w:rPr>
          <w:rFonts w:ascii="Times New Roman" w:hAnsi="Times New Roman"/>
        </w:rPr>
        <w:t>Objednatel</w:t>
      </w:r>
      <w:r w:rsidRPr="009309E6">
        <w:rPr>
          <w:rFonts w:ascii="Times New Roman" w:hAnsi="Times New Roman"/>
          <w:bCs w:val="0"/>
          <w:iCs w:val="0"/>
        </w:rPr>
        <w:t xml:space="preserve"> před převzetím provede kontrolu díla obsahu (struktury) předmětu díla. V případě oprávněných námitek nebo oprávněné výhrady objednatele k předloženému předmětu díla, je zhotovitel povinen předmět díla bezplatně doplnit nebo přepracovat v nově stanoveném termínu. Nebudou-li námitky nebo výhrady, objednatel je povinen řádně zhotovený předmět díla převzít.</w:t>
      </w:r>
    </w:p>
    <w:p w:rsidR="003220E5" w:rsidRPr="009309E6" w:rsidRDefault="009309E6" w:rsidP="009309E6">
      <w:pPr>
        <w:pStyle w:val="Nadpis2"/>
        <w:numPr>
          <w:ilvl w:val="0"/>
          <w:numId w:val="8"/>
        </w:numPr>
        <w:tabs>
          <w:tab w:val="left" w:pos="708"/>
        </w:tabs>
        <w:spacing w:before="0" w:after="0" w:line="240" w:lineRule="auto"/>
        <w:ind w:left="360"/>
        <w:contextualSpacing/>
        <w:rPr>
          <w:rFonts w:ascii="Times New Roman" w:hAnsi="Times New Roman"/>
          <w:szCs w:val="22"/>
        </w:rPr>
      </w:pPr>
      <w:r w:rsidRPr="009309E6">
        <w:rPr>
          <w:rFonts w:ascii="Times New Roman" w:hAnsi="Times New Roman"/>
          <w:szCs w:val="22"/>
        </w:rPr>
        <w:t>K předání díla Objednateli dojde na základě přejímacího řízení, a to formou písemného předávacího protokolu, který bude podepsán oprávněnými zástupci obou smluvních stran. Objednatelem podepsaný předávací protokol nezbavuje Zhotovitele odpovědnosti za vady, s nimiž může být dílo převzato.</w:t>
      </w:r>
    </w:p>
    <w:p w:rsidR="009309E6" w:rsidRPr="009309E6" w:rsidRDefault="009309E6" w:rsidP="009309E6">
      <w:pPr>
        <w:pStyle w:val="Nadpis2"/>
        <w:numPr>
          <w:ilvl w:val="0"/>
          <w:numId w:val="8"/>
        </w:numPr>
        <w:tabs>
          <w:tab w:val="left" w:pos="708"/>
        </w:tabs>
        <w:spacing w:before="0" w:after="0" w:line="240" w:lineRule="auto"/>
        <w:ind w:left="360"/>
        <w:contextualSpacing/>
        <w:rPr>
          <w:rFonts w:ascii="Times New Roman" w:hAnsi="Times New Roman"/>
        </w:rPr>
      </w:pPr>
      <w:r w:rsidRPr="009309E6">
        <w:rPr>
          <w:rFonts w:ascii="Times New Roman" w:hAnsi="Times New Roman"/>
        </w:rPr>
        <w:t xml:space="preserve">Předávací protokol musí obsahovat alespoň předmět a charakteristiku díla, resp. jeho části, místo provedení díla a zhodnocení jakosti díla. Pokud budou zjištěny vady, bude protokol obsahovat soupis zjištěných vad díla a vyjádření Zhotovitele k vytčeným vadám. Pokud Objednatel dílo s vadami převezme, budou v protokolu uvedeny lhůty pro odstranění vad díla. V protokolu bude obsaženo jednoznačné prohlášení Objednatele, zda dílo přejímá či nikoli, a soupis příloh. Předávací protokol bude vyhotoven ve dvou stejnopisech podepsaných oběma smluvními stranami, z nichž jeden obdrží Zhotovitel a jeden Objednatel. </w:t>
      </w:r>
    </w:p>
    <w:p w:rsidR="009309E6" w:rsidRPr="009309E6" w:rsidRDefault="009309E6" w:rsidP="009309E6"/>
    <w:p w:rsidR="00572F3B" w:rsidRPr="002D2CAE" w:rsidRDefault="00572F3B" w:rsidP="008547EF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8547EF" w:rsidRPr="002D2CAE" w:rsidRDefault="008547EF" w:rsidP="008547EF">
      <w:pPr>
        <w:tabs>
          <w:tab w:val="left" w:pos="360"/>
        </w:tabs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VIII.</w:t>
      </w:r>
    </w:p>
    <w:p w:rsidR="008547EF" w:rsidRPr="002D2CAE" w:rsidRDefault="008547EF" w:rsidP="008547EF">
      <w:pPr>
        <w:tabs>
          <w:tab w:val="left" w:pos="360"/>
        </w:tabs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Záruční a sankční ustanovení</w:t>
      </w:r>
    </w:p>
    <w:p w:rsidR="008547EF" w:rsidRPr="002D2CAE" w:rsidRDefault="008547EF" w:rsidP="008547EF">
      <w:pPr>
        <w:tabs>
          <w:tab w:val="left" w:pos="360"/>
        </w:tabs>
        <w:jc w:val="center"/>
        <w:rPr>
          <w:sz w:val="22"/>
          <w:szCs w:val="22"/>
        </w:rPr>
      </w:pPr>
    </w:p>
    <w:p w:rsidR="008547EF" w:rsidRPr="000914F3" w:rsidRDefault="008547EF" w:rsidP="00467F6C">
      <w:pPr>
        <w:pStyle w:val="Odstavecseseznamem"/>
        <w:numPr>
          <w:ilvl w:val="0"/>
          <w:numId w:val="20"/>
        </w:numPr>
        <w:tabs>
          <w:tab w:val="left" w:pos="0"/>
        </w:tabs>
        <w:jc w:val="both"/>
        <w:rPr>
          <w:sz w:val="22"/>
          <w:szCs w:val="22"/>
        </w:rPr>
      </w:pPr>
      <w:r w:rsidRPr="000914F3">
        <w:rPr>
          <w:sz w:val="22"/>
          <w:szCs w:val="22"/>
        </w:rPr>
        <w:t xml:space="preserve">Záruční lhůta </w:t>
      </w:r>
      <w:r w:rsidR="003A6C4D" w:rsidRPr="000914F3">
        <w:rPr>
          <w:sz w:val="22"/>
          <w:szCs w:val="22"/>
        </w:rPr>
        <w:t>za jakost díla</w:t>
      </w:r>
      <w:r w:rsidRPr="000914F3">
        <w:rPr>
          <w:sz w:val="22"/>
          <w:szCs w:val="22"/>
        </w:rPr>
        <w:t xml:space="preserve"> je stanovena v délce </w:t>
      </w:r>
      <w:r w:rsidR="000914F3" w:rsidRPr="000914F3">
        <w:rPr>
          <w:b/>
          <w:sz w:val="22"/>
          <w:szCs w:val="22"/>
        </w:rPr>
        <w:t>24</w:t>
      </w:r>
      <w:r w:rsidRPr="000914F3">
        <w:rPr>
          <w:b/>
          <w:sz w:val="22"/>
          <w:szCs w:val="22"/>
        </w:rPr>
        <w:t xml:space="preserve"> měsíců</w:t>
      </w:r>
      <w:r w:rsidR="00D94B35" w:rsidRPr="000914F3">
        <w:rPr>
          <w:b/>
          <w:sz w:val="22"/>
          <w:szCs w:val="22"/>
        </w:rPr>
        <w:t>.</w:t>
      </w:r>
      <w:r w:rsidR="00DB77BA" w:rsidRPr="000914F3">
        <w:rPr>
          <w:sz w:val="22"/>
          <w:szCs w:val="22"/>
        </w:rPr>
        <w:t xml:space="preserve"> </w:t>
      </w:r>
      <w:r w:rsidRPr="000914F3">
        <w:rPr>
          <w:sz w:val="22"/>
          <w:szCs w:val="22"/>
        </w:rPr>
        <w:t>Záruční lhůta začín</w:t>
      </w:r>
      <w:r w:rsidR="00C52AA6" w:rsidRPr="000914F3">
        <w:rPr>
          <w:sz w:val="22"/>
          <w:szCs w:val="22"/>
        </w:rPr>
        <w:t>á běžet počínaje dnem předání a </w:t>
      </w:r>
      <w:r w:rsidRPr="000914F3">
        <w:rPr>
          <w:sz w:val="22"/>
          <w:szCs w:val="22"/>
        </w:rPr>
        <w:t xml:space="preserve">převzetí díla. Záruční lhůta neběží po dobu, po kterou </w:t>
      </w:r>
      <w:r w:rsidR="004B071F" w:rsidRPr="000914F3">
        <w:rPr>
          <w:sz w:val="22"/>
          <w:szCs w:val="22"/>
        </w:rPr>
        <w:t>O</w:t>
      </w:r>
      <w:r w:rsidRPr="000914F3">
        <w:rPr>
          <w:sz w:val="22"/>
          <w:szCs w:val="22"/>
        </w:rPr>
        <w:t xml:space="preserve">bjednatel nemohl předmět díla </w:t>
      </w:r>
      <w:r w:rsidR="004B071F" w:rsidRPr="000914F3">
        <w:rPr>
          <w:sz w:val="22"/>
          <w:szCs w:val="22"/>
        </w:rPr>
        <w:t>užívat pro vady díla, za které Z</w:t>
      </w:r>
      <w:r w:rsidRPr="000914F3">
        <w:rPr>
          <w:sz w:val="22"/>
          <w:szCs w:val="22"/>
        </w:rPr>
        <w:t>hotovitel odpovídá.</w:t>
      </w:r>
    </w:p>
    <w:p w:rsidR="00DB77BA" w:rsidRPr="003B756C" w:rsidRDefault="00DB77BA" w:rsidP="00A74629">
      <w:pPr>
        <w:pStyle w:val="Odstavecseseznamem"/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3B756C">
        <w:rPr>
          <w:sz w:val="22"/>
          <w:szCs w:val="22"/>
        </w:rPr>
        <w:t xml:space="preserve">Pokud neprovede </w:t>
      </w:r>
      <w:r w:rsidR="004B071F" w:rsidRPr="003B756C">
        <w:rPr>
          <w:sz w:val="22"/>
          <w:szCs w:val="22"/>
        </w:rPr>
        <w:t>Z</w:t>
      </w:r>
      <w:r w:rsidRPr="003B756C">
        <w:rPr>
          <w:sz w:val="22"/>
          <w:szCs w:val="22"/>
        </w:rPr>
        <w:t>hotovitel dílo ve sjednané době je povine</w:t>
      </w:r>
      <w:r w:rsidR="00C52AA6" w:rsidRPr="003B756C">
        <w:rPr>
          <w:sz w:val="22"/>
          <w:szCs w:val="22"/>
        </w:rPr>
        <w:t xml:space="preserve">n zaplatit </w:t>
      </w:r>
      <w:r w:rsidR="004B071F" w:rsidRPr="003B756C">
        <w:rPr>
          <w:sz w:val="22"/>
          <w:szCs w:val="22"/>
        </w:rPr>
        <w:t>O</w:t>
      </w:r>
      <w:r w:rsidR="00C52AA6" w:rsidRPr="003B756C">
        <w:rPr>
          <w:sz w:val="22"/>
          <w:szCs w:val="22"/>
        </w:rPr>
        <w:t xml:space="preserve">bjednateli smluvní </w:t>
      </w:r>
      <w:r w:rsidRPr="003B756C">
        <w:rPr>
          <w:sz w:val="22"/>
          <w:szCs w:val="22"/>
        </w:rPr>
        <w:t xml:space="preserve">pokutu ve výši </w:t>
      </w:r>
      <w:r w:rsidRPr="003B756C">
        <w:rPr>
          <w:b/>
          <w:sz w:val="22"/>
          <w:szCs w:val="22"/>
        </w:rPr>
        <w:t>0,</w:t>
      </w:r>
      <w:r w:rsidR="00845E82">
        <w:rPr>
          <w:b/>
          <w:sz w:val="22"/>
          <w:szCs w:val="22"/>
        </w:rPr>
        <w:t>1</w:t>
      </w:r>
      <w:r w:rsidRPr="003B756C">
        <w:rPr>
          <w:b/>
          <w:sz w:val="22"/>
          <w:szCs w:val="22"/>
        </w:rPr>
        <w:t xml:space="preserve"> % z ceny díla za každý i započatý den prodlení</w:t>
      </w:r>
      <w:r w:rsidRPr="003B756C">
        <w:rPr>
          <w:sz w:val="22"/>
          <w:szCs w:val="22"/>
        </w:rPr>
        <w:t>.</w:t>
      </w:r>
    </w:p>
    <w:p w:rsidR="00DB77BA" w:rsidRPr="003B756C" w:rsidRDefault="00DB77BA" w:rsidP="00467F6C">
      <w:pPr>
        <w:pStyle w:val="Odstavecseseznamem"/>
        <w:numPr>
          <w:ilvl w:val="0"/>
          <w:numId w:val="20"/>
        </w:numPr>
        <w:tabs>
          <w:tab w:val="left" w:pos="360"/>
        </w:tabs>
        <w:jc w:val="both"/>
        <w:rPr>
          <w:sz w:val="22"/>
          <w:szCs w:val="22"/>
        </w:rPr>
      </w:pPr>
      <w:r w:rsidRPr="003B756C">
        <w:rPr>
          <w:sz w:val="22"/>
          <w:szCs w:val="22"/>
        </w:rPr>
        <w:t xml:space="preserve">Práva z vadného plnění je </w:t>
      </w:r>
      <w:r w:rsidR="004B071F" w:rsidRPr="003B756C">
        <w:rPr>
          <w:sz w:val="22"/>
          <w:szCs w:val="22"/>
        </w:rPr>
        <w:t>O</w:t>
      </w:r>
      <w:r w:rsidRPr="003B756C">
        <w:rPr>
          <w:sz w:val="22"/>
          <w:szCs w:val="22"/>
        </w:rPr>
        <w:t>bjednatel oprávněn uplatnit prostřednictvím pošty nebo emailu neprodleně po jejich zjištění.</w:t>
      </w:r>
      <w:r w:rsidR="00467F6C" w:rsidRPr="003B756C">
        <w:rPr>
          <w:sz w:val="22"/>
          <w:szCs w:val="22"/>
        </w:rPr>
        <w:t xml:space="preserve"> V průběhu záruční doby </w:t>
      </w:r>
      <w:r w:rsidR="004B071F" w:rsidRPr="003B756C">
        <w:rPr>
          <w:sz w:val="22"/>
          <w:szCs w:val="22"/>
        </w:rPr>
        <w:t>Z</w:t>
      </w:r>
      <w:r w:rsidR="00467F6C" w:rsidRPr="003B756C">
        <w:rPr>
          <w:sz w:val="22"/>
          <w:szCs w:val="22"/>
        </w:rPr>
        <w:t>hotovitel odstraní vady vždy do 7 dnů</w:t>
      </w:r>
      <w:r w:rsidR="00A74629" w:rsidRPr="003B756C">
        <w:rPr>
          <w:sz w:val="22"/>
          <w:szCs w:val="22"/>
        </w:rPr>
        <w:t xml:space="preserve"> </w:t>
      </w:r>
      <w:r w:rsidR="00467F6C" w:rsidRPr="003B756C">
        <w:rPr>
          <w:sz w:val="22"/>
          <w:szCs w:val="22"/>
        </w:rPr>
        <w:t>od</w:t>
      </w:r>
      <w:r w:rsidR="00D815B2" w:rsidRPr="003B756C">
        <w:rPr>
          <w:sz w:val="22"/>
          <w:szCs w:val="22"/>
        </w:rPr>
        <w:t> </w:t>
      </w:r>
      <w:r w:rsidR="00467F6C" w:rsidRPr="003B756C">
        <w:rPr>
          <w:sz w:val="22"/>
          <w:szCs w:val="22"/>
        </w:rPr>
        <w:t>doručení písemné reklamace prostřednictvím pošty nebo emailu, není-li s</w:t>
      </w:r>
      <w:r w:rsidR="00596DB5" w:rsidRPr="003B756C">
        <w:rPr>
          <w:sz w:val="22"/>
          <w:szCs w:val="22"/>
        </w:rPr>
        <w:t> </w:t>
      </w:r>
      <w:r w:rsidR="00467F6C" w:rsidRPr="003B756C">
        <w:rPr>
          <w:sz w:val="22"/>
          <w:szCs w:val="22"/>
        </w:rPr>
        <w:t>přihlédnutím</w:t>
      </w:r>
      <w:r w:rsidR="00596DB5" w:rsidRPr="003B756C">
        <w:rPr>
          <w:sz w:val="22"/>
          <w:szCs w:val="22"/>
        </w:rPr>
        <w:t xml:space="preserve"> </w:t>
      </w:r>
      <w:r w:rsidR="00467F6C" w:rsidRPr="003B756C">
        <w:rPr>
          <w:sz w:val="22"/>
          <w:szCs w:val="22"/>
        </w:rPr>
        <w:t>k</w:t>
      </w:r>
      <w:r w:rsidR="00596DB5" w:rsidRPr="003B756C">
        <w:rPr>
          <w:sz w:val="22"/>
          <w:szCs w:val="22"/>
        </w:rPr>
        <w:t> </w:t>
      </w:r>
      <w:r w:rsidR="00467F6C" w:rsidRPr="003B756C">
        <w:rPr>
          <w:sz w:val="22"/>
          <w:szCs w:val="22"/>
        </w:rPr>
        <w:t>charakteru vad dohodnuta jiná lhůta</w:t>
      </w:r>
      <w:r w:rsidRPr="003B756C">
        <w:rPr>
          <w:sz w:val="22"/>
          <w:szCs w:val="22"/>
        </w:rPr>
        <w:t xml:space="preserve">. V případě prodlení při odstranění </w:t>
      </w:r>
      <w:r w:rsidR="004B071F" w:rsidRPr="003B756C">
        <w:rPr>
          <w:sz w:val="22"/>
          <w:szCs w:val="22"/>
        </w:rPr>
        <w:t>O</w:t>
      </w:r>
      <w:r w:rsidRPr="003B756C">
        <w:rPr>
          <w:sz w:val="22"/>
          <w:szCs w:val="22"/>
        </w:rPr>
        <w:t>bjednatelem uplatněné vady</w:t>
      </w:r>
      <w:r w:rsidR="00B808F2" w:rsidRPr="003B756C">
        <w:rPr>
          <w:sz w:val="22"/>
          <w:szCs w:val="22"/>
        </w:rPr>
        <w:t xml:space="preserve"> </w:t>
      </w:r>
      <w:r w:rsidR="004B071F" w:rsidRPr="003B756C">
        <w:rPr>
          <w:sz w:val="22"/>
          <w:szCs w:val="22"/>
        </w:rPr>
        <w:t>v záruční lhůtě zaplatí Z</w:t>
      </w:r>
      <w:r w:rsidRPr="003B756C">
        <w:rPr>
          <w:sz w:val="22"/>
          <w:szCs w:val="22"/>
        </w:rPr>
        <w:t xml:space="preserve">hotovitel </w:t>
      </w:r>
      <w:r w:rsidR="004B071F" w:rsidRPr="003B756C">
        <w:rPr>
          <w:sz w:val="22"/>
          <w:szCs w:val="22"/>
        </w:rPr>
        <w:t>O</w:t>
      </w:r>
      <w:r w:rsidRPr="003B756C">
        <w:rPr>
          <w:sz w:val="22"/>
          <w:szCs w:val="22"/>
        </w:rPr>
        <w:t>bjednateli smluvní pokutu ve výši</w:t>
      </w:r>
      <w:r w:rsidR="003B756C">
        <w:rPr>
          <w:sz w:val="22"/>
          <w:szCs w:val="22"/>
        </w:rPr>
        <w:t xml:space="preserve"> </w:t>
      </w:r>
      <w:r w:rsidR="00004937">
        <w:rPr>
          <w:b/>
          <w:sz w:val="22"/>
          <w:szCs w:val="22"/>
        </w:rPr>
        <w:t>5</w:t>
      </w:r>
      <w:r w:rsidR="00D57D9F" w:rsidRPr="003B756C">
        <w:rPr>
          <w:b/>
          <w:sz w:val="22"/>
          <w:szCs w:val="22"/>
        </w:rPr>
        <w:t>00</w:t>
      </w:r>
      <w:r w:rsidRPr="003B756C">
        <w:rPr>
          <w:b/>
          <w:sz w:val="22"/>
          <w:szCs w:val="22"/>
        </w:rPr>
        <w:t>,-</w:t>
      </w:r>
      <w:r w:rsidR="00596DB5" w:rsidRPr="003B756C">
        <w:rPr>
          <w:b/>
          <w:sz w:val="22"/>
          <w:szCs w:val="22"/>
        </w:rPr>
        <w:t xml:space="preserve"> </w:t>
      </w:r>
      <w:r w:rsidRPr="003B756C">
        <w:rPr>
          <w:b/>
          <w:sz w:val="22"/>
          <w:szCs w:val="22"/>
        </w:rPr>
        <w:t>Kč za vadu a</w:t>
      </w:r>
      <w:r w:rsidR="00D94B35" w:rsidRPr="003B756C">
        <w:rPr>
          <w:b/>
          <w:sz w:val="22"/>
          <w:szCs w:val="22"/>
        </w:rPr>
        <w:t> </w:t>
      </w:r>
      <w:r w:rsidRPr="003B756C">
        <w:rPr>
          <w:b/>
          <w:sz w:val="22"/>
          <w:szCs w:val="22"/>
        </w:rPr>
        <w:t>každý den</w:t>
      </w:r>
      <w:r w:rsidRPr="003B756C">
        <w:rPr>
          <w:sz w:val="22"/>
          <w:szCs w:val="22"/>
        </w:rPr>
        <w:t xml:space="preserve"> prodlení následující po dnu, kdy </w:t>
      </w:r>
      <w:r w:rsidR="004B071F" w:rsidRPr="003B756C">
        <w:rPr>
          <w:sz w:val="22"/>
          <w:szCs w:val="22"/>
        </w:rPr>
        <w:t>Z</w:t>
      </w:r>
      <w:r w:rsidRPr="003B756C">
        <w:rPr>
          <w:sz w:val="22"/>
          <w:szCs w:val="22"/>
        </w:rPr>
        <w:t xml:space="preserve">hotovitel měl podle platných předpisů vadu odstranit. Přijetí oznámení o uplatnění práva z vady díla je </w:t>
      </w:r>
      <w:r w:rsidR="004B071F" w:rsidRPr="003B756C">
        <w:rPr>
          <w:sz w:val="22"/>
          <w:szCs w:val="22"/>
        </w:rPr>
        <w:t>Z</w:t>
      </w:r>
      <w:r w:rsidRPr="003B756C">
        <w:rPr>
          <w:sz w:val="22"/>
          <w:szCs w:val="22"/>
        </w:rPr>
        <w:t xml:space="preserve">hotovitel povinen do </w:t>
      </w:r>
      <w:r w:rsidR="003B756C" w:rsidRPr="003B756C">
        <w:rPr>
          <w:sz w:val="22"/>
          <w:szCs w:val="22"/>
        </w:rPr>
        <w:t>3</w:t>
      </w:r>
      <w:r w:rsidR="00B808F2" w:rsidRPr="003B756C">
        <w:rPr>
          <w:sz w:val="22"/>
          <w:szCs w:val="22"/>
        </w:rPr>
        <w:t xml:space="preserve"> </w:t>
      </w:r>
      <w:r w:rsidRPr="003B756C">
        <w:rPr>
          <w:sz w:val="22"/>
          <w:szCs w:val="22"/>
        </w:rPr>
        <w:t>pracovních</w:t>
      </w:r>
      <w:r w:rsidR="003B756C" w:rsidRPr="003B756C">
        <w:rPr>
          <w:sz w:val="22"/>
          <w:szCs w:val="22"/>
        </w:rPr>
        <w:t xml:space="preserve"> </w:t>
      </w:r>
      <w:r w:rsidRPr="003B756C">
        <w:rPr>
          <w:sz w:val="22"/>
          <w:szCs w:val="22"/>
        </w:rPr>
        <w:t>dn</w:t>
      </w:r>
      <w:r w:rsidR="003B756C" w:rsidRPr="003B756C">
        <w:rPr>
          <w:sz w:val="22"/>
          <w:szCs w:val="22"/>
        </w:rPr>
        <w:t>í</w:t>
      </w:r>
      <w:r w:rsidRPr="003B756C">
        <w:rPr>
          <w:sz w:val="22"/>
          <w:szCs w:val="22"/>
        </w:rPr>
        <w:t xml:space="preserve"> potvrdit </w:t>
      </w:r>
      <w:r w:rsidR="004B071F" w:rsidRPr="003B756C">
        <w:rPr>
          <w:sz w:val="22"/>
          <w:szCs w:val="22"/>
        </w:rPr>
        <w:t>O</w:t>
      </w:r>
      <w:r w:rsidRPr="003B756C">
        <w:rPr>
          <w:sz w:val="22"/>
          <w:szCs w:val="22"/>
        </w:rPr>
        <w:t>bjednateli prostřednictvím emailu.</w:t>
      </w:r>
    </w:p>
    <w:p w:rsidR="008547EF" w:rsidRPr="003B756C" w:rsidRDefault="008547EF" w:rsidP="006B687F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3B756C">
        <w:rPr>
          <w:sz w:val="22"/>
          <w:szCs w:val="22"/>
        </w:rPr>
        <w:t>Sankce jsou stanoveny dohodou stran jako smluvní, jejich uplatnění nemá vliv na právo požadovat na druh</w:t>
      </w:r>
      <w:r w:rsidR="00F6559F" w:rsidRPr="003B756C">
        <w:rPr>
          <w:sz w:val="22"/>
          <w:szCs w:val="22"/>
        </w:rPr>
        <w:t xml:space="preserve">é smluvní straně náhradu </w:t>
      </w:r>
      <w:r w:rsidRPr="003B756C">
        <w:rPr>
          <w:sz w:val="22"/>
          <w:szCs w:val="22"/>
        </w:rPr>
        <w:t>škod</w:t>
      </w:r>
      <w:r w:rsidR="00F6559F" w:rsidRPr="003B756C">
        <w:rPr>
          <w:sz w:val="22"/>
          <w:szCs w:val="22"/>
        </w:rPr>
        <w:t>y, včetně ušlého zisku</w:t>
      </w:r>
      <w:r w:rsidRPr="003B756C">
        <w:rPr>
          <w:sz w:val="22"/>
          <w:szCs w:val="22"/>
        </w:rPr>
        <w:t>.</w:t>
      </w:r>
    </w:p>
    <w:p w:rsidR="008547EF" w:rsidRPr="002D2CAE" w:rsidRDefault="008547EF" w:rsidP="006B687F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3B756C">
        <w:rPr>
          <w:sz w:val="22"/>
          <w:szCs w:val="22"/>
        </w:rPr>
        <w:lastRenderedPageBreak/>
        <w:t>Splatnost smluvních pokut je do 14 dnů</w:t>
      </w:r>
      <w:r w:rsidR="00484BCB" w:rsidRPr="003B756C">
        <w:rPr>
          <w:sz w:val="22"/>
          <w:szCs w:val="22"/>
        </w:rPr>
        <w:t xml:space="preserve"> </w:t>
      </w:r>
      <w:r w:rsidRPr="003B756C">
        <w:rPr>
          <w:sz w:val="22"/>
          <w:szCs w:val="22"/>
        </w:rPr>
        <w:t>od doručení daňového dokladu</w:t>
      </w:r>
      <w:r w:rsidR="00F6559F" w:rsidRPr="003B756C">
        <w:rPr>
          <w:sz w:val="22"/>
          <w:szCs w:val="22"/>
        </w:rPr>
        <w:t xml:space="preserve"> vystaveného </w:t>
      </w:r>
      <w:r w:rsidR="004B071F" w:rsidRPr="003B756C">
        <w:rPr>
          <w:sz w:val="22"/>
          <w:szCs w:val="22"/>
        </w:rPr>
        <w:t>O</w:t>
      </w:r>
      <w:r w:rsidR="00F6559F" w:rsidRPr="003B756C">
        <w:rPr>
          <w:sz w:val="22"/>
          <w:szCs w:val="22"/>
        </w:rPr>
        <w:t>bjednatelem</w:t>
      </w:r>
      <w:r w:rsidRPr="003B756C">
        <w:rPr>
          <w:sz w:val="22"/>
          <w:szCs w:val="22"/>
        </w:rPr>
        <w:t>. Pokud je smluvní strana v prodlení s placením smluvní pokuty, je povinna zaplatit druhé smluvní straně úrok z prodlení ve výši 0,1% z neuhrazené</w:t>
      </w:r>
      <w:r w:rsidRPr="002D2CAE">
        <w:rPr>
          <w:sz w:val="22"/>
          <w:szCs w:val="22"/>
        </w:rPr>
        <w:t xml:space="preserve"> smluvní pokuty za každý den prodlení. </w:t>
      </w:r>
      <w:r w:rsidR="00F6559F" w:rsidRPr="002D2CAE">
        <w:rPr>
          <w:sz w:val="22"/>
          <w:szCs w:val="22"/>
        </w:rPr>
        <w:t>O</w:t>
      </w:r>
      <w:r w:rsidRPr="002D2CAE">
        <w:rPr>
          <w:sz w:val="22"/>
          <w:szCs w:val="22"/>
        </w:rPr>
        <w:t>známení o uložení smluvní pokuty</w:t>
      </w:r>
      <w:r w:rsidR="00F6559F" w:rsidRPr="002D2CAE">
        <w:rPr>
          <w:sz w:val="22"/>
          <w:szCs w:val="22"/>
        </w:rPr>
        <w:t>, vyhotovené a doručené v souladu s čl. XII této smlouvy,</w:t>
      </w:r>
      <w:r w:rsidRPr="002D2CAE">
        <w:rPr>
          <w:sz w:val="22"/>
          <w:szCs w:val="22"/>
        </w:rPr>
        <w:t xml:space="preserve"> musí vždy obsahovat popis a časové určení události, která v souladu s uz</w:t>
      </w:r>
      <w:r w:rsidR="004B071F" w:rsidRPr="002D2CAE">
        <w:rPr>
          <w:sz w:val="22"/>
          <w:szCs w:val="22"/>
        </w:rPr>
        <w:t>avřenou smlouvou zakládá právo O</w:t>
      </w:r>
      <w:r w:rsidRPr="002D2CAE">
        <w:rPr>
          <w:sz w:val="22"/>
          <w:szCs w:val="22"/>
        </w:rPr>
        <w:t xml:space="preserve">bjednatele účtovat smluvní pokutu. Oznámení musí dále obsahovat informaci o způsobu úhrady smluvní pokuty. </w:t>
      </w:r>
    </w:p>
    <w:p w:rsidR="00D94B35" w:rsidRDefault="00D94B35" w:rsidP="00F600AA">
      <w:pPr>
        <w:jc w:val="both"/>
        <w:rPr>
          <w:sz w:val="22"/>
          <w:szCs w:val="22"/>
        </w:rPr>
      </w:pPr>
    </w:p>
    <w:p w:rsidR="002D2CAE" w:rsidRPr="002D2CAE" w:rsidRDefault="002D2CAE" w:rsidP="00F600AA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IX.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Odstoupení od smlouvy</w:t>
      </w: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0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Každá smluvní strana má právo </w:t>
      </w:r>
      <w:r w:rsidR="00F208C0" w:rsidRPr="002D2CAE">
        <w:rPr>
          <w:sz w:val="22"/>
          <w:szCs w:val="22"/>
        </w:rPr>
        <w:t xml:space="preserve">bez zbytečného odkladu </w:t>
      </w:r>
      <w:r w:rsidRPr="002D2CAE">
        <w:rPr>
          <w:sz w:val="22"/>
          <w:szCs w:val="22"/>
        </w:rPr>
        <w:t xml:space="preserve">odstoupit od smlouvy v případě, že druhá smluvní strana </w:t>
      </w:r>
      <w:r w:rsidR="00F208C0" w:rsidRPr="002D2CAE">
        <w:rPr>
          <w:b/>
          <w:sz w:val="22"/>
          <w:szCs w:val="22"/>
        </w:rPr>
        <w:t>podstatným</w:t>
      </w:r>
      <w:r w:rsidRPr="002D2CAE">
        <w:rPr>
          <w:b/>
          <w:sz w:val="22"/>
          <w:szCs w:val="22"/>
        </w:rPr>
        <w:t xml:space="preserve"> způsobem</w:t>
      </w:r>
      <w:r w:rsidRPr="002D2CAE">
        <w:rPr>
          <w:sz w:val="22"/>
          <w:szCs w:val="22"/>
        </w:rPr>
        <w:t xml:space="preserve"> porušila </w:t>
      </w:r>
      <w:r w:rsidR="00F208C0" w:rsidRPr="002D2CAE">
        <w:rPr>
          <w:sz w:val="22"/>
          <w:szCs w:val="22"/>
        </w:rPr>
        <w:t>tuto smlouvu</w:t>
      </w:r>
      <w:r w:rsidRPr="002D2CAE">
        <w:rPr>
          <w:sz w:val="22"/>
          <w:szCs w:val="22"/>
        </w:rPr>
        <w:t xml:space="preserve">. </w:t>
      </w:r>
      <w:r w:rsidR="00F208C0" w:rsidRPr="002D2CAE">
        <w:rPr>
          <w:sz w:val="22"/>
          <w:szCs w:val="22"/>
        </w:rPr>
        <w:t xml:space="preserve">Podstatné je takové porušení povinnosti, o němž strana porušující smlouvu již při uzavření smlouvy věděla nebo musela vědět, že by druhá strana smlouvu neuzavřela, pokud by toto porušení předvídala. </w:t>
      </w:r>
      <w:r w:rsidRPr="002D2CAE">
        <w:rPr>
          <w:sz w:val="22"/>
          <w:szCs w:val="22"/>
        </w:rPr>
        <w:t>Účinky odstoupení od</w:t>
      </w:r>
      <w:r w:rsidR="00D57D9F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smlouvy nastávají doručením písemného oznámení o odstoupení od smlouvy druhé smluvní straně.</w:t>
      </w:r>
      <w:r w:rsidR="00A90D53" w:rsidRPr="002D2CAE">
        <w:rPr>
          <w:sz w:val="22"/>
          <w:szCs w:val="22"/>
        </w:rPr>
        <w:t xml:space="preserve"> Smluvní strana může od smlouvy odstoupit bez zbytečného odkladu poté, </w:t>
      </w:r>
      <w:r w:rsidR="00CE7CD0" w:rsidRPr="002D2CAE">
        <w:rPr>
          <w:sz w:val="22"/>
          <w:szCs w:val="22"/>
        </w:rPr>
        <w:t>jakmile</w:t>
      </w:r>
      <w:r w:rsidR="00A90D53" w:rsidRPr="002D2CAE">
        <w:rPr>
          <w:sz w:val="22"/>
          <w:szCs w:val="22"/>
        </w:rPr>
        <w:t xml:space="preserve"> z chování druhé strany nepochybně vyplyne, že poruší smlouvu podstatným způsobem, a nedá-li na výzvu oprávněné strany přiměřenou jistotu. Odstoupení od smlouvy </w:t>
      </w:r>
      <w:r w:rsidR="00592E6C" w:rsidRPr="002D2CAE">
        <w:rPr>
          <w:sz w:val="22"/>
          <w:szCs w:val="22"/>
        </w:rPr>
        <w:t>se nedotýká práva na</w:t>
      </w:r>
      <w:r w:rsidR="00D57D9F" w:rsidRPr="002D2CAE">
        <w:rPr>
          <w:sz w:val="22"/>
          <w:szCs w:val="22"/>
        </w:rPr>
        <w:t> </w:t>
      </w:r>
      <w:r w:rsidR="00592E6C" w:rsidRPr="002D2CAE">
        <w:rPr>
          <w:sz w:val="22"/>
          <w:szCs w:val="22"/>
        </w:rPr>
        <w:t>zaplacení smluvní pokuty nebo úroku z prodlení, práva na náhradu škody, jakož i ujednání, která zavazují strany, vzhledem k jejich povaze, i po odstoupení od smlouvy.</w:t>
      </w:r>
    </w:p>
    <w:p w:rsidR="008547EF" w:rsidRPr="002D2CAE" w:rsidRDefault="008547EF" w:rsidP="008547EF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V př</w:t>
      </w:r>
      <w:r w:rsidR="004B071F" w:rsidRPr="002D2CAE">
        <w:rPr>
          <w:sz w:val="22"/>
          <w:szCs w:val="22"/>
        </w:rPr>
        <w:t>ípadě odstoupení od smlouvy je Z</w:t>
      </w:r>
      <w:r w:rsidRPr="002D2CAE">
        <w:rPr>
          <w:sz w:val="22"/>
          <w:szCs w:val="22"/>
        </w:rPr>
        <w:t>hotovitel povinen předmět smlouvy řádně a protokolárně</w:t>
      </w:r>
      <w:r w:rsidR="004B071F" w:rsidRPr="002D2CAE">
        <w:rPr>
          <w:sz w:val="22"/>
          <w:szCs w:val="22"/>
        </w:rPr>
        <w:t xml:space="preserve"> předat O</w:t>
      </w:r>
      <w:r w:rsidRPr="002D2CAE">
        <w:rPr>
          <w:sz w:val="22"/>
          <w:szCs w:val="22"/>
        </w:rPr>
        <w:t>bjednateli s vyčíslením skutečného stavu rozpracovanosti.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</w:p>
    <w:p w:rsidR="00D94B35" w:rsidRPr="002D2CAE" w:rsidRDefault="00D94B35" w:rsidP="008547EF">
      <w:pPr>
        <w:jc w:val="center"/>
        <w:rPr>
          <w:b/>
          <w:sz w:val="22"/>
          <w:szCs w:val="22"/>
        </w:rPr>
      </w:pP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X.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 xml:space="preserve">Pojištění </w:t>
      </w: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prohlašuje, že ke dni podpisu smlouvy má uzavřenou pojistnou smlouvu, jejímž předmětem je pojištění od</w:t>
      </w:r>
      <w:r w:rsidR="004B071F" w:rsidRPr="002D2CAE">
        <w:rPr>
          <w:sz w:val="22"/>
          <w:szCs w:val="22"/>
        </w:rPr>
        <w:t>povědnosti za škodu způsobenou Z</w:t>
      </w:r>
      <w:r w:rsidRPr="002D2CAE">
        <w:rPr>
          <w:sz w:val="22"/>
          <w:szCs w:val="22"/>
        </w:rPr>
        <w:t>hotovitelem třetí osobě v souvislosti</w:t>
      </w:r>
      <w:r w:rsidR="00B67128" w:rsidRPr="002D2CAE">
        <w:rPr>
          <w:sz w:val="22"/>
          <w:szCs w:val="22"/>
        </w:rPr>
        <w:t xml:space="preserve"> s výkonem jeho činnosti, ve výši </w:t>
      </w:r>
      <w:r w:rsidR="00720859" w:rsidRPr="00720859">
        <w:rPr>
          <w:sz w:val="22"/>
          <w:szCs w:val="22"/>
        </w:rPr>
        <w:t>ceny za dílo dle této Smlouvy</w:t>
      </w:r>
      <w:r w:rsidR="00720859">
        <w:rPr>
          <w:sz w:val="22"/>
          <w:szCs w:val="22"/>
        </w:rPr>
        <w:t>.</w:t>
      </w:r>
    </w:p>
    <w:p w:rsidR="008547EF" w:rsidRPr="002D2CAE" w:rsidRDefault="008547EF" w:rsidP="008547EF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se dále zavazuje řádně a včas plnit veškeré závazky z této pojistné smlouvy pro něj plynoucí a udržovat pojištění dle předchozího odstavce po celou dobu plnění díla.</w:t>
      </w:r>
    </w:p>
    <w:p w:rsidR="00B33703" w:rsidRPr="002D2CAE" w:rsidRDefault="00B33703" w:rsidP="008547EF">
      <w:pPr>
        <w:jc w:val="center"/>
        <w:rPr>
          <w:b/>
          <w:sz w:val="22"/>
          <w:szCs w:val="22"/>
        </w:rPr>
      </w:pPr>
    </w:p>
    <w:p w:rsidR="00D94B35" w:rsidRPr="002D2CAE" w:rsidRDefault="00D94B35" w:rsidP="008547EF">
      <w:pPr>
        <w:jc w:val="center"/>
        <w:rPr>
          <w:b/>
          <w:sz w:val="22"/>
          <w:szCs w:val="22"/>
        </w:rPr>
      </w:pP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 xml:space="preserve">XI. 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Osoby zmocněné k jednání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2"/>
        </w:numPr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Každá ze smluvních stran jmenuje odpovědného zástupce pro plnění této smlouvy. Nebude-li dohodnuto jinak, bude veškerá komunikace probíhat prostřednictvím odpovědných zástupců.</w:t>
      </w:r>
    </w:p>
    <w:p w:rsidR="008547EF" w:rsidRPr="002D2CAE" w:rsidRDefault="008547EF" w:rsidP="008547EF">
      <w:pPr>
        <w:numPr>
          <w:ilvl w:val="0"/>
          <w:numId w:val="12"/>
        </w:numPr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Odpovědnými za plnění povinností z této smlouvy jsou tito zaměstnanci:</w:t>
      </w:r>
    </w:p>
    <w:p w:rsidR="008547EF" w:rsidRPr="002D2CAE" w:rsidRDefault="008547EF" w:rsidP="008547EF">
      <w:pPr>
        <w:ind w:left="360"/>
        <w:jc w:val="both"/>
        <w:rPr>
          <w:sz w:val="22"/>
          <w:szCs w:val="22"/>
        </w:rPr>
      </w:pPr>
    </w:p>
    <w:p w:rsidR="008547EF" w:rsidRPr="002D2CAE" w:rsidRDefault="004B071F" w:rsidP="008547EF">
      <w:pPr>
        <w:pStyle w:val="Odstavecseseznamem"/>
        <w:ind w:left="360"/>
        <w:jc w:val="both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Za Z</w:t>
      </w:r>
      <w:r w:rsidR="008547EF" w:rsidRPr="002D2CAE">
        <w:rPr>
          <w:b/>
          <w:sz w:val="22"/>
          <w:szCs w:val="22"/>
        </w:rPr>
        <w:t>hotovitele:</w:t>
      </w:r>
    </w:p>
    <w:p w:rsidR="00BD006D" w:rsidRDefault="008547EF" w:rsidP="008547EF">
      <w:pPr>
        <w:pStyle w:val="Odstavecseseznamem"/>
        <w:ind w:left="360"/>
        <w:jc w:val="both"/>
        <w:rPr>
          <w:sz w:val="22"/>
          <w:szCs w:val="22"/>
        </w:rPr>
      </w:pPr>
      <w:r w:rsidRPr="00BD006D">
        <w:rPr>
          <w:sz w:val="22"/>
          <w:szCs w:val="22"/>
        </w:rPr>
        <w:t>ve věcech technických</w:t>
      </w:r>
      <w:r w:rsidR="002502BA">
        <w:rPr>
          <w:sz w:val="22"/>
          <w:szCs w:val="22"/>
        </w:rPr>
        <w:t xml:space="preserve">:     </w:t>
      </w:r>
      <w:proofErr w:type="spellStart"/>
      <w:r w:rsidR="002502BA">
        <w:rPr>
          <w:sz w:val="22"/>
          <w:szCs w:val="22"/>
        </w:rPr>
        <w:t>xxxxxxxxxxxxxxxxxxx</w:t>
      </w:r>
      <w:proofErr w:type="spellEnd"/>
    </w:p>
    <w:p w:rsidR="008547EF" w:rsidRPr="002D2CAE" w:rsidRDefault="00BD006D" w:rsidP="008547EF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ve věcech</w:t>
      </w:r>
      <w:r w:rsidR="00E34C01" w:rsidRPr="00BD006D">
        <w:rPr>
          <w:sz w:val="22"/>
          <w:szCs w:val="22"/>
        </w:rPr>
        <w:t xml:space="preserve"> </w:t>
      </w:r>
      <w:r w:rsidR="00B558E4" w:rsidRPr="00BD006D">
        <w:rPr>
          <w:sz w:val="22"/>
          <w:szCs w:val="22"/>
        </w:rPr>
        <w:t>smluvních:</w:t>
      </w:r>
      <w:r w:rsidR="00B558E4" w:rsidRPr="002D2CAE">
        <w:rPr>
          <w:sz w:val="22"/>
          <w:szCs w:val="22"/>
        </w:rPr>
        <w:t xml:space="preserve"> </w:t>
      </w:r>
      <w:r w:rsidR="002502BA">
        <w:rPr>
          <w:sz w:val="22"/>
          <w:szCs w:val="22"/>
        </w:rPr>
        <w:t xml:space="preserve">        </w:t>
      </w:r>
      <w:proofErr w:type="spellStart"/>
      <w:r w:rsidR="002502BA">
        <w:rPr>
          <w:sz w:val="22"/>
          <w:szCs w:val="22"/>
        </w:rPr>
        <w:t>xxxxxxxxxxxxxxxxxxxxxxx</w:t>
      </w:r>
      <w:proofErr w:type="spellEnd"/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4B071F" w:rsidP="008547EF">
      <w:pPr>
        <w:pStyle w:val="Odstavecseseznamem"/>
        <w:ind w:left="360"/>
        <w:jc w:val="both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Za O</w:t>
      </w:r>
      <w:r w:rsidR="008547EF" w:rsidRPr="002D2CAE">
        <w:rPr>
          <w:b/>
          <w:sz w:val="22"/>
          <w:szCs w:val="22"/>
        </w:rPr>
        <w:t xml:space="preserve">bjednatele: </w:t>
      </w:r>
    </w:p>
    <w:p w:rsidR="008547EF" w:rsidRPr="002D2CAE" w:rsidRDefault="008547EF" w:rsidP="008547EF">
      <w:pPr>
        <w:pStyle w:val="Odstavecseseznamem"/>
        <w:ind w:left="360"/>
        <w:jc w:val="both"/>
        <w:rPr>
          <w:sz w:val="22"/>
          <w:szCs w:val="22"/>
        </w:rPr>
      </w:pPr>
      <w:r w:rsidRPr="00345198">
        <w:rPr>
          <w:sz w:val="22"/>
          <w:szCs w:val="22"/>
        </w:rPr>
        <w:t>ve věcech technických:</w:t>
      </w:r>
      <w:r w:rsidRPr="002D2CAE">
        <w:rPr>
          <w:sz w:val="22"/>
          <w:szCs w:val="22"/>
        </w:rPr>
        <w:t xml:space="preserve"> </w:t>
      </w:r>
      <w:proofErr w:type="spellStart"/>
      <w:r w:rsidR="002502BA">
        <w:rPr>
          <w:sz w:val="22"/>
          <w:szCs w:val="22"/>
        </w:rPr>
        <w:t>xxxxxxxxxxxxxxxxxxxx</w:t>
      </w:r>
      <w:proofErr w:type="spellEnd"/>
    </w:p>
    <w:p w:rsidR="003B688C" w:rsidRPr="002D2CAE" w:rsidRDefault="003B688C" w:rsidP="008547EF">
      <w:pPr>
        <w:pStyle w:val="Odstavecseseznamem"/>
        <w:ind w:left="360"/>
        <w:jc w:val="both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ve věcech smluvních: </w:t>
      </w:r>
      <w:proofErr w:type="spellStart"/>
      <w:r w:rsidR="002502BA">
        <w:rPr>
          <w:sz w:val="22"/>
          <w:szCs w:val="22"/>
        </w:rPr>
        <w:t>xxxxxxxxxxxxxxxxxxxxxxxxxx</w:t>
      </w:r>
      <w:proofErr w:type="spellEnd"/>
    </w:p>
    <w:p w:rsidR="008547EF" w:rsidRPr="002D2CAE" w:rsidRDefault="008547EF" w:rsidP="008547EF">
      <w:pPr>
        <w:ind w:left="60"/>
        <w:jc w:val="both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2"/>
        </w:numPr>
        <w:ind w:left="360"/>
        <w:jc w:val="both"/>
        <w:rPr>
          <w:sz w:val="22"/>
          <w:szCs w:val="22"/>
        </w:rPr>
      </w:pPr>
      <w:r w:rsidRPr="002D2CAE">
        <w:rPr>
          <w:sz w:val="22"/>
          <w:szCs w:val="22"/>
        </w:rPr>
        <w:t>Před zahájením prací bude protokolárně stanoven způsob a pravidla komunikace a vytvořeny podmínky pro dostupnost odpovědných osob k řešení operativních postupů.</w:t>
      </w: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D94B35" w:rsidRPr="002D2CAE" w:rsidRDefault="00D94B35" w:rsidP="008547EF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XII.</w:t>
      </w:r>
    </w:p>
    <w:p w:rsidR="008547EF" w:rsidRPr="002D2CAE" w:rsidRDefault="008547EF" w:rsidP="008547EF">
      <w:pPr>
        <w:jc w:val="center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Doručování písemností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</w:p>
    <w:p w:rsidR="008547EF" w:rsidRPr="002D2CAE" w:rsidRDefault="008547EF" w:rsidP="008547EF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Dnem doručení písemnosti doručované prostřednictvím pošty se podle této smlouvy rozumí den, kdy adresát:</w:t>
      </w:r>
    </w:p>
    <w:p w:rsidR="008547EF" w:rsidRPr="002D2CAE" w:rsidRDefault="008547EF" w:rsidP="008547EF">
      <w:pPr>
        <w:pStyle w:val="Odstavecseseznamem"/>
        <w:numPr>
          <w:ilvl w:val="1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písemnost převzal nebo</w:t>
      </w:r>
    </w:p>
    <w:p w:rsidR="008547EF" w:rsidRPr="002D2CAE" w:rsidRDefault="008547EF" w:rsidP="008547EF">
      <w:pPr>
        <w:pStyle w:val="Odstavecseseznamem"/>
        <w:numPr>
          <w:ilvl w:val="1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bez důvodu právního převzetí písemnosti odmítnul nebo</w:t>
      </w:r>
    </w:p>
    <w:p w:rsidR="008547EF" w:rsidRPr="002D2CAE" w:rsidRDefault="008547EF" w:rsidP="008547EF">
      <w:pPr>
        <w:pStyle w:val="Odstavecseseznamem"/>
        <w:numPr>
          <w:ilvl w:val="1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je-li písemnost uložena pro adresáta na poště též posledním dnem lhůty </w:t>
      </w:r>
      <w:r w:rsidR="00592E6C" w:rsidRPr="002D2CAE">
        <w:rPr>
          <w:sz w:val="22"/>
          <w:szCs w:val="22"/>
        </w:rPr>
        <w:t xml:space="preserve">uložení </w:t>
      </w:r>
      <w:r w:rsidRPr="002D2CAE">
        <w:rPr>
          <w:sz w:val="22"/>
          <w:szCs w:val="22"/>
        </w:rPr>
        <w:t>bez ohledu na skutečnost, zda se adresát o písemnosti dozvěděl.</w:t>
      </w:r>
    </w:p>
    <w:p w:rsidR="008547EF" w:rsidRPr="002D2CAE" w:rsidRDefault="008547EF" w:rsidP="008547EF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2D2CAE">
        <w:rPr>
          <w:sz w:val="22"/>
          <w:szCs w:val="22"/>
        </w:rPr>
        <w:t>Smluvní strany prohlašují, že vzájemně souhlasí s použitím spojení prostřednictvím internetu pro doručování písemností. V případě pochybnosti o správnosti údajů v takto doručených písemnostech má každá ze stran právo požádat druhou stranu o písemné potvrzení těchto údajů jinou cestou.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</w:p>
    <w:p w:rsidR="00D94B35" w:rsidRPr="002D2CAE" w:rsidRDefault="00D94B35" w:rsidP="008547EF">
      <w:pPr>
        <w:jc w:val="center"/>
        <w:rPr>
          <w:sz w:val="22"/>
          <w:szCs w:val="22"/>
        </w:rPr>
      </w:pPr>
    </w:p>
    <w:p w:rsidR="008547EF" w:rsidRPr="002D2CAE" w:rsidRDefault="008547EF" w:rsidP="008547EF">
      <w:pPr>
        <w:jc w:val="center"/>
        <w:outlineLvl w:val="0"/>
        <w:rPr>
          <w:b/>
          <w:sz w:val="22"/>
          <w:szCs w:val="22"/>
        </w:rPr>
      </w:pPr>
      <w:r w:rsidRPr="002D2CAE">
        <w:rPr>
          <w:b/>
          <w:sz w:val="22"/>
          <w:szCs w:val="22"/>
        </w:rPr>
        <w:t>XIII.</w:t>
      </w:r>
    </w:p>
    <w:p w:rsidR="008547EF" w:rsidRPr="002D2CAE" w:rsidRDefault="008547EF" w:rsidP="008547EF">
      <w:pPr>
        <w:jc w:val="center"/>
        <w:rPr>
          <w:sz w:val="22"/>
          <w:szCs w:val="22"/>
        </w:rPr>
      </w:pPr>
      <w:r w:rsidRPr="002D2CAE">
        <w:rPr>
          <w:b/>
          <w:sz w:val="22"/>
          <w:szCs w:val="22"/>
        </w:rPr>
        <w:t>Závěrečná ustanovení</w:t>
      </w: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592E6C" w:rsidRPr="002D2CAE" w:rsidRDefault="008547EF" w:rsidP="00592E6C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Smluvní strany si dohodly, že jejich vztahy vyplývající z této smlouvy se řídí </w:t>
      </w:r>
      <w:r w:rsidR="00592E6C" w:rsidRPr="002D2CAE">
        <w:rPr>
          <w:sz w:val="22"/>
          <w:szCs w:val="22"/>
        </w:rPr>
        <w:t>zák.</w:t>
      </w:r>
      <w:r w:rsidR="00D94B35" w:rsidRPr="002D2CAE">
        <w:rPr>
          <w:sz w:val="22"/>
          <w:szCs w:val="22"/>
        </w:rPr>
        <w:t xml:space="preserve"> </w:t>
      </w:r>
      <w:r w:rsidR="00592E6C" w:rsidRPr="002D2CAE">
        <w:rPr>
          <w:sz w:val="22"/>
          <w:szCs w:val="22"/>
        </w:rPr>
        <w:t>č. 89/2012 Sb., občanský zákoník, v platném znění.</w:t>
      </w:r>
    </w:p>
    <w:p w:rsidR="008547EF" w:rsidRPr="002D2CAE" w:rsidRDefault="008547EF" w:rsidP="008547EF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>Tato smlouva může být měněna a doplňována pouze písemnými očíslovanými dodatky k této smlouvě, podepsanými oběma smluvními stranami.</w:t>
      </w:r>
    </w:p>
    <w:p w:rsidR="008547EF" w:rsidRPr="002D2CAE" w:rsidRDefault="008547EF" w:rsidP="008547EF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>Tato smlouva nabývá platnosti a účinnosti dnem jejího podpisu oběma smluvními stranami.</w:t>
      </w:r>
    </w:p>
    <w:p w:rsidR="008547EF" w:rsidRPr="002D2CAE" w:rsidRDefault="008547EF" w:rsidP="008547EF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 xml:space="preserve">Tato smlouva je vypracována ve čtyřech vyhotoveních s platností originálu, z nichž </w:t>
      </w:r>
      <w:r w:rsidR="007F326D">
        <w:rPr>
          <w:sz w:val="22"/>
          <w:szCs w:val="22"/>
        </w:rPr>
        <w:t>tři</w:t>
      </w:r>
      <w:r w:rsidRPr="002D2CAE">
        <w:rPr>
          <w:sz w:val="22"/>
          <w:szCs w:val="22"/>
        </w:rPr>
        <w:t xml:space="preserve"> vyhotovení obdr</w:t>
      </w:r>
      <w:r w:rsidR="004B071F" w:rsidRPr="002D2CAE">
        <w:rPr>
          <w:sz w:val="22"/>
          <w:szCs w:val="22"/>
        </w:rPr>
        <w:t xml:space="preserve">ží Objednatel a </w:t>
      </w:r>
      <w:r w:rsidR="007F326D">
        <w:rPr>
          <w:sz w:val="22"/>
          <w:szCs w:val="22"/>
        </w:rPr>
        <w:t>jedno</w:t>
      </w:r>
      <w:r w:rsidR="004B071F" w:rsidRPr="002D2CAE">
        <w:rPr>
          <w:sz w:val="22"/>
          <w:szCs w:val="22"/>
        </w:rPr>
        <w:t xml:space="preserve"> vyhotovení Z</w:t>
      </w:r>
      <w:r w:rsidRPr="002D2CAE">
        <w:rPr>
          <w:sz w:val="22"/>
          <w:szCs w:val="22"/>
        </w:rPr>
        <w:t xml:space="preserve">hotovitel. </w:t>
      </w:r>
    </w:p>
    <w:p w:rsidR="008547EF" w:rsidRDefault="008547EF" w:rsidP="008547EF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2D2CAE">
        <w:rPr>
          <w:sz w:val="22"/>
          <w:szCs w:val="22"/>
        </w:rPr>
        <w:t>Zhotovitel prohlašuje, že si je vědom povinnosti, že ve smyslu § 2 písm. e) a § 13 zákona č. 320/2001 Sb., o finanční kontrole ve veřejné správě a o změně některých zákonů (zákon o finanční kontrole), ve znění pozdějších předpisů, spolupůsobit při výkonu finanční kontroly tj.</w:t>
      </w:r>
      <w:r w:rsidR="005E063D" w:rsidRPr="002D2CAE">
        <w:rPr>
          <w:sz w:val="22"/>
          <w:szCs w:val="22"/>
        </w:rPr>
        <w:t> </w:t>
      </w:r>
      <w:r w:rsidRPr="002D2CAE">
        <w:rPr>
          <w:sz w:val="22"/>
          <w:szCs w:val="22"/>
        </w:rPr>
        <w:t>poskytnout kontrolnímu orgánu doklady o dodávkách stavebních prací, zboží a služeb hrazených z veřejných výdajů nebo z veřejné finanční podpory v rozsahu nezbytném pro ověření příslušné operace. Zhotovitel prohlašuje, že tuto povinnost bude smluvně požadovat i po svých dodavatelích.</w:t>
      </w:r>
    </w:p>
    <w:p w:rsidR="007F326D" w:rsidRPr="002D2CAE" w:rsidRDefault="007F326D" w:rsidP="007F326D">
      <w:pPr>
        <w:pStyle w:val="Odstavecseseznamem"/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7F326D">
        <w:rPr>
          <w:sz w:val="22"/>
          <w:szCs w:val="22"/>
        </w:rPr>
        <w:t>Kupující je povinným subjektem dle zákona č. 340/2015 Sb., o zvláštních podmínkách účinnosti některých smluv, uveřejňování těchto smluv a registru smluv, v platném znění (dále jen „zákon o</w:t>
      </w:r>
      <w:r>
        <w:rPr>
          <w:sz w:val="22"/>
          <w:szCs w:val="22"/>
        </w:rPr>
        <w:t> </w:t>
      </w:r>
      <w:r w:rsidRPr="007F326D">
        <w:rPr>
          <w:sz w:val="22"/>
          <w:szCs w:val="22"/>
        </w:rPr>
        <w:t>registru smluv“). Prodávající bere na vědomí a výslovně souhlasí s tím, aby Smlouva byla uveřejněna v souladu se zákonem o registru smluv. Smluvní strany se dohodly, že uveřejnění Smlouvy prostřednictvím registru smluv v souladu se zákonem o registru smluv zajistí Kupující</w:t>
      </w:r>
      <w:r>
        <w:rPr>
          <w:sz w:val="22"/>
          <w:szCs w:val="22"/>
        </w:rPr>
        <w:t>.</w:t>
      </w:r>
    </w:p>
    <w:p w:rsidR="00572F3B" w:rsidRPr="002D2CAE" w:rsidRDefault="00572F3B" w:rsidP="00572F3B">
      <w:pPr>
        <w:pStyle w:val="Odstavecseseznamem"/>
        <w:tabs>
          <w:tab w:val="left" w:pos="360"/>
        </w:tabs>
        <w:ind w:left="360"/>
        <w:jc w:val="both"/>
        <w:rPr>
          <w:sz w:val="22"/>
          <w:szCs w:val="22"/>
        </w:rPr>
      </w:pPr>
    </w:p>
    <w:p w:rsidR="00FD3850" w:rsidRPr="002D2CAE" w:rsidRDefault="00FD3850" w:rsidP="00572F3B">
      <w:pPr>
        <w:pStyle w:val="Odstavecseseznamem"/>
        <w:tabs>
          <w:tab w:val="left" w:pos="360"/>
        </w:tabs>
        <w:ind w:left="360"/>
        <w:jc w:val="both"/>
        <w:rPr>
          <w:sz w:val="22"/>
          <w:szCs w:val="22"/>
        </w:rPr>
      </w:pPr>
    </w:p>
    <w:p w:rsidR="00D94B35" w:rsidRPr="002D2CAE" w:rsidRDefault="00D94B35" w:rsidP="00572F3B">
      <w:pPr>
        <w:pStyle w:val="Odstavecseseznamem"/>
        <w:tabs>
          <w:tab w:val="left" w:pos="360"/>
        </w:tabs>
        <w:ind w:left="360"/>
        <w:jc w:val="both"/>
        <w:rPr>
          <w:sz w:val="22"/>
          <w:szCs w:val="22"/>
        </w:rPr>
      </w:pPr>
    </w:p>
    <w:p w:rsidR="008547EF" w:rsidRPr="002D2CAE" w:rsidRDefault="008547EF" w:rsidP="008547EF">
      <w:pPr>
        <w:jc w:val="both"/>
        <w:outlineLvl w:val="0"/>
        <w:rPr>
          <w:sz w:val="22"/>
          <w:szCs w:val="22"/>
          <w:u w:val="single"/>
        </w:rPr>
      </w:pPr>
      <w:r w:rsidRPr="002D2CAE">
        <w:rPr>
          <w:b/>
          <w:sz w:val="22"/>
          <w:szCs w:val="22"/>
          <w:u w:val="single"/>
        </w:rPr>
        <w:t>Přílohy</w:t>
      </w:r>
      <w:r w:rsidRPr="002D2CAE">
        <w:rPr>
          <w:sz w:val="22"/>
          <w:szCs w:val="22"/>
          <w:u w:val="single"/>
        </w:rPr>
        <w:t>:</w:t>
      </w:r>
    </w:p>
    <w:p w:rsidR="008547EF" w:rsidRPr="00015CB6" w:rsidRDefault="00015CB6" w:rsidP="008547EF">
      <w:pPr>
        <w:jc w:val="both"/>
        <w:outlineLvl w:val="0"/>
        <w:rPr>
          <w:i/>
          <w:sz w:val="22"/>
          <w:szCs w:val="22"/>
        </w:rPr>
      </w:pPr>
      <w:r w:rsidRPr="00015CB6">
        <w:rPr>
          <w:i/>
          <w:sz w:val="22"/>
          <w:szCs w:val="22"/>
        </w:rPr>
        <w:t xml:space="preserve">1/ </w:t>
      </w:r>
      <w:r w:rsidR="007F326D" w:rsidRPr="007F326D">
        <w:rPr>
          <w:i/>
          <w:sz w:val="22"/>
          <w:szCs w:val="22"/>
        </w:rPr>
        <w:t>specifikac</w:t>
      </w:r>
      <w:r w:rsidR="007F326D">
        <w:rPr>
          <w:i/>
          <w:sz w:val="22"/>
          <w:szCs w:val="22"/>
        </w:rPr>
        <w:t>e</w:t>
      </w:r>
      <w:r w:rsidR="007F326D" w:rsidRPr="007F326D">
        <w:rPr>
          <w:i/>
          <w:sz w:val="22"/>
          <w:szCs w:val="22"/>
        </w:rPr>
        <w:t xml:space="preserve"> zakázky</w:t>
      </w: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AD5F05" w:rsidRPr="002D2CAE" w:rsidRDefault="00AD5F05" w:rsidP="008547EF">
      <w:pPr>
        <w:jc w:val="both"/>
        <w:rPr>
          <w:sz w:val="22"/>
          <w:szCs w:val="22"/>
        </w:rPr>
      </w:pPr>
    </w:p>
    <w:p w:rsidR="00AD5F05" w:rsidRPr="002D2CAE" w:rsidRDefault="00AD5F05" w:rsidP="008547EF">
      <w:pPr>
        <w:jc w:val="both"/>
        <w:rPr>
          <w:sz w:val="22"/>
          <w:szCs w:val="22"/>
        </w:rPr>
      </w:pPr>
    </w:p>
    <w:p w:rsidR="00AD5F05" w:rsidRPr="002D2CAE" w:rsidRDefault="008547EF" w:rsidP="00AD5F05">
      <w:pPr>
        <w:jc w:val="both"/>
        <w:outlineLvl w:val="0"/>
        <w:rPr>
          <w:sz w:val="22"/>
          <w:szCs w:val="22"/>
        </w:rPr>
      </w:pPr>
      <w:r w:rsidRPr="002D2CAE">
        <w:rPr>
          <w:sz w:val="22"/>
          <w:szCs w:val="22"/>
        </w:rPr>
        <w:t xml:space="preserve">V Praze dne </w:t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AD5F05" w:rsidRPr="002D2CAE">
        <w:rPr>
          <w:sz w:val="22"/>
          <w:szCs w:val="22"/>
        </w:rPr>
        <w:tab/>
      </w:r>
      <w:r w:rsidR="002E4AA0" w:rsidRPr="002D2CAE">
        <w:rPr>
          <w:sz w:val="22"/>
          <w:szCs w:val="22"/>
        </w:rPr>
        <w:t>V</w:t>
      </w:r>
      <w:r w:rsidR="00AD5F05" w:rsidRPr="002D2CAE">
        <w:rPr>
          <w:sz w:val="22"/>
          <w:szCs w:val="22"/>
        </w:rPr>
        <w:t> </w:t>
      </w:r>
      <w:r w:rsidR="002E4AA0" w:rsidRPr="002D2CAE">
        <w:rPr>
          <w:sz w:val="22"/>
          <w:szCs w:val="22"/>
        </w:rPr>
        <w:t xml:space="preserve">        </w:t>
      </w:r>
      <w:r w:rsidR="00AD5F05" w:rsidRPr="002D2CAE">
        <w:rPr>
          <w:sz w:val="22"/>
          <w:szCs w:val="22"/>
        </w:rPr>
        <w:t xml:space="preserve"> dne </w:t>
      </w:r>
    </w:p>
    <w:p w:rsidR="008547EF" w:rsidRPr="002D2CAE" w:rsidRDefault="008547EF" w:rsidP="008547EF">
      <w:pPr>
        <w:jc w:val="both"/>
        <w:outlineLvl w:val="0"/>
        <w:rPr>
          <w:sz w:val="22"/>
          <w:szCs w:val="22"/>
        </w:rPr>
      </w:pPr>
    </w:p>
    <w:p w:rsidR="008547EF" w:rsidRPr="002D2CAE" w:rsidRDefault="008547EF" w:rsidP="008547EF">
      <w:pPr>
        <w:jc w:val="both"/>
        <w:outlineLvl w:val="0"/>
        <w:rPr>
          <w:sz w:val="22"/>
          <w:szCs w:val="22"/>
        </w:rPr>
      </w:pP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8547EF" w:rsidP="008547EF">
      <w:pPr>
        <w:jc w:val="both"/>
        <w:rPr>
          <w:sz w:val="22"/>
          <w:szCs w:val="22"/>
        </w:rPr>
      </w:pPr>
    </w:p>
    <w:p w:rsidR="008547EF" w:rsidRPr="002D2CAE" w:rsidRDefault="007633FF" w:rsidP="007633F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8547EF" w:rsidRPr="002D2CAE">
        <w:rPr>
          <w:sz w:val="22"/>
          <w:szCs w:val="22"/>
        </w:rPr>
        <w:tab/>
      </w:r>
      <w:r w:rsidR="008547EF" w:rsidRPr="002D2CAE">
        <w:rPr>
          <w:sz w:val="22"/>
          <w:szCs w:val="22"/>
        </w:rPr>
        <w:tab/>
      </w:r>
      <w:r w:rsidR="008547EF" w:rsidRPr="002D2CAE">
        <w:rPr>
          <w:sz w:val="22"/>
          <w:szCs w:val="22"/>
        </w:rPr>
        <w:tab/>
      </w:r>
      <w:r w:rsidR="008547EF" w:rsidRPr="002D2CAE">
        <w:rPr>
          <w:sz w:val="22"/>
          <w:szCs w:val="22"/>
        </w:rPr>
        <w:tab/>
      </w:r>
      <w:r w:rsidR="008547EF" w:rsidRPr="002D2CAE">
        <w:rPr>
          <w:sz w:val="22"/>
          <w:szCs w:val="22"/>
        </w:rPr>
        <w:tab/>
      </w:r>
      <w:r>
        <w:rPr>
          <w:sz w:val="22"/>
          <w:szCs w:val="22"/>
        </w:rPr>
        <w:tab/>
        <w:t>_______________</w:t>
      </w:r>
    </w:p>
    <w:p w:rsidR="002E4AA0" w:rsidRPr="002D2CAE" w:rsidRDefault="002502BA" w:rsidP="00BD006D">
      <w:pPr>
        <w:spacing w:after="12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xxxxxxxxxxxxxxxxxxx</w:t>
      </w:r>
      <w:proofErr w:type="spellEnd"/>
      <w:r w:rsidR="00BD006D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</w:t>
      </w:r>
      <w:proofErr w:type="spellStart"/>
      <w:r>
        <w:rPr>
          <w:sz w:val="22"/>
          <w:szCs w:val="22"/>
        </w:rPr>
        <w:t>xxxxxxxxxxxxxxxxx</w:t>
      </w:r>
      <w:proofErr w:type="spellEnd"/>
      <w:proofErr w:type="gramEnd"/>
    </w:p>
    <w:p w:rsidR="004040BC" w:rsidRDefault="00BD006D" w:rsidP="00BD006D">
      <w:pPr>
        <w:spacing w:after="120"/>
        <w:jc w:val="both"/>
        <w:rPr>
          <w:sz w:val="22"/>
          <w:szCs w:val="22"/>
        </w:rPr>
      </w:pPr>
      <w:proofErr w:type="gramStart"/>
      <w:r w:rsidRPr="002D2CAE">
        <w:rPr>
          <w:sz w:val="22"/>
          <w:szCs w:val="22"/>
        </w:rPr>
        <w:t>K</w:t>
      </w:r>
      <w:r w:rsidR="002E4AA0" w:rsidRPr="002D2CAE">
        <w:rPr>
          <w:sz w:val="22"/>
          <w:szCs w:val="22"/>
        </w:rPr>
        <w:t>vestorka</w:t>
      </w:r>
      <w:r>
        <w:rPr>
          <w:sz w:val="22"/>
          <w:szCs w:val="22"/>
        </w:rPr>
        <w:t xml:space="preserve">                                                                               jednatel</w:t>
      </w:r>
      <w:proofErr w:type="gramEnd"/>
      <w:r>
        <w:rPr>
          <w:sz w:val="22"/>
          <w:szCs w:val="22"/>
        </w:rPr>
        <w:t xml:space="preserve"> společnosti</w:t>
      </w:r>
      <w:bookmarkStart w:id="0" w:name="_GoBack"/>
      <w:bookmarkEnd w:id="0"/>
    </w:p>
    <w:sectPr w:rsidR="004040BC" w:rsidSect="00904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724A"/>
    <w:multiLevelType w:val="hybridMultilevel"/>
    <w:tmpl w:val="9FC261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CD59F4"/>
    <w:multiLevelType w:val="hybridMultilevel"/>
    <w:tmpl w:val="EAE4CF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D5F07"/>
    <w:multiLevelType w:val="hybridMultilevel"/>
    <w:tmpl w:val="4572797C"/>
    <w:lvl w:ilvl="0" w:tplc="CAAC9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C4C4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75E6C"/>
    <w:multiLevelType w:val="hybridMultilevel"/>
    <w:tmpl w:val="296EC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54194"/>
    <w:multiLevelType w:val="hybridMultilevel"/>
    <w:tmpl w:val="31084C02"/>
    <w:lvl w:ilvl="0" w:tplc="165C4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D26945"/>
    <w:multiLevelType w:val="hybridMultilevel"/>
    <w:tmpl w:val="BC1626FA"/>
    <w:lvl w:ilvl="0" w:tplc="CAAC9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938AC"/>
    <w:multiLevelType w:val="hybridMultilevel"/>
    <w:tmpl w:val="B5B42D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28152B"/>
    <w:multiLevelType w:val="hybridMultilevel"/>
    <w:tmpl w:val="B2C0EB50"/>
    <w:lvl w:ilvl="0" w:tplc="0130E47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52F10"/>
    <w:multiLevelType w:val="hybridMultilevel"/>
    <w:tmpl w:val="8AC66A76"/>
    <w:lvl w:ilvl="0" w:tplc="CAAC9B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B36325"/>
    <w:multiLevelType w:val="hybridMultilevel"/>
    <w:tmpl w:val="B6DEFB8E"/>
    <w:lvl w:ilvl="0" w:tplc="059EC3CE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DD5498"/>
    <w:multiLevelType w:val="hybridMultilevel"/>
    <w:tmpl w:val="080E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1695B"/>
    <w:multiLevelType w:val="hybridMultilevel"/>
    <w:tmpl w:val="136A3520"/>
    <w:lvl w:ilvl="0" w:tplc="979486A8">
      <w:start w:val="1"/>
      <w:numFmt w:val="lowerLetter"/>
      <w:lvlText w:val="%1)"/>
      <w:lvlJc w:val="left"/>
      <w:pPr>
        <w:ind w:left="-432" w:hanging="50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" w:hanging="360"/>
      </w:pPr>
    </w:lvl>
    <w:lvl w:ilvl="2" w:tplc="0405001B" w:tentative="1">
      <w:start w:val="1"/>
      <w:numFmt w:val="lowerRoman"/>
      <w:lvlText w:val="%3."/>
      <w:lvlJc w:val="right"/>
      <w:pPr>
        <w:ind w:left="1008" w:hanging="180"/>
      </w:pPr>
    </w:lvl>
    <w:lvl w:ilvl="3" w:tplc="0405000F" w:tentative="1">
      <w:start w:val="1"/>
      <w:numFmt w:val="decimal"/>
      <w:lvlText w:val="%4."/>
      <w:lvlJc w:val="left"/>
      <w:pPr>
        <w:ind w:left="1728" w:hanging="360"/>
      </w:pPr>
    </w:lvl>
    <w:lvl w:ilvl="4" w:tplc="04050019" w:tentative="1">
      <w:start w:val="1"/>
      <w:numFmt w:val="lowerLetter"/>
      <w:lvlText w:val="%5."/>
      <w:lvlJc w:val="left"/>
      <w:pPr>
        <w:ind w:left="2448" w:hanging="360"/>
      </w:pPr>
    </w:lvl>
    <w:lvl w:ilvl="5" w:tplc="0405001B" w:tentative="1">
      <w:start w:val="1"/>
      <w:numFmt w:val="lowerRoman"/>
      <w:lvlText w:val="%6."/>
      <w:lvlJc w:val="right"/>
      <w:pPr>
        <w:ind w:left="3168" w:hanging="180"/>
      </w:pPr>
    </w:lvl>
    <w:lvl w:ilvl="6" w:tplc="0405000F" w:tentative="1">
      <w:start w:val="1"/>
      <w:numFmt w:val="decimal"/>
      <w:lvlText w:val="%7."/>
      <w:lvlJc w:val="left"/>
      <w:pPr>
        <w:ind w:left="3888" w:hanging="360"/>
      </w:pPr>
    </w:lvl>
    <w:lvl w:ilvl="7" w:tplc="04050019" w:tentative="1">
      <w:start w:val="1"/>
      <w:numFmt w:val="lowerLetter"/>
      <w:lvlText w:val="%8."/>
      <w:lvlJc w:val="left"/>
      <w:pPr>
        <w:ind w:left="4608" w:hanging="360"/>
      </w:pPr>
    </w:lvl>
    <w:lvl w:ilvl="8" w:tplc="040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12">
    <w:nsid w:val="4A4B5CD2"/>
    <w:multiLevelType w:val="hybridMultilevel"/>
    <w:tmpl w:val="7EE0D1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0F2358"/>
    <w:multiLevelType w:val="hybridMultilevel"/>
    <w:tmpl w:val="2A8488A0"/>
    <w:lvl w:ilvl="0" w:tplc="CAAC9B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cs="Times New Roman"/>
      </w:rPr>
    </w:lvl>
    <w:lvl w:ilvl="1" w:tplc="04050019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D94E03"/>
    <w:multiLevelType w:val="hybridMultilevel"/>
    <w:tmpl w:val="7266446A"/>
    <w:lvl w:ilvl="0" w:tplc="0EECC81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053975"/>
    <w:multiLevelType w:val="hybridMultilevel"/>
    <w:tmpl w:val="F4D4077E"/>
    <w:lvl w:ilvl="0" w:tplc="CAAC9B9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E72264"/>
    <w:multiLevelType w:val="hybridMultilevel"/>
    <w:tmpl w:val="5260C2A4"/>
    <w:lvl w:ilvl="0" w:tplc="B36CEBC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67D48"/>
    <w:multiLevelType w:val="hybridMultilevel"/>
    <w:tmpl w:val="EDF452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FD1078"/>
    <w:multiLevelType w:val="multilevel"/>
    <w:tmpl w:val="7FDE0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C1352C1"/>
    <w:multiLevelType w:val="singleLevel"/>
    <w:tmpl w:val="165C491E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1">
    <w:nsid w:val="70B64823"/>
    <w:multiLevelType w:val="hybridMultilevel"/>
    <w:tmpl w:val="3AAADBA4"/>
    <w:lvl w:ilvl="0" w:tplc="9A122CAA">
      <w:start w:val="10"/>
      <w:numFmt w:val="lowerLetter"/>
      <w:lvlText w:val="%1)"/>
      <w:lvlJc w:val="left"/>
      <w:pPr>
        <w:ind w:left="-504" w:hanging="43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34B66"/>
    <w:multiLevelType w:val="hybridMultilevel"/>
    <w:tmpl w:val="AAF890D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267565"/>
    <w:multiLevelType w:val="hybridMultilevel"/>
    <w:tmpl w:val="3B48A730"/>
    <w:lvl w:ilvl="0" w:tplc="502C1D7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B4073"/>
    <w:multiLevelType w:val="hybridMultilevel"/>
    <w:tmpl w:val="1BA00BCA"/>
    <w:lvl w:ilvl="0" w:tplc="8BCC99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23"/>
  </w:num>
  <w:num w:numId="18">
    <w:abstractNumId w:val="2"/>
  </w:num>
  <w:num w:numId="19">
    <w:abstractNumId w:val="10"/>
  </w:num>
  <w:num w:numId="20">
    <w:abstractNumId w:val="9"/>
  </w:num>
  <w:num w:numId="21">
    <w:abstractNumId w:val="22"/>
  </w:num>
  <w:num w:numId="22">
    <w:abstractNumId w:val="3"/>
  </w:num>
  <w:num w:numId="23">
    <w:abstractNumId w:val="20"/>
  </w:num>
  <w:num w:numId="24">
    <w:abstractNumId w:val="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7"/>
  </w:num>
  <w:num w:numId="30">
    <w:abstractNumId w:val="1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E4"/>
    <w:rsid w:val="00004937"/>
    <w:rsid w:val="00015CB6"/>
    <w:rsid w:val="0001727E"/>
    <w:rsid w:val="00027A20"/>
    <w:rsid w:val="000373B0"/>
    <w:rsid w:val="000740BC"/>
    <w:rsid w:val="00083F2A"/>
    <w:rsid w:val="0008476F"/>
    <w:rsid w:val="000914F3"/>
    <w:rsid w:val="000B2465"/>
    <w:rsid w:val="00101B3A"/>
    <w:rsid w:val="00130195"/>
    <w:rsid w:val="00164789"/>
    <w:rsid w:val="00187BD2"/>
    <w:rsid w:val="0019197F"/>
    <w:rsid w:val="00192ED5"/>
    <w:rsid w:val="001B661E"/>
    <w:rsid w:val="00215FCA"/>
    <w:rsid w:val="00221466"/>
    <w:rsid w:val="00221C87"/>
    <w:rsid w:val="00230030"/>
    <w:rsid w:val="00236000"/>
    <w:rsid w:val="00242003"/>
    <w:rsid w:val="0024522A"/>
    <w:rsid w:val="00246FCC"/>
    <w:rsid w:val="002502BA"/>
    <w:rsid w:val="00267CDB"/>
    <w:rsid w:val="00284688"/>
    <w:rsid w:val="00290FEB"/>
    <w:rsid w:val="002967C1"/>
    <w:rsid w:val="0029729A"/>
    <w:rsid w:val="002A3FA4"/>
    <w:rsid w:val="002C4EB7"/>
    <w:rsid w:val="002D2CAE"/>
    <w:rsid w:val="002E2EAD"/>
    <w:rsid w:val="002E494A"/>
    <w:rsid w:val="002E4AA0"/>
    <w:rsid w:val="003220E5"/>
    <w:rsid w:val="00345198"/>
    <w:rsid w:val="003463C9"/>
    <w:rsid w:val="0036063D"/>
    <w:rsid w:val="00366E20"/>
    <w:rsid w:val="00367019"/>
    <w:rsid w:val="0038706E"/>
    <w:rsid w:val="003A6C4D"/>
    <w:rsid w:val="003A759B"/>
    <w:rsid w:val="003B688C"/>
    <w:rsid w:val="003B756C"/>
    <w:rsid w:val="003E0CEA"/>
    <w:rsid w:val="0040276A"/>
    <w:rsid w:val="004040BC"/>
    <w:rsid w:val="004061C7"/>
    <w:rsid w:val="00420762"/>
    <w:rsid w:val="004266C3"/>
    <w:rsid w:val="00467F6C"/>
    <w:rsid w:val="0047671F"/>
    <w:rsid w:val="00484BCB"/>
    <w:rsid w:val="0049339B"/>
    <w:rsid w:val="004A3928"/>
    <w:rsid w:val="004A4E8F"/>
    <w:rsid w:val="004B071F"/>
    <w:rsid w:val="004F048E"/>
    <w:rsid w:val="004F51E3"/>
    <w:rsid w:val="004F7177"/>
    <w:rsid w:val="00515606"/>
    <w:rsid w:val="005223D5"/>
    <w:rsid w:val="00531B8E"/>
    <w:rsid w:val="00535C03"/>
    <w:rsid w:val="00544E07"/>
    <w:rsid w:val="005579A0"/>
    <w:rsid w:val="005712DB"/>
    <w:rsid w:val="00572F3B"/>
    <w:rsid w:val="00592E6C"/>
    <w:rsid w:val="00596DB5"/>
    <w:rsid w:val="005E063D"/>
    <w:rsid w:val="0062584B"/>
    <w:rsid w:val="00642807"/>
    <w:rsid w:val="00653C12"/>
    <w:rsid w:val="006579C3"/>
    <w:rsid w:val="006A49E1"/>
    <w:rsid w:val="006B687F"/>
    <w:rsid w:val="006C6044"/>
    <w:rsid w:val="00720859"/>
    <w:rsid w:val="0073332F"/>
    <w:rsid w:val="00734283"/>
    <w:rsid w:val="007633FF"/>
    <w:rsid w:val="00766CB6"/>
    <w:rsid w:val="00777ED4"/>
    <w:rsid w:val="00786DBB"/>
    <w:rsid w:val="00787335"/>
    <w:rsid w:val="007B1181"/>
    <w:rsid w:val="007D30F4"/>
    <w:rsid w:val="007F326D"/>
    <w:rsid w:val="007F637D"/>
    <w:rsid w:val="00845E82"/>
    <w:rsid w:val="008510C8"/>
    <w:rsid w:val="0085228F"/>
    <w:rsid w:val="008547EF"/>
    <w:rsid w:val="00860E41"/>
    <w:rsid w:val="0087707A"/>
    <w:rsid w:val="00883549"/>
    <w:rsid w:val="008B79B4"/>
    <w:rsid w:val="008D4E93"/>
    <w:rsid w:val="0090405F"/>
    <w:rsid w:val="009309E6"/>
    <w:rsid w:val="00961641"/>
    <w:rsid w:val="00990411"/>
    <w:rsid w:val="009F7215"/>
    <w:rsid w:val="00A274EA"/>
    <w:rsid w:val="00A34D2D"/>
    <w:rsid w:val="00A368B8"/>
    <w:rsid w:val="00A52EEA"/>
    <w:rsid w:val="00A70568"/>
    <w:rsid w:val="00A74629"/>
    <w:rsid w:val="00A84FFB"/>
    <w:rsid w:val="00A90D53"/>
    <w:rsid w:val="00AA7B92"/>
    <w:rsid w:val="00AD5F05"/>
    <w:rsid w:val="00AF7479"/>
    <w:rsid w:val="00B12099"/>
    <w:rsid w:val="00B33703"/>
    <w:rsid w:val="00B40114"/>
    <w:rsid w:val="00B501DB"/>
    <w:rsid w:val="00B558E4"/>
    <w:rsid w:val="00B609A8"/>
    <w:rsid w:val="00B67128"/>
    <w:rsid w:val="00B7197F"/>
    <w:rsid w:val="00B808F2"/>
    <w:rsid w:val="00BD006D"/>
    <w:rsid w:val="00BD4DBE"/>
    <w:rsid w:val="00BD53D8"/>
    <w:rsid w:val="00C52AA6"/>
    <w:rsid w:val="00C62EEE"/>
    <w:rsid w:val="00C711EA"/>
    <w:rsid w:val="00CA2F28"/>
    <w:rsid w:val="00CD560E"/>
    <w:rsid w:val="00CD69AA"/>
    <w:rsid w:val="00CE06B1"/>
    <w:rsid w:val="00CE7CD0"/>
    <w:rsid w:val="00D11D3C"/>
    <w:rsid w:val="00D33DE4"/>
    <w:rsid w:val="00D57D9F"/>
    <w:rsid w:val="00D815B2"/>
    <w:rsid w:val="00D94B35"/>
    <w:rsid w:val="00DA7DFF"/>
    <w:rsid w:val="00DB0F56"/>
    <w:rsid w:val="00DB77BA"/>
    <w:rsid w:val="00DD5155"/>
    <w:rsid w:val="00DE015B"/>
    <w:rsid w:val="00E25BB5"/>
    <w:rsid w:val="00E34C01"/>
    <w:rsid w:val="00E475CC"/>
    <w:rsid w:val="00E516A6"/>
    <w:rsid w:val="00E65EA1"/>
    <w:rsid w:val="00E72B9E"/>
    <w:rsid w:val="00E94217"/>
    <w:rsid w:val="00EA3682"/>
    <w:rsid w:val="00F06799"/>
    <w:rsid w:val="00F1684A"/>
    <w:rsid w:val="00F208C0"/>
    <w:rsid w:val="00F25B76"/>
    <w:rsid w:val="00F41957"/>
    <w:rsid w:val="00F600AA"/>
    <w:rsid w:val="00F6559F"/>
    <w:rsid w:val="00F71700"/>
    <w:rsid w:val="00F81366"/>
    <w:rsid w:val="00F927B8"/>
    <w:rsid w:val="00FC7B48"/>
    <w:rsid w:val="00FD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47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semiHidden/>
    <w:unhideWhenUsed/>
    <w:qFormat/>
    <w:rsid w:val="008547EF"/>
    <w:pPr>
      <w:keepNext w:val="0"/>
      <w:keepLines w:val="0"/>
      <w:widowControl w:val="0"/>
      <w:numPr>
        <w:ilvl w:val="1"/>
        <w:numId w:val="1"/>
      </w:numPr>
      <w:spacing w:before="240" w:after="60" w:line="276" w:lineRule="auto"/>
      <w:jc w:val="both"/>
      <w:outlineLvl w:val="1"/>
    </w:pPr>
    <w:rPr>
      <w:rFonts w:ascii="Calibri" w:eastAsia="Times New Roman" w:hAnsi="Calibri" w:cs="Times New Roman"/>
      <w:b w:val="0"/>
      <w:iCs/>
      <w:color w:val="auto"/>
      <w:sz w:val="22"/>
    </w:rPr>
  </w:style>
  <w:style w:type="paragraph" w:styleId="Nadpis3">
    <w:name w:val="heading 3"/>
    <w:basedOn w:val="Nadpis2"/>
    <w:next w:val="Normln"/>
    <w:link w:val="Nadpis3Char"/>
    <w:semiHidden/>
    <w:unhideWhenUsed/>
    <w:qFormat/>
    <w:rsid w:val="008547EF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547EF"/>
    <w:rPr>
      <w:rFonts w:ascii="Calibri" w:eastAsia="Times New Roman" w:hAnsi="Calibri" w:cs="Times New Roman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47EF"/>
    <w:rPr>
      <w:rFonts w:ascii="Calibri" w:eastAsia="Times New Roman" w:hAnsi="Calibri" w:cs="Times New Roman"/>
      <w:iCs/>
      <w:szCs w:val="26"/>
      <w:lang w:eastAsia="cs-CZ"/>
    </w:rPr>
  </w:style>
  <w:style w:type="character" w:styleId="Hypertextovodkaz">
    <w:name w:val="Hyperlink"/>
    <w:unhideWhenUsed/>
    <w:rsid w:val="008547EF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854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547EF"/>
    <w:pPr>
      <w:jc w:val="center"/>
    </w:pPr>
    <w:rPr>
      <w:b/>
      <w:bCs/>
      <w:sz w:val="30"/>
    </w:rPr>
  </w:style>
  <w:style w:type="character" w:customStyle="1" w:styleId="NzevChar">
    <w:name w:val="Název Char"/>
    <w:basedOn w:val="Standardnpsmoodstavce"/>
    <w:link w:val="Nzev"/>
    <w:rsid w:val="008547EF"/>
    <w:rPr>
      <w:rFonts w:ascii="Times New Roman" w:eastAsia="Times New Roman" w:hAnsi="Times New Roman" w:cs="Times New Roman"/>
      <w:b/>
      <w:bCs/>
      <w:sz w:val="3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547E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547EF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47E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54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0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5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5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568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62584B"/>
    <w:rPr>
      <w:color w:val="808080"/>
    </w:rPr>
  </w:style>
  <w:style w:type="character" w:customStyle="1" w:styleId="fn">
    <w:name w:val="fn"/>
    <w:basedOn w:val="Standardnpsmoodstavce"/>
    <w:rsid w:val="00D57D9F"/>
  </w:style>
  <w:style w:type="character" w:customStyle="1" w:styleId="Nzev1">
    <w:name w:val="Název1"/>
    <w:basedOn w:val="Standardnpsmoodstavce"/>
    <w:rsid w:val="00D57D9F"/>
  </w:style>
  <w:style w:type="character" w:customStyle="1" w:styleId="given-name">
    <w:name w:val="given-name"/>
    <w:basedOn w:val="Standardnpsmoodstavce"/>
    <w:rsid w:val="00D57D9F"/>
  </w:style>
  <w:style w:type="character" w:customStyle="1" w:styleId="family-name">
    <w:name w:val="family-name"/>
    <w:basedOn w:val="Standardnpsmoodstavce"/>
    <w:rsid w:val="00D57D9F"/>
  </w:style>
  <w:style w:type="character" w:styleId="Siln">
    <w:name w:val="Strong"/>
    <w:basedOn w:val="Standardnpsmoodstavce"/>
    <w:uiPriority w:val="22"/>
    <w:qFormat/>
    <w:rsid w:val="002360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547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semiHidden/>
    <w:unhideWhenUsed/>
    <w:qFormat/>
    <w:rsid w:val="008547EF"/>
    <w:pPr>
      <w:keepNext w:val="0"/>
      <w:keepLines w:val="0"/>
      <w:widowControl w:val="0"/>
      <w:numPr>
        <w:ilvl w:val="1"/>
        <w:numId w:val="1"/>
      </w:numPr>
      <w:spacing w:before="240" w:after="60" w:line="276" w:lineRule="auto"/>
      <w:jc w:val="both"/>
      <w:outlineLvl w:val="1"/>
    </w:pPr>
    <w:rPr>
      <w:rFonts w:ascii="Calibri" w:eastAsia="Times New Roman" w:hAnsi="Calibri" w:cs="Times New Roman"/>
      <w:b w:val="0"/>
      <w:iCs/>
      <w:color w:val="auto"/>
      <w:sz w:val="22"/>
    </w:rPr>
  </w:style>
  <w:style w:type="paragraph" w:styleId="Nadpis3">
    <w:name w:val="heading 3"/>
    <w:basedOn w:val="Nadpis2"/>
    <w:next w:val="Normln"/>
    <w:link w:val="Nadpis3Char"/>
    <w:semiHidden/>
    <w:unhideWhenUsed/>
    <w:qFormat/>
    <w:rsid w:val="008547EF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547EF"/>
    <w:rPr>
      <w:rFonts w:ascii="Calibri" w:eastAsia="Times New Roman" w:hAnsi="Calibri" w:cs="Times New Roman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547EF"/>
    <w:rPr>
      <w:rFonts w:ascii="Calibri" w:eastAsia="Times New Roman" w:hAnsi="Calibri" w:cs="Times New Roman"/>
      <w:iCs/>
      <w:szCs w:val="26"/>
      <w:lang w:eastAsia="cs-CZ"/>
    </w:rPr>
  </w:style>
  <w:style w:type="character" w:styleId="Hypertextovodkaz">
    <w:name w:val="Hyperlink"/>
    <w:unhideWhenUsed/>
    <w:rsid w:val="008547EF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854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547EF"/>
    <w:pPr>
      <w:jc w:val="center"/>
    </w:pPr>
    <w:rPr>
      <w:b/>
      <w:bCs/>
      <w:sz w:val="30"/>
    </w:rPr>
  </w:style>
  <w:style w:type="character" w:customStyle="1" w:styleId="NzevChar">
    <w:name w:val="Název Char"/>
    <w:basedOn w:val="Standardnpsmoodstavce"/>
    <w:link w:val="Nzev"/>
    <w:rsid w:val="008547EF"/>
    <w:rPr>
      <w:rFonts w:ascii="Times New Roman" w:eastAsia="Times New Roman" w:hAnsi="Times New Roman" w:cs="Times New Roman"/>
      <w:b/>
      <w:bCs/>
      <w:sz w:val="3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547E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547EF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rsid w:val="00854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47E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547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0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05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05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5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568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62584B"/>
    <w:rPr>
      <w:color w:val="808080"/>
    </w:rPr>
  </w:style>
  <w:style w:type="character" w:customStyle="1" w:styleId="fn">
    <w:name w:val="fn"/>
    <w:basedOn w:val="Standardnpsmoodstavce"/>
    <w:rsid w:val="00D57D9F"/>
  </w:style>
  <w:style w:type="character" w:customStyle="1" w:styleId="Nzev1">
    <w:name w:val="Název1"/>
    <w:basedOn w:val="Standardnpsmoodstavce"/>
    <w:rsid w:val="00D57D9F"/>
  </w:style>
  <w:style w:type="character" w:customStyle="1" w:styleId="given-name">
    <w:name w:val="given-name"/>
    <w:basedOn w:val="Standardnpsmoodstavce"/>
    <w:rsid w:val="00D57D9F"/>
  </w:style>
  <w:style w:type="character" w:customStyle="1" w:styleId="family-name">
    <w:name w:val="family-name"/>
    <w:basedOn w:val="Standardnpsmoodstavce"/>
    <w:rsid w:val="00D57D9F"/>
  </w:style>
  <w:style w:type="character" w:styleId="Siln">
    <w:name w:val="Strong"/>
    <w:basedOn w:val="Standardnpsmoodstavce"/>
    <w:uiPriority w:val="22"/>
    <w:qFormat/>
    <w:rsid w:val="00236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sch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8E36A-2744-4B2C-A6DC-80CA039B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1969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Filip</dc:creator>
  <cp:lastModifiedBy>Kovacova Dagmar</cp:lastModifiedBy>
  <cp:revision>3</cp:revision>
  <cp:lastPrinted>2016-11-09T08:46:00Z</cp:lastPrinted>
  <dcterms:created xsi:type="dcterms:W3CDTF">2016-11-30T14:37:00Z</dcterms:created>
  <dcterms:modified xsi:type="dcterms:W3CDTF">2016-11-30T14:47:00Z</dcterms:modified>
</cp:coreProperties>
</file>