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436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1 k SMLOUVĚ O DÍLO</w:t>
        <w:br/>
        <w:t>Vypracování projektové dokumentace</w:t>
        <w:br/>
        <w:t>,,11/361 Jaroměřice n. R. - most ev. c. 361-001“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1"/>
        <w:ind w:left="0" w:right="5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</w:t>
      </w:r>
      <w:r>
        <w:rPr>
          <w:rStyle w:val="CharStyle13"/>
          <w:i w:val="0"/>
          <w:iCs w:val="0"/>
        </w:rPr>
        <w:t xml:space="preserve"> 23/2018/VZMR/D2/TR/sl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smlouvy zhotovitele: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uzavřený podle ustanovení § 2586 a násl. zákona č. 89/2012 Sb., občanský zákoník (dále též jen ,,OZ“) a dále v souladu s Obchodními podmínkami zadavatele pro veřejné zakázky na vypracování projektových dokumentací dle § 37 odst. 1 písm. c) zákona č. 134/2016 Sb., o zadávání veřejných zakázek, v platném a účinném znění (dále jen ,,ZZVZ“), vydanými dle § 1751 a násl. OZ.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63"/>
        <w:ind w:left="0" w:right="76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  <w:br/>
        <w:t>Smluvní strany</w:t>
      </w:r>
      <w:bookmarkEnd w:id="1"/>
    </w:p>
    <w:p>
      <w:pPr>
        <w:pStyle w:val="Style17"/>
        <w:tabs>
          <w:tab w:leader="none" w:pos="20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</w:p>
    <w:p>
      <w:pPr>
        <w:pStyle w:val="Style3"/>
        <w:tabs>
          <w:tab w:leader="none" w:pos="2065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 01 Jihlava</w:t>
      </w:r>
    </w:p>
    <w:p>
      <w:pPr>
        <w:pStyle w:val="Style17"/>
        <w:tabs>
          <w:tab w:leader="none" w:pos="20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Janem Míkou, MBA, ředitelem organizace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Osoby pověřené jednat jménem objednatele ve věcech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7pt;margin-top:-2.2pt;width:90.35pt;height:134.95pt;z-index:-125829376;mso-wrap-distance-left:5.pt;mso-wrap-distance-right:16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smluvních: technických: Bankovní spojení: Číslo účtu: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IČO: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E-mail: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Jan Mika, MBA, ředitel organizace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1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referent investiční výstavby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Komerční banka, a.s.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CZ00090450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0" w:right="6460" w:firstLine="0"/>
      </w:pPr>
      <w:r>
        <w:fldChar w:fldCharType="begin"/>
      </w:r>
      <w:r>
        <w:rPr>
          <w:color w:val="000000"/>
        </w:rPr>
        <w:instrText> HYPERLINK "mailto:ksusv@ksusv.cz"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ksusv@ksusv.cz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Kraj Vysočina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32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19"/>
        </w:rPr>
        <w:t>Objednatel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5"/>
        <w:tabs>
          <w:tab w:leader="none" w:pos="2065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PONVIA CONSTRUCT s.r.o.</w:t>
      </w:r>
      <w:bookmarkEnd w:id="2"/>
    </w:p>
    <w:p>
      <w:pPr>
        <w:pStyle w:val="Style3"/>
        <w:tabs>
          <w:tab w:leader="none" w:pos="20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Krapkova 1 159/3, 779 00 Olomouc</w:t>
      </w:r>
    </w:p>
    <w:p>
      <w:pPr>
        <w:pStyle w:val="Style17"/>
        <w:tabs>
          <w:tab w:leader="none" w:pos="2065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Alešem Semotamem, jednatelem společnosti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C 63282 vedeném u krajského soudu v Ostravě Osoby pověřené jednat jménem zhotovitele ve věcech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0" w:right="0" w:firstLine="0"/>
      </w:pPr>
      <w:r>
        <w:pict>
          <v:shape id="_x0000_s1027" type="#_x0000_t202" style="position:absolute;margin-left:5.e-002pt;margin-top:-2.5pt;width:90.35pt;height:111.05pt;z-index:-125829375;mso-wrap-distance-left:5.pt;mso-wrap-distance-right:17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4"/>
                    </w:rPr>
                    <w:t>smluvních: technických: Bankovní spojení: Č. účtu: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4"/>
                    </w:rPr>
                    <w:t>IČO: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4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4"/>
                    </w:rPr>
                    <w:t>Telefon: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4"/>
                    </w:rPr>
                    <w:t>E-mail: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Aleš Semotam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ČSOB a.s., Olomouc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04381823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footerReference w:type="even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844" w:left="1067" w:right="695" w:bottom="160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CZ04381823 </w:t>
      </w:r>
      <w:r>
        <w:fldChar w:fldCharType="begin"/>
      </w:r>
      <w:r>
        <w:rPr>
          <w:color w:val="000000"/>
        </w:rPr>
        <w:instrText> HYPERLINK "mailto:info@ponvia.cz"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info@ponvia.cz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19"/>
        </w:rPr>
        <w:t>Zhotovitel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w</w:t>
      </w:r>
      <w:r>
        <w:rPr>
          <w:lang w:val="cs-CZ" w:eastAsia="cs-CZ" w:bidi="cs-CZ"/>
          <w:w w:val="100"/>
          <w:spacing w:val="0"/>
          <w:color w:val="000000"/>
          <w:position w:val="0"/>
        </w:rPr>
        <w:t>)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69" w:line="220" w:lineRule="exact"/>
        <w:ind w:left="0" w:right="2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3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62" w:line="220" w:lineRule="exact"/>
        <w:ind w:left="0" w:right="2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2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 na tomto Dodatku č. 1, jehož obsah vyplývá zjednání výrobního výboru ze dne 17. 5. 2018 spočívající ve sloučení územního a stavebního řízení, a z žádosti o prodloužení termínu plnění ze dne 13. 11. 2018. Dokumentace ve stupni DÚR + DSP (DUSP) bude zpracována v rozsahu stanovené v Příloze č. 3 smlouvy o dílo č. 23/2018/VZMR/D2/TR/sl.</w:t>
      </w:r>
    </w:p>
    <w:p>
      <w:pPr>
        <w:pStyle w:val="Style15"/>
        <w:numPr>
          <w:ilvl w:val="0"/>
          <w:numId w:val="3"/>
        </w:numPr>
        <w:tabs>
          <w:tab w:leader="none" w:pos="698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392" w:lineRule="exact"/>
        <w:ind w:left="0" w:right="980" w:firstLine="0"/>
      </w:pPr>
      <w:r>
        <w:pict>
          <v:shape id="_x0000_s1030" type="#_x0000_t202" style="position:absolute;margin-left:34.55pt;margin-top:30.15pt;width:178.55pt;height:80.05pt;z-index:-125829374;mso-wrap-distance-left:34.2pt;mso-wrap-distance-right:293.4pt;mso-wrap-distance-bottom:44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5" w:lineRule="exact"/>
                    <w:ind w:left="0" w:right="0" w:firstLine="0"/>
                  </w:pPr>
                  <w:r>
                    <w:rPr>
                      <w:rStyle w:val="CharStyle4"/>
                    </w:rPr>
                    <w:t>Zahájení realizace Návrh technického řešení Dokumentaci pro územní rozhodnutí Podání žádosti o územní rozhodnutí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12.1pt;margin-top:29.1pt;width:167.05pt;height:119.85pt;z-index:-125829373;mso-wrap-distance-left:311.75pt;mso-wrap-distance-right:27.35pt;mso-wrap-distance-bottom:5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4"/>
                    </w:rPr>
                    <w:t>ihned po nabytí účinnosti smlouvy do 1 měsíce do 4 měsíců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do 1 měsíce od předání podkladů majetkoprávní přípravy k UR objednatelem nebo do 1 měsíce od odevzdání DÚR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6.35pt;margin-top:147.5pt;width:172.25pt;height:41.35pt;z-index:-125829372;mso-wrap-distance-left:36.pt;mso-wrap-distance-right:103.85pt;mso-wrap-distance-bottom:44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5" w:lineRule="exact"/>
                    <w:ind w:left="0" w:right="0" w:firstLine="0"/>
                  </w:pPr>
                  <w:r>
                    <w:rPr>
                      <w:rStyle w:val="CharStyle4"/>
                    </w:rPr>
                    <w:t>Dokumentace pro stavební povolení a pro provádění stavby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36.9pt;margin-top:232.75pt;width:165.25pt;height:14.4pt;z-index:-125829371;mso-wrap-distance-left:36.55pt;mso-wrap-distance-right:110.35pt;mso-wrap-distance-bottom:4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Podání žádosti o stavební povolení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36.9pt;margin-top:292.pt;width:225.2pt;height:14.pt;z-index:-125829370;mso-wrap-distance-left:36.55pt;mso-wrap-distance-right:50.4pt;mso-wrap-distance-bottom:13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Předpoklad zahájení výkonu autorského dozoru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12.5pt;margin-top:171.5pt;width:186.85pt;height:148.5pt;z-index:-125829369;mso-wrap-distance-left:5.pt;mso-wrap-distance-right:7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/>
                    <w:ind w:left="0" w:right="0" w:firstLine="0"/>
                  </w:pPr>
                  <w:r>
                    <w:rPr>
                      <w:rStyle w:val="CharStyle4"/>
                    </w:rPr>
                    <w:t>do 3 měsíců od předání podkladů majetkoprávní přípravy k ÚŘ objednatelem nebo od jeho jednoznačného pokynu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/>
                    <w:ind w:left="0" w:right="0" w:firstLine="0"/>
                  </w:pPr>
                  <w:r>
                    <w:rPr>
                      <w:rStyle w:val="CharStyle4"/>
                    </w:rPr>
                    <w:t>do 1 měsíce od předání podkladů majetkoprávní přípravy k SR objednatelem nebo do 1 měsíce od odevzdání DSP+PDPS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do 60 měsíců od vydání pravomocného stavebního povolení</w:t>
                  </w:r>
                </w:p>
              </w:txbxContent>
            </v:textbox>
            <w10:wrap type="topAndBottom" anchorx="margin"/>
          </v:shape>
        </w:pict>
      </w:r>
      <w:bookmarkStart w:id="5" w:name="bookmark5"/>
      <w:r>
        <w:rPr>
          <w:rStyle w:val="CharStyle22"/>
          <w:b w:val="0"/>
          <w:bCs w:val="0"/>
        </w:rPr>
        <w:t xml:space="preserve">V souvislosti z výše uvedeným důvodem dochází ke změně termínů a to tímto způsobem: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Příloze č. 3 - Technické podmínky PD, a to v jejich příslušné části Lhůty plnění:</w:t>
      </w:r>
      <w:bookmarkEnd w:id="5"/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364" w:line="220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se ruší a nahrazuje novým zněním:</w:t>
      </w:r>
      <w:bookmarkEnd w:id="6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740" w:right="0" w:firstLine="0"/>
      </w:pPr>
      <w:r>
        <w:pict>
          <v:shape id="_x0000_s1036" type="#_x0000_t202" style="position:absolute;margin-left:313.55pt;margin-top:-0.35pt;width:164.pt;height:111.9pt;z-index:-125829368;mso-wrap-distance-left:29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22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ihned po nabytí účinnosti smlouvy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14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51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měsíce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2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4"/>
                    </w:rPr>
                    <w:t>měsíců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4"/>
                    </w:rPr>
                    <w:t>30 dnů od odevzdání DUSP 14 dnů od vydání společného ÚSP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Zahájení realizace do: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technického řešení do: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DUSP, včetně projednání s dotčenými orgány státní správy a samosprávy do: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4" w:line="40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Podání žádosti o vydání společného ÚSP do: Dokumentace PDPS včetně soupisů prací do: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2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z výše uvedeným důvodem dochází ke změně znění článku 6, odstavce 6.1 tímto způsobem:</w:t>
      </w:r>
    </w:p>
    <w:p>
      <w:pPr>
        <w:pStyle w:val="Style3"/>
        <w:numPr>
          <w:ilvl w:val="0"/>
          <w:numId w:val="5"/>
        </w:numPr>
        <w:tabs>
          <w:tab w:leader="none" w:pos="587" w:val="left"/>
          <w:tab w:leader="underscore" w:pos="7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0" w:right="0" w:firstLine="0"/>
        <w:sectPr>
          <w:footerReference w:type="even" r:id="rId7"/>
          <w:footerReference w:type="default" r:id="rId8"/>
          <w:headerReference w:type="first" r:id="rId9"/>
          <w:footerReference w:type="first" r:id="rId10"/>
          <w:titlePg/>
          <w:footnotePr>
            <w:pos w:val="pageBottom"/>
            <w:numFmt w:val="decimal"/>
            <w:numRestart w:val="continuous"/>
          </w:footnotePr>
          <w:pgSz w:w="11900" w:h="16840"/>
          <w:pgMar w:top="1844" w:left="1067" w:right="695" w:bottom="160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Předáním kompletní projektové dokumentace ve stupni pro vydání územního rozhodnutí (DÚR) a </w:t>
        <w:tab/>
      </w:r>
      <w:r>
        <w:rPr>
          <w:rStyle w:val="CharStyle23"/>
        </w:rPr>
        <w:t>zajištěním pravomocného územního rozhodnutí (ÚR), včetně všech požadovaných příloh, dokladů,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3" w:line="274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odsouhlasené objednatelem bez výhrad ve formě a v počtu sjednaném v této smlouvě; strany se dohodly, že objednatel zaplatí cenu za tuto část díla na základě daňového dokladu vystaveného zhotovitelem ve lhůtě splatnosti 30 dnů od doručení.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61" w:line="220" w:lineRule="exact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ruší bez náhrady</w:t>
      </w:r>
    </w:p>
    <w:p>
      <w:pPr>
        <w:pStyle w:val="Style3"/>
        <w:numPr>
          <w:ilvl w:val="0"/>
          <w:numId w:val="5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157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Předáním kompletní dokumentace pro stavební povolení (DSP) včetně všech požadovaných příloh, dokladů a vyjádření, odsouhlasené objednatelem bez výhrad a ve formě a v počtu sjednaném v této smlouvě; strany se dohodly, že objednatel zaplatí cenu za tuto část díla na základě daňového dokladu vystaveného zhotovitelem ve lhůtě splatnosti 30 dnů od doručení, a to do výše 80% celkové ceny, a 20% z celkové ceny této části díla bez DPH uhradí objednatel zhotoviteli do 14 dnů po zajištěním pravomocného stavebního povolení (SP)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99" w:line="220" w:lineRule="exact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ruší a nahrazuje novým zněním</w:t>
      </w:r>
    </w:p>
    <w:p>
      <w:pPr>
        <w:pStyle w:val="Style3"/>
        <w:numPr>
          <w:ilvl w:val="0"/>
          <w:numId w:val="7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157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Předáním kompletní dokumentace pro společné územní a stavební povolení (DUSP) včetně všech požadovaných příloh, dokladů a vyjádření, odsouhlasené objednatelem bez výhrad a ve formě a v počtu sjednaném v této smlouvě; strany se dohodly, že objednatel zaplatí cenu za tuto část díla na základě daňového dokladu vystaveného zhotovitelem ve lhůtě splatnosti 30 dnů od doručení, a to do výše 80% celkové ceny, a 20% z celkové ceny této části díla bez DPH uhradí objednatel zhotoviteli do 14 dnů po zajištění pravomocného společného územního a stavebního povolení (USP)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9" w:line="220" w:lineRule="exact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zvýše uvedeným důvodem dochází ke změně znění smluvní pokuty v odst. 7.3 tímto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5" w:line="220" w:lineRule="exact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způsobem:</w:t>
      </w:r>
    </w:p>
    <w:p>
      <w:pPr>
        <w:pStyle w:val="Style3"/>
        <w:numPr>
          <w:ilvl w:val="0"/>
          <w:numId w:val="9"/>
        </w:numPr>
        <w:tabs>
          <w:tab w:leader="none" w:pos="547" w:val="left"/>
        </w:tabs>
        <w:widowControl w:val="0"/>
        <w:keepNext w:val="0"/>
        <w:keepLines w:val="0"/>
        <w:shd w:val="clear" w:color="auto" w:fill="auto"/>
        <w:bidi w:val="0"/>
        <w:spacing w:before="0" w:after="154" w:line="263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je povinen zaplatit objednateli smluvní pokutu za prodlení s termínem odevzdání dokumentace </w:t>
      </w:r>
      <w:r>
        <w:rPr>
          <w:rStyle w:val="CharStyle29"/>
        </w:rPr>
        <w:t xml:space="preserve">DSP,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včetně všech požadovaných příloh, dokladů a vyjádření, odsouhlasené objednatelem bez výhrad ve formě a v počtu sjednaném v této smlouvě </w:t>
      </w:r>
      <w:r>
        <w:rPr>
          <w:rStyle w:val="CharStyle29"/>
        </w:rPr>
        <w:t xml:space="preserve">v případě prodlení v průběhu prvních 30 dnů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</w:t>
      </w:r>
      <w:r>
        <w:rPr>
          <w:rStyle w:val="CharStyle29"/>
        </w:rPr>
        <w:t xml:space="preserve">0,2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% z ceny díla včetně </w:t>
      </w:r>
      <w:r>
        <w:rPr>
          <w:rStyle w:val="CharStyle29"/>
        </w:rPr>
        <w:t xml:space="preserve">DPH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uvedené v čl. </w:t>
      </w:r>
      <w:r>
        <w:rPr>
          <w:rStyle w:val="CharStyle29"/>
        </w:rPr>
        <w:t xml:space="preserve">4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této smlouvy, a to za každý započatý den prodlení.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99" w:line="220" w:lineRule="exact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ruší a nahrazuje novým zněním:</w:t>
      </w:r>
    </w:p>
    <w:p>
      <w:pPr>
        <w:pStyle w:val="Style3"/>
        <w:numPr>
          <w:ilvl w:val="0"/>
          <w:numId w:val="11"/>
        </w:numPr>
        <w:tabs>
          <w:tab w:leader="none" w:pos="547" w:val="left"/>
        </w:tabs>
        <w:widowControl w:val="0"/>
        <w:keepNext w:val="0"/>
        <w:keepLines w:val="0"/>
        <w:shd w:val="clear" w:color="auto" w:fill="auto"/>
        <w:bidi w:val="0"/>
        <w:spacing w:before="0" w:after="477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je povinen zaplatit objednateli smluvní pokutu za prodlení s termínem odevzdání dokumentace </w:t>
      </w:r>
      <w:r>
        <w:rPr>
          <w:rStyle w:val="CharStyle29"/>
        </w:rPr>
        <w:t xml:space="preserve">DUSP,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včetně všech požadovaných příloh, dokladů a vyjádření, odsouhlasené objednatelem bez výhrad ve formě a v počtu sjednaném v této smlouvě </w:t>
      </w:r>
      <w:r>
        <w:rPr>
          <w:rStyle w:val="CharStyle29"/>
        </w:rPr>
        <w:t xml:space="preserve">v případě prodlení v průběhu prvních 30 dnů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</w:t>
      </w:r>
      <w:r>
        <w:rPr>
          <w:rStyle w:val="CharStyle29"/>
        </w:rPr>
        <w:t xml:space="preserve">0,2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% z ceny díla včetně </w:t>
      </w:r>
      <w:r>
        <w:rPr>
          <w:rStyle w:val="CharStyle29"/>
        </w:rPr>
        <w:t xml:space="preserve">DPH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uvedené v čl. </w:t>
      </w:r>
      <w:r>
        <w:rPr>
          <w:rStyle w:val="CharStyle29"/>
        </w:rPr>
        <w:t xml:space="preserve">4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této smlouvy, a to za každý započatý den prodlení.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123" w:line="27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  <w:bookmarkEnd w:id="7"/>
    </w:p>
    <w:p>
      <w:pPr>
        <w:pStyle w:val="Style3"/>
        <w:numPr>
          <w:ilvl w:val="1"/>
          <w:numId w:val="1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360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díla ani ostatní ustanovení Smlouvy o dílo č. objednatele 23/2018/VZMR/D2/TR/sl jsou tímto Dodatkem č. 1 nedotčené a zůstávají v platnosti v původním znění.</w:t>
      </w:r>
    </w:p>
    <w:p>
      <w:pPr>
        <w:pStyle w:val="Style3"/>
        <w:numPr>
          <w:ilvl w:val="1"/>
          <w:numId w:val="1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Smlouvy o dílo č. objednatele 23/2018/VZMR/D2/TR/sl uzavřené dne 19. 4. 2018 podle ustanovení § 2586 a násl. OZ a dále Obchodními podmínkami zadavatele pro veřejné zakázky na vypracování projektových dokumentací dle § 37 odst. 1 písm. c) ZZVZ, vydanými dle § 1751 a násl. NOZ.</w:t>
      </w:r>
      <w:r>
        <w:br w:type="page"/>
      </w:r>
    </w:p>
    <w:p>
      <w:pPr>
        <w:pStyle w:val="Style3"/>
        <w:numPr>
          <w:ilvl w:val="1"/>
          <w:numId w:val="1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95" w:line="22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4 stejnopisech, z nichž 2 výtisky obdrží objednatel a 2 zhotovitel.</w:t>
      </w:r>
    </w:p>
    <w:p>
      <w:pPr>
        <w:pStyle w:val="Style3"/>
        <w:numPr>
          <w:ilvl w:val="1"/>
          <w:numId w:val="1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66" w:line="281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č. 1 nabývá platnosti dnem podpisu a účinnosti dnem uveřejnění v informačním systému veřejné správy - Registru smluv.</w:t>
      </w:r>
    </w:p>
    <w:p>
      <w:pPr>
        <w:pStyle w:val="Style3"/>
        <w:numPr>
          <w:ilvl w:val="1"/>
          <w:numId w:val="1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66" w:line="274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výslovně souhlasí se zveřejněním celého textu tohoto Dodatku Č. 1 včetně podpisů v informačním systému veřejné správy - Registru smluv.</w:t>
      </w:r>
    </w:p>
    <w:p>
      <w:pPr>
        <w:pStyle w:val="Style3"/>
        <w:numPr>
          <w:ilvl w:val="1"/>
          <w:numId w:val="1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3"/>
        <w:numPr>
          <w:ilvl w:val="1"/>
          <w:numId w:val="1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66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3"/>
        <w:numPr>
          <w:ilvl w:val="1"/>
          <w:numId w:val="1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511" w:line="259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přílohou je Zápis z výrobního výboru ze dne 17. 5. 2018 a Žádost o prodloužení termínů plnění ze dne 13. 11.2018</w:t>
      </w:r>
    </w:p>
    <w:p>
      <w:pPr>
        <w:pStyle w:val="Style3"/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60" w:line="22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  <w:tab/>
        <w:t>Zápis z výrobního výboru ze dne 17. 5.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9" w:line="220" w:lineRule="exact"/>
        <w:ind w:left="1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Žádost o prodloužení termínů plnění ze dne 13. 11.2018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760" w:right="0"/>
      </w:pPr>
      <w:r>
        <w:pict>
          <v:shape id="_x0000_s1041" type="#_x0000_t202" style="position:absolute;margin-left:5.e-002pt;margin-top:-3.05pt;width:56.9pt;height:13.35pt;z-index:-125829367;mso-wrap-distance-left:5.pt;mso-wrap-distance-right:188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Zhotovitel: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2" type="#_x0000_t202" style="position:absolute;margin-left:5.e-002pt;margin-top:28.25pt;width:158.75pt;height:22.pt;z-index:-125829366;mso-wrap-distance-left:5.pt;mso-wrap-distance-right:347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Olomouci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242.65pt;margin-top:29.7pt;width:141.1pt;height:21.65pt;z-index:-125829365;mso-wrap-distance-left:242.65pt;mso-wrap-distance-top:1.1pt;mso-wrap-distance-right:122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Jihlavě dne: .TMA?®.!?.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0" w:line="420" w:lineRule="exact"/>
        <w:ind w:left="0" w:right="0" w:firstLine="0"/>
      </w:pPr>
      <w:r>
        <w:pict>
          <v:shape id="_x0000_s1044" type="#_x0000_t202" style="position:absolute;margin-left:147.95pt;margin-top:-5.6pt;width:15.85pt;height:15.5pt;z-index:-125829364;mso-wrap-distance-left:5.pt;mso-wrap-distance-right:5.pt;mso-wrap-distance-bottom:11.95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©</w:t>
                  </w:r>
                </w:p>
              </w:txbxContent>
            </v:textbox>
            <w10:wrap type="square" side="left" anchorx="margin"/>
          </v:shape>
        </w:pict>
      </w:r>
      <w:bookmarkStart w:id="8" w:name="bookmark8"/>
      <w:r>
        <w:rPr>
          <w:lang w:val="cs-CZ" w:eastAsia="cs-CZ" w:bidi="cs-CZ"/>
          <w:spacing w:val="0"/>
          <w:color w:val="000000"/>
          <w:position w:val="0"/>
        </w:rPr>
        <w:t>rPONVIA</w:t>
      </w:r>
      <w:bookmarkEnd w:id="8"/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322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 c </w:t>
      </w:r>
      <w:r>
        <w:rPr>
          <w:rStyle w:val="CharStyle34"/>
        </w:rPr>
        <w:t>n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 r </w:t>
      </w:r>
      <w:r>
        <w:rPr>
          <w:rStyle w:val="CharStyle34"/>
        </w:rPr>
        <w:t>r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u c </w:t>
      </w:r>
      <w:r>
        <w:rPr>
          <w:rStyle w:val="CharStyle34"/>
        </w:rPr>
        <w:t>t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580" w:lineRule="exact"/>
        <w:ind w:left="0" w:right="0" w:firstLine="0"/>
      </w:pPr>
      <w:r>
        <w:pict>
          <v:shape id="_x0000_s1045" type="#_x0000_t202" style="position:absolute;margin-left:52.2pt;margin-top:14.15pt;width:13.3pt;height:9.15pt;z-index:-125829363;mso-wrap-distance-left:5.pt;mso-wrap-distance-top:1.2pt;mso-wrap-distance-right:137.7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8"/>
                    </w:rPr>
                    <w:t>Tel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6" type="#_x0000_t202" style="position:absolute;margin-left:72.35pt;margin-top:42.3pt;width:99.pt;height:15.1pt;z-index:-125829362;mso-wrap-distance-left:72.35pt;mso-wrap-distance-top:10.8pt;mso-wrap-distance-right:335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jednatel společnosti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margin-left:315.pt;margin-top:29.3pt;width:101.9pt;height:29.5pt;z-index:-125829361;mso-wrap-distance-left:315.pt;mso-wrap-distance-right:89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Ing. Jan Mika, MBA</w:t>
                    <w:br/>
                    <w:t>ředitel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6980" w:right="0" w:firstLine="0"/>
        <w:sectPr>
          <w:pgSz w:w="11900" w:h="16840"/>
          <w:pgMar w:top="1558" w:left="1069" w:right="697" w:bottom="175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".I 1 Ws.H-</w:t>
      </w:r>
    </w:p>
    <w:p>
      <w:pPr>
        <w:widowControl w:val="0"/>
        <w:rPr>
          <w:sz w:val="2"/>
          <w:szCs w:val="2"/>
        </w:rPr>
      </w:pPr>
      <w:r>
        <w:pict>
          <v:shape id="_x0000_s1048" type="#_x0000_t202" style="position:static;width:595.pt;height:22.3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905" w:left="0" w:right="0" w:bottom="1279" w:header="0" w:footer="3" w:gutter="0"/>
          <w:rtlGutter w:val="0"/>
          <w:cols w:space="720"/>
          <w:pgNumType w:start="9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5" type="#_x0000_t202" style="position:absolute;margin-left:332.45pt;margin-top:0.1pt;width:147.4pt;height:59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Vysočiny, p.o.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Kosovská 1122/6 586 01 Jihlava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1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905" w:left="979" w:right="1045" w:bottom="12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90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728" w:left="0" w:right="0" w:bottom="175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449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Olomouci: 13.11.2018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91" w:line="284" w:lineRule="exact"/>
        <w:ind w:left="0" w:right="200" w:firstLine="0"/>
      </w:pPr>
      <w:r>
        <w:rPr>
          <w:rStyle w:val="CharStyle50"/>
        </w:rPr>
        <w:t xml:space="preserve">AKCE: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Smlouva o dílo č. 23/2018/VZMR/D2/TR/sl ze dne 19.04.2018, </w:t>
      </w:r>
      <w:r>
        <w:rPr>
          <w:rStyle w:val="CharStyle50"/>
        </w:rPr>
        <w:t>„11/361 Jaroměnce n. R. - most ev. č. 361-001“.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26" w:line="320" w:lineRule="exact"/>
        <w:ind w:left="0" w:right="0" w:firstLine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blížících se milníku výše uvedené smlouvy o dílo Vám chci podat informace o důvodech zpoždění oproti smluvním termínům.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23" w:line="313" w:lineRule="exact"/>
        <w:ind w:left="0" w:right="0" w:firstLine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Ihned po podpisu smlouvy o dílo jsme zahájili přípravné práce, konkrétně geodetické zaměření stávajícího stavu, obeslání správců sítí s žádostí o vyjádření k existenci sítí, podklady z českého hydrometeorologického ústavu k n-Letým průtokům atd. Dále také žádost na kraj Vysočina k vyjádření vzhledem k dopravní obslužnosti (předpoklad úplné uzavírky komunikace 11/361). Následně bylo potřeba provést IG průzkumu na pozemku 723/4, který ale mohl být proveden nejdříve po sklizni na této parcele. Společnost AGROOS umožnila vstup na parcelu č. 723/4 teprve dne 13.8.2018. DaLší zdržení bylo způsobeno posouzením a návrhem průtočných profilů stávajícího stavu a návrhu nového mostního otvoru.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92" w:line="310" w:lineRule="exact"/>
        <w:ind w:left="0" w:right="0" w:firstLine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Vzhledem k těmto neočekávaným průtahům (vstupy na pozemky k provedení IG průzkumu, posouzení průtočného profilu) se přípravné práce neočekávaně zdržely. Z toho důvodu bychom Vás chtěli požádat o revizi navržených termínů dodatku č. 1 (dodatek byl vyhotoven z důvodu sloučení územního řízení a žádost o stavební povolení).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06" w:line="220" w:lineRule="exact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Navrhujeme následující dílčí termíny dle struktury SoD: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pict>
          <v:shape id="_x0000_s1056" type="#_x0000_t202" style="position:absolute;margin-left:307.8pt;margin-top:-8.pt;width:169.9pt;height:119.3pt;z-index:-125829360;mso-wrap-distance-left:50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3" w:line="389" w:lineRule="exact"/>
                    <w:ind w:left="0" w:right="420" w:firstLine="0"/>
                  </w:pPr>
                  <w:r>
                    <w:rPr>
                      <w:rStyle w:val="CharStyle48"/>
                      <w:i/>
                      <w:iCs/>
                    </w:rPr>
                    <w:t>ihned po nabytí účinnosti smlouvy do 1 měsíce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8"/>
                      <w:i/>
                      <w:iCs/>
                    </w:rPr>
                    <w:t>do 11 měsíců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8"/>
                      <w:i/>
                      <w:iCs/>
                    </w:rPr>
                    <w:t>do 1 měsíce od odevzdání DUSP do 1 měsíce od vydání společného ÚSP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Zahájení realizace Návrh technického řešení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DUSP, včetně projednání s dotčenými orgány státní správy a samosprávy Podání žádosti o vydání společného ÚSP do: Dokumentace PDPS včetně soupisů prací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306" w:lineRule="exact"/>
        <w:ind w:left="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Chtěl bych Vás touto cestou požádat o prodloužení termínu dokončení a předání díla dle výše popsaného a uzavření dodatku ke smlouvě o dílo.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100" w:right="0" w:firstLine="0"/>
      </w:pPr>
      <w:r>
        <w:pict>
          <v:shape id="_x0000_s1057" type="#_x0000_t202" style="position:absolute;margin-left:1.25pt;margin-top:9.6pt;width:29.5pt;height:13.85pt;z-index:-125829359;mso-wrap-distance-left:5.pt;mso-wrap-distance-top:5.8pt;mso-wrap-distance-right:5.pt;mso-wrap-distance-bottom:46.95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Děkuji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Digitally signed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5520" w:right="0" w:firstLine="0"/>
      </w:pPr>
      <w:r>
        <w:rPr>
          <w:rStyle w:val="CharStyle52"/>
          <w:b w:val="0"/>
          <w:bCs w:val="0"/>
        </w:rPr>
        <w:t xml:space="preserve">Ing. Aleš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by Ing. Aleš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Semotam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5520" w:right="0" w:firstLine="0"/>
      </w:pPr>
      <w:r>
        <w:rPr>
          <w:rStyle w:val="CharStyle55"/>
          <w:b w:val="0"/>
          <w:bCs w:val="0"/>
        </w:rPr>
        <w:t xml:space="preserve">Semotam </w:t>
      </w:r>
      <w:r>
        <w:rPr>
          <w:rStyle w:val="CharStyle56"/>
        </w:rPr>
        <w:t xml:space="preserve">Dáte: </w:t>
      </w:r>
      <w:r>
        <w:rPr>
          <w:lang w:val="cs-CZ" w:eastAsia="cs-CZ" w:bidi="cs-CZ"/>
          <w:w w:val="100"/>
          <w:color w:val="000000"/>
          <w:position w:val="0"/>
        </w:rPr>
        <w:t>2018</w:t>
      </w:r>
      <w:r>
        <w:rPr>
          <w:rStyle w:val="CharStyle56"/>
        </w:rPr>
        <w:t>.</w:t>
      </w:r>
      <w:r>
        <w:rPr>
          <w:lang w:val="cs-CZ" w:eastAsia="cs-CZ" w:bidi="cs-CZ"/>
          <w:w w:val="100"/>
          <w:color w:val="000000"/>
          <w:position w:val="0"/>
        </w:rPr>
        <w:t>11.13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56" w:lineRule="exact"/>
        <w:ind w:left="5520" w:right="0" w:firstLine="0"/>
        <w:sectPr>
          <w:type w:val="continuous"/>
          <w:pgSz w:w="11900" w:h="16840"/>
          <w:pgMar w:top="3728" w:left="979" w:right="1045" w:bottom="175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Aleš Se-notar^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;54;20 +</w:t>
      </w:r>
      <w:r>
        <w:rPr>
          <w:lang w:val="cs-CZ" w:eastAsia="cs-CZ" w:bidi="cs-CZ"/>
          <w:w w:val="100"/>
          <w:spacing w:val="0"/>
          <w:color w:val="000000"/>
          <w:position w:val="0"/>
        </w:rPr>
        <w:t>oroo’ Jednatel společnosti</w:t>
      </w:r>
    </w:p>
    <w:p>
      <w:pPr>
        <w:pStyle w:val="Style61"/>
        <w:tabs>
          <w:tab w:leader="none" w:pos="4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31"/>
        <w:ind w:left="2160" w:right="0"/>
      </w:pPr>
      <w:r>
        <w:fldChar w:fldCharType="begin"/>
      </w:r>
      <w:r>
        <w:rPr>
          <w:color w:val="000000"/>
        </w:rPr>
        <w:instrText> HYPERLINK "http://www.ponvia.cz"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www.ponvia.cz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 Krapkova 1159/3, 779 00 Olomouc | IČO 043 81823 I DIČ CZ 043 81823 </w:t>
      </w:r>
      <w:r>
        <w:fldChar w:fldCharType="begin"/>
      </w:r>
      <w:r>
        <w:rPr>
          <w:color w:val="000000"/>
        </w:rPr>
        <w:instrText> HYPERLINK "mailto:info@ponvia.cz"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info@ponvia.cz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 +</w:t>
        <w:tab/>
      </w:r>
      <w:r>
        <w:rPr>
          <w:rStyle w:val="CharStyle63"/>
          <w:b w:val="0"/>
          <w:bCs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DS; 1</w:t>
      </w:r>
    </w:p>
    <w:p>
      <w:pPr>
        <w:pStyle w:val="Style64"/>
        <w:widowControl w:val="0"/>
        <w:keepNext/>
        <w:keepLines/>
        <w:shd w:val="clear" w:color="auto" w:fill="auto"/>
        <w:bidi w:val="0"/>
        <w:jc w:val="left"/>
        <w:spacing w:before="0" w:after="354" w:line="260" w:lineRule="exact"/>
        <w:ind w:left="0" w:right="0" w:firstLine="0"/>
      </w:pPr>
      <w:r>
        <w:pict>
          <v:shape id="_x0000_s1058" type="#_x0000_t202" style="position:absolute;margin-left:5.e-002pt;margin-top:-62.45pt;width:112.5pt;height:38.4pt;z-index:-125829358;mso-wrap-distance-left:5.pt;mso-wrap-distance-right:106.55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rStyle w:val="CharStyle57"/>
                    </w:rPr>
                    <w:t>rPONVIA</w:t>
                  </w:r>
                </w:p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60"/>
                    </w:rPr>
                    <w:t>CONSTRUCT</w:t>
                  </w:r>
                </w:p>
              </w:txbxContent>
            </v:textbox>
            <w10:wrap type="square" side="right" anchorx="margin"/>
          </v:shape>
        </w:pict>
      </w: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11/361 Jaroměřice n. R. - most ev. č. 361-001</w:t>
      </w:r>
      <w:bookmarkEnd w:id="9"/>
    </w:p>
    <w:p>
      <w:pPr>
        <w:pStyle w:val="Style64"/>
        <w:widowControl w:val="0"/>
        <w:keepNext/>
        <w:keepLines/>
        <w:shd w:val="clear" w:color="auto" w:fill="auto"/>
        <w:bidi w:val="0"/>
        <w:jc w:val="left"/>
        <w:spacing w:before="0" w:after="195" w:line="260" w:lineRule="exact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Zápis ze vstupního výrobního výboru konaného dne 17.5 2018</w:t>
      </w:r>
      <w:bookmarkEnd w:id="10"/>
    </w:p>
    <w:p>
      <w:pPr>
        <w:pStyle w:val="Style66"/>
        <w:tabs>
          <w:tab w:leader="none" w:pos="13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79" w:line="41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konání: Krajská správa a údržba silnic Vysočiny, Kosovská 16, 586 01 Jihlava Přítomní:</w:t>
        <w:tab/>
        <w:t>dle prezenční listiny</w:t>
      </w:r>
    </w:p>
    <w:p>
      <w:pPr>
        <w:pStyle w:val="Style68"/>
        <w:widowControl w:val="0"/>
        <w:keepNext w:val="0"/>
        <w:keepLines w:val="0"/>
        <w:shd w:val="clear" w:color="auto" w:fill="auto"/>
        <w:bidi w:val="0"/>
        <w:jc w:val="left"/>
        <w:spacing w:before="0" w:after="72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61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Bylo konstatováno, že stávající most bude nahrazen novým mostním objektem. Předmětem projekčních prací je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437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tedy návrh nového mostního objektu včetně navázání na stávající vozovku.</w:t>
      </w:r>
    </w:p>
    <w:p>
      <w:pPr>
        <w:pStyle w:val="Style68"/>
        <w:widowControl w:val="0"/>
        <w:keepNext w:val="0"/>
        <w:keepLines w:val="0"/>
        <w:shd w:val="clear" w:color="auto" w:fill="auto"/>
        <w:bidi w:val="0"/>
        <w:jc w:val="left"/>
        <w:spacing w:before="0" w:after="65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Fáze projektu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 informoval objednatele o probíhající předprojektové přípravě:</w:t>
      </w:r>
    </w:p>
    <w:p>
      <w:pPr>
        <w:pStyle w:val="Style66"/>
        <w:numPr>
          <w:ilvl w:val="0"/>
          <w:numId w:val="13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aktuálně probíhá geodetické zaměření stávajícího mostu a okolí</w:t>
      </w:r>
    </w:p>
    <w:p>
      <w:pPr>
        <w:pStyle w:val="Style66"/>
        <w:numPr>
          <w:ilvl w:val="0"/>
          <w:numId w:val="13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řeší se inženýrsko-geologický průzkum. Průzkum nejde provést z pozemků objednatele, musí být proveden </w:t>
      </w:r>
      <w:r>
        <w:rPr>
          <w:rStyle w:val="CharStyle70"/>
        </w:rPr>
        <w:t>l</w:t>
      </w:r>
      <w:r>
        <w:rPr>
          <w:rStyle w:val="CharStyle71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přilehlých pozemků 723/4 ve vlastnictví města Jaroměřice nad Rokytnou a 505/1 ve vlastnictví Ing. Ctibora Kuchaříka. Projektant zajistí souhlasy vlastníků či případných nájemníků s vjezdem na pozemky. Předpokládaný termín IGP je první týden v červnu, pokud se podaří zajistit potřebné souhlasy. Pokud se nepodaří zajistit souhlasy na požadovaný termín, je předpoklad provedení IGP až po zemědělské sklizní (srpen 2018)</w:t>
      </w:r>
    </w:p>
    <w:p>
      <w:pPr>
        <w:pStyle w:val="Style66"/>
        <w:numPr>
          <w:ilvl w:val="0"/>
          <w:numId w:val="13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2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byla objednána hydrogeologická data - průtoky Příložanského potoku pod mostem kvůli stanovení potřebného průtočného profilu pod mostem</w:t>
      </w:r>
    </w:p>
    <w:p>
      <w:pPr>
        <w:pStyle w:val="Style66"/>
        <w:numPr>
          <w:ilvl w:val="0"/>
          <w:numId w:val="13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byly osloveni správci technické infrastruktury za účele zjištění existence sítí v místě záměru (celkem 11 správců):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1120" w:right="0" w:firstLine="0"/>
      </w:pPr>
      <w:r>
        <w:rPr>
          <w:rStyle w:val="CharStyle72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okolí mostu se zatím nacházejí sítě 2 správců: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CETIN (cca 10 m od stávajícího mostu)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1120" w:right="1960" w:firstLine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Vodárenská akciová společnost a.s. (cca 60 m od stávajícího mostu) </w:t>
      </w:r>
      <w:r>
        <w:rPr>
          <w:rStyle w:val="CharStyle72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okolí mostu se zatím nacházejí sítě 5 správců: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České Radiokomunikace a.s.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GasNet, s.r.o.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JaroNet s.r.o.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T~Mobile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Vodafone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1120" w:right="0" w:firstLine="0"/>
      </w:pPr>
      <w:r>
        <w:rPr>
          <w:rStyle w:val="CharStyle72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zatím se nevyjádřily 4: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E.ON Česká republika s.r.o.,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itself s.r.o.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město Jaroměřice nad Rokytnou</w:t>
      </w:r>
    </w:p>
    <w:p>
      <w:pPr>
        <w:pStyle w:val="Style66"/>
        <w:numPr>
          <w:ilvl w:val="0"/>
          <w:numId w:val="15"/>
        </w:numPr>
        <w:tabs>
          <w:tab w:leader="none" w:pos="2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Ministerstvo obrany - Sekce ekonomická a majetková - OOÚZ,</w:t>
      </w:r>
    </w:p>
    <w:p>
      <w:pPr>
        <w:pStyle w:val="Style66"/>
        <w:numPr>
          <w:ilvl w:val="0"/>
          <w:numId w:val="13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82" w:line="302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byl osloven správce toku Povodí Moravy s. p. kvůli požadavkům na nový most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60" w:right="0" w:firstLine="0"/>
        <w:sectPr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017" w:left="985" w:right="1000" w:bottom="1017" w:header="0" w:footer="3" w:gutter="0"/>
          <w:rtlGutter w:val="0"/>
          <w:cols w:space="720"/>
          <w:pgNumType w:start="6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PONV1A construct s.r.o., spisová značka: 0 63282 vedená u Krajského soudu v Ostravě zapsána u obchodního rejstříku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564" w:line="295" w:lineRule="exact"/>
        <w:ind w:left="4360" w:right="0" w:firstLine="0"/>
      </w:pPr>
      <w:r>
        <w:fldChar w:fldCharType="begin"/>
      </w:r>
      <w:r>
        <w:rPr>
          <w:color w:val="000000"/>
        </w:rPr>
        <w:instrText> HYPERLINK "http://www.ponvia.cz"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www.ponvia.cz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| Krapkova 1159/3, 779 00 Oiomouc | IČO 043 81823 I DIČ CZ 043 81823 </w:t>
      </w:r>
      <w:r>
        <w:fldChar w:fldCharType="begin"/>
      </w:r>
      <w:r>
        <w:rPr>
          <w:color w:val="000000"/>
        </w:rPr>
        <w:instrText> HYPERLINK "mailto:info@ponvia.cz"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info@ponvia.cz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 +420 724192 010/001</w:t>
      </w:r>
      <w:r>
        <w:rPr>
          <w:rStyle w:val="CharStyle75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DS: vgySpbf</w:t>
      </w:r>
    </w:p>
    <w:p>
      <w:pPr>
        <w:pStyle w:val="Style68"/>
        <w:widowControl w:val="0"/>
        <w:keepNext w:val="0"/>
        <w:keepLines w:val="0"/>
        <w:shd w:val="clear" w:color="auto" w:fill="auto"/>
        <w:bidi w:val="0"/>
        <w:jc w:val="left"/>
        <w:spacing w:before="0" w:after="7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Navrhované řešení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 seznámil objednatele s navrhovaným řešením - otevřený monolitický železobetonový poforámový most s rozpětím dle potřebného průtočného profilu založený na velkoprůměrových pilotách. Konkrétní tvar bude upřesněn na základě výsledku zaměření a hydrologického výpočtu a projednán na příštím výrobním výboru. Dimenze založení budou upřesněny po provedení IGP (viz výše).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požaduje šířkové uspořádání v kategorii 57,5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silniční záchytný systém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1100" w:right="0" w:firstLine="0"/>
      </w:pPr>
      <w:r>
        <w:rPr>
          <w:rStyle w:val="CharStyle72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stávající stav - před a za mostem silniční svodidla, na mostě zábradlí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1100" w:right="0" w:firstLine="0"/>
      </w:pPr>
      <w:r>
        <w:rPr>
          <w:rStyle w:val="CharStyle72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nový stav - na mostě zábradelní svodidlo s potřebnými přesahy před a za most a průběžné napojení na silniční svodidla. Římsa bude bez chodníků, </w:t>
      </w:r>
      <w:r>
        <w:rPr>
          <w:rStyle w:val="CharStyle72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Barva zábradelního svodidla bude RAL 6017 Májová zelená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skladba vozovky - objednatel vyslovil požadavek na třívrstvou vozovku. S ohledem na to, že před a za mostem je vozovka po kompletní rekonstrukci, žádá projektant o předložení projektové dokumentace této rekonstrukce, aby mohl vozovku navrhnout v souladu se skladbou vozovky mimo most - konkrétní skladba bude upřesněna na příštím výrobním výboru.</w:t>
      </w:r>
    </w:p>
    <w:p>
      <w:pPr>
        <w:pStyle w:val="Style66"/>
        <w:numPr>
          <w:ilvl w:val="0"/>
          <w:numId w:val="1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objednatel požaduje u jednoho křídla revizní schodiště, parametry schodiště dle VL4</w:t>
      </w:r>
    </w:p>
    <w:p>
      <w:pPr>
        <w:pStyle w:val="Style66"/>
        <w:numPr>
          <w:ilvl w:val="0"/>
          <w:numId w:val="1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567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odvodnění s ohledem na délku objektu bude řešeno skluzy před a za mostem dle VL4</w:t>
      </w:r>
    </w:p>
    <w:p>
      <w:pPr>
        <w:pStyle w:val="Style68"/>
        <w:widowControl w:val="0"/>
        <w:keepNext w:val="0"/>
        <w:keepLines w:val="0"/>
        <w:shd w:val="clear" w:color="auto" w:fill="auto"/>
        <w:bidi w:val="0"/>
        <w:jc w:val="left"/>
        <w:spacing w:before="0" w:after="58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Dopravní řešení po dobu výstavby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technických podmínek objednatel předpokládá, že stavební realizace bude probíhat za uzavřeného silničního provozu. Provizorní přemostění by bylo s ohledem na velkou výšku silničního násypu nákladné. Oprava přilehlé komunikace také probíhala za uzavřeného silničního provozu, takže je toto řešení reálné.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7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 osloví Krajský úřad Kraje Vysočina, Odbor dopravy a silničního hospodářství, Oddělení dopravní obslužnosti za účelem zjištění podrobností týkajících se navrhovaného řešení.</w:t>
      </w:r>
    </w:p>
    <w:p>
      <w:pPr>
        <w:pStyle w:val="Style68"/>
        <w:widowControl w:val="0"/>
        <w:keepNext w:val="0"/>
        <w:keepLines w:val="0"/>
        <w:shd w:val="clear" w:color="auto" w:fill="auto"/>
        <w:bidi w:val="0"/>
        <w:jc w:val="left"/>
        <w:spacing w:before="0" w:after="61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vyslovil požadavek na sloučení územního a stavebního řízení, které bude řešené veřejnoprávní smlouvou. Následně tuto variantu po konzultaci se Silniční správním úřadem v Třebíči, Ing. Jarmilou Prokešovou potvrdil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 začne připravovat dokumentaci pro společné územní a stavební řízení dle vyhlášky 499/2006 Sb. o dokumentaci staveb, přílohy č. 11 (dokumentace pro vydání společného povolení stavby dálnice, silnice, místní komunikace a veřejné účelové komunikace)</w:t>
      </w:r>
    </w:p>
    <w:p>
      <w:pPr>
        <w:pStyle w:val="Style66"/>
        <w:numPr>
          <w:ilvl w:val="0"/>
          <w:numId w:val="17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47" w:line="299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ohledem na postup projekčních prací bude podepsán dodatek ke smlouvě, kterým bude reflektovat změnu na společné územní a stavební řízení</w:t>
      </w:r>
    </w:p>
    <w:p>
      <w:pPr>
        <w:pStyle w:val="Style68"/>
        <w:widowControl w:val="0"/>
        <w:keepNext w:val="0"/>
        <w:keepLines w:val="0"/>
        <w:shd w:val="clear" w:color="auto" w:fill="auto"/>
        <w:bidi w:val="0"/>
        <w:jc w:val="left"/>
        <w:spacing w:before="0" w:after="118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780" w:right="0"/>
        <w:sectPr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125" w:left="1054" w:right="972" w:bottom="1125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• prezenční listina</w:t>
      </w:r>
    </w:p>
    <w:p>
      <w:pPr>
        <w:pStyle w:val="Style78"/>
        <w:widowControl w:val="0"/>
        <w:keepNext/>
        <w:keepLines/>
        <w:shd w:val="clear" w:color="auto" w:fill="auto"/>
        <w:bidi w:val="0"/>
        <w:spacing w:before="0" w:after="95" w:line="380" w:lineRule="exact"/>
        <w:ind w:left="40" w:right="0" w:firstLine="0"/>
      </w:pPr>
      <w:bookmarkStart w:id="11" w:name="bookmark11"/>
      <w:r>
        <w:rPr>
          <w:rStyle w:val="CharStyle80"/>
          <w:b w:val="0"/>
          <w:bCs w:val="0"/>
        </w:rPr>
        <w:t>prezenční listina</w:t>
      </w:r>
      <w:bookmarkEnd w:id="11"/>
    </w:p>
    <w:p>
      <w:pPr>
        <w:pStyle w:val="Style68"/>
        <w:tabs>
          <w:tab w:leader="none" w:pos="3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Zjednání konaného dne:</w:t>
        <w:tab/>
        <w:t>17.5.2018</w:t>
      </w:r>
    </w:p>
    <w:p>
      <w:pPr>
        <w:pStyle w:val="Style68"/>
        <w:tabs>
          <w:tab w:leader="none" w:pos="3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věcí:</w:t>
        <w:tab/>
        <w:t>W361 JAROMĚŘICE N. ROKYTNOU - MOST EV. Č. 361 -001</w:t>
      </w:r>
    </w:p>
    <w:p>
      <w:pPr>
        <w:pStyle w:val="Style68"/>
        <w:tabs>
          <w:tab w:leader="none" w:pos="3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konání</w:t>
        <w:tab/>
        <w:t>Krajská správa a údržba silnic Vysočiny, Jihlava</w:t>
      </w:r>
    </w:p>
    <w:tbl>
      <w:tblPr>
        <w:tblOverlap w:val="never"/>
        <w:tblLayout w:type="fixed"/>
        <w:jc w:val="center"/>
      </w:tblPr>
      <w:tblGrid>
        <w:gridCol w:w="3316"/>
        <w:gridCol w:w="2560"/>
        <w:gridCol w:w="1897"/>
        <w:gridCol w:w="2617"/>
        <w:gridCol w:w="4525"/>
      </w:tblGrid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1"/>
                <w:b w:val="0"/>
                <w:bCs w:val="0"/>
              </w:rPr>
              <w:t>.. ..</w:t>
            </w:r>
            <w:r>
              <w:rPr>
                <w:rStyle w:val="CharStyle81"/>
                <w:vertAlign w:val="subscript"/>
                <w:b w:val="0"/>
                <w:bCs w:val="0"/>
              </w:rPr>
              <w:t>r</w:t>
            </w:r>
            <w:r>
              <w:rPr>
                <w:rStyle w:val="CharStyle8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2"/>
              </w:rPr>
              <w:t>**v</w:t>
            </w:r>
            <w:r>
              <w:rPr>
                <w:rStyle w:val="CharStyle81"/>
                <w:b w:val="0"/>
                <w:bCs w:val="0"/>
              </w:rPr>
              <w:t>’v /■ \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83"/>
                <w:b w:val="0"/>
                <w:bCs w:val="0"/>
              </w:rPr>
              <w:t>PONVIA CONSTRUCT s.r.o.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tabs>
                <w:tab w:leader="hyphen" w:pos="961" w:val="left"/>
                <w:tab w:leader="hyphen" w:pos="256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84"/>
                <w:lang w:val="cs-CZ" w:eastAsia="cs-CZ" w:bidi="cs-CZ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60" w:right="0" w:firstLine="0"/>
            </w:pPr>
            <w:r>
              <w:rPr>
                <w:rStyle w:val="CharStyle83"/>
                <w:b w:val="0"/>
                <w:bCs w:val="0"/>
              </w:rPr>
              <w:t>@ponvia.cz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83"/>
                <w:b w:val="0"/>
                <w:bCs w:val="0"/>
              </w:rPr>
              <w:t>PONVIA CONSTRUCT s.r.o.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900" w:right="0" w:firstLine="0"/>
            </w:pPr>
            <w:r>
              <w:rPr>
                <w:rStyle w:val="CharStyle85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lang w:val="en-US" w:eastAsia="en-US" w:bidi="en-US"/>
                <w:b w:val="0"/>
                <w:bCs w:val="0"/>
              </w:rPr>
              <w:t>giponvia.cz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3"/>
                <w:b w:val="0"/>
                <w:bCs w:val="0"/>
              </w:rPr>
              <w:t>rN</w:t>
            </w:r>
          </w:p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6"/>
              </w:rPr>
              <w:t>Z&gt;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8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87"/>
              </w:rPr>
              <w:t xml:space="preserve">jr </w:t>
            </w:r>
            <w:r>
              <w:rPr>
                <w:rStyle w:val="CharStyle88"/>
              </w:rPr>
              <w:t xml:space="preserve">CC*4 </w:t>
            </w:r>
            <w:r>
              <w:rPr>
                <w:rStyle w:val="CharStyle85"/>
              </w:rPr>
              <w:t>ts</w:t>
            </w:r>
            <w:r>
              <w:rPr>
                <w:rStyle w:val="CharStyle87"/>
              </w:rPr>
              <w:t xml:space="preserve"> jCZ*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 xml:space="preserve">@ </w:t>
            </w:r>
            <w:r>
              <w:rPr>
                <w:rStyle w:val="CharStyle87"/>
              </w:rPr>
              <w:t>ti J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8"/>
              </w:rPr>
              <w:t>m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2"/>
              </w:rPr>
              <w:t>”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160" w:right="0" w:firstLine="0"/>
            </w:pPr>
            <w:r>
              <w:rPr>
                <w:rStyle w:val="CharStyle83"/>
                <w:b w:val="0"/>
                <w:bCs w:val="0"/>
              </w:rPr>
              <w:t>@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7"/>
              </w:rPr>
              <w:t>®</w:t>
            </w:r>
            <w:r>
              <w:rPr>
                <w:rStyle w:val="CharStyle83"/>
                <w:b w:val="0"/>
                <w:bCs w:val="0"/>
              </w:rPr>
              <w:t xml:space="preserve"> I</w:t>
            </w:r>
          </w:p>
        </w:tc>
      </w:tr>
    </w:tbl>
    <w:p>
      <w:pPr>
        <w:framePr w:w="149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25"/>
      <w:headerReference w:type="default" r:id="rId26"/>
      <w:footerReference w:type="even" r:id="rId27"/>
      <w:footerReference w:type="default" r:id="rId28"/>
      <w:pgSz w:w="16840" w:h="11900" w:orient="landscape"/>
      <w:pgMar w:top="868" w:left="984" w:right="942" w:bottom="868" w:header="0" w:footer="3" w:gutter="0"/>
      <w:rtlGutter w:val="0"/>
      <w:cols w:space="720"/>
      <w:pgNumType w:start="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7.7pt;margin-top:776.55pt;width:442.45pt;height:7.7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84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Dodatek č. 1 k SoD č. 23/2018/VZMR/D2/TR/sl</w:t>
                  <w:tab/>
                </w:r>
                <w:r>
                  <w:rPr>
                    <w:rStyle w:val="CharStyle10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10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0"/>
                    <w:b w:val="0"/>
                    <w:bCs w:val="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94.65pt;margin-top:801.5pt;width:408.8pt;height:7.7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/>
                    <w:bCs/>
                  </w:rPr>
                  <w:t>PONVIA construct s.r.o., spisová značka: C 63282 vedená u Krajského soudu v Ostravě zapsána u obchodního rejstříku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94.65pt;margin-top:801.5pt;width:408.8pt;height:7.7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/>
                    <w:bCs/>
                  </w:rPr>
                  <w:t>PONVIA construct s.r.o., spisová značka: C 63282 vedená u Krajského soudu v Ostravě zapsána u obchodního rejstříku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7.7pt;margin-top:776.55pt;width:442.45pt;height:7.7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84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Dodatek č. 1 k SoD č. 23/2018/VZMR/D2/TR/sl</w:t>
                  <w:tab/>
                </w:r>
                <w:r>
                  <w:rPr>
                    <w:rStyle w:val="CharStyle10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10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0"/>
                    <w:b w:val="0"/>
                    <w:bCs w:val="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5.05pt;margin-top:768.5pt;width:442.45pt;height:8.3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84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Dodatek č. 1 k SoD č. 23/2018/VZMR/D2/TR/sI</w:t>
                  <w:tab/>
                </w:r>
                <w:r>
                  <w:rPr>
                    <w:rStyle w:val="CharStyle10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10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0"/>
                    <w:b w:val="0"/>
                    <w:bCs w:val="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57.7pt;margin-top:776.55pt;width:442.45pt;height:7.7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84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Dodatek č. 1 k SoD č. 23/2018/VZMR/D2/TR/sl</w:t>
                  <w:tab/>
                </w:r>
                <w:r>
                  <w:rPr>
                    <w:rStyle w:val="CharStyle10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10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0"/>
                    <w:b w:val="0"/>
                    <w:bCs w:val="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57.15pt;margin-top:763.85pt;width:442.45pt;height:7.2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84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Dodatek č. 1 k SoD č. 23/2018/VZMR/D2/TR/sl</w:t>
                  <w:tab/>
                </w:r>
                <w:r>
                  <w:rPr>
                    <w:rStyle w:val="CharStyle10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10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0"/>
                    <w:b w:val="0"/>
                    <w:bCs w:val="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83.7pt;margin-top:781.8pt;width:426.25pt;height:8.3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/>
                    <w:bCs/>
                  </w:rPr>
                  <w:t>PONVIA CONSTRUCT s.r.o., spisová značka: C 63282 vedená u Krajského soudu v Ostravě zapsána u obchodního rejstříku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83.7pt;margin-top:781.8pt;width:426.25pt;height:8.3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/>
                    <w:bCs/>
                  </w:rPr>
                  <w:t>PONVIA CONSTRUCT s.r.o., spisová značka: C 63282 vedená u Krajského soudu v Ostravě zapsána u obchodního rejstříku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58.75pt;margin-top:77.5pt;width:343.1pt;height:12.8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679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 w:val="0"/>
                    <w:bCs w:val="0"/>
                  </w:rPr>
                  <w:t xml:space="preserve">(společně také jako </w:t>
                </w:r>
                <w:r>
                  <w:rPr>
                    <w:rStyle w:val="CharStyle21"/>
                    <w:b w:val="0"/>
                    <w:bCs w:val="0"/>
                  </w:rPr>
                  <w:t>„Smluvní sírany</w:t>
                </w:r>
                <w:r>
                  <w:rPr>
                    <w:rStyle w:val="CharStyle20"/>
                    <w:b w:val="0"/>
                    <w:bCs w:val="0"/>
                  </w:rPr>
                  <w:t>“ nebo jednotlivě</w:t>
                  <w:tab/>
                </w:r>
                <w:r>
                  <w:rPr>
                    <w:rStyle w:val="CharStyle21"/>
                    <w:b w:val="0"/>
                    <w:bCs w:val="0"/>
                  </w:rPr>
                  <w:t>mluvní s(rana“)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4.65pt;margin-top:53.85pt;width:295.55pt;height:24.6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lang w:val="en-US" w:eastAsia="en-US" w:bidi="en-US"/>
                    <w:b w:val="0"/>
                    <w:bCs w:val="0"/>
                  </w:rPr>
                  <w:t xml:space="preserve">www.ponvia.cz </w:t>
                </w:r>
                <w:r>
                  <w:rPr>
                    <w:rStyle w:val="CharStyle39"/>
                    <w:b w:val="0"/>
                    <w:bCs w:val="0"/>
                  </w:rPr>
                  <w:t>| Krapkova 1159/3, 779 00 OLomouc | IČO 043 81 823 I DIČ CZ 043 81 823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lang w:val="en-US" w:eastAsia="en-US" w:bidi="en-US"/>
                    <w:b w:val="0"/>
                    <w:bCs w:val="0"/>
                  </w:rPr>
                  <w:t xml:space="preserve">info@ponvia.cz </w:t>
                </w:r>
                <w:r>
                  <w:rPr>
                    <w:rStyle w:val="CharStyle39"/>
                    <w:b w:val="0"/>
                    <w:bCs w:val="0"/>
                  </w:rPr>
                  <w:t>I +420 724 192 010/001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50.05pt;margin-top:59.1pt;width:109.45pt;height:32.4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 w:val="0"/>
                    <w:bCs w:val="0"/>
                  </w:rPr>
                  <w:t>FPONVIA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  <w:b w:val="0"/>
                    <w:bCs w:val="0"/>
                  </w:rPr>
                  <w:t>CONSTRUCT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244.65pt;margin-top:53.85pt;width:295.55pt;height:24.6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lang w:val="en-US" w:eastAsia="en-US" w:bidi="en-US"/>
                    <w:b w:val="0"/>
                    <w:bCs w:val="0"/>
                  </w:rPr>
                  <w:t xml:space="preserve">www.ponvia.cz </w:t>
                </w:r>
                <w:r>
                  <w:rPr>
                    <w:rStyle w:val="CharStyle39"/>
                    <w:b w:val="0"/>
                    <w:bCs w:val="0"/>
                  </w:rPr>
                  <w:t>| Krapkova 1159/3, 779 00 OLomouc | IČO 043 81 823 I DIČ CZ 043 81 823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lang w:val="en-US" w:eastAsia="en-US" w:bidi="en-US"/>
                    <w:b w:val="0"/>
                    <w:bCs w:val="0"/>
                  </w:rPr>
                  <w:t xml:space="preserve">info@ponvia.cz </w:t>
                </w:r>
                <w:r>
                  <w:rPr>
                    <w:rStyle w:val="CharStyle39"/>
                    <w:b w:val="0"/>
                    <w:bCs w:val="0"/>
                  </w:rPr>
                  <w:t>I +420 724 192 010/001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50.05pt;margin-top:59.1pt;width:109.45pt;height:32.4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 w:val="0"/>
                    <w:bCs w:val="0"/>
                  </w:rPr>
                  <w:t>FPONVIA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  <w:b w:val="0"/>
                    <w:bCs w:val="0"/>
                  </w:rPr>
                  <w:t>CONSTRUCT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52.9pt;margin-top:73.6pt;width:109.45pt;height:34.7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  <w:b w:val="0"/>
                    <w:bCs w:val="0"/>
                  </w:rPr>
                  <w:t xml:space="preserve">r </w:t>
                </w:r>
                <w:r>
                  <w:rPr>
                    <w:rStyle w:val="CharStyle40"/>
                    <w:b w:val="0"/>
                    <w:bCs w:val="0"/>
                  </w:rPr>
                  <w:t>PONVIA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7"/>
                    <w:b w:val="0"/>
                    <w:bCs w:val="0"/>
                  </w:rPr>
                  <w:t>CONSTRUCT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52.9pt;margin-top:73.6pt;width:109.45pt;height:34.7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  <w:b w:val="0"/>
                    <w:bCs w:val="0"/>
                  </w:rPr>
                  <w:t xml:space="preserve">r </w:t>
                </w:r>
                <w:r>
                  <w:rPr>
                    <w:rStyle w:val="CharStyle40"/>
                    <w:b w:val="0"/>
                    <w:bCs w:val="0"/>
                  </w:rPr>
                  <w:t>PONVIA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7"/>
                    <w:b w:val="0"/>
                    <w:bCs w:val="0"/>
                  </w:rPr>
                  <w:t>CONSTRUCT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6.1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6.1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7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3"/>
      <w:numFmt w:val="decimal"/>
      <w:lvlText w:val="7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■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Nadpis #3 (2)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8">
    <w:name w:val="Záhlaví nebo Zápatí_"/>
    <w:basedOn w:val="DefaultParagraphFont"/>
    <w:link w:val="Style7"/>
    <w:rPr>
      <w:b/>
      <w:bCs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character" w:customStyle="1" w:styleId="CharStyle9">
    <w:name w:val="Záhlaví nebo Zápatí + Times New Roman,9 pt,Ne tučné"/>
    <w:basedOn w:val="CharStyle8"/>
    <w:rPr>
      <w:lang w:val="cs-CZ" w:eastAsia="cs-CZ" w:bidi="cs-CZ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Záhlaví nebo Zápatí + Times New Roman,9,5 pt,Ne tučné"/>
    <w:basedOn w:val="CharStyle8"/>
    <w:rPr>
      <w:lang w:val="cs-CZ" w:eastAsia="cs-CZ" w:bidi="cs-CZ"/>
      <w:b/>
      <w:b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Základní text (3) + 10 pt,Ne kurzíva"/>
    <w:basedOn w:val="CharStyle12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Nadpis #5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Základní text (2) + Tučné,Kurzíva"/>
    <w:basedOn w:val="CharStyle14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0">
    <w:name w:val="Záhlaví nebo Zápatí + Times New Roman,11 pt,Ne tučné"/>
    <w:basedOn w:val="CharStyle8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Záhlaví nebo Zápatí + Times New Roman,11 pt,Ne tučné,Kurzíva"/>
    <w:basedOn w:val="CharStyle8"/>
    <w:rPr>
      <w:lang w:val="cs-CZ" w:eastAsia="cs-CZ" w:bidi="cs-CZ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Nadpis #5 + Ne tučné"/>
    <w:basedOn w:val="CharStyle1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3">
    <w:name w:val="Základní text (2)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5">
    <w:name w:val="Základní text (1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7">
    <w:name w:val="Základní text (7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Corbel" w:eastAsia="Corbel" w:hAnsi="Corbel" w:cs="Corbel"/>
    </w:rPr>
  </w:style>
  <w:style w:type="character" w:customStyle="1" w:styleId="CharStyle28">
    <w:name w:val="Základní text (7) + Řádkování 0 pt Exact"/>
    <w:basedOn w:val="CharStyle74"/>
    <w:rPr>
      <w:spacing w:val="-10"/>
    </w:rPr>
  </w:style>
  <w:style w:type="character" w:customStyle="1" w:styleId="CharStyle29">
    <w:name w:val="Základní text (2) + Tučné"/>
    <w:basedOn w:val="CharStyle1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1">
    <w:name w:val="Nadpis #1 (2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Medium" w:eastAsia="Franklin Gothic Medium" w:hAnsi="Franklin Gothic Medium" w:cs="Franklin Gothic Medium"/>
      <w:w w:val="100"/>
    </w:rPr>
  </w:style>
  <w:style w:type="character" w:customStyle="1" w:styleId="CharStyle33">
    <w:name w:val="Základní text (18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4">
    <w:name w:val="Základní text (18) + Malá písmena"/>
    <w:basedOn w:val="CharStyle33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6">
    <w:name w:val="Základní text (1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</w:rPr>
  </w:style>
  <w:style w:type="character" w:customStyle="1" w:styleId="CharStyle38">
    <w:name w:val="Základní text (20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39">
    <w:name w:val="Záhlaví nebo Zápatí + Calibri,8 pt,Ne tučné"/>
    <w:basedOn w:val="CharStyle8"/>
    <w:rPr>
      <w:lang w:val="cs-CZ" w:eastAsia="cs-CZ" w:bidi="cs-CZ"/>
      <w:b/>
      <w:bCs/>
      <w:sz w:val="16"/>
      <w:szCs w:val="1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0">
    <w:name w:val="Záhlaví nebo Zápatí + 25 pt,Ne tučné"/>
    <w:basedOn w:val="CharStyle8"/>
    <w:rPr>
      <w:lang w:val="cs-CZ" w:eastAsia="cs-CZ" w:bidi="cs-CZ"/>
      <w:b/>
      <w:bCs/>
      <w:sz w:val="50"/>
      <w:szCs w:val="50"/>
      <w:w w:val="100"/>
      <w:spacing w:val="0"/>
      <w:color w:val="000000"/>
      <w:position w:val="0"/>
    </w:rPr>
  </w:style>
  <w:style w:type="character" w:customStyle="1" w:styleId="CharStyle41">
    <w:name w:val="Záhlaví nebo Zápatí + Calibri,8,5 pt,Ne tučné,Řádkování 5 pt"/>
    <w:basedOn w:val="CharStyle8"/>
    <w:rPr>
      <w:lang w:val="cs-CZ" w:eastAsia="cs-CZ" w:bidi="cs-CZ"/>
      <w:b/>
      <w:bCs/>
      <w:sz w:val="17"/>
      <w:szCs w:val="17"/>
      <w:rFonts w:ascii="Calibri" w:eastAsia="Calibri" w:hAnsi="Calibri" w:cs="Calibri"/>
      <w:w w:val="100"/>
      <w:spacing w:val="100"/>
      <w:color w:val="000000"/>
      <w:position w:val="0"/>
    </w:rPr>
  </w:style>
  <w:style w:type="character" w:customStyle="1" w:styleId="CharStyle42">
    <w:name w:val="Záhlaví nebo Zápatí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4">
    <w:name w:val="Základní text (12) Exact"/>
    <w:basedOn w:val="DefaultParagraphFont"/>
    <w:link w:val="Style4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6">
    <w:name w:val="Základní text (13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48">
    <w:name w:val="Základní text (15) Exact"/>
    <w:basedOn w:val="DefaultParagraphFont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49">
    <w:name w:val="Základní text (14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0">
    <w:name w:val="Základní text (14) + Tučné"/>
    <w:basedOn w:val="CharStyle4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1">
    <w:name w:val="Základní text (15)_"/>
    <w:basedOn w:val="DefaultParagraphFont"/>
    <w:link w:val="Style47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52">
    <w:name w:val="Základní text (14) + 20 pt"/>
    <w:basedOn w:val="CharStyle49"/>
    <w:rPr>
      <w:lang w:val="cs-CZ" w:eastAsia="cs-CZ" w:bidi="cs-CZ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54">
    <w:name w:val="Základní text (16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23"/>
      <w:szCs w:val="23"/>
      <w:rFonts w:ascii="Corbel" w:eastAsia="Corbel" w:hAnsi="Corbel" w:cs="Corbel"/>
      <w:spacing w:val="30"/>
    </w:rPr>
  </w:style>
  <w:style w:type="character" w:customStyle="1" w:styleId="CharStyle55">
    <w:name w:val="Základní text (16) + Calibri,20 pt,Řádkování 0 pt"/>
    <w:basedOn w:val="CharStyle54"/>
    <w:rPr>
      <w:lang w:val="cs-CZ" w:eastAsia="cs-CZ" w:bidi="cs-CZ"/>
      <w:b/>
      <w:bCs/>
      <w:sz w:val="40"/>
      <w:szCs w:val="4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6">
    <w:name w:val="Základní text (16) + Times New Roman,11 pt,Řádkování 0 pt"/>
    <w:basedOn w:val="CharStyle54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7">
    <w:name w:val="Základní text (19) Exact"/>
    <w:basedOn w:val="DefaultParagraphFont"/>
    <w:rPr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</w:rPr>
  </w:style>
  <w:style w:type="character" w:customStyle="1" w:styleId="CharStyle59">
    <w:name w:val="Základní text (22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character" w:customStyle="1" w:styleId="CharStyle60">
    <w:name w:val="Základní text (22) + Řádkování 5 pt Exact"/>
    <w:basedOn w:val="CharStyle73"/>
    <w:rPr>
      <w:spacing w:val="100"/>
    </w:rPr>
  </w:style>
  <w:style w:type="character" w:customStyle="1" w:styleId="CharStyle62">
    <w:name w:val="Základní text (21)_"/>
    <w:basedOn w:val="DefaultParagraphFont"/>
    <w:link w:val="Style61"/>
    <w:rPr>
      <w:b/>
      <w:bCs/>
      <w:i w:val="0"/>
      <w:iCs w:val="0"/>
      <w:u w:val="none"/>
      <w:strike w:val="0"/>
      <w:smallCaps w:val="0"/>
      <w:sz w:val="15"/>
      <w:szCs w:val="15"/>
      <w:rFonts w:ascii="Corbel" w:eastAsia="Corbel" w:hAnsi="Corbel" w:cs="Corbel"/>
    </w:rPr>
  </w:style>
  <w:style w:type="character" w:customStyle="1" w:styleId="CharStyle63">
    <w:name w:val="Základní text (21) + Microsoft Sans Serif,6,5 pt,Ne tučné"/>
    <w:basedOn w:val="CharStyle62"/>
    <w:rPr>
      <w:lang w:val="cs-CZ" w:eastAsia="cs-CZ" w:bidi="cs-CZ"/>
      <w:b/>
      <w:bCs/>
      <w:sz w:val="13"/>
      <w:szCs w:val="13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65">
    <w:name w:val="Nadpis #4 (2)_"/>
    <w:basedOn w:val="DefaultParagraphFont"/>
    <w:link w:val="Style64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67">
    <w:name w:val="Základní text (9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69">
    <w:name w:val="Základní text (17)_"/>
    <w:basedOn w:val="DefaultParagraphFont"/>
    <w:link w:val="Style68"/>
    <w:rPr>
      <w:b/>
      <w:bCs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70">
    <w:name w:val="Základní text (9) + Times New Roman,8,5 pt,Kurzíva,Malá písmena"/>
    <w:basedOn w:val="CharStyle67"/>
    <w:rPr>
      <w:lang w:val="cs-CZ" w:eastAsia="cs-CZ" w:bidi="cs-CZ"/>
      <w:i/>
      <w:iCs/>
      <w:smallCap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1">
    <w:name w:val="Základní text (9) + Times New Roman,10 pt"/>
    <w:basedOn w:val="CharStyle67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2">
    <w:name w:val="Základní text (9) + Times New Roman,10 pt"/>
    <w:basedOn w:val="CharStyle67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3">
    <w:name w:val="Základní text (22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character" w:customStyle="1" w:styleId="CharStyle74">
    <w:name w:val="Základní 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5"/>
      <w:szCs w:val="15"/>
      <w:rFonts w:ascii="Corbel" w:eastAsia="Corbel" w:hAnsi="Corbel" w:cs="Corbel"/>
    </w:rPr>
  </w:style>
  <w:style w:type="character" w:customStyle="1" w:styleId="CharStyle75">
    <w:name w:val="Základní text (7) + Microsoft Sans Serif,7 pt,Tučné"/>
    <w:basedOn w:val="CharStyle74"/>
    <w:rPr>
      <w:lang w:val="cs-CZ" w:eastAsia="cs-CZ" w:bidi="cs-CZ"/>
      <w:b/>
      <w:bCs/>
      <w:sz w:val="14"/>
      <w:szCs w:val="1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76">
    <w:name w:val="Záhlaví nebo Zápatí + Trebuchet MS,41 pt,Ne tučné,Měřítko 150%"/>
    <w:basedOn w:val="CharStyle8"/>
    <w:rPr>
      <w:lang w:val="cs-CZ" w:eastAsia="cs-CZ" w:bidi="cs-CZ"/>
      <w:b/>
      <w:bCs/>
      <w:sz w:val="82"/>
      <w:szCs w:val="82"/>
      <w:rFonts w:ascii="Trebuchet MS" w:eastAsia="Trebuchet MS" w:hAnsi="Trebuchet MS" w:cs="Trebuchet MS"/>
      <w:w w:val="150"/>
      <w:spacing w:val="0"/>
      <w:color w:val="000000"/>
      <w:position w:val="0"/>
    </w:rPr>
  </w:style>
  <w:style w:type="character" w:customStyle="1" w:styleId="CharStyle77">
    <w:name w:val="Záhlaví nebo Zápatí + Times New Roman,9,5 pt,Ne tučné,Řádkování 5 pt"/>
    <w:basedOn w:val="CharStyle8"/>
    <w:rPr>
      <w:lang w:val="cs-CZ" w:eastAsia="cs-CZ" w:bidi="cs-CZ"/>
      <w:b/>
      <w:bCs/>
      <w:sz w:val="19"/>
      <w:szCs w:val="19"/>
      <w:rFonts w:ascii="Times New Roman" w:eastAsia="Times New Roman" w:hAnsi="Times New Roman" w:cs="Times New Roman"/>
      <w:w w:val="100"/>
      <w:spacing w:val="110"/>
      <w:color w:val="000000"/>
      <w:position w:val="0"/>
    </w:rPr>
  </w:style>
  <w:style w:type="character" w:customStyle="1" w:styleId="CharStyle79">
    <w:name w:val="Nadpis #2 (2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  <w:spacing w:val="-10"/>
    </w:rPr>
  </w:style>
  <w:style w:type="character" w:customStyle="1" w:styleId="CharStyle80">
    <w:name w:val="Nadpis #2 (2) + Malá písmena"/>
    <w:basedOn w:val="CharStyle79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81">
    <w:name w:val="Základní text (2) + Franklin Gothic Medium,9 pt"/>
    <w:basedOn w:val="CharStyle14"/>
    <w:rPr>
      <w:lang w:val="cs-CZ" w:eastAsia="cs-CZ" w:bidi="cs-CZ"/>
      <w:b/>
      <w:bCs/>
      <w:sz w:val="18"/>
      <w:szCs w:val="18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82">
    <w:name w:val="Základní text (2) + Microsoft Sans Serif,6 pt,Řádkování 0 pt"/>
    <w:basedOn w:val="CharStyle14"/>
    <w:rPr>
      <w:lang w:val="cs-CZ" w:eastAsia="cs-CZ" w:bidi="cs-CZ"/>
      <w:sz w:val="12"/>
      <w:szCs w:val="12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83">
    <w:name w:val="Základní text (2) + Franklin Gothic Medium,9 pt"/>
    <w:basedOn w:val="CharStyle14"/>
    <w:rPr>
      <w:lang w:val="cs-CZ" w:eastAsia="cs-CZ" w:bidi="cs-CZ"/>
      <w:b/>
      <w:bCs/>
      <w:sz w:val="18"/>
      <w:szCs w:val="18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84">
    <w:name w:val="Základní text (2) + 10 pt"/>
    <w:basedOn w:val="CharStyle14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85">
    <w:name w:val="Základní text (2) + Franklin Gothic Medium,7,5 pt,Kurzíva,Měřítko 150%"/>
    <w:basedOn w:val="CharStyle14"/>
    <w:rPr>
      <w:lang w:val="cs-CZ" w:eastAsia="cs-CZ" w:bidi="cs-CZ"/>
      <w:i/>
      <w:iCs/>
      <w:sz w:val="15"/>
      <w:szCs w:val="15"/>
      <w:rFonts w:ascii="Franklin Gothic Medium" w:eastAsia="Franklin Gothic Medium" w:hAnsi="Franklin Gothic Medium" w:cs="Franklin Gothic Medium"/>
      <w:w w:val="150"/>
      <w:spacing w:val="0"/>
      <w:color w:val="000000"/>
      <w:position w:val="0"/>
    </w:rPr>
  </w:style>
  <w:style w:type="character" w:customStyle="1" w:styleId="CharStyle86">
    <w:name w:val="Základní text (2) + Calibri,9 pt,Kurzíva,Řádkování -1 pt"/>
    <w:basedOn w:val="CharStyle14"/>
    <w:rPr>
      <w:lang w:val="cs-CZ" w:eastAsia="cs-CZ" w:bidi="cs-CZ"/>
      <w:i/>
      <w:iCs/>
      <w:sz w:val="18"/>
      <w:szCs w:val="18"/>
      <w:rFonts w:ascii="Calibri" w:eastAsia="Calibri" w:hAnsi="Calibri" w:cs="Calibri"/>
      <w:w w:val="100"/>
      <w:spacing w:val="-20"/>
      <w:color w:val="000000"/>
      <w:position w:val="0"/>
    </w:rPr>
  </w:style>
  <w:style w:type="character" w:customStyle="1" w:styleId="CharStyle87">
    <w:name w:val="Základní text (2) + Franklin Gothic Medium,7,5 pt,Kurzíva,Řádkování -1 pt,Měřítko 150%"/>
    <w:basedOn w:val="CharStyle14"/>
    <w:rPr>
      <w:lang w:val="cs-CZ" w:eastAsia="cs-CZ" w:bidi="cs-CZ"/>
      <w:i/>
      <w:iCs/>
      <w:sz w:val="15"/>
      <w:szCs w:val="15"/>
      <w:rFonts w:ascii="Franklin Gothic Medium" w:eastAsia="Franklin Gothic Medium" w:hAnsi="Franklin Gothic Medium" w:cs="Franklin Gothic Medium"/>
      <w:w w:val="150"/>
      <w:spacing w:val="-30"/>
      <w:color w:val="000000"/>
      <w:position w:val="0"/>
    </w:rPr>
  </w:style>
  <w:style w:type="character" w:customStyle="1" w:styleId="CharStyle88">
    <w:name w:val="Základní text (2) + Calibri,9 pt,Kurzíva,Řádkování 0 pt"/>
    <w:basedOn w:val="CharStyle14"/>
    <w:rPr>
      <w:lang w:val="cs-CZ" w:eastAsia="cs-CZ" w:bidi="cs-CZ"/>
      <w:i/>
      <w:iCs/>
      <w:sz w:val="18"/>
      <w:szCs w:val="18"/>
      <w:rFonts w:ascii="Calibri" w:eastAsia="Calibri" w:hAnsi="Calibri" w:cs="Calibri"/>
      <w:w w:val="100"/>
      <w:spacing w:val="10"/>
      <w:color w:val="000000"/>
      <w:position w:val="0"/>
    </w:rPr>
  </w:style>
  <w:style w:type="paragraph" w:customStyle="1" w:styleId="Style3">
    <w:name w:val="Základní text (2)"/>
    <w:basedOn w:val="Normal"/>
    <w:link w:val="CharStyle14"/>
    <w:pPr>
      <w:widowControl w:val="0"/>
      <w:shd w:val="clear" w:color="auto" w:fill="FFFFFF"/>
      <w:jc w:val="both"/>
      <w:spacing w:before="240" w:after="360" w:line="266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Nadpis #3 (2)"/>
    <w:basedOn w:val="Normal"/>
    <w:link w:val="CharStyle6"/>
    <w:pPr>
      <w:widowControl w:val="0"/>
      <w:shd w:val="clear" w:color="auto" w:fill="FFFFFF"/>
      <w:jc w:val="center"/>
      <w:outlineLvl w:val="2"/>
      <w:spacing w:after="240" w:line="587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before="240" w:after="240" w:line="342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5">
    <w:name w:val="Nadpis #5"/>
    <w:basedOn w:val="Normal"/>
    <w:link w:val="CharStyle16"/>
    <w:pPr>
      <w:widowControl w:val="0"/>
      <w:shd w:val="clear" w:color="auto" w:fill="FFFFFF"/>
      <w:jc w:val="center"/>
      <w:outlineLvl w:val="4"/>
      <w:spacing w:before="360" w:after="60" w:line="26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jc w:val="both"/>
      <w:spacing w:before="60" w:line="263" w:lineRule="exact"/>
      <w:ind w:hanging="6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Základní text (14)"/>
    <w:basedOn w:val="Normal"/>
    <w:link w:val="CharStyle49"/>
    <w:pPr>
      <w:widowControl w:val="0"/>
      <w:shd w:val="clear" w:color="auto" w:fill="FFFFFF"/>
      <w:jc w:val="both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6">
    <w:name w:val="Základní text (7)"/>
    <w:basedOn w:val="Normal"/>
    <w:link w:val="CharStyle74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rbel" w:eastAsia="Corbel" w:hAnsi="Corbel" w:cs="Corbel"/>
    </w:rPr>
  </w:style>
  <w:style w:type="paragraph" w:customStyle="1" w:styleId="Style30">
    <w:name w:val="Nadpis #1 (2)"/>
    <w:basedOn w:val="Normal"/>
    <w:link w:val="CharStyle31"/>
    <w:pPr>
      <w:widowControl w:val="0"/>
      <w:shd w:val="clear" w:color="auto" w:fill="FFFFFF"/>
      <w:jc w:val="right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Medium" w:eastAsia="Franklin Gothic Medium" w:hAnsi="Franklin Gothic Medium" w:cs="Franklin Gothic Medium"/>
      <w:w w:val="100"/>
    </w:rPr>
  </w:style>
  <w:style w:type="paragraph" w:customStyle="1" w:styleId="Style32">
    <w:name w:val="Základní text (18)"/>
    <w:basedOn w:val="Normal"/>
    <w:link w:val="CharStyle33"/>
    <w:pPr>
      <w:widowControl w:val="0"/>
      <w:shd w:val="clear" w:color="auto" w:fill="FFFFFF"/>
      <w:jc w:val="right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5">
    <w:name w:val="Základní text (19)"/>
    <w:basedOn w:val="Normal"/>
    <w:link w:val="CharStyle36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</w:rPr>
  </w:style>
  <w:style w:type="paragraph" w:customStyle="1" w:styleId="Style37">
    <w:name w:val="Základní text (20)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43">
    <w:name w:val="Základní text (12)"/>
    <w:basedOn w:val="Normal"/>
    <w:link w:val="CharStyle44"/>
    <w:pPr>
      <w:widowControl w:val="0"/>
      <w:shd w:val="clear" w:color="auto" w:fill="FFFFFF"/>
      <w:spacing w:line="29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5">
    <w:name w:val="Základní text (13)"/>
    <w:basedOn w:val="Normal"/>
    <w:link w:val="CharStyle46"/>
    <w:pPr>
      <w:widowControl w:val="0"/>
      <w:shd w:val="clear" w:color="auto" w:fill="FFFFFF"/>
      <w:spacing w:line="299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47">
    <w:name w:val="Základní text (15)"/>
    <w:basedOn w:val="Normal"/>
    <w:link w:val="CharStyle51"/>
    <w:pPr>
      <w:widowControl w:val="0"/>
      <w:shd w:val="clear" w:color="auto" w:fill="FFFFFF"/>
      <w:spacing w:before="300" w:line="385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53">
    <w:name w:val="Základní text (16)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Corbel" w:eastAsia="Corbel" w:hAnsi="Corbel" w:cs="Corbel"/>
      <w:spacing w:val="30"/>
    </w:rPr>
  </w:style>
  <w:style w:type="paragraph" w:customStyle="1" w:styleId="Style58">
    <w:name w:val="Základní text (22)"/>
    <w:basedOn w:val="Normal"/>
    <w:link w:val="CharStyle73"/>
    <w:pPr>
      <w:widowControl w:val="0"/>
      <w:shd w:val="clear" w:color="auto" w:fill="FFFFFF"/>
      <w:jc w:val="center"/>
      <w:spacing w:before="9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paragraph" w:customStyle="1" w:styleId="Style61">
    <w:name w:val="Základní text (21)"/>
    <w:basedOn w:val="Normal"/>
    <w:link w:val="CharStyle62"/>
    <w:pPr>
      <w:widowControl w:val="0"/>
      <w:shd w:val="clear" w:color="auto" w:fill="FFFFFF"/>
      <w:spacing w:after="720" w:line="274" w:lineRule="exact"/>
      <w:ind w:hanging="2160"/>
    </w:pPr>
    <w:rPr>
      <w:b/>
      <w:bCs/>
      <w:i w:val="0"/>
      <w:iCs w:val="0"/>
      <w:u w:val="none"/>
      <w:strike w:val="0"/>
      <w:smallCaps w:val="0"/>
      <w:sz w:val="15"/>
      <w:szCs w:val="15"/>
      <w:rFonts w:ascii="Corbel" w:eastAsia="Corbel" w:hAnsi="Corbel" w:cs="Corbel"/>
    </w:rPr>
  </w:style>
  <w:style w:type="paragraph" w:customStyle="1" w:styleId="Style64">
    <w:name w:val="Nadpis #4 (2)"/>
    <w:basedOn w:val="Normal"/>
    <w:link w:val="CharStyle65"/>
    <w:pPr>
      <w:widowControl w:val="0"/>
      <w:shd w:val="clear" w:color="auto" w:fill="FFFFFF"/>
      <w:outlineLvl w:val="3"/>
      <w:spacing w:before="720"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66">
    <w:name w:val="Základní text (9)"/>
    <w:basedOn w:val="Normal"/>
    <w:link w:val="CharStyle67"/>
    <w:pPr>
      <w:widowControl w:val="0"/>
      <w:shd w:val="clear" w:color="auto" w:fill="FFFFFF"/>
      <w:jc w:val="right"/>
      <w:spacing w:line="23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68">
    <w:name w:val="Základní text (17)"/>
    <w:basedOn w:val="Normal"/>
    <w:link w:val="CharStyle69"/>
    <w:pPr>
      <w:widowControl w:val="0"/>
      <w:shd w:val="clear" w:color="auto" w:fill="FFFFFF"/>
      <w:spacing w:before="300" w:after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78">
    <w:name w:val="Nadpis #2 (2)"/>
    <w:basedOn w:val="Normal"/>
    <w:link w:val="CharStyle79"/>
    <w:pPr>
      <w:widowControl w:val="0"/>
      <w:shd w:val="clear" w:color="auto" w:fill="FFFFFF"/>
      <w:jc w:val="center"/>
      <w:outlineLvl w:val="1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1.xml"/><Relationship Id="rId10" Type="http://schemas.openxmlformats.org/officeDocument/2006/relationships/footer" Target="footer5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4.xml"/><Relationship Id="rId16" Type="http://schemas.openxmlformats.org/officeDocument/2006/relationships/footer" Target="footer8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header" Target="header9.xml"/><Relationship Id="rId26" Type="http://schemas.openxmlformats.org/officeDocument/2006/relationships/header" Target="header10.xml"/><Relationship Id="rId27" Type="http://schemas.openxmlformats.org/officeDocument/2006/relationships/footer" Target="footer13.xml"/><Relationship Id="rId28" Type="http://schemas.openxmlformats.org/officeDocument/2006/relationships/footer" Target="footer14.xml"/></Relationships>
</file>