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5"/>
        <w:gridCol w:w="1709"/>
        <w:gridCol w:w="1670"/>
      </w:tblGrid>
      <w:tr>
        <w:trPr>
          <w:trHeight w:val="396" w:hRule="exact"/>
        </w:trPr>
        <w:tc>
          <w:tcPr>
            <w:tcW w:w="883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974"/>
              <w:rPr>
                <w:b/>
                <w:sz w:val="22"/>
              </w:rPr>
            </w:pPr>
            <w:bookmarkStart w:name="List1" w:id="1"/>
            <w:bookmarkEnd w:id="1"/>
            <w:r>
              <w:rPr/>
            </w:r>
            <w:r>
              <w:rPr>
                <w:b/>
                <w:sz w:val="22"/>
              </w:rPr>
              <w:t>Příloha č. 1 ZAK 18- 0322 - Nacenění jednotlivých položek</w:t>
            </w:r>
          </w:p>
        </w:tc>
      </w:tr>
      <w:tr>
        <w:trPr>
          <w:trHeight w:val="305" w:hRule="exact"/>
        </w:trPr>
        <w:tc>
          <w:tcPr>
            <w:tcW w:w="5455" w:type="dxa"/>
            <w:shd w:val="clear" w:color="auto" w:fill="DADADA"/>
          </w:tcPr>
          <w:p>
            <w:pPr>
              <w:pStyle w:val="TableParagraph"/>
              <w:spacing w:line="268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Poptávané položky</w:t>
            </w:r>
          </w:p>
        </w:tc>
        <w:tc>
          <w:tcPr>
            <w:tcW w:w="1709" w:type="dxa"/>
            <w:shd w:val="clear" w:color="auto" w:fill="DADADA"/>
          </w:tcPr>
          <w:p>
            <w:pPr>
              <w:pStyle w:val="TableParagraph"/>
              <w:spacing w:line="232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Cena (bez DPH)</w:t>
            </w:r>
          </w:p>
        </w:tc>
        <w:tc>
          <w:tcPr>
            <w:tcW w:w="1670" w:type="dxa"/>
            <w:shd w:val="clear" w:color="auto" w:fill="DADADA"/>
          </w:tcPr>
          <w:p>
            <w:pPr>
              <w:pStyle w:val="TableParagraph"/>
              <w:spacing w:line="232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Cena (s DPH)</w:t>
            </w:r>
          </w:p>
        </w:tc>
      </w:tr>
      <w:tr>
        <w:trPr>
          <w:trHeight w:val="290" w:hRule="exact"/>
        </w:trPr>
        <w:tc>
          <w:tcPr>
            <w:tcW w:w="54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19"/>
              <w:rPr>
                <w:sz w:val="22"/>
              </w:rPr>
            </w:pPr>
            <w:r>
              <w:rPr>
                <w:sz w:val="22"/>
              </w:rPr>
              <w:t>Balíček 500 zpráv měsíčně</w:t>
            </w:r>
          </w:p>
        </w:tc>
        <w:tc>
          <w:tcPr>
            <w:tcW w:w="1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114 000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8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137 940</w:t>
            </w:r>
          </w:p>
        </w:tc>
      </w:tr>
      <w:tr>
        <w:trPr>
          <w:trHeight w:val="290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9"/>
              <w:rPr>
                <w:sz w:val="22"/>
              </w:rPr>
            </w:pPr>
            <w:r>
              <w:rPr>
                <w:sz w:val="22"/>
              </w:rPr>
              <w:t>Zpráva nad balíček 500 ti zpráv měsíčně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19" w:right="86"/>
              <w:rPr>
                <w:sz w:val="22"/>
              </w:rPr>
            </w:pPr>
            <w:r>
              <w:rPr>
                <w:sz w:val="22"/>
              </w:rPr>
              <w:t>Doplňková služba "e-výstřižky" (scany) a nahrávky mediálních výstupů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Mediální archiv s daty do roku 1996 neomezeně na všechny témata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22 800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27 588 Kč</w:t>
            </w:r>
          </w:p>
        </w:tc>
      </w:tr>
      <w:tr>
        <w:trPr>
          <w:trHeight w:val="290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9"/>
              <w:rPr>
                <w:sz w:val="22"/>
              </w:rPr>
            </w:pPr>
            <w:r>
              <w:rPr>
                <w:sz w:val="22"/>
              </w:rPr>
              <w:t>Tematické členění mediálního archivu zpráv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8" w:lineRule="exact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Vytvoření členěného archivu dle zadaných hlavních témat IPR Praha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87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5"/>
              <w:ind w:left="19"/>
              <w:rPr>
                <w:sz w:val="22"/>
              </w:rPr>
            </w:pPr>
            <w:r>
              <w:rPr>
                <w:sz w:val="22"/>
              </w:rPr>
              <w:t>Čtvrtletní analýza mediálního obrazu z klasických médií</w:t>
            </w:r>
          </w:p>
          <w:p>
            <w:pPr>
              <w:pStyle w:val="TableParagraph"/>
              <w:spacing w:before="21"/>
              <w:ind w:left="19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(cena za 4 čtvrtletní analýzy, tedy cena za celý 1 rok)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201 600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243 936 Kč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Celoroční analýza mediálního obrazu z klasických médií na konci roku 2019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49 500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59 895 Kč</w:t>
            </w:r>
          </w:p>
        </w:tc>
      </w:tr>
      <w:tr>
        <w:trPr>
          <w:trHeight w:val="87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19" w:right="86"/>
              <w:rPr>
                <w:sz w:val="22"/>
              </w:rPr>
            </w:pPr>
            <w:r>
              <w:rPr>
                <w:sz w:val="22"/>
              </w:rPr>
              <w:t>Osobní konzultace analýz mediálního obrazu se zaměstnanci Sekce vnějších vztahů v rozsahu do 20h/rok (</w:t>
            </w:r>
            <w:r>
              <w:rPr>
                <w:b/>
                <w:sz w:val="22"/>
              </w:rPr>
              <w:t>celková cena za 20 hodin</w:t>
            </w:r>
            <w:r>
              <w:rPr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10 000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12 100 Kč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Mediální analýza - reakce na aktuální dění/projekt (do 100 zpráv)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12 000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14 520 Kč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Mediální analýza - reakce na aktuální dění/projekt (do 250 zpráv)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19 800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23 958 Kč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19"/>
              <w:rPr>
                <w:sz w:val="22"/>
              </w:rPr>
            </w:pPr>
            <w:r>
              <w:rPr>
                <w:sz w:val="22"/>
              </w:rPr>
              <w:t>Mediální analýza - reakce na aktuální dění/projekt (do 500 zpráv)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29 000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35 090 Kč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28"/>
              <w:rPr>
                <w:sz w:val="22"/>
              </w:rPr>
            </w:pPr>
            <w:r>
              <w:rPr>
                <w:sz w:val="22"/>
              </w:rPr>
              <w:t>Analýza sociálních sítí - reakce na aktuální dění/projekt (do 100 zmínek)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3 900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4 719 Kč</w:t>
            </w:r>
          </w:p>
        </w:tc>
      </w:tr>
      <w:tr>
        <w:trPr>
          <w:trHeight w:val="581" w:hRule="exact"/>
        </w:trPr>
        <w:tc>
          <w:tcPr>
            <w:tcW w:w="5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1"/>
              <w:ind w:left="28"/>
              <w:rPr>
                <w:sz w:val="22"/>
              </w:rPr>
            </w:pPr>
            <w:r>
              <w:rPr>
                <w:sz w:val="22"/>
              </w:rPr>
              <w:t>Analýza sociálních sítí - reakce na aktuální dění/projekt (do 500 zmínek)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6 700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8 107 Kč</w:t>
            </w:r>
          </w:p>
        </w:tc>
      </w:tr>
      <w:tr>
        <w:trPr>
          <w:trHeight w:val="595" w:hRule="exact"/>
        </w:trPr>
        <w:tc>
          <w:tcPr>
            <w:tcW w:w="54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9"/>
              <w:ind w:left="28"/>
              <w:rPr>
                <w:sz w:val="22"/>
              </w:rPr>
            </w:pPr>
            <w:r>
              <w:rPr>
                <w:sz w:val="22"/>
              </w:rPr>
              <w:t>Analýza sociálních sítí - reakce na aktuální dění/projekt (do 1000 zmínek)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10 500 Kč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12 705 Kč</w:t>
            </w:r>
          </w:p>
        </w:tc>
      </w:tr>
      <w:tr>
        <w:trPr>
          <w:trHeight w:val="314" w:hRule="exact"/>
        </w:trPr>
        <w:tc>
          <w:tcPr>
            <w:tcW w:w="5455" w:type="dxa"/>
          </w:tcPr>
          <w:p>
            <w:pPr>
              <w:pStyle w:val="TableParagraph"/>
              <w:spacing w:line="268" w:lineRule="exact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1709" w:type="dxa"/>
          </w:tcPr>
          <w:p>
            <w:pPr>
              <w:pStyle w:val="TableParagraph"/>
              <w:spacing w:line="253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479 800 Kč</w:t>
            </w:r>
          </w:p>
        </w:tc>
        <w:tc>
          <w:tcPr>
            <w:tcW w:w="1670" w:type="dxa"/>
          </w:tcPr>
          <w:p>
            <w:pPr>
              <w:pStyle w:val="TableParagraph"/>
              <w:spacing w:line="253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580 558 Kč</w:t>
            </w:r>
          </w:p>
        </w:tc>
      </w:tr>
    </w:tbl>
    <w:sectPr>
      <w:type w:val="continuous"/>
      <w:pgSz w:w="11910" w:h="16840"/>
      <w:pgMar w:top="1260" w:bottom="280" w:left="8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2018-12-28T09:33:53Z</dcterms:created>
  <dcterms:modified xsi:type="dcterms:W3CDTF">2018-12-28T09:33:53Z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2018-12-28T00:00:00Z</vt:filetime>
  </property>
</Properties>
</file>