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7E" w:rsidRPr="005F4BA6" w:rsidRDefault="008A777E" w:rsidP="005F4BA6">
      <w:pPr>
        <w:autoSpaceDE w:val="0"/>
        <w:autoSpaceDN w:val="0"/>
        <w:adjustRightInd w:val="0"/>
        <w:spacing w:after="0" w:line="240" w:lineRule="auto"/>
        <w:jc w:val="center"/>
        <w:rPr>
          <w:rFonts w:ascii="Arial" w:hAnsi="Arial" w:cs="Arial"/>
          <w:b/>
          <w:bCs/>
          <w:color w:val="000000"/>
        </w:rPr>
      </w:pPr>
      <w:r w:rsidRPr="000D5538">
        <w:rPr>
          <w:rFonts w:ascii="Arial" w:hAnsi="Arial" w:cs="Arial"/>
          <w:b/>
          <w:bCs/>
          <w:color w:val="000000"/>
        </w:rPr>
        <w:t>Kupní smlouva</w:t>
      </w:r>
      <w:r w:rsidR="005F4BA6">
        <w:rPr>
          <w:rFonts w:ascii="Arial" w:hAnsi="Arial" w:cs="Arial"/>
          <w:b/>
          <w:bCs/>
          <w:color w:val="000000"/>
        </w:rPr>
        <w:t xml:space="preserve"> </w:t>
      </w:r>
      <w:r w:rsidR="005F4BA6">
        <w:rPr>
          <w:rFonts w:ascii="Arial" w:hAnsi="Arial" w:cs="Arial"/>
          <w:b/>
          <w:color w:val="000000"/>
        </w:rPr>
        <w:t>č.  …………</w:t>
      </w:r>
      <w:proofErr w:type="gramStart"/>
      <w:r w:rsidR="005F4BA6">
        <w:rPr>
          <w:rFonts w:ascii="Arial" w:hAnsi="Arial" w:cs="Arial"/>
          <w:b/>
          <w:color w:val="000000"/>
        </w:rPr>
        <w:t>…..</w:t>
      </w:r>
      <w:proofErr w:type="gramEnd"/>
    </w:p>
    <w:p w:rsidR="008A777E" w:rsidRPr="000D5538" w:rsidRDefault="008A777E" w:rsidP="008A777E">
      <w:pPr>
        <w:autoSpaceDE w:val="0"/>
        <w:autoSpaceDN w:val="0"/>
        <w:adjustRightInd w:val="0"/>
        <w:spacing w:after="0" w:line="240" w:lineRule="auto"/>
        <w:jc w:val="center"/>
        <w:rPr>
          <w:rFonts w:ascii="Arial" w:hAnsi="Arial" w:cs="Arial"/>
          <w:b/>
          <w:bCs/>
          <w:color w:val="000000"/>
        </w:rPr>
      </w:pPr>
    </w:p>
    <w:p w:rsidR="008A777E" w:rsidRPr="000D5538" w:rsidRDefault="008A777E" w:rsidP="008A777E">
      <w:pPr>
        <w:autoSpaceDE w:val="0"/>
        <w:autoSpaceDN w:val="0"/>
        <w:adjustRightInd w:val="0"/>
        <w:spacing w:after="0" w:line="240" w:lineRule="auto"/>
        <w:ind w:hanging="284"/>
        <w:jc w:val="center"/>
        <w:rPr>
          <w:rFonts w:ascii="Arial" w:hAnsi="Arial" w:cs="Arial"/>
          <w:color w:val="000000"/>
        </w:rPr>
      </w:pPr>
      <w:r w:rsidRPr="000D5538">
        <w:rPr>
          <w:rFonts w:ascii="Arial" w:hAnsi="Arial" w:cs="Arial"/>
          <w:color w:val="000000"/>
        </w:rPr>
        <w:t>uzavřená podle § 2079 a násl. zákona č. 89/2012 Sb., občanský zákoník.</w:t>
      </w:r>
    </w:p>
    <w:p w:rsidR="008A777E" w:rsidRPr="000D5538" w:rsidRDefault="008A777E" w:rsidP="008A777E">
      <w:pPr>
        <w:autoSpaceDE w:val="0"/>
        <w:autoSpaceDN w:val="0"/>
        <w:adjustRightInd w:val="0"/>
        <w:spacing w:after="0" w:line="240" w:lineRule="auto"/>
        <w:ind w:hanging="284"/>
        <w:rPr>
          <w:rFonts w:ascii="Arial" w:hAnsi="Arial" w:cs="Arial"/>
          <w:b/>
          <w:bCs/>
          <w:color w:val="000000"/>
        </w:rPr>
      </w:pPr>
    </w:p>
    <w:p w:rsidR="008A777E" w:rsidRPr="000D5538" w:rsidRDefault="008A777E" w:rsidP="008A777E">
      <w:pPr>
        <w:autoSpaceDE w:val="0"/>
        <w:autoSpaceDN w:val="0"/>
        <w:adjustRightInd w:val="0"/>
        <w:spacing w:after="0" w:line="240" w:lineRule="auto"/>
        <w:ind w:hanging="284"/>
        <w:rPr>
          <w:rFonts w:ascii="Arial" w:hAnsi="Arial" w:cs="Arial"/>
          <w:b/>
          <w:bCs/>
          <w:color w:val="000000"/>
        </w:rPr>
      </w:pPr>
      <w:r w:rsidRPr="000D5538">
        <w:rPr>
          <w:rFonts w:ascii="Arial" w:hAnsi="Arial" w:cs="Arial"/>
          <w:b/>
          <w:bCs/>
          <w:color w:val="000000"/>
        </w:rPr>
        <w:t>I. Smluvní strany</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Kupující:</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9141F7">
        <w:rPr>
          <w:rFonts w:ascii="Arial" w:hAnsi="Arial" w:cs="Arial"/>
          <w:color w:val="000000"/>
        </w:rPr>
        <w:tab/>
      </w:r>
      <w:r w:rsidR="009141F7" w:rsidRPr="009141F7">
        <w:rPr>
          <w:rFonts w:ascii="Arial" w:hAnsi="Arial" w:cs="Arial"/>
          <w:color w:val="000000"/>
        </w:rPr>
        <w:t>Ústav teoretické a aplikované mechaniky AV ČR, v.</w:t>
      </w:r>
      <w:r w:rsidR="000F0F58">
        <w:rPr>
          <w:rFonts w:ascii="Arial" w:hAnsi="Arial" w:cs="Arial"/>
          <w:color w:val="000000"/>
        </w:rPr>
        <w:t xml:space="preserve"> </w:t>
      </w:r>
      <w:r w:rsidR="009141F7" w:rsidRPr="009141F7">
        <w:rPr>
          <w:rFonts w:ascii="Arial" w:hAnsi="Arial" w:cs="Arial"/>
          <w:color w:val="000000"/>
        </w:rPr>
        <w:t>v.</w:t>
      </w:r>
      <w:r w:rsidR="000F0F58">
        <w:rPr>
          <w:rFonts w:ascii="Arial" w:hAnsi="Arial" w:cs="Arial"/>
          <w:color w:val="000000"/>
        </w:rPr>
        <w:t xml:space="preserve"> </w:t>
      </w:r>
      <w:r w:rsidR="009141F7" w:rsidRPr="009141F7">
        <w:rPr>
          <w:rFonts w:ascii="Arial" w:hAnsi="Arial" w:cs="Arial"/>
          <w:color w:val="000000"/>
        </w:rPr>
        <w:t>i.</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Sídlo/místo podnikání:</w:t>
      </w:r>
      <w:r w:rsidRPr="000D5538">
        <w:rPr>
          <w:rFonts w:ascii="Arial" w:hAnsi="Arial" w:cs="Arial"/>
          <w:color w:val="000000"/>
        </w:rPr>
        <w:tab/>
      </w:r>
      <w:r w:rsidRPr="000D5538">
        <w:rPr>
          <w:rFonts w:ascii="Arial" w:hAnsi="Arial" w:cs="Arial"/>
          <w:color w:val="000000"/>
        </w:rPr>
        <w:tab/>
      </w:r>
      <w:r w:rsidR="003B4ED0" w:rsidRPr="000D5538">
        <w:rPr>
          <w:rFonts w:ascii="Arial" w:hAnsi="Arial" w:cs="Arial"/>
          <w:color w:val="000000"/>
        </w:rPr>
        <w:tab/>
      </w:r>
      <w:r w:rsidR="009141F7" w:rsidRPr="009141F7">
        <w:rPr>
          <w:rFonts w:ascii="Arial" w:hAnsi="Arial" w:cs="Arial"/>
          <w:color w:val="000000"/>
        </w:rPr>
        <w:t>Prosecká 809/76, 190 00 Praha 9</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IČ:</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CF3668">
        <w:rPr>
          <w:rFonts w:ascii="Arial" w:hAnsi="Arial" w:cs="Arial"/>
          <w:color w:val="000000"/>
        </w:rPr>
        <w:tab/>
      </w:r>
      <w:r w:rsidR="009141F7" w:rsidRPr="009141F7">
        <w:rPr>
          <w:rFonts w:ascii="Arial" w:hAnsi="Arial" w:cs="Arial"/>
          <w:color w:val="000000"/>
        </w:rPr>
        <w:t>68378297</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DIČ:</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3B4ED0" w:rsidRPr="000D5538">
        <w:rPr>
          <w:rFonts w:ascii="Arial" w:hAnsi="Arial" w:cs="Arial"/>
          <w:color w:val="000000"/>
        </w:rPr>
        <w:tab/>
      </w:r>
      <w:r w:rsidR="009141F7">
        <w:rPr>
          <w:rFonts w:ascii="Arial" w:hAnsi="Arial" w:cs="Arial"/>
          <w:color w:val="000000"/>
        </w:rPr>
        <w:t>CZ</w:t>
      </w:r>
      <w:r w:rsidR="000F0F58">
        <w:rPr>
          <w:rFonts w:ascii="Arial" w:hAnsi="Arial" w:cs="Arial"/>
          <w:color w:val="000000"/>
        </w:rPr>
        <w:t>68378297</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Bankovní spojení:</w:t>
      </w:r>
      <w:r w:rsidRPr="000D5538">
        <w:rPr>
          <w:rFonts w:ascii="Arial" w:hAnsi="Arial" w:cs="Arial"/>
          <w:color w:val="000000"/>
        </w:rPr>
        <w:tab/>
      </w:r>
      <w:r w:rsidRPr="000D5538">
        <w:rPr>
          <w:rFonts w:ascii="Arial" w:hAnsi="Arial" w:cs="Arial"/>
          <w:color w:val="000000"/>
        </w:rPr>
        <w:tab/>
      </w:r>
      <w:r w:rsidR="003B4ED0" w:rsidRPr="000D5538">
        <w:rPr>
          <w:rFonts w:ascii="Arial" w:hAnsi="Arial" w:cs="Arial"/>
          <w:color w:val="000000"/>
        </w:rPr>
        <w:tab/>
      </w:r>
      <w:proofErr w:type="spellStart"/>
      <w:r w:rsidR="000F0F58">
        <w:rPr>
          <w:rFonts w:ascii="Arial" w:hAnsi="Arial" w:cs="Arial"/>
          <w:color w:val="000000"/>
        </w:rPr>
        <w:t>Raiffeisenbank</w:t>
      </w:r>
      <w:proofErr w:type="spellEnd"/>
      <w:r w:rsidR="000F0F58">
        <w:rPr>
          <w:rFonts w:ascii="Arial" w:hAnsi="Arial" w:cs="Arial"/>
          <w:color w:val="000000"/>
        </w:rPr>
        <w:t xml:space="preserve">, a.s., </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Jednající osoba:</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CF3668">
        <w:rPr>
          <w:rFonts w:ascii="Arial" w:hAnsi="Arial" w:cs="Arial"/>
          <w:color w:val="000000"/>
        </w:rPr>
        <w:tab/>
      </w:r>
      <w:r w:rsidR="000E54C8">
        <w:rPr>
          <w:rFonts w:ascii="Arial" w:hAnsi="Arial" w:cs="Arial"/>
          <w:color w:val="000000"/>
        </w:rPr>
        <w:t>doc</w:t>
      </w:r>
      <w:r w:rsidR="009141F7" w:rsidRPr="009141F7">
        <w:rPr>
          <w:rFonts w:ascii="Arial" w:hAnsi="Arial" w:cs="Arial"/>
          <w:color w:val="000000"/>
        </w:rPr>
        <w:t>.</w:t>
      </w:r>
      <w:r w:rsidR="000E54C8">
        <w:rPr>
          <w:rFonts w:ascii="Arial" w:hAnsi="Arial" w:cs="Arial"/>
          <w:color w:val="000000"/>
        </w:rPr>
        <w:t xml:space="preserve"> Ing. Stanislav Pospíšil, Ph.D.</w:t>
      </w:r>
      <w:r w:rsidR="009141F7" w:rsidRPr="009141F7">
        <w:rPr>
          <w:rFonts w:ascii="Arial" w:hAnsi="Arial" w:cs="Arial"/>
          <w:color w:val="000000"/>
        </w:rPr>
        <w:t>, ředitel</w:t>
      </w:r>
    </w:p>
    <w:p w:rsidR="008A777E" w:rsidRPr="000D5538" w:rsidRDefault="00CF3668" w:rsidP="008A777E">
      <w:pPr>
        <w:autoSpaceDE w:val="0"/>
        <w:autoSpaceDN w:val="0"/>
        <w:adjustRightInd w:val="0"/>
        <w:spacing w:after="0" w:line="240" w:lineRule="auto"/>
        <w:ind w:hanging="284"/>
        <w:rPr>
          <w:rFonts w:ascii="Arial" w:hAnsi="Arial" w:cs="Arial"/>
          <w:color w:val="000000"/>
        </w:rPr>
      </w:pPr>
      <w:r>
        <w:rPr>
          <w:rFonts w:ascii="Arial" w:hAnsi="Arial" w:cs="Arial"/>
          <w:color w:val="000000"/>
        </w:rPr>
        <w:t>Osoba odpovědná za realizaci:</w:t>
      </w:r>
      <w:r>
        <w:rPr>
          <w:rFonts w:ascii="Arial" w:hAnsi="Arial" w:cs="Arial"/>
          <w:color w:val="000000"/>
        </w:rPr>
        <w:tab/>
      </w:r>
      <w:r>
        <w:rPr>
          <w:rFonts w:ascii="Arial" w:hAnsi="Arial" w:cs="Arial"/>
          <w:color w:val="000000"/>
        </w:rPr>
        <w:tab/>
      </w:r>
      <w:r w:rsidR="002E71B1">
        <w:rPr>
          <w:rFonts w:ascii="Arial" w:hAnsi="Arial" w:cs="Arial"/>
          <w:color w:val="000000"/>
        </w:rPr>
        <w:t>………………</w:t>
      </w:r>
      <w:proofErr w:type="gramStart"/>
      <w:r w:rsidR="002E71B1">
        <w:rPr>
          <w:rFonts w:ascii="Arial" w:hAnsi="Arial" w:cs="Arial"/>
          <w:color w:val="000000"/>
        </w:rPr>
        <w:t>…...</w:t>
      </w:r>
      <w:proofErr w:type="gramEnd"/>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Telefon:</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3B4ED0" w:rsidRPr="000D5538">
        <w:rPr>
          <w:rFonts w:ascii="Arial" w:hAnsi="Arial" w:cs="Arial"/>
          <w:color w:val="000000"/>
        </w:rPr>
        <w:tab/>
      </w:r>
      <w:r w:rsidR="002E71B1">
        <w:rPr>
          <w:rFonts w:ascii="Arial" w:hAnsi="Arial" w:cs="Arial"/>
          <w:color w:val="000000"/>
        </w:rPr>
        <w:t>………………</w:t>
      </w:r>
      <w:proofErr w:type="gramStart"/>
      <w:r w:rsidR="002E71B1">
        <w:rPr>
          <w:rFonts w:ascii="Arial" w:hAnsi="Arial" w:cs="Arial"/>
          <w:color w:val="000000"/>
        </w:rPr>
        <w:t>…...</w:t>
      </w:r>
      <w:proofErr w:type="gramEnd"/>
    </w:p>
    <w:p w:rsidR="008A777E"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Email:</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3B4ED0" w:rsidRPr="000D5538">
        <w:rPr>
          <w:rFonts w:ascii="Arial" w:hAnsi="Arial" w:cs="Arial"/>
          <w:color w:val="000000"/>
        </w:rPr>
        <w:tab/>
      </w:r>
      <w:r w:rsidR="002E71B1">
        <w:rPr>
          <w:rFonts w:ascii="Arial" w:hAnsi="Arial" w:cs="Arial"/>
          <w:color w:val="000000"/>
        </w:rPr>
        <w:t>……………………</w:t>
      </w:r>
    </w:p>
    <w:p w:rsidR="009141F7" w:rsidRPr="000D5538" w:rsidRDefault="009141F7" w:rsidP="008A777E">
      <w:pPr>
        <w:autoSpaceDE w:val="0"/>
        <w:autoSpaceDN w:val="0"/>
        <w:adjustRightInd w:val="0"/>
        <w:spacing w:after="0" w:line="240" w:lineRule="auto"/>
        <w:ind w:hanging="284"/>
        <w:rPr>
          <w:rFonts w:ascii="Arial" w:hAnsi="Arial" w:cs="Arial"/>
          <w:color w:val="000000"/>
        </w:rPr>
      </w:pPr>
    </w:p>
    <w:p w:rsidR="008A777E" w:rsidRDefault="008A777E" w:rsidP="008A777E">
      <w:pPr>
        <w:autoSpaceDE w:val="0"/>
        <w:autoSpaceDN w:val="0"/>
        <w:adjustRightInd w:val="0"/>
        <w:spacing w:after="0" w:line="240" w:lineRule="auto"/>
        <w:ind w:hanging="284"/>
        <w:rPr>
          <w:rFonts w:ascii="Arial" w:hAnsi="Arial" w:cs="Arial"/>
          <w:b/>
          <w:bCs/>
          <w:color w:val="000000"/>
        </w:rPr>
      </w:pPr>
      <w:r w:rsidRPr="000D5538">
        <w:rPr>
          <w:rFonts w:ascii="Arial" w:hAnsi="Arial" w:cs="Arial"/>
          <w:color w:val="000000"/>
        </w:rPr>
        <w:t xml:space="preserve">(dále jen </w:t>
      </w:r>
      <w:r w:rsidR="009141F7">
        <w:rPr>
          <w:rFonts w:ascii="Arial" w:hAnsi="Arial" w:cs="Arial"/>
          <w:color w:val="000000"/>
        </w:rPr>
        <w:t>„</w:t>
      </w:r>
      <w:r w:rsidRPr="000D5538">
        <w:rPr>
          <w:rFonts w:ascii="Arial" w:hAnsi="Arial" w:cs="Arial"/>
          <w:b/>
          <w:bCs/>
          <w:color w:val="000000"/>
        </w:rPr>
        <w:t>kupující</w:t>
      </w:r>
      <w:r w:rsidR="009141F7">
        <w:rPr>
          <w:rFonts w:ascii="Arial" w:hAnsi="Arial" w:cs="Arial"/>
          <w:bCs/>
          <w:color w:val="000000"/>
        </w:rPr>
        <w:t>“</w:t>
      </w:r>
      <w:r w:rsidRPr="000D5538">
        <w:rPr>
          <w:rFonts w:ascii="Arial" w:hAnsi="Arial" w:cs="Arial"/>
          <w:b/>
          <w:bCs/>
          <w:color w:val="000000"/>
        </w:rPr>
        <w:t>)</w:t>
      </w:r>
    </w:p>
    <w:p w:rsidR="001C137F" w:rsidRDefault="001C137F" w:rsidP="008A777E">
      <w:pPr>
        <w:autoSpaceDE w:val="0"/>
        <w:autoSpaceDN w:val="0"/>
        <w:adjustRightInd w:val="0"/>
        <w:spacing w:after="0" w:line="240" w:lineRule="auto"/>
        <w:ind w:hanging="284"/>
        <w:rPr>
          <w:rFonts w:ascii="Arial" w:hAnsi="Arial" w:cs="Arial"/>
          <w:b/>
          <w:bCs/>
          <w:color w:val="000000"/>
        </w:rPr>
      </w:pPr>
    </w:p>
    <w:p w:rsidR="001C137F" w:rsidRPr="001C137F" w:rsidRDefault="001C137F" w:rsidP="008A777E">
      <w:pPr>
        <w:autoSpaceDE w:val="0"/>
        <w:autoSpaceDN w:val="0"/>
        <w:adjustRightInd w:val="0"/>
        <w:spacing w:after="0" w:line="240" w:lineRule="auto"/>
        <w:ind w:hanging="284"/>
        <w:rPr>
          <w:rFonts w:ascii="Arial" w:hAnsi="Arial" w:cs="Arial"/>
          <w:bCs/>
          <w:color w:val="000000"/>
        </w:rPr>
      </w:pPr>
      <w:r w:rsidRPr="001C137F">
        <w:rPr>
          <w:rFonts w:ascii="Arial" w:hAnsi="Arial" w:cs="Arial"/>
          <w:bCs/>
          <w:color w:val="000000"/>
        </w:rPr>
        <w:t>a</w:t>
      </w:r>
    </w:p>
    <w:p w:rsidR="008A777E" w:rsidRPr="000D5538" w:rsidRDefault="008A777E" w:rsidP="008A777E">
      <w:pPr>
        <w:autoSpaceDE w:val="0"/>
        <w:autoSpaceDN w:val="0"/>
        <w:adjustRightInd w:val="0"/>
        <w:spacing w:after="0" w:line="240" w:lineRule="auto"/>
        <w:ind w:hanging="284"/>
        <w:rPr>
          <w:rFonts w:ascii="Arial" w:hAnsi="Arial" w:cs="Arial"/>
          <w:color w:val="000000"/>
        </w:rPr>
      </w:pP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Prodávající:</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1C137F">
        <w:rPr>
          <w:rFonts w:ascii="Arial" w:hAnsi="Arial" w:cs="Arial"/>
          <w:color w:val="000000"/>
        </w:rPr>
        <w:t>JIMALU s.r.o.</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Sídlo/místo podnikání:</w:t>
      </w:r>
      <w:r w:rsidRPr="000D5538">
        <w:rPr>
          <w:rFonts w:ascii="Arial" w:hAnsi="Arial" w:cs="Arial"/>
          <w:color w:val="000000"/>
        </w:rPr>
        <w:tab/>
      </w:r>
      <w:r w:rsidRPr="000D5538">
        <w:rPr>
          <w:rFonts w:ascii="Arial" w:hAnsi="Arial" w:cs="Arial"/>
          <w:color w:val="000000"/>
        </w:rPr>
        <w:tab/>
      </w:r>
      <w:r w:rsidR="001C137F">
        <w:rPr>
          <w:rFonts w:ascii="Arial" w:hAnsi="Arial" w:cs="Arial"/>
          <w:color w:val="000000"/>
        </w:rPr>
        <w:t>Beethovenova 4547, 430 01 Chomutov</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IČ/rodné číslo:</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1C137F">
        <w:rPr>
          <w:rFonts w:ascii="Arial" w:hAnsi="Arial" w:cs="Arial"/>
          <w:color w:val="000000"/>
        </w:rPr>
        <w:t>27295613</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DIČ:</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1C137F">
        <w:rPr>
          <w:rFonts w:ascii="Arial" w:hAnsi="Arial" w:cs="Arial"/>
          <w:color w:val="000000"/>
        </w:rPr>
        <w:t>CZ27295613</w:t>
      </w:r>
    </w:p>
    <w:p w:rsidR="008A777E" w:rsidRPr="000D5538" w:rsidRDefault="008A777E" w:rsidP="008A777E">
      <w:pPr>
        <w:autoSpaceDE w:val="0"/>
        <w:autoSpaceDN w:val="0"/>
        <w:adjustRightInd w:val="0"/>
        <w:spacing w:after="0" w:line="240" w:lineRule="auto"/>
        <w:ind w:right="-284" w:hanging="284"/>
        <w:rPr>
          <w:rFonts w:ascii="Arial" w:hAnsi="Arial" w:cs="Arial"/>
          <w:color w:val="000000"/>
        </w:rPr>
      </w:pPr>
      <w:r w:rsidRPr="000D5538">
        <w:rPr>
          <w:rFonts w:ascii="Arial" w:hAnsi="Arial" w:cs="Arial"/>
          <w:color w:val="000000"/>
        </w:rPr>
        <w:t>Bankovní spojení:</w:t>
      </w:r>
      <w:r w:rsidRPr="000D5538">
        <w:rPr>
          <w:rFonts w:ascii="Arial" w:hAnsi="Arial" w:cs="Arial"/>
          <w:color w:val="000000"/>
        </w:rPr>
        <w:tab/>
      </w:r>
      <w:r w:rsidRPr="000D5538">
        <w:rPr>
          <w:rFonts w:ascii="Arial" w:hAnsi="Arial" w:cs="Arial"/>
          <w:color w:val="000000"/>
        </w:rPr>
        <w:tab/>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Jednající osoba:</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1C137F">
        <w:rPr>
          <w:rFonts w:ascii="Arial" w:hAnsi="Arial" w:cs="Arial"/>
          <w:color w:val="000000"/>
        </w:rPr>
        <w:t>Jiří Luňák</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Osoba odpovědná za realizaci:</w:t>
      </w:r>
      <w:r w:rsidRPr="000D5538">
        <w:rPr>
          <w:rFonts w:ascii="Arial" w:hAnsi="Arial" w:cs="Arial"/>
          <w:color w:val="000000"/>
        </w:rPr>
        <w:tab/>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Zapsaný v OR:</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001C137F">
        <w:rPr>
          <w:rFonts w:ascii="Arial" w:hAnsi="Arial" w:cs="Arial"/>
          <w:color w:val="000000"/>
        </w:rPr>
        <w:t>C 2307 vedená u Krajského soudu v Ústí nad Labem</w:t>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Telefon:</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Fax:</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Email:</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p>
    <w:p w:rsidR="008A777E" w:rsidRPr="000D5538" w:rsidRDefault="008A777E" w:rsidP="008A777E">
      <w:pPr>
        <w:autoSpaceDE w:val="0"/>
        <w:autoSpaceDN w:val="0"/>
        <w:adjustRightInd w:val="0"/>
        <w:spacing w:after="0" w:line="240" w:lineRule="auto"/>
        <w:ind w:hanging="284"/>
        <w:rPr>
          <w:rFonts w:ascii="Arial" w:hAnsi="Arial" w:cs="Arial"/>
          <w:color w:val="000000"/>
        </w:rPr>
      </w:pPr>
    </w:p>
    <w:p w:rsidR="00ED395D" w:rsidRDefault="008A777E" w:rsidP="00ED395D">
      <w:pPr>
        <w:autoSpaceDE w:val="0"/>
        <w:autoSpaceDN w:val="0"/>
        <w:adjustRightInd w:val="0"/>
        <w:spacing w:after="0" w:line="240" w:lineRule="auto"/>
        <w:ind w:hanging="284"/>
        <w:rPr>
          <w:rFonts w:ascii="Arial" w:hAnsi="Arial" w:cs="Arial"/>
          <w:b/>
          <w:bCs/>
          <w:color w:val="000000"/>
        </w:rPr>
      </w:pPr>
      <w:r w:rsidRPr="000D5538">
        <w:rPr>
          <w:rFonts w:ascii="Arial" w:hAnsi="Arial" w:cs="Arial"/>
          <w:color w:val="000000"/>
        </w:rPr>
        <w:t xml:space="preserve">(dále jen </w:t>
      </w:r>
      <w:r w:rsidR="009141F7">
        <w:rPr>
          <w:rFonts w:ascii="Arial" w:hAnsi="Arial" w:cs="Arial"/>
          <w:color w:val="000000"/>
        </w:rPr>
        <w:t>„</w:t>
      </w:r>
      <w:r w:rsidRPr="000D5538">
        <w:rPr>
          <w:rFonts w:ascii="Arial" w:hAnsi="Arial" w:cs="Arial"/>
          <w:b/>
          <w:bCs/>
          <w:color w:val="000000"/>
        </w:rPr>
        <w:t>prodávající</w:t>
      </w:r>
      <w:r w:rsidR="009141F7">
        <w:rPr>
          <w:rFonts w:ascii="Arial" w:hAnsi="Arial" w:cs="Arial"/>
          <w:bCs/>
          <w:color w:val="000000"/>
        </w:rPr>
        <w:t>“</w:t>
      </w:r>
      <w:r w:rsidRPr="000D5538">
        <w:rPr>
          <w:rFonts w:ascii="Arial" w:hAnsi="Arial" w:cs="Arial"/>
          <w:b/>
          <w:bCs/>
          <w:color w:val="000000"/>
        </w:rPr>
        <w:t>)</w:t>
      </w:r>
    </w:p>
    <w:p w:rsidR="00ED395D" w:rsidRDefault="00ED395D" w:rsidP="00ED395D">
      <w:pPr>
        <w:autoSpaceDE w:val="0"/>
        <w:autoSpaceDN w:val="0"/>
        <w:adjustRightInd w:val="0"/>
        <w:spacing w:after="0" w:line="240" w:lineRule="auto"/>
        <w:ind w:hanging="284"/>
        <w:rPr>
          <w:rFonts w:ascii="Arial" w:hAnsi="Arial" w:cs="Arial"/>
          <w:b/>
          <w:bCs/>
          <w:color w:val="000000"/>
        </w:rPr>
      </w:pPr>
    </w:p>
    <w:p w:rsidR="00ED395D" w:rsidRPr="00ED395D" w:rsidRDefault="00ED395D" w:rsidP="00ED395D">
      <w:pPr>
        <w:autoSpaceDE w:val="0"/>
        <w:autoSpaceDN w:val="0"/>
        <w:adjustRightInd w:val="0"/>
        <w:spacing w:after="0" w:line="240" w:lineRule="auto"/>
        <w:ind w:hanging="284"/>
        <w:rPr>
          <w:rFonts w:ascii="Arial" w:hAnsi="Arial" w:cs="Arial"/>
          <w:bCs/>
          <w:color w:val="000000"/>
        </w:rPr>
      </w:pPr>
      <w:r w:rsidRPr="00ED395D">
        <w:rPr>
          <w:rFonts w:ascii="Arial" w:hAnsi="Arial" w:cs="Arial"/>
          <w:bCs/>
          <w:color w:val="000000"/>
        </w:rPr>
        <w:t>Kupující a prodávající jsou dále uváděni jako „</w:t>
      </w:r>
      <w:r w:rsidRPr="00ED395D">
        <w:rPr>
          <w:rFonts w:ascii="Arial" w:hAnsi="Arial" w:cs="Arial"/>
          <w:b/>
          <w:bCs/>
          <w:color w:val="000000"/>
        </w:rPr>
        <w:t>smluvní strany</w:t>
      </w:r>
      <w:r w:rsidRPr="00ED395D">
        <w:rPr>
          <w:rFonts w:ascii="Arial" w:hAnsi="Arial" w:cs="Arial"/>
          <w:bCs/>
          <w:color w:val="000000"/>
        </w:rPr>
        <w:t>“</w:t>
      </w:r>
      <w:r>
        <w:rPr>
          <w:rFonts w:ascii="Arial" w:hAnsi="Arial" w:cs="Arial"/>
          <w:bCs/>
          <w:color w:val="000000"/>
        </w:rPr>
        <w:t>.</w:t>
      </w:r>
    </w:p>
    <w:p w:rsidR="00ED395D" w:rsidRDefault="00ED395D" w:rsidP="00ED395D">
      <w:pPr>
        <w:autoSpaceDE w:val="0"/>
        <w:autoSpaceDN w:val="0"/>
        <w:adjustRightInd w:val="0"/>
        <w:spacing w:after="0" w:line="240" w:lineRule="auto"/>
        <w:ind w:hanging="284"/>
        <w:rPr>
          <w:rFonts w:ascii="Arial" w:hAnsi="Arial" w:cs="Arial"/>
          <w:b/>
          <w:bCs/>
          <w:color w:val="000000"/>
        </w:rPr>
      </w:pPr>
    </w:p>
    <w:p w:rsidR="00FC43B6" w:rsidRPr="00ED395D" w:rsidRDefault="00FC43B6" w:rsidP="00ED395D">
      <w:pPr>
        <w:autoSpaceDE w:val="0"/>
        <w:autoSpaceDN w:val="0"/>
        <w:adjustRightInd w:val="0"/>
        <w:spacing w:after="0" w:line="240" w:lineRule="auto"/>
        <w:ind w:hanging="284"/>
        <w:rPr>
          <w:rFonts w:ascii="Arial" w:hAnsi="Arial" w:cs="Arial"/>
          <w:b/>
          <w:bCs/>
          <w:color w:val="000000"/>
        </w:rPr>
      </w:pPr>
    </w:p>
    <w:p w:rsidR="008A777E" w:rsidRPr="000D5538" w:rsidRDefault="008A777E" w:rsidP="008A777E">
      <w:pPr>
        <w:autoSpaceDE w:val="0"/>
        <w:autoSpaceDN w:val="0"/>
        <w:adjustRightInd w:val="0"/>
        <w:spacing w:after="0" w:line="240" w:lineRule="auto"/>
        <w:jc w:val="center"/>
        <w:rPr>
          <w:rFonts w:ascii="Arial" w:hAnsi="Arial" w:cs="Arial"/>
          <w:b/>
          <w:color w:val="000000"/>
        </w:rPr>
      </w:pPr>
      <w:r w:rsidRPr="000D5538">
        <w:rPr>
          <w:rFonts w:ascii="Arial" w:hAnsi="Arial" w:cs="Arial"/>
          <w:b/>
          <w:color w:val="000000"/>
        </w:rPr>
        <w:t>Preambule</w:t>
      </w:r>
    </w:p>
    <w:p w:rsidR="008A777E" w:rsidRPr="000D5538" w:rsidRDefault="008A777E" w:rsidP="008A777E">
      <w:pPr>
        <w:autoSpaceDE w:val="0"/>
        <w:autoSpaceDN w:val="0"/>
        <w:adjustRightInd w:val="0"/>
        <w:spacing w:after="0" w:line="240" w:lineRule="auto"/>
        <w:rPr>
          <w:rFonts w:ascii="Arial" w:hAnsi="Arial" w:cs="Arial"/>
          <w:color w:val="000000"/>
        </w:rPr>
      </w:pPr>
    </w:p>
    <w:p w:rsidR="008A777E" w:rsidRPr="000D5538" w:rsidRDefault="008A777E" w:rsidP="008A777E">
      <w:pPr>
        <w:autoSpaceDE w:val="0"/>
        <w:autoSpaceDN w:val="0"/>
        <w:adjustRightInd w:val="0"/>
        <w:spacing w:after="0" w:line="240" w:lineRule="auto"/>
        <w:jc w:val="both"/>
        <w:rPr>
          <w:rFonts w:ascii="Arial" w:hAnsi="Arial" w:cs="Arial"/>
          <w:color w:val="000000"/>
        </w:rPr>
      </w:pPr>
      <w:r w:rsidRPr="000D5538">
        <w:rPr>
          <w:rFonts w:ascii="Arial" w:hAnsi="Arial" w:cs="Arial"/>
          <w:color w:val="000000"/>
        </w:rPr>
        <w:t>Kupující realizoval výběrové řízení směřující k zadání veřejné zakázky malého rozsahu na dodávky</w:t>
      </w:r>
      <w:r w:rsidR="002E71B1">
        <w:rPr>
          <w:rFonts w:ascii="Arial" w:hAnsi="Arial" w:cs="Arial"/>
          <w:color w:val="000000"/>
        </w:rPr>
        <w:t xml:space="preserve"> s názvem</w:t>
      </w:r>
      <w:r w:rsidRPr="000D5538">
        <w:rPr>
          <w:rFonts w:ascii="Arial" w:hAnsi="Arial" w:cs="Arial"/>
          <w:color w:val="000000"/>
        </w:rPr>
        <w:t xml:space="preserve"> </w:t>
      </w:r>
      <w:r w:rsidRPr="000D5538">
        <w:rPr>
          <w:rFonts w:ascii="Arial" w:hAnsi="Arial" w:cs="Arial"/>
          <w:b/>
          <w:color w:val="000000"/>
          <w:lang w:eastAsia="ar-SA"/>
        </w:rPr>
        <w:t>„</w:t>
      </w:r>
      <w:r w:rsidR="001C137F">
        <w:rPr>
          <w:rFonts w:ascii="Arial" w:hAnsi="Arial" w:cs="Arial"/>
          <w:b/>
          <w:color w:val="000000"/>
          <w:lang w:eastAsia="ar-SA"/>
        </w:rPr>
        <w:t>Dvouosé polohovací zařízení – opakované řízení</w:t>
      </w:r>
      <w:r w:rsidRPr="000D5538">
        <w:rPr>
          <w:rFonts w:ascii="Arial" w:hAnsi="Arial" w:cs="Arial"/>
          <w:b/>
          <w:color w:val="000000"/>
          <w:lang w:eastAsia="ar-SA"/>
        </w:rPr>
        <w:t xml:space="preserve">“ </w:t>
      </w:r>
      <w:r w:rsidRPr="000D5538">
        <w:rPr>
          <w:rFonts w:ascii="Arial" w:hAnsi="Arial" w:cs="Arial"/>
          <w:color w:val="000000"/>
        </w:rPr>
        <w:t>dle blíže specifikovaných para</w:t>
      </w:r>
      <w:r w:rsidR="009141F7">
        <w:rPr>
          <w:rFonts w:ascii="Arial" w:hAnsi="Arial" w:cs="Arial"/>
          <w:color w:val="000000"/>
        </w:rPr>
        <w:t xml:space="preserve">metrů uvedených </w:t>
      </w:r>
      <w:r w:rsidR="00A30D62">
        <w:rPr>
          <w:rFonts w:ascii="Arial" w:hAnsi="Arial" w:cs="Arial"/>
          <w:color w:val="000000"/>
        </w:rPr>
        <w:t>v čl. II. odst. 1 této smlouvy</w:t>
      </w:r>
      <w:r w:rsidR="009141F7">
        <w:rPr>
          <w:rFonts w:ascii="Arial" w:hAnsi="Arial" w:cs="Arial"/>
          <w:color w:val="000000"/>
        </w:rPr>
        <w:t xml:space="preserve">. </w:t>
      </w:r>
      <w:r w:rsidRPr="000D5538">
        <w:rPr>
          <w:rFonts w:ascii="Arial" w:hAnsi="Arial" w:cs="Arial"/>
          <w:color w:val="000000"/>
        </w:rPr>
        <w:t>Na základě posouzení a hodnocení nabídek v rámci výše uvedeného výběrového řízení byla kupujícím nabídka</w:t>
      </w:r>
      <w:r w:rsidR="009141F7">
        <w:rPr>
          <w:rFonts w:ascii="Arial" w:hAnsi="Arial" w:cs="Arial"/>
          <w:color w:val="000000"/>
        </w:rPr>
        <w:t xml:space="preserve"> </w:t>
      </w:r>
      <w:r w:rsidRPr="000D5538">
        <w:rPr>
          <w:rFonts w:ascii="Arial" w:hAnsi="Arial" w:cs="Arial"/>
          <w:color w:val="000000"/>
        </w:rPr>
        <w:t>prodávajícího vybrána jako nejvhodnější.</w:t>
      </w:r>
    </w:p>
    <w:p w:rsidR="008A777E" w:rsidRDefault="008A777E" w:rsidP="008A777E">
      <w:pPr>
        <w:autoSpaceDE w:val="0"/>
        <w:autoSpaceDN w:val="0"/>
        <w:adjustRightInd w:val="0"/>
        <w:spacing w:after="0" w:line="240" w:lineRule="auto"/>
        <w:rPr>
          <w:rFonts w:ascii="Arial" w:hAnsi="Arial" w:cs="Arial"/>
          <w:color w:val="000000"/>
        </w:rPr>
      </w:pPr>
    </w:p>
    <w:p w:rsidR="002E71B1" w:rsidRPr="000D5538" w:rsidRDefault="002E71B1" w:rsidP="008A777E">
      <w:pPr>
        <w:autoSpaceDE w:val="0"/>
        <w:autoSpaceDN w:val="0"/>
        <w:adjustRightInd w:val="0"/>
        <w:spacing w:after="0" w:line="240" w:lineRule="auto"/>
        <w:rPr>
          <w:rFonts w:ascii="Arial" w:hAnsi="Arial" w:cs="Arial"/>
          <w:color w:val="000000"/>
        </w:rPr>
      </w:pP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r w:rsidRPr="000D5538">
        <w:rPr>
          <w:rFonts w:ascii="Arial" w:hAnsi="Arial" w:cs="Arial"/>
          <w:b/>
          <w:bCs/>
          <w:color w:val="000000"/>
        </w:rPr>
        <w:t>II. Předmět smlouvy</w:t>
      </w: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p>
    <w:p w:rsidR="001C137F" w:rsidRDefault="008A777E" w:rsidP="001C137F">
      <w:pPr>
        <w:pStyle w:val="Odstavecseseznamem"/>
        <w:numPr>
          <w:ilvl w:val="0"/>
          <w:numId w:val="1"/>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 xml:space="preserve">Prodávající se zavazuje dodat kupujícímu, za podmínek stanovených touto kupní smlouvou, </w:t>
      </w:r>
      <w:r w:rsidR="001C137F">
        <w:rPr>
          <w:rFonts w:ascii="Arial" w:hAnsi="Arial" w:cs="Arial"/>
          <w:color w:val="000000"/>
        </w:rPr>
        <w:t xml:space="preserve">Předmětem této smlouvy je dodávka Dvouosého polohovacího zařízení, které bude sloužit ke </w:t>
      </w:r>
      <w:proofErr w:type="spellStart"/>
      <w:r w:rsidR="001C137F">
        <w:rPr>
          <w:rFonts w:ascii="Arial" w:hAnsi="Arial" w:cs="Arial"/>
          <w:color w:val="000000"/>
        </w:rPr>
        <w:t>scanování</w:t>
      </w:r>
      <w:proofErr w:type="spellEnd"/>
      <w:r w:rsidR="001C137F">
        <w:rPr>
          <w:rFonts w:ascii="Arial" w:hAnsi="Arial" w:cs="Arial"/>
          <w:color w:val="000000"/>
        </w:rPr>
        <w:t xml:space="preserve"> svisle umístěných maleb, bude vozit RTG aparaturu o hmotnosti cca 30 kg umístěnou na pracovní desce, která bude svojí přední hranou přesahovat před svislým půdorysem polohovacího zařízení. Polohovací zařízení proto musí být stabilní a zajištěné proti překlopení. Polohovací zařízení dále musí splňovat následující požadavky:</w:t>
      </w:r>
    </w:p>
    <w:p w:rsidR="001C137F" w:rsidRPr="001C137F" w:rsidRDefault="001C137F" w:rsidP="001C137F">
      <w:pPr>
        <w:pStyle w:val="Odstavecseseznamem"/>
        <w:autoSpaceDE w:val="0"/>
        <w:autoSpaceDN w:val="0"/>
        <w:adjustRightInd w:val="0"/>
        <w:spacing w:after="0" w:line="240" w:lineRule="auto"/>
        <w:ind w:left="0"/>
        <w:jc w:val="both"/>
        <w:rPr>
          <w:rFonts w:ascii="Arial" w:hAnsi="Arial" w:cs="Arial"/>
          <w:color w:val="000000"/>
        </w:rPr>
      </w:pPr>
    </w:p>
    <w:p w:rsidR="008A69EF" w:rsidRDefault="008A69EF" w:rsidP="008A69EF">
      <w:pPr>
        <w:pStyle w:val="Odstavecseseznamem"/>
        <w:autoSpaceDE w:val="0"/>
        <w:autoSpaceDN w:val="0"/>
        <w:adjustRightInd w:val="0"/>
        <w:spacing w:after="0" w:line="240" w:lineRule="auto"/>
        <w:ind w:left="0"/>
        <w:jc w:val="both"/>
        <w:rPr>
          <w:rFonts w:ascii="Arial" w:hAnsi="Arial" w:cs="Arial"/>
          <w:color w:val="000000"/>
        </w:rPr>
      </w:pPr>
    </w:p>
    <w:p w:rsidR="00E17E47" w:rsidRPr="00E17E47" w:rsidRDefault="001C137F" w:rsidP="001C137F">
      <w:pPr>
        <w:pStyle w:val="Prosttext"/>
        <w:numPr>
          <w:ilvl w:val="0"/>
          <w:numId w:val="16"/>
        </w:numPr>
        <w:rPr>
          <w:rFonts w:ascii="Arial" w:hAnsi="Arial" w:cs="Arial"/>
          <w:sz w:val="22"/>
          <w:szCs w:val="22"/>
        </w:rPr>
      </w:pPr>
      <w:r>
        <w:rPr>
          <w:rFonts w:ascii="Arial" w:hAnsi="Arial" w:cs="Arial"/>
          <w:sz w:val="22"/>
          <w:szCs w:val="22"/>
        </w:rPr>
        <w:lastRenderedPageBreak/>
        <w:t>Polohování svisle 2000 mm</w:t>
      </w:r>
    </w:p>
    <w:p w:rsidR="00E17E47" w:rsidRPr="00E17E47" w:rsidRDefault="001C137F" w:rsidP="001C137F">
      <w:pPr>
        <w:pStyle w:val="Prosttext"/>
        <w:numPr>
          <w:ilvl w:val="0"/>
          <w:numId w:val="16"/>
        </w:numPr>
        <w:rPr>
          <w:rFonts w:ascii="Arial" w:hAnsi="Arial" w:cs="Arial"/>
          <w:sz w:val="22"/>
          <w:szCs w:val="22"/>
        </w:rPr>
      </w:pPr>
      <w:r>
        <w:rPr>
          <w:rFonts w:ascii="Arial" w:hAnsi="Arial" w:cs="Arial"/>
          <w:sz w:val="22"/>
          <w:szCs w:val="22"/>
        </w:rPr>
        <w:t>Polohování vodorovně 1000 mm</w:t>
      </w:r>
    </w:p>
    <w:p w:rsidR="00E17E47" w:rsidRPr="00E17E47" w:rsidRDefault="001C137F" w:rsidP="001C137F">
      <w:pPr>
        <w:pStyle w:val="Prosttext"/>
        <w:numPr>
          <w:ilvl w:val="0"/>
          <w:numId w:val="16"/>
        </w:numPr>
        <w:jc w:val="both"/>
        <w:rPr>
          <w:rFonts w:ascii="Arial" w:hAnsi="Arial" w:cs="Arial"/>
          <w:bCs/>
          <w:iCs/>
          <w:sz w:val="22"/>
          <w:szCs w:val="22"/>
          <w:lang w:eastAsia="ar-SA"/>
        </w:rPr>
      </w:pPr>
      <w:r>
        <w:rPr>
          <w:rFonts w:ascii="Arial" w:hAnsi="Arial" w:cs="Arial"/>
          <w:sz w:val="22"/>
          <w:szCs w:val="22"/>
        </w:rPr>
        <w:t>Vodorovná pracovní deska 300x600 mm</w:t>
      </w:r>
    </w:p>
    <w:p w:rsidR="00FC43B6" w:rsidRPr="001C137F" w:rsidRDefault="001C137F" w:rsidP="001C137F">
      <w:pPr>
        <w:pStyle w:val="Prosttext"/>
        <w:numPr>
          <w:ilvl w:val="0"/>
          <w:numId w:val="16"/>
        </w:numPr>
        <w:jc w:val="both"/>
        <w:rPr>
          <w:rFonts w:ascii="Arial" w:hAnsi="Arial" w:cs="Arial"/>
          <w:bCs/>
          <w:iCs/>
          <w:sz w:val="22"/>
          <w:szCs w:val="22"/>
          <w:lang w:eastAsia="ar-SA"/>
        </w:rPr>
      </w:pPr>
      <w:r>
        <w:rPr>
          <w:rFonts w:ascii="Arial" w:hAnsi="Arial" w:cs="Arial"/>
          <w:sz w:val="22"/>
          <w:szCs w:val="22"/>
        </w:rPr>
        <w:t>Třída přesnosti kuličkového šroubu IT5</w:t>
      </w:r>
    </w:p>
    <w:p w:rsidR="001C137F" w:rsidRPr="001C137F" w:rsidRDefault="001C137F" w:rsidP="001C137F">
      <w:pPr>
        <w:pStyle w:val="Prosttext"/>
        <w:numPr>
          <w:ilvl w:val="0"/>
          <w:numId w:val="16"/>
        </w:numPr>
        <w:jc w:val="both"/>
        <w:rPr>
          <w:rFonts w:ascii="Arial" w:hAnsi="Arial" w:cs="Arial"/>
          <w:bCs/>
          <w:iCs/>
          <w:sz w:val="22"/>
          <w:szCs w:val="22"/>
          <w:lang w:eastAsia="ar-SA"/>
        </w:rPr>
      </w:pPr>
      <w:r>
        <w:rPr>
          <w:rFonts w:ascii="Arial" w:hAnsi="Arial" w:cs="Arial"/>
          <w:sz w:val="22"/>
          <w:szCs w:val="22"/>
        </w:rPr>
        <w:t>Opakovatelná přesnost polohování lepší než 0,1 mm, Torzní tuhost lepší než  0,1</w:t>
      </w:r>
      <w:r>
        <w:rPr>
          <w:rFonts w:ascii="Arial" w:hAnsi="Arial" w:cs="Arial"/>
          <w:sz w:val="22"/>
          <w:szCs w:val="22"/>
          <w:vertAlign w:val="superscript"/>
        </w:rPr>
        <w:t>o</w:t>
      </w:r>
    </w:p>
    <w:p w:rsidR="001C137F" w:rsidRDefault="001C137F" w:rsidP="001C137F">
      <w:pPr>
        <w:pStyle w:val="Prosttext"/>
        <w:ind w:left="1080"/>
        <w:jc w:val="both"/>
        <w:rPr>
          <w:rFonts w:ascii="Arial" w:hAnsi="Arial" w:cs="Arial"/>
          <w:sz w:val="22"/>
          <w:szCs w:val="22"/>
        </w:rPr>
      </w:pPr>
      <w:proofErr w:type="spellStart"/>
      <w:r>
        <w:rPr>
          <w:rFonts w:ascii="Arial" w:hAnsi="Arial" w:cs="Arial"/>
          <w:sz w:val="22"/>
          <w:szCs w:val="22"/>
        </w:rPr>
        <w:t>Rovinnnost</w:t>
      </w:r>
      <w:proofErr w:type="spellEnd"/>
      <w:r>
        <w:rPr>
          <w:rFonts w:ascii="Arial" w:hAnsi="Arial" w:cs="Arial"/>
          <w:sz w:val="22"/>
          <w:szCs w:val="22"/>
        </w:rPr>
        <w:t xml:space="preserve"> lepší než 1 mm, Krytování šroubů, Zatížení 70 kg</w:t>
      </w:r>
    </w:p>
    <w:p w:rsidR="001C137F" w:rsidRDefault="001C137F" w:rsidP="001C137F">
      <w:pPr>
        <w:pStyle w:val="Prosttext"/>
        <w:numPr>
          <w:ilvl w:val="0"/>
          <w:numId w:val="16"/>
        </w:numPr>
        <w:jc w:val="both"/>
        <w:rPr>
          <w:rFonts w:ascii="Arial" w:hAnsi="Arial" w:cs="Arial"/>
          <w:bCs/>
          <w:iCs/>
          <w:sz w:val="22"/>
          <w:szCs w:val="22"/>
          <w:lang w:eastAsia="ar-SA"/>
        </w:rPr>
      </w:pPr>
      <w:r>
        <w:rPr>
          <w:rFonts w:ascii="Arial" w:hAnsi="Arial" w:cs="Arial"/>
          <w:bCs/>
          <w:iCs/>
          <w:sz w:val="22"/>
          <w:szCs w:val="22"/>
          <w:lang w:eastAsia="ar-SA"/>
        </w:rPr>
        <w:t>Maximální výška zařízení nesmí přesáhnout 2800 mm.</w:t>
      </w:r>
    </w:p>
    <w:p w:rsidR="001C137F" w:rsidRDefault="001C137F" w:rsidP="001C137F">
      <w:pPr>
        <w:pStyle w:val="Prosttext"/>
        <w:ind w:left="1080"/>
        <w:jc w:val="both"/>
        <w:rPr>
          <w:rFonts w:ascii="Arial" w:hAnsi="Arial" w:cs="Arial"/>
          <w:bCs/>
          <w:iCs/>
          <w:sz w:val="22"/>
          <w:szCs w:val="22"/>
          <w:lang w:eastAsia="ar-SA"/>
        </w:rPr>
      </w:pPr>
    </w:p>
    <w:p w:rsidR="001C137F" w:rsidRPr="00E17E47" w:rsidRDefault="001C137F" w:rsidP="001C137F">
      <w:pPr>
        <w:pStyle w:val="Prosttext"/>
        <w:ind w:left="1080"/>
        <w:jc w:val="both"/>
        <w:rPr>
          <w:rFonts w:ascii="Arial" w:hAnsi="Arial" w:cs="Arial"/>
          <w:bCs/>
          <w:iCs/>
          <w:sz w:val="22"/>
          <w:szCs w:val="22"/>
          <w:lang w:eastAsia="ar-SA"/>
        </w:rPr>
      </w:pPr>
    </w:p>
    <w:p w:rsidR="008A69EF" w:rsidRDefault="001C137F" w:rsidP="008A69EF">
      <w:pPr>
        <w:pStyle w:val="Odstavecseseznamem"/>
        <w:autoSpaceDE w:val="0"/>
        <w:autoSpaceDN w:val="0"/>
        <w:adjustRightInd w:val="0"/>
        <w:spacing w:after="0" w:line="240" w:lineRule="auto"/>
        <w:ind w:left="0"/>
        <w:jc w:val="both"/>
        <w:rPr>
          <w:rFonts w:ascii="Arial" w:hAnsi="Arial" w:cs="Arial"/>
          <w:color w:val="000000"/>
        </w:rPr>
      </w:pPr>
      <w:r>
        <w:rPr>
          <w:rFonts w:ascii="Arial" w:hAnsi="Arial" w:cs="Arial"/>
          <w:color w:val="000000"/>
        </w:rPr>
        <w:t>(dále jen „</w:t>
      </w:r>
      <w:r w:rsidRPr="001C137F">
        <w:rPr>
          <w:rFonts w:ascii="Arial" w:hAnsi="Arial" w:cs="Arial"/>
          <w:b/>
          <w:color w:val="000000"/>
        </w:rPr>
        <w:t>předmět plnění</w:t>
      </w:r>
      <w:r>
        <w:rPr>
          <w:rFonts w:ascii="Arial" w:hAnsi="Arial" w:cs="Arial"/>
          <w:color w:val="000000"/>
        </w:rPr>
        <w:t>“)</w:t>
      </w:r>
    </w:p>
    <w:p w:rsidR="001C137F" w:rsidRDefault="001C137F" w:rsidP="008A69EF">
      <w:pPr>
        <w:pStyle w:val="Odstavecseseznamem"/>
        <w:autoSpaceDE w:val="0"/>
        <w:autoSpaceDN w:val="0"/>
        <w:adjustRightInd w:val="0"/>
        <w:spacing w:after="0" w:line="240" w:lineRule="auto"/>
        <w:ind w:left="0"/>
        <w:jc w:val="both"/>
        <w:rPr>
          <w:rFonts w:ascii="Arial" w:hAnsi="Arial" w:cs="Arial"/>
          <w:color w:val="000000"/>
        </w:rPr>
      </w:pPr>
    </w:p>
    <w:p w:rsidR="008A777E" w:rsidRPr="008A69EF" w:rsidRDefault="008A777E" w:rsidP="008A69EF">
      <w:pPr>
        <w:pStyle w:val="Odstavecseseznamem"/>
        <w:autoSpaceDE w:val="0"/>
        <w:autoSpaceDN w:val="0"/>
        <w:adjustRightInd w:val="0"/>
        <w:spacing w:after="0" w:line="240" w:lineRule="auto"/>
        <w:ind w:left="0"/>
        <w:jc w:val="both"/>
        <w:rPr>
          <w:rFonts w:ascii="Arial" w:hAnsi="Arial" w:cs="Arial"/>
          <w:color w:val="000000"/>
        </w:rPr>
      </w:pPr>
      <w:r w:rsidRPr="008A69EF">
        <w:rPr>
          <w:rFonts w:ascii="Arial" w:hAnsi="Arial" w:cs="Arial"/>
          <w:color w:val="000000"/>
        </w:rPr>
        <w:t xml:space="preserve">Prodávající se zavazuje </w:t>
      </w:r>
      <w:r w:rsidR="001C137F">
        <w:rPr>
          <w:rFonts w:ascii="Arial" w:hAnsi="Arial" w:cs="Arial"/>
          <w:color w:val="000000"/>
        </w:rPr>
        <w:t>řádně dodat kupujícímu předmět plnění</w:t>
      </w:r>
      <w:r w:rsidRPr="008A69EF">
        <w:rPr>
          <w:rFonts w:ascii="Arial" w:hAnsi="Arial" w:cs="Arial"/>
          <w:color w:val="000000"/>
        </w:rPr>
        <w:t>,</w:t>
      </w:r>
      <w:r w:rsidR="001C137F">
        <w:rPr>
          <w:rFonts w:ascii="Arial" w:hAnsi="Arial" w:cs="Arial"/>
          <w:color w:val="000000"/>
        </w:rPr>
        <w:t xml:space="preserve"> včetně dopravy do místa plnění a převést na kupujícího vlastnické právo k předmětu plnění. Prodávající se dále zavazuje k uvedení předmětu plnění do provozu v sídle zadavatele.</w:t>
      </w:r>
      <w:r w:rsidRPr="008A69EF">
        <w:rPr>
          <w:rFonts w:ascii="Arial" w:hAnsi="Arial" w:cs="Arial"/>
          <w:color w:val="000000"/>
        </w:rPr>
        <w:t xml:space="preserve"> </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C60F02" w:rsidP="008A777E">
      <w:pPr>
        <w:pStyle w:val="Odstavecseseznamem"/>
        <w:numPr>
          <w:ilvl w:val="0"/>
          <w:numId w:val="1"/>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 xml:space="preserve">Současně s dodávkou </w:t>
      </w:r>
      <w:r w:rsidR="008A777E" w:rsidRPr="000D5538">
        <w:rPr>
          <w:rFonts w:ascii="Arial" w:hAnsi="Arial" w:cs="Arial"/>
          <w:color w:val="000000"/>
        </w:rPr>
        <w:t>plnění předá prodávající kupujícímu záruční listy, návody, 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r w:rsidRPr="000D5538">
        <w:rPr>
          <w:rFonts w:ascii="Arial" w:hAnsi="Arial" w:cs="Arial"/>
          <w:b/>
          <w:bCs/>
          <w:color w:val="000000"/>
        </w:rPr>
        <w:t>III. Doba a místo plnění</w:t>
      </w:r>
    </w:p>
    <w:p w:rsidR="008A777E" w:rsidRPr="000D5538" w:rsidRDefault="008A777E" w:rsidP="008A777E">
      <w:pPr>
        <w:autoSpaceDE w:val="0"/>
        <w:autoSpaceDN w:val="0"/>
        <w:adjustRightInd w:val="0"/>
        <w:spacing w:after="0" w:line="240" w:lineRule="auto"/>
        <w:rPr>
          <w:rFonts w:ascii="Arial" w:hAnsi="Arial" w:cs="Arial"/>
          <w:color w:val="000000"/>
        </w:rPr>
      </w:pPr>
    </w:p>
    <w:p w:rsidR="008A777E" w:rsidRPr="000D5538" w:rsidRDefault="008A777E" w:rsidP="008A777E">
      <w:pPr>
        <w:pStyle w:val="Odstavecseseznamem"/>
        <w:numPr>
          <w:ilvl w:val="0"/>
          <w:numId w:val="2"/>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Prodávající se zavazuje řádně dodat předmět plnění</w:t>
      </w:r>
      <w:r w:rsidR="00771E5C">
        <w:rPr>
          <w:rFonts w:ascii="Arial" w:hAnsi="Arial" w:cs="Arial"/>
          <w:color w:val="000000"/>
        </w:rPr>
        <w:t>, k němuž se zaváza</w:t>
      </w:r>
      <w:r w:rsidR="00C60F02" w:rsidRPr="000D5538">
        <w:rPr>
          <w:rFonts w:ascii="Arial" w:hAnsi="Arial" w:cs="Arial"/>
          <w:color w:val="000000"/>
        </w:rPr>
        <w:t>l dle této smlouvy</w:t>
      </w:r>
      <w:r w:rsidR="009141F7">
        <w:rPr>
          <w:rFonts w:ascii="Arial" w:hAnsi="Arial" w:cs="Arial"/>
          <w:color w:val="000000"/>
        </w:rPr>
        <w:t xml:space="preserve"> nejpozději </w:t>
      </w:r>
      <w:bookmarkStart w:id="0" w:name="_Hlk525031741"/>
      <w:r w:rsidR="009141F7">
        <w:rPr>
          <w:rFonts w:ascii="Arial" w:hAnsi="Arial" w:cs="Arial"/>
          <w:color w:val="000000"/>
        </w:rPr>
        <w:t xml:space="preserve">do </w:t>
      </w:r>
      <w:bookmarkEnd w:id="0"/>
      <w:r w:rsidR="002B0CC4">
        <w:rPr>
          <w:rFonts w:ascii="Arial" w:hAnsi="Arial" w:cs="Arial"/>
          <w:color w:val="000000"/>
        </w:rPr>
        <w:t>31. 12. 2018.</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8A777E">
      <w:pPr>
        <w:pStyle w:val="Odstavecseseznamem"/>
        <w:numPr>
          <w:ilvl w:val="0"/>
          <w:numId w:val="2"/>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 xml:space="preserve">Prodávající se zavazuje informovat kupujícího o termínu dodání </w:t>
      </w:r>
      <w:r w:rsidR="002B0CC4">
        <w:rPr>
          <w:rFonts w:ascii="Arial" w:hAnsi="Arial" w:cs="Arial"/>
          <w:color w:val="000000"/>
        </w:rPr>
        <w:t xml:space="preserve">předmětu plnění </w:t>
      </w:r>
      <w:r w:rsidR="00C60F02" w:rsidRPr="000D5538">
        <w:rPr>
          <w:rFonts w:ascii="Arial" w:hAnsi="Arial" w:cs="Arial"/>
          <w:color w:val="000000"/>
        </w:rPr>
        <w:t xml:space="preserve">dle odstavce 1 tohoto článku </w:t>
      </w:r>
      <w:r w:rsidRPr="000D5538">
        <w:rPr>
          <w:rFonts w:ascii="Arial" w:hAnsi="Arial" w:cs="Arial"/>
          <w:color w:val="000000"/>
        </w:rPr>
        <w:t xml:space="preserve">písemně nejpozději </w:t>
      </w:r>
      <w:r w:rsidR="00E40398" w:rsidRPr="00E40398">
        <w:rPr>
          <w:rFonts w:ascii="Arial" w:hAnsi="Arial" w:cs="Arial"/>
          <w:color w:val="000000"/>
        </w:rPr>
        <w:t>14</w:t>
      </w:r>
      <w:r w:rsidRPr="000D5538">
        <w:rPr>
          <w:rFonts w:ascii="Arial" w:hAnsi="Arial" w:cs="Arial"/>
          <w:color w:val="000000"/>
        </w:rPr>
        <w:t xml:space="preserve"> kalendářních dní před dodáním, prostřednictvím odpovědného pracovníka kupujícího (osoby odpovědné za realizaci), který je uveden v čl. I. této smlouvy.</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9141F7" w:rsidP="008A777E">
      <w:pPr>
        <w:pStyle w:val="Odstavecseseznamem"/>
        <w:numPr>
          <w:ilvl w:val="0"/>
          <w:numId w:val="2"/>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Místo plnění: sídlo Ústavu teoretické a aplikované mechaniky AV CR, v.</w:t>
      </w:r>
      <w:r w:rsidR="000F0F58">
        <w:rPr>
          <w:rFonts w:ascii="Arial" w:hAnsi="Arial" w:cs="Arial"/>
          <w:color w:val="000000"/>
        </w:rPr>
        <w:t xml:space="preserve"> </w:t>
      </w:r>
      <w:r>
        <w:rPr>
          <w:rFonts w:ascii="Arial" w:hAnsi="Arial" w:cs="Arial"/>
          <w:color w:val="000000"/>
        </w:rPr>
        <w:t>v.</w:t>
      </w:r>
      <w:r w:rsidR="000F0F58">
        <w:rPr>
          <w:rFonts w:ascii="Arial" w:hAnsi="Arial" w:cs="Arial"/>
          <w:color w:val="000000"/>
        </w:rPr>
        <w:t xml:space="preserve"> i</w:t>
      </w:r>
      <w:r>
        <w:rPr>
          <w:rFonts w:ascii="Arial" w:hAnsi="Arial" w:cs="Arial"/>
          <w:color w:val="000000"/>
        </w:rPr>
        <w:t xml:space="preserve">. </w:t>
      </w:r>
      <w:r w:rsidR="00DB6097">
        <w:rPr>
          <w:rFonts w:ascii="Arial" w:hAnsi="Arial" w:cs="Arial"/>
          <w:color w:val="000000"/>
        </w:rPr>
        <w:t xml:space="preserve">na adrese </w:t>
      </w:r>
      <w:r w:rsidR="00DB6097" w:rsidRPr="00DB6097">
        <w:rPr>
          <w:rFonts w:ascii="Arial" w:hAnsi="Arial" w:cs="Arial"/>
          <w:color w:val="000000"/>
        </w:rPr>
        <w:t>Prosecká 809/76, 190 00 Praha 9</w:t>
      </w:r>
      <w:r w:rsidR="00DB6097">
        <w:rPr>
          <w:rFonts w:ascii="Arial" w:hAnsi="Arial" w:cs="Arial"/>
          <w:color w:val="000000"/>
        </w:rPr>
        <w:t xml:space="preserve">. </w:t>
      </w:r>
    </w:p>
    <w:p w:rsidR="00ED395D" w:rsidRPr="000D5538" w:rsidRDefault="00ED395D" w:rsidP="008A777E">
      <w:pPr>
        <w:autoSpaceDE w:val="0"/>
        <w:autoSpaceDN w:val="0"/>
        <w:adjustRightInd w:val="0"/>
        <w:spacing w:after="0" w:line="240" w:lineRule="auto"/>
        <w:rPr>
          <w:rFonts w:ascii="Arial" w:hAnsi="Arial" w:cs="Arial"/>
          <w:b/>
          <w:bCs/>
          <w:color w:val="000000"/>
        </w:rPr>
      </w:pP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r w:rsidRPr="000D5538">
        <w:rPr>
          <w:rFonts w:ascii="Arial" w:hAnsi="Arial" w:cs="Arial"/>
          <w:b/>
          <w:bCs/>
          <w:color w:val="000000"/>
        </w:rPr>
        <w:t>IV. Cena a platební podmínky</w:t>
      </w: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p>
    <w:p w:rsidR="008A777E" w:rsidRPr="000D5538" w:rsidRDefault="008A777E" w:rsidP="008A777E">
      <w:pPr>
        <w:pStyle w:val="Odstavecseseznamem"/>
        <w:numPr>
          <w:ilvl w:val="0"/>
          <w:numId w:val="3"/>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Kupující se zavazuje zaplatit prodávajícímu vzájemně dohodnutou kupní cenu:</w:t>
      </w:r>
    </w:p>
    <w:p w:rsidR="00690BBB" w:rsidRPr="000D5538" w:rsidRDefault="00690BBB" w:rsidP="00690BBB">
      <w:pPr>
        <w:pStyle w:val="Odstavecseseznamem"/>
        <w:autoSpaceDE w:val="0"/>
        <w:autoSpaceDN w:val="0"/>
        <w:adjustRightInd w:val="0"/>
        <w:spacing w:after="0" w:line="240" w:lineRule="auto"/>
        <w:ind w:left="0"/>
        <w:jc w:val="both"/>
        <w:rPr>
          <w:rFonts w:ascii="Arial" w:hAnsi="Arial" w:cs="Arial"/>
          <w:color w:val="000000"/>
        </w:rPr>
      </w:pPr>
    </w:p>
    <w:tbl>
      <w:tblPr>
        <w:tblStyle w:val="Mkatabulky"/>
        <w:tblW w:w="0" w:type="auto"/>
        <w:tblLayout w:type="fixed"/>
        <w:tblLook w:val="04A0" w:firstRow="1" w:lastRow="0" w:firstColumn="1" w:lastColumn="0" w:noHBand="0" w:noVBand="1"/>
      </w:tblPr>
      <w:tblGrid>
        <w:gridCol w:w="2959"/>
        <w:gridCol w:w="1987"/>
        <w:gridCol w:w="1415"/>
        <w:gridCol w:w="2126"/>
      </w:tblGrid>
      <w:tr w:rsidR="00ED395D" w:rsidRPr="000D5538" w:rsidTr="00ED395D">
        <w:tc>
          <w:tcPr>
            <w:tcW w:w="2959" w:type="dxa"/>
            <w:vAlign w:val="center"/>
          </w:tcPr>
          <w:p w:rsidR="00ED395D" w:rsidRPr="000D5538" w:rsidRDefault="00ED395D" w:rsidP="00690BBB">
            <w:pPr>
              <w:pStyle w:val="Odstavecseseznamem"/>
              <w:autoSpaceDE w:val="0"/>
              <w:autoSpaceDN w:val="0"/>
              <w:adjustRightInd w:val="0"/>
              <w:ind w:left="0"/>
              <w:rPr>
                <w:rFonts w:ascii="Arial" w:hAnsi="Arial" w:cs="Arial"/>
                <w:b/>
                <w:bCs/>
              </w:rPr>
            </w:pPr>
          </w:p>
          <w:p w:rsidR="00ED395D" w:rsidRPr="000D5538" w:rsidRDefault="00ED395D" w:rsidP="00690BBB">
            <w:pPr>
              <w:pStyle w:val="Odstavecseseznamem"/>
              <w:autoSpaceDE w:val="0"/>
              <w:autoSpaceDN w:val="0"/>
              <w:adjustRightInd w:val="0"/>
              <w:ind w:left="0"/>
              <w:rPr>
                <w:rFonts w:ascii="Arial" w:hAnsi="Arial" w:cs="Arial"/>
                <w:b/>
                <w:bCs/>
              </w:rPr>
            </w:pPr>
            <w:r>
              <w:rPr>
                <w:rFonts w:ascii="Arial" w:hAnsi="Arial" w:cs="Arial"/>
                <w:b/>
                <w:bCs/>
              </w:rPr>
              <w:t>Předmět plnění</w:t>
            </w:r>
          </w:p>
        </w:tc>
        <w:tc>
          <w:tcPr>
            <w:tcW w:w="1987" w:type="dxa"/>
            <w:vAlign w:val="center"/>
          </w:tcPr>
          <w:p w:rsidR="00ED395D" w:rsidRPr="000D5538" w:rsidRDefault="00ED395D" w:rsidP="001838AD">
            <w:pPr>
              <w:pStyle w:val="Odstavecseseznamem"/>
              <w:autoSpaceDE w:val="0"/>
              <w:autoSpaceDN w:val="0"/>
              <w:adjustRightInd w:val="0"/>
              <w:ind w:left="0"/>
              <w:jc w:val="both"/>
              <w:rPr>
                <w:rFonts w:ascii="Arial" w:hAnsi="Arial" w:cs="Arial"/>
                <w:b/>
                <w:bCs/>
              </w:rPr>
            </w:pPr>
          </w:p>
          <w:p w:rsidR="00ED395D" w:rsidRPr="000D5538" w:rsidRDefault="00ED395D" w:rsidP="001838AD">
            <w:pPr>
              <w:pStyle w:val="Odstavecseseznamem"/>
              <w:autoSpaceDE w:val="0"/>
              <w:autoSpaceDN w:val="0"/>
              <w:adjustRightInd w:val="0"/>
              <w:ind w:left="0"/>
              <w:jc w:val="both"/>
              <w:rPr>
                <w:rFonts w:ascii="Arial" w:hAnsi="Arial" w:cs="Arial"/>
                <w:b/>
                <w:bCs/>
              </w:rPr>
            </w:pPr>
            <w:r w:rsidRPr="000D5538">
              <w:rPr>
                <w:rFonts w:ascii="Arial" w:hAnsi="Arial" w:cs="Arial"/>
                <w:b/>
                <w:bCs/>
              </w:rPr>
              <w:t>Cena bez DPH v Kč</w:t>
            </w:r>
          </w:p>
        </w:tc>
        <w:tc>
          <w:tcPr>
            <w:tcW w:w="1415" w:type="dxa"/>
            <w:vAlign w:val="center"/>
          </w:tcPr>
          <w:p w:rsidR="00ED395D" w:rsidRPr="000D5538" w:rsidRDefault="00ED395D" w:rsidP="001838AD">
            <w:pPr>
              <w:pStyle w:val="Odstavecseseznamem"/>
              <w:autoSpaceDE w:val="0"/>
              <w:autoSpaceDN w:val="0"/>
              <w:adjustRightInd w:val="0"/>
              <w:ind w:left="0"/>
              <w:jc w:val="both"/>
              <w:rPr>
                <w:rFonts w:ascii="Arial" w:hAnsi="Arial" w:cs="Arial"/>
                <w:b/>
                <w:bCs/>
              </w:rPr>
            </w:pPr>
          </w:p>
          <w:p w:rsidR="00ED395D" w:rsidRPr="000D5538" w:rsidRDefault="00ED395D" w:rsidP="001838AD">
            <w:pPr>
              <w:pStyle w:val="Odstavecseseznamem"/>
              <w:autoSpaceDE w:val="0"/>
              <w:autoSpaceDN w:val="0"/>
              <w:adjustRightInd w:val="0"/>
              <w:ind w:left="0"/>
              <w:jc w:val="both"/>
              <w:rPr>
                <w:rFonts w:ascii="Arial" w:hAnsi="Arial" w:cs="Arial"/>
                <w:b/>
                <w:bCs/>
              </w:rPr>
            </w:pPr>
            <w:r w:rsidRPr="000D5538">
              <w:rPr>
                <w:rFonts w:ascii="Arial" w:hAnsi="Arial" w:cs="Arial"/>
                <w:b/>
                <w:bCs/>
              </w:rPr>
              <w:t>DPH v Kč</w:t>
            </w:r>
          </w:p>
        </w:tc>
        <w:tc>
          <w:tcPr>
            <w:tcW w:w="2126" w:type="dxa"/>
            <w:vAlign w:val="center"/>
          </w:tcPr>
          <w:p w:rsidR="00ED395D" w:rsidRPr="000D5538" w:rsidRDefault="00ED395D" w:rsidP="001838AD">
            <w:pPr>
              <w:pStyle w:val="Odstavecseseznamem"/>
              <w:autoSpaceDE w:val="0"/>
              <w:autoSpaceDN w:val="0"/>
              <w:adjustRightInd w:val="0"/>
              <w:ind w:left="0"/>
              <w:jc w:val="both"/>
              <w:rPr>
                <w:rFonts w:ascii="Arial" w:hAnsi="Arial" w:cs="Arial"/>
                <w:b/>
                <w:bCs/>
              </w:rPr>
            </w:pPr>
          </w:p>
          <w:p w:rsidR="00ED395D" w:rsidRPr="000D5538" w:rsidRDefault="00ED395D" w:rsidP="001838AD">
            <w:pPr>
              <w:pStyle w:val="Odstavecseseznamem"/>
              <w:autoSpaceDE w:val="0"/>
              <w:autoSpaceDN w:val="0"/>
              <w:adjustRightInd w:val="0"/>
              <w:ind w:left="0"/>
              <w:jc w:val="both"/>
              <w:rPr>
                <w:rFonts w:ascii="Arial" w:hAnsi="Arial" w:cs="Arial"/>
                <w:b/>
                <w:bCs/>
              </w:rPr>
            </w:pPr>
            <w:r w:rsidRPr="000D5538">
              <w:rPr>
                <w:rFonts w:ascii="Arial" w:hAnsi="Arial" w:cs="Arial"/>
                <w:b/>
                <w:bCs/>
              </w:rPr>
              <w:t>Cena s DPH v Kč</w:t>
            </w:r>
          </w:p>
        </w:tc>
      </w:tr>
      <w:tr w:rsidR="00ED395D" w:rsidRPr="000D5538" w:rsidTr="00ED395D">
        <w:trPr>
          <w:trHeight w:val="660"/>
        </w:trPr>
        <w:tc>
          <w:tcPr>
            <w:tcW w:w="2959" w:type="dxa"/>
            <w:vAlign w:val="center"/>
          </w:tcPr>
          <w:p w:rsidR="00ED395D" w:rsidRPr="000D5538" w:rsidRDefault="00E17E47" w:rsidP="00690BBB">
            <w:pPr>
              <w:pStyle w:val="Odstavecseseznamem"/>
              <w:autoSpaceDE w:val="0"/>
              <w:autoSpaceDN w:val="0"/>
              <w:adjustRightInd w:val="0"/>
              <w:ind w:left="0"/>
              <w:rPr>
                <w:rFonts w:ascii="Arial" w:hAnsi="Arial" w:cs="Arial"/>
                <w:bCs/>
              </w:rPr>
            </w:pPr>
            <w:r>
              <w:rPr>
                <w:rFonts w:ascii="Arial" w:hAnsi="Arial" w:cs="Arial"/>
                <w:bCs/>
              </w:rPr>
              <w:t>Rentgenka</w:t>
            </w:r>
          </w:p>
        </w:tc>
        <w:tc>
          <w:tcPr>
            <w:tcW w:w="1987" w:type="dxa"/>
            <w:vAlign w:val="center"/>
          </w:tcPr>
          <w:p w:rsidR="00ED395D" w:rsidRPr="000D5538" w:rsidRDefault="00ED395D" w:rsidP="001838AD">
            <w:pPr>
              <w:pStyle w:val="Odstavecseseznamem"/>
              <w:autoSpaceDE w:val="0"/>
              <w:autoSpaceDN w:val="0"/>
              <w:adjustRightInd w:val="0"/>
              <w:ind w:left="0"/>
              <w:jc w:val="both"/>
              <w:rPr>
                <w:rFonts w:ascii="Arial" w:hAnsi="Arial" w:cs="Arial"/>
                <w:bCs/>
                <w:highlight w:val="yellow"/>
              </w:rPr>
            </w:pPr>
          </w:p>
          <w:p w:rsidR="00ED395D" w:rsidRPr="000D5538" w:rsidRDefault="002B0CC4" w:rsidP="002B0CC4">
            <w:pPr>
              <w:pStyle w:val="Odstavecseseznamem"/>
              <w:autoSpaceDE w:val="0"/>
              <w:autoSpaceDN w:val="0"/>
              <w:adjustRightInd w:val="0"/>
              <w:ind w:left="0"/>
              <w:jc w:val="center"/>
              <w:rPr>
                <w:rFonts w:ascii="Arial" w:hAnsi="Arial" w:cs="Arial"/>
                <w:bCs/>
                <w:highlight w:val="yellow"/>
              </w:rPr>
            </w:pPr>
            <w:r w:rsidRPr="002B0CC4">
              <w:rPr>
                <w:rFonts w:ascii="Arial" w:hAnsi="Arial" w:cs="Arial"/>
                <w:bCs/>
              </w:rPr>
              <w:t>287.000,00</w:t>
            </w:r>
          </w:p>
        </w:tc>
        <w:tc>
          <w:tcPr>
            <w:tcW w:w="1415" w:type="dxa"/>
            <w:vAlign w:val="center"/>
          </w:tcPr>
          <w:p w:rsidR="00ED395D" w:rsidRPr="000D5538" w:rsidRDefault="00ED395D" w:rsidP="001838AD">
            <w:pPr>
              <w:pStyle w:val="Odstavecseseznamem"/>
              <w:autoSpaceDE w:val="0"/>
              <w:autoSpaceDN w:val="0"/>
              <w:adjustRightInd w:val="0"/>
              <w:ind w:left="0"/>
              <w:jc w:val="both"/>
              <w:rPr>
                <w:rFonts w:ascii="Arial" w:hAnsi="Arial" w:cs="Arial"/>
                <w:bCs/>
                <w:highlight w:val="yellow"/>
              </w:rPr>
            </w:pPr>
          </w:p>
          <w:p w:rsidR="00ED395D" w:rsidRPr="000D5538" w:rsidRDefault="002B0CC4" w:rsidP="002B0CC4">
            <w:pPr>
              <w:pStyle w:val="Odstavecseseznamem"/>
              <w:autoSpaceDE w:val="0"/>
              <w:autoSpaceDN w:val="0"/>
              <w:adjustRightInd w:val="0"/>
              <w:ind w:left="0"/>
              <w:jc w:val="center"/>
              <w:rPr>
                <w:rFonts w:ascii="Arial" w:hAnsi="Arial" w:cs="Arial"/>
                <w:bCs/>
                <w:highlight w:val="yellow"/>
              </w:rPr>
            </w:pPr>
            <w:r>
              <w:rPr>
                <w:rFonts w:ascii="Arial" w:hAnsi="Arial" w:cs="Arial"/>
                <w:bCs/>
              </w:rPr>
              <w:t>60.270,00</w:t>
            </w:r>
          </w:p>
        </w:tc>
        <w:tc>
          <w:tcPr>
            <w:tcW w:w="2126" w:type="dxa"/>
            <w:vAlign w:val="center"/>
          </w:tcPr>
          <w:p w:rsidR="00ED395D" w:rsidRPr="000D5538" w:rsidRDefault="00ED395D" w:rsidP="001838AD">
            <w:pPr>
              <w:pStyle w:val="Odstavecseseznamem"/>
              <w:autoSpaceDE w:val="0"/>
              <w:autoSpaceDN w:val="0"/>
              <w:adjustRightInd w:val="0"/>
              <w:ind w:left="0"/>
              <w:jc w:val="both"/>
              <w:rPr>
                <w:rFonts w:ascii="Arial" w:hAnsi="Arial" w:cs="Arial"/>
                <w:bCs/>
                <w:highlight w:val="yellow"/>
              </w:rPr>
            </w:pPr>
          </w:p>
          <w:p w:rsidR="00ED395D" w:rsidRPr="000D5538" w:rsidRDefault="002B0CC4" w:rsidP="002B0CC4">
            <w:pPr>
              <w:pStyle w:val="Odstavecseseznamem"/>
              <w:autoSpaceDE w:val="0"/>
              <w:autoSpaceDN w:val="0"/>
              <w:adjustRightInd w:val="0"/>
              <w:ind w:left="0"/>
              <w:jc w:val="center"/>
              <w:rPr>
                <w:rFonts w:ascii="Arial" w:hAnsi="Arial" w:cs="Arial"/>
                <w:bCs/>
                <w:highlight w:val="yellow"/>
              </w:rPr>
            </w:pPr>
            <w:r>
              <w:rPr>
                <w:rFonts w:ascii="Arial" w:hAnsi="Arial" w:cs="Arial"/>
                <w:bCs/>
              </w:rPr>
              <w:t>347.270,00</w:t>
            </w:r>
          </w:p>
        </w:tc>
      </w:tr>
    </w:tbl>
    <w:p w:rsidR="008A777E" w:rsidRPr="000D5538" w:rsidRDefault="008A777E" w:rsidP="004A1C43">
      <w:pPr>
        <w:pStyle w:val="Odstavecseseznamem"/>
        <w:autoSpaceDE w:val="0"/>
        <w:autoSpaceDN w:val="0"/>
        <w:adjustRightInd w:val="0"/>
        <w:spacing w:after="0" w:line="240" w:lineRule="auto"/>
        <w:ind w:left="0"/>
        <w:jc w:val="both"/>
        <w:rPr>
          <w:rFonts w:ascii="Arial" w:hAnsi="Arial" w:cs="Arial"/>
        </w:rPr>
      </w:pP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w:t>
      </w:r>
      <w:r w:rsidR="002B0CC4">
        <w:rPr>
          <w:rFonts w:ascii="Arial" w:hAnsi="Arial" w:cs="Arial"/>
          <w:color w:val="000000"/>
        </w:rPr>
        <w:t>hny nutné náklady prodávajícího (včetně konstrukčního řešení předmětu plnění a jeho přepravy na místo plnění).</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8A777E">
      <w:pPr>
        <w:pStyle w:val="Odstavecseseznamem"/>
        <w:numPr>
          <w:ilvl w:val="0"/>
          <w:numId w:val="3"/>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Faktura bude splňovat náležitosti daňového dokladu dle platných obecně závazných právních předpisů, tj. dle zákona č. 235/2004 Sb., o dani z přidané hodnoty a bude v ní uvedeno číslo smlouvy objednatele.</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8A777E">
      <w:pPr>
        <w:pStyle w:val="Odstavecseseznamem"/>
        <w:numPr>
          <w:ilvl w:val="0"/>
          <w:numId w:val="3"/>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 xml:space="preserve">Fakturace bude uskutečněna na základě faktury vystavené prodávajícím po dodání </w:t>
      </w:r>
      <w:r w:rsidR="00690BBB" w:rsidRPr="000D5538">
        <w:rPr>
          <w:rFonts w:ascii="Arial" w:hAnsi="Arial" w:cs="Arial"/>
          <w:color w:val="000000"/>
        </w:rPr>
        <w:t>veškerých částí zařízení, k nimž je dodavatel dle smlouvy povinen, a to</w:t>
      </w:r>
      <w:r w:rsidRPr="000D5538">
        <w:rPr>
          <w:rFonts w:ascii="Arial" w:hAnsi="Arial" w:cs="Arial"/>
          <w:color w:val="000000"/>
        </w:rPr>
        <w:t xml:space="preserve"> včetně zaškolení </w:t>
      </w:r>
      <w:r w:rsidR="00690BBB" w:rsidRPr="000D5538">
        <w:rPr>
          <w:rFonts w:ascii="Arial" w:hAnsi="Arial" w:cs="Arial"/>
          <w:color w:val="000000"/>
        </w:rPr>
        <w:t>o</w:t>
      </w:r>
      <w:r w:rsidR="00ED395D">
        <w:rPr>
          <w:rFonts w:ascii="Arial" w:hAnsi="Arial" w:cs="Arial"/>
          <w:color w:val="000000"/>
        </w:rPr>
        <w:t>dpovědného personálu kupujícího.</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AF13F3" w:rsidP="008A777E">
      <w:pPr>
        <w:pStyle w:val="Odstavecseseznamem"/>
        <w:numPr>
          <w:ilvl w:val="0"/>
          <w:numId w:val="3"/>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Faktura je splatná ve lhůtě 30</w:t>
      </w:r>
      <w:r w:rsidR="008A777E" w:rsidRPr="000D5538">
        <w:rPr>
          <w:rFonts w:ascii="Arial" w:hAnsi="Arial" w:cs="Arial"/>
          <w:color w:val="000000"/>
        </w:rPr>
        <w:t xml:space="preserve">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dodavateli vrátit; vrácením pozbývá faktura splatnosti.</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highlight w:val="yellow"/>
        </w:rPr>
      </w:pPr>
    </w:p>
    <w:p w:rsidR="008A777E" w:rsidRPr="000D5538" w:rsidRDefault="008A777E" w:rsidP="008A777E">
      <w:pPr>
        <w:pStyle w:val="Odstavecseseznamem"/>
        <w:numPr>
          <w:ilvl w:val="0"/>
          <w:numId w:val="3"/>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Pro účel dodržení termínu splatnosti faktury je platba považována za uhrazenou v den, kdy byla odepsána z účtu kupujícího a poukázána ve prospěch účtu prodávajícího.</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ED395D" w:rsidRPr="002E71B1" w:rsidRDefault="008A777E" w:rsidP="008A777E">
      <w:pPr>
        <w:pStyle w:val="Odstavecseseznamem"/>
        <w:numPr>
          <w:ilvl w:val="0"/>
          <w:numId w:val="3"/>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Kupující nepřipouští překročení nabídkové ceny vyjma změny sazby DPH.</w:t>
      </w:r>
    </w:p>
    <w:p w:rsidR="002E71B1" w:rsidRPr="000D5538" w:rsidRDefault="002E71B1"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r w:rsidRPr="000D5538">
        <w:rPr>
          <w:rFonts w:ascii="Arial" w:hAnsi="Arial" w:cs="Arial"/>
          <w:b/>
          <w:bCs/>
          <w:color w:val="000000"/>
        </w:rPr>
        <w:t>V. Smluvní pokuty</w:t>
      </w: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p>
    <w:p w:rsidR="008A777E" w:rsidRDefault="008A777E" w:rsidP="008A777E">
      <w:pPr>
        <w:pStyle w:val="Odstavecseseznamem"/>
        <w:numPr>
          <w:ilvl w:val="0"/>
          <w:numId w:val="4"/>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V případě, že prodávající nedodrží dobu plnění, sjednanou v této smlouvě, uhradí kupujícímu smluvní pokutu ve výši 0,05</w:t>
      </w:r>
      <w:r w:rsidR="008A69EF">
        <w:rPr>
          <w:rFonts w:ascii="Arial" w:hAnsi="Arial" w:cs="Arial"/>
          <w:color w:val="000000"/>
        </w:rPr>
        <w:t xml:space="preserve"> </w:t>
      </w:r>
      <w:r w:rsidRPr="000D5538">
        <w:rPr>
          <w:rFonts w:ascii="Arial" w:hAnsi="Arial" w:cs="Arial"/>
          <w:color w:val="000000"/>
        </w:rPr>
        <w:t>% kupní ceny za každý den prodlení.</w:t>
      </w:r>
    </w:p>
    <w:p w:rsidR="00ED395D" w:rsidRDefault="00ED395D" w:rsidP="00ED395D">
      <w:pPr>
        <w:pStyle w:val="Odstavecseseznamem"/>
        <w:autoSpaceDE w:val="0"/>
        <w:autoSpaceDN w:val="0"/>
        <w:adjustRightInd w:val="0"/>
        <w:spacing w:after="0" w:line="240" w:lineRule="auto"/>
        <w:ind w:left="0"/>
        <w:jc w:val="both"/>
        <w:rPr>
          <w:rFonts w:ascii="Arial" w:hAnsi="Arial" w:cs="Arial"/>
          <w:color w:val="000000"/>
        </w:rPr>
      </w:pPr>
    </w:p>
    <w:p w:rsidR="00ED395D" w:rsidRPr="000D5538" w:rsidRDefault="00ED395D" w:rsidP="008A777E">
      <w:pPr>
        <w:pStyle w:val="Odstavecseseznamem"/>
        <w:numPr>
          <w:ilvl w:val="0"/>
          <w:numId w:val="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Smluvní strany se dohodly, že v případě prodlení s odstraněním reklamačních vad v průběhu záruční doby je prodávající povinen zaplatit kupujícímu smluvní pokutu ve výši 1000,- Kč za každý započatý den prodlení.</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8A777E">
      <w:pPr>
        <w:pStyle w:val="Odstavecseseznamem"/>
        <w:numPr>
          <w:ilvl w:val="0"/>
          <w:numId w:val="4"/>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Smluvní pokuta je splatná do 30 dnů od doručení jejího vyúčtování povinné smluvní straně z této smluvní pokuty.</w:t>
      </w: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r w:rsidRPr="000D5538">
        <w:rPr>
          <w:rFonts w:ascii="Arial" w:hAnsi="Arial" w:cs="Arial"/>
          <w:b/>
          <w:bCs/>
          <w:color w:val="000000"/>
        </w:rPr>
        <w:t>VI. Odpovědnost za vady</w:t>
      </w: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p>
    <w:p w:rsidR="008A777E" w:rsidRPr="000D5538" w:rsidRDefault="008A777E" w:rsidP="008A777E">
      <w:pPr>
        <w:pStyle w:val="Odstavecseseznamem"/>
        <w:numPr>
          <w:ilvl w:val="0"/>
          <w:numId w:val="5"/>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 xml:space="preserve">Prodávající se zavazuje, že </w:t>
      </w:r>
      <w:r w:rsidR="00690BBB" w:rsidRPr="000D5538">
        <w:rPr>
          <w:rFonts w:ascii="Arial" w:hAnsi="Arial" w:cs="Arial"/>
          <w:color w:val="000000"/>
        </w:rPr>
        <w:t xml:space="preserve">veškeré </w:t>
      </w:r>
      <w:r w:rsidRPr="000D5538">
        <w:rPr>
          <w:rFonts w:ascii="Arial" w:hAnsi="Arial" w:cs="Arial"/>
          <w:color w:val="000000"/>
        </w:rPr>
        <w:t>zboží, dodané a předané podle této smlouvy, je ke dni dodání zboží plně funkční, bezvadné, splňuje technické parametry uvedené v</w:t>
      </w:r>
      <w:r w:rsidR="00A30D62">
        <w:rPr>
          <w:rFonts w:ascii="Arial" w:hAnsi="Arial" w:cs="Arial"/>
          <w:color w:val="000000"/>
        </w:rPr>
        <w:t> čl. II. odst. 1 této smlouvy</w:t>
      </w:r>
      <w:r w:rsidRPr="000D5538">
        <w:rPr>
          <w:rFonts w:ascii="Arial" w:hAnsi="Arial" w:cs="Arial"/>
          <w:color w:val="000000"/>
        </w:rPr>
        <w:t xml:space="preserve"> </w:t>
      </w:r>
      <w:r w:rsidR="000D5538">
        <w:rPr>
          <w:rFonts w:ascii="Arial" w:hAnsi="Arial" w:cs="Arial"/>
          <w:color w:val="000000"/>
        </w:rPr>
        <w:t xml:space="preserve">pro smluvenou část plnění dle </w:t>
      </w:r>
      <w:r w:rsidRPr="000D5538">
        <w:rPr>
          <w:rFonts w:ascii="Arial" w:hAnsi="Arial" w:cs="Arial"/>
          <w:color w:val="000000"/>
        </w:rPr>
        <w:t>této smlouvy a má odpovídající jakost a provedení. Za tento závazek nese prodávající plnou odpovědnost.</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8A777E">
      <w:pPr>
        <w:pStyle w:val="Odstavecseseznamem"/>
        <w:numPr>
          <w:ilvl w:val="0"/>
          <w:numId w:val="5"/>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 xml:space="preserve">Uplatněním práv z odpovědnosti za vady není dotčeno právo na náhradu škody. </w:t>
      </w:r>
    </w:p>
    <w:p w:rsidR="008A777E" w:rsidRPr="000D5538" w:rsidRDefault="008A777E" w:rsidP="008A777E">
      <w:pPr>
        <w:pStyle w:val="Odstavecseseznamem"/>
        <w:rPr>
          <w:rFonts w:ascii="Arial" w:hAnsi="Arial" w:cs="Arial"/>
          <w:color w:val="000000"/>
        </w:rPr>
      </w:pPr>
    </w:p>
    <w:p w:rsidR="008A777E" w:rsidRPr="000D5538" w:rsidRDefault="008A777E" w:rsidP="008A777E">
      <w:pPr>
        <w:pStyle w:val="Odstavecseseznamem"/>
        <w:numPr>
          <w:ilvl w:val="0"/>
          <w:numId w:val="5"/>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Prodávající se zavazuje přebírat od kupujícího zboží dle této smlouvy do servisu v místě plnění v rámci záručního servisu zdarma a vyřizovat reklamaci v rámci záručního servisu zcela zdarma.</w:t>
      </w:r>
    </w:p>
    <w:p w:rsidR="008A777E" w:rsidRPr="000D5538" w:rsidRDefault="008A777E" w:rsidP="008A777E">
      <w:pPr>
        <w:pStyle w:val="Odstavecseseznamem"/>
        <w:rPr>
          <w:rFonts w:ascii="Arial" w:hAnsi="Arial" w:cs="Arial"/>
          <w:color w:val="000000"/>
        </w:rPr>
      </w:pPr>
    </w:p>
    <w:p w:rsidR="008A777E" w:rsidRDefault="008A777E" w:rsidP="00B23134">
      <w:pPr>
        <w:pStyle w:val="Odstavecseseznamem"/>
        <w:numPr>
          <w:ilvl w:val="0"/>
          <w:numId w:val="5"/>
        </w:numPr>
        <w:autoSpaceDE w:val="0"/>
        <w:autoSpaceDN w:val="0"/>
        <w:adjustRightInd w:val="0"/>
        <w:spacing w:after="0" w:line="240" w:lineRule="auto"/>
        <w:ind w:left="0"/>
        <w:jc w:val="both"/>
        <w:rPr>
          <w:rFonts w:ascii="Arial" w:hAnsi="Arial" w:cs="Arial"/>
          <w:color w:val="000000"/>
        </w:rPr>
      </w:pPr>
      <w:r w:rsidRPr="002814B5">
        <w:rPr>
          <w:rFonts w:ascii="Arial" w:hAnsi="Arial" w:cs="Arial"/>
          <w:color w:val="000000"/>
        </w:rPr>
        <w:t xml:space="preserve">Prodávající se zavazuje nejpozději do </w:t>
      </w:r>
      <w:r w:rsidR="00077B32" w:rsidRPr="002814B5">
        <w:rPr>
          <w:rFonts w:ascii="Arial" w:hAnsi="Arial" w:cs="Arial"/>
          <w:color w:val="000000"/>
        </w:rPr>
        <w:t>2 pracovních dnů</w:t>
      </w:r>
      <w:r w:rsidRPr="002814B5">
        <w:rPr>
          <w:rFonts w:ascii="Arial" w:hAnsi="Arial" w:cs="Arial"/>
          <w:color w:val="000000"/>
        </w:rPr>
        <w:t xml:space="preserve"> od uplatnění reklamace kupujícím reklamované vady prověřit a zahájit práce s odstraněním reklamovaných vad. </w:t>
      </w:r>
      <w:r w:rsidR="002B0CC4">
        <w:rPr>
          <w:rFonts w:ascii="Arial" w:hAnsi="Arial" w:cs="Arial"/>
          <w:color w:val="000000"/>
        </w:rPr>
        <w:t>Jestliže nebude prodávající schopen vzniklé závady odstranit do 20 pracovních dnů od zjištění rozsahu reklamovaných závad, dodá prodávající náhradní adekvátní zařízení, které funkčně nahradí vadnou část systému, a to do doby zprovoznění vadné části předmětu plnění, případně celého předmětu plnění.</w:t>
      </w:r>
    </w:p>
    <w:p w:rsidR="00866342" w:rsidRPr="00866342" w:rsidRDefault="00866342" w:rsidP="00866342">
      <w:pPr>
        <w:pStyle w:val="Odstavecseseznamem"/>
        <w:rPr>
          <w:rFonts w:ascii="Arial" w:hAnsi="Arial" w:cs="Arial"/>
          <w:color w:val="000000"/>
        </w:rPr>
      </w:pPr>
    </w:p>
    <w:p w:rsidR="008A777E" w:rsidRDefault="008A777E" w:rsidP="008A777E">
      <w:pPr>
        <w:pStyle w:val="Odstavecseseznamem"/>
        <w:numPr>
          <w:ilvl w:val="0"/>
          <w:numId w:val="5"/>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Záruční doba neběží po dobu, po kterou kupující nemůže užívat předmět smlouvy pro jeho vady, za které odpovídá prodávající.</w:t>
      </w:r>
      <w:r w:rsidR="00CD411A">
        <w:rPr>
          <w:rFonts w:ascii="Arial" w:hAnsi="Arial" w:cs="Arial"/>
          <w:color w:val="000000"/>
        </w:rPr>
        <w:t xml:space="preserve"> </w:t>
      </w:r>
    </w:p>
    <w:p w:rsidR="008A777E" w:rsidRDefault="008A777E" w:rsidP="008A777E">
      <w:pPr>
        <w:autoSpaceDE w:val="0"/>
        <w:autoSpaceDN w:val="0"/>
        <w:adjustRightInd w:val="0"/>
        <w:spacing w:after="0" w:line="240" w:lineRule="auto"/>
        <w:rPr>
          <w:rFonts w:ascii="Arial" w:hAnsi="Arial" w:cs="Arial"/>
          <w:b/>
          <w:bCs/>
          <w:color w:val="000000"/>
        </w:rPr>
      </w:pPr>
    </w:p>
    <w:p w:rsidR="002B0CC4" w:rsidRDefault="002B0CC4" w:rsidP="008A777E">
      <w:pPr>
        <w:autoSpaceDE w:val="0"/>
        <w:autoSpaceDN w:val="0"/>
        <w:adjustRightInd w:val="0"/>
        <w:spacing w:after="0" w:line="240" w:lineRule="auto"/>
        <w:rPr>
          <w:rFonts w:ascii="Arial" w:hAnsi="Arial" w:cs="Arial"/>
          <w:b/>
          <w:bCs/>
          <w:color w:val="000000"/>
        </w:rPr>
      </w:pPr>
    </w:p>
    <w:p w:rsidR="002B0CC4" w:rsidRDefault="002B0CC4" w:rsidP="008A777E">
      <w:pPr>
        <w:autoSpaceDE w:val="0"/>
        <w:autoSpaceDN w:val="0"/>
        <w:adjustRightInd w:val="0"/>
        <w:spacing w:after="0" w:line="240" w:lineRule="auto"/>
        <w:rPr>
          <w:rFonts w:ascii="Arial" w:hAnsi="Arial" w:cs="Arial"/>
          <w:b/>
          <w:bCs/>
          <w:color w:val="000000"/>
        </w:rPr>
      </w:pPr>
    </w:p>
    <w:p w:rsidR="002B0CC4" w:rsidRPr="000D5538" w:rsidRDefault="002B0CC4" w:rsidP="008A777E">
      <w:pPr>
        <w:autoSpaceDE w:val="0"/>
        <w:autoSpaceDN w:val="0"/>
        <w:adjustRightInd w:val="0"/>
        <w:spacing w:after="0" w:line="240" w:lineRule="auto"/>
        <w:rPr>
          <w:rFonts w:ascii="Arial" w:hAnsi="Arial" w:cs="Arial"/>
          <w:b/>
          <w:bCs/>
          <w:color w:val="000000"/>
        </w:rPr>
      </w:pPr>
    </w:p>
    <w:p w:rsidR="008A777E" w:rsidRDefault="008A777E" w:rsidP="008A777E">
      <w:pPr>
        <w:autoSpaceDE w:val="0"/>
        <w:autoSpaceDN w:val="0"/>
        <w:adjustRightInd w:val="0"/>
        <w:spacing w:after="0" w:line="240" w:lineRule="auto"/>
        <w:jc w:val="center"/>
        <w:rPr>
          <w:rFonts w:ascii="Arial" w:hAnsi="Arial" w:cs="Arial"/>
          <w:b/>
          <w:bCs/>
          <w:color w:val="000000"/>
        </w:rPr>
      </w:pPr>
      <w:r w:rsidRPr="000D5538">
        <w:rPr>
          <w:rFonts w:ascii="Arial" w:hAnsi="Arial" w:cs="Arial"/>
          <w:b/>
          <w:bCs/>
          <w:color w:val="000000"/>
        </w:rPr>
        <w:lastRenderedPageBreak/>
        <w:t>VII. Odstoupení od smlouvy</w:t>
      </w:r>
    </w:p>
    <w:p w:rsidR="002B0CC4" w:rsidRPr="000D5538" w:rsidRDefault="002B0CC4" w:rsidP="008A777E">
      <w:pPr>
        <w:autoSpaceDE w:val="0"/>
        <w:autoSpaceDN w:val="0"/>
        <w:adjustRightInd w:val="0"/>
        <w:spacing w:after="0" w:line="240" w:lineRule="auto"/>
        <w:jc w:val="center"/>
        <w:rPr>
          <w:rFonts w:ascii="Arial" w:hAnsi="Arial" w:cs="Arial"/>
          <w:b/>
          <w:bCs/>
          <w:color w:val="000000"/>
        </w:rPr>
      </w:pPr>
    </w:p>
    <w:p w:rsidR="000443D1" w:rsidRDefault="008A777E" w:rsidP="000443D1">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 xml:space="preserve">Kupující je oprávněn odstoupit od této smlouvy též v případě, že prodávající </w:t>
      </w:r>
      <w:r w:rsidR="000D5538">
        <w:rPr>
          <w:rFonts w:ascii="Arial" w:hAnsi="Arial" w:cs="Arial"/>
          <w:color w:val="000000"/>
        </w:rPr>
        <w:t>nezajistí dodání</w:t>
      </w:r>
      <w:r w:rsidRPr="000D5538">
        <w:rPr>
          <w:rFonts w:ascii="Arial" w:hAnsi="Arial" w:cs="Arial"/>
          <w:color w:val="000000"/>
        </w:rPr>
        <w:t xml:space="preserve"> předmět</w:t>
      </w:r>
      <w:r w:rsidR="000D5538">
        <w:rPr>
          <w:rFonts w:ascii="Arial" w:hAnsi="Arial" w:cs="Arial"/>
          <w:color w:val="000000"/>
        </w:rPr>
        <w:t>u</w:t>
      </w:r>
      <w:r w:rsidRPr="000D5538">
        <w:rPr>
          <w:rFonts w:ascii="Arial" w:hAnsi="Arial" w:cs="Arial"/>
          <w:color w:val="000000"/>
        </w:rPr>
        <w:t xml:space="preserve"> plnění sjednan</w:t>
      </w:r>
      <w:r w:rsidR="000D5538">
        <w:rPr>
          <w:rFonts w:ascii="Arial" w:hAnsi="Arial" w:cs="Arial"/>
          <w:color w:val="000000"/>
        </w:rPr>
        <w:t>ého</w:t>
      </w:r>
      <w:r w:rsidRPr="000D5538">
        <w:rPr>
          <w:rFonts w:ascii="Arial" w:hAnsi="Arial" w:cs="Arial"/>
          <w:color w:val="000000"/>
        </w:rPr>
        <w:t xml:space="preserve"> v této smlouv</w:t>
      </w:r>
      <w:r w:rsidR="000D5538">
        <w:rPr>
          <w:rFonts w:ascii="Arial" w:hAnsi="Arial" w:cs="Arial"/>
          <w:color w:val="000000"/>
        </w:rPr>
        <w:t>ě tak, aby kupujícímu mohl dodané zboží fakturovat za dodržení podmínek stanovených touto smlouvou</w:t>
      </w:r>
      <w:r w:rsidRPr="000D5538">
        <w:rPr>
          <w:rFonts w:ascii="Arial" w:hAnsi="Arial" w:cs="Arial"/>
          <w:color w:val="000000"/>
        </w:rPr>
        <w:t xml:space="preserve"> nejpozději do </w:t>
      </w:r>
      <w:r w:rsidR="00C16247" w:rsidRPr="00C16247">
        <w:rPr>
          <w:rFonts w:ascii="Arial" w:hAnsi="Arial" w:cs="Arial"/>
          <w:color w:val="000000"/>
        </w:rPr>
        <w:t>14 týdnů od uzavření smlouvy.</w:t>
      </w:r>
    </w:p>
    <w:p w:rsidR="000443D1" w:rsidRDefault="000443D1" w:rsidP="000443D1">
      <w:pPr>
        <w:pStyle w:val="Odstavecseseznamem"/>
        <w:autoSpaceDE w:val="0"/>
        <w:autoSpaceDN w:val="0"/>
        <w:adjustRightInd w:val="0"/>
        <w:spacing w:after="0" w:line="240" w:lineRule="auto"/>
        <w:ind w:left="0"/>
        <w:jc w:val="both"/>
        <w:rPr>
          <w:rFonts w:ascii="Arial" w:hAnsi="Arial" w:cs="Arial"/>
          <w:color w:val="000000"/>
        </w:rPr>
      </w:pPr>
    </w:p>
    <w:p w:rsidR="000443D1" w:rsidRDefault="000443D1" w:rsidP="000443D1">
      <w:pPr>
        <w:pStyle w:val="Odstavecseseznamem"/>
        <w:numPr>
          <w:ilvl w:val="0"/>
          <w:numId w:val="6"/>
        </w:numPr>
        <w:autoSpaceDE w:val="0"/>
        <w:autoSpaceDN w:val="0"/>
        <w:adjustRightInd w:val="0"/>
        <w:spacing w:after="0" w:line="240" w:lineRule="auto"/>
        <w:ind w:left="0"/>
        <w:jc w:val="both"/>
        <w:rPr>
          <w:rFonts w:ascii="Arial" w:hAnsi="Arial" w:cs="Arial"/>
          <w:color w:val="000000"/>
        </w:rPr>
      </w:pPr>
      <w:r w:rsidRPr="000443D1">
        <w:rPr>
          <w:rFonts w:ascii="Arial" w:hAnsi="Arial" w:cs="Arial"/>
          <w:color w:val="000000"/>
        </w:rPr>
        <w:t>Tato smlouva může být ukončena jedním z následujících způsobů</w:t>
      </w:r>
      <w:r>
        <w:rPr>
          <w:rFonts w:ascii="Arial" w:hAnsi="Arial" w:cs="Arial"/>
          <w:color w:val="000000"/>
        </w:rPr>
        <w:t>:</w:t>
      </w:r>
    </w:p>
    <w:p w:rsidR="000443D1" w:rsidRPr="000443D1" w:rsidRDefault="000443D1" w:rsidP="000443D1">
      <w:pPr>
        <w:pStyle w:val="Odstavecseseznamem"/>
        <w:autoSpaceDE w:val="0"/>
        <w:autoSpaceDN w:val="0"/>
        <w:adjustRightInd w:val="0"/>
        <w:spacing w:after="0" w:line="240" w:lineRule="auto"/>
        <w:ind w:left="0"/>
        <w:jc w:val="both"/>
        <w:rPr>
          <w:rFonts w:ascii="Arial" w:hAnsi="Arial" w:cs="Arial"/>
          <w:color w:val="000000"/>
        </w:rPr>
      </w:pPr>
    </w:p>
    <w:p w:rsidR="000443D1" w:rsidRDefault="000443D1" w:rsidP="000443D1">
      <w:pPr>
        <w:pStyle w:val="Odstavecseseznamem"/>
        <w:autoSpaceDE w:val="0"/>
        <w:autoSpaceDN w:val="0"/>
        <w:adjustRightInd w:val="0"/>
        <w:spacing w:after="0" w:line="240" w:lineRule="auto"/>
        <w:ind w:left="1410" w:hanging="690"/>
        <w:jc w:val="both"/>
        <w:rPr>
          <w:rFonts w:ascii="Arial" w:hAnsi="Arial" w:cs="Arial"/>
          <w:color w:val="000000"/>
        </w:rPr>
      </w:pPr>
      <w:r w:rsidRPr="000443D1">
        <w:rPr>
          <w:rFonts w:ascii="Arial" w:hAnsi="Arial" w:cs="Arial"/>
          <w:color w:val="000000"/>
        </w:rPr>
        <w:t>a)</w:t>
      </w:r>
      <w:r w:rsidRPr="000443D1">
        <w:rPr>
          <w:rFonts w:ascii="Arial" w:hAnsi="Arial" w:cs="Arial"/>
          <w:color w:val="000000"/>
        </w:rPr>
        <w:tab/>
        <w:t>písemnou dohodou smluvních stran, jejíž součástí je i vypořádání vzájemných závazků a pohledávek, ke dni stanovenému v takové dohodě;</w:t>
      </w:r>
    </w:p>
    <w:p w:rsidR="000443D1" w:rsidRPr="000443D1" w:rsidRDefault="000443D1" w:rsidP="000443D1">
      <w:pPr>
        <w:pStyle w:val="Odstavecseseznamem"/>
        <w:autoSpaceDE w:val="0"/>
        <w:autoSpaceDN w:val="0"/>
        <w:adjustRightInd w:val="0"/>
        <w:spacing w:after="0" w:line="240" w:lineRule="auto"/>
        <w:ind w:left="1410" w:hanging="690"/>
        <w:jc w:val="both"/>
        <w:rPr>
          <w:rFonts w:ascii="Arial" w:hAnsi="Arial" w:cs="Arial"/>
          <w:color w:val="000000"/>
        </w:rPr>
      </w:pPr>
    </w:p>
    <w:p w:rsidR="000443D1" w:rsidRPr="000443D1" w:rsidRDefault="000443D1" w:rsidP="000443D1">
      <w:pPr>
        <w:pStyle w:val="Odstavecseseznamem"/>
        <w:autoSpaceDE w:val="0"/>
        <w:autoSpaceDN w:val="0"/>
        <w:adjustRightInd w:val="0"/>
        <w:spacing w:after="0" w:line="240" w:lineRule="auto"/>
        <w:ind w:left="1410" w:hanging="702"/>
        <w:jc w:val="both"/>
        <w:rPr>
          <w:rFonts w:ascii="Arial" w:hAnsi="Arial" w:cs="Arial"/>
          <w:color w:val="000000"/>
        </w:rPr>
      </w:pPr>
      <w:r w:rsidRPr="000443D1">
        <w:rPr>
          <w:rFonts w:ascii="Arial" w:hAnsi="Arial" w:cs="Arial"/>
          <w:color w:val="000000"/>
        </w:rPr>
        <w:t>b)</w:t>
      </w:r>
      <w:r w:rsidRPr="000443D1">
        <w:rPr>
          <w:rFonts w:ascii="Arial" w:hAnsi="Arial" w:cs="Arial"/>
          <w:color w:val="000000"/>
        </w:rPr>
        <w:tab/>
        <w:t>písemným odstoupením některé ze smluvních stran zejména kdy druhá smluvní strana neplní řádně povinnosti dle této smlouvy, byla na tuto skutečnost písemně upozorněna a nezjednala nápravu ani v dodatečně poskytnuté přiměřené lhůtě, která nesmí být kratší než 10 kalendářních dnů;</w:t>
      </w:r>
    </w:p>
    <w:p w:rsidR="002B4C3C" w:rsidRDefault="002B4C3C" w:rsidP="002B4C3C">
      <w:pPr>
        <w:autoSpaceDE w:val="0"/>
        <w:autoSpaceDN w:val="0"/>
        <w:adjustRightInd w:val="0"/>
        <w:spacing w:after="0" w:line="240" w:lineRule="auto"/>
        <w:jc w:val="both"/>
        <w:rPr>
          <w:rFonts w:ascii="Arial" w:hAnsi="Arial" w:cs="Arial"/>
          <w:color w:val="000000"/>
        </w:rPr>
      </w:pPr>
    </w:p>
    <w:p w:rsidR="008A777E" w:rsidRPr="000D5538" w:rsidRDefault="002A7EC2" w:rsidP="008A777E">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VIII</w:t>
      </w:r>
      <w:r w:rsidR="008A777E" w:rsidRPr="000D5538">
        <w:rPr>
          <w:rFonts w:ascii="Arial" w:hAnsi="Arial" w:cs="Arial"/>
          <w:b/>
          <w:bCs/>
          <w:color w:val="000000"/>
        </w:rPr>
        <w:t>. Podmínky dodání předmětu plnění</w:t>
      </w:r>
    </w:p>
    <w:p w:rsidR="008A777E" w:rsidRPr="000D5538" w:rsidRDefault="008A777E" w:rsidP="008A777E">
      <w:pPr>
        <w:autoSpaceDE w:val="0"/>
        <w:autoSpaceDN w:val="0"/>
        <w:adjustRightInd w:val="0"/>
        <w:spacing w:after="0" w:line="240" w:lineRule="auto"/>
        <w:jc w:val="center"/>
        <w:rPr>
          <w:rFonts w:ascii="Arial" w:hAnsi="Arial" w:cs="Arial"/>
          <w:b/>
          <w:bCs/>
          <w:color w:val="000000"/>
        </w:rPr>
      </w:pPr>
    </w:p>
    <w:p w:rsidR="008A777E" w:rsidRDefault="008A777E" w:rsidP="000443D1">
      <w:pPr>
        <w:pStyle w:val="Odstavecseseznamem"/>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 xml:space="preserve">Nebezpečí vzniku škody na </w:t>
      </w:r>
      <w:r w:rsidR="002B0CC4">
        <w:rPr>
          <w:rFonts w:ascii="Arial" w:hAnsi="Arial" w:cs="Arial"/>
          <w:color w:val="000000"/>
        </w:rPr>
        <w:t>předmětu plnění</w:t>
      </w:r>
      <w:r w:rsidRPr="000D5538">
        <w:rPr>
          <w:rFonts w:ascii="Arial" w:hAnsi="Arial" w:cs="Arial"/>
          <w:color w:val="000000"/>
        </w:rPr>
        <w:t xml:space="preserve"> přechází na Kupujícího okamžikem převzetí </w:t>
      </w:r>
      <w:r w:rsidR="002B0CC4">
        <w:rPr>
          <w:rFonts w:ascii="Arial" w:hAnsi="Arial" w:cs="Arial"/>
          <w:color w:val="000000"/>
        </w:rPr>
        <w:t>předmětu plnění</w:t>
      </w:r>
      <w:r w:rsidRPr="000D5538">
        <w:rPr>
          <w:rFonts w:ascii="Arial" w:hAnsi="Arial" w:cs="Arial"/>
          <w:color w:val="000000"/>
        </w:rPr>
        <w:t>.</w:t>
      </w:r>
    </w:p>
    <w:p w:rsidR="000443D1" w:rsidRPr="000D5538" w:rsidRDefault="000443D1" w:rsidP="000443D1">
      <w:pPr>
        <w:pStyle w:val="Odstavecseseznamem"/>
        <w:autoSpaceDE w:val="0"/>
        <w:autoSpaceDN w:val="0"/>
        <w:adjustRightInd w:val="0"/>
        <w:spacing w:after="0" w:line="240" w:lineRule="auto"/>
        <w:ind w:left="0"/>
        <w:jc w:val="both"/>
        <w:rPr>
          <w:rFonts w:ascii="Arial" w:hAnsi="Arial" w:cs="Arial"/>
          <w:color w:val="000000"/>
        </w:rPr>
      </w:pPr>
    </w:p>
    <w:p w:rsidR="008A777E" w:rsidRDefault="000443D1" w:rsidP="000443D1">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IX. Záruka</w:t>
      </w:r>
    </w:p>
    <w:p w:rsidR="000443D1" w:rsidRDefault="000443D1" w:rsidP="000443D1">
      <w:pPr>
        <w:autoSpaceDE w:val="0"/>
        <w:autoSpaceDN w:val="0"/>
        <w:adjustRightInd w:val="0"/>
        <w:spacing w:after="0" w:line="240" w:lineRule="auto"/>
        <w:jc w:val="center"/>
        <w:rPr>
          <w:rFonts w:ascii="Arial" w:hAnsi="Arial" w:cs="Arial"/>
          <w:b/>
          <w:bCs/>
          <w:color w:val="000000"/>
        </w:rPr>
      </w:pPr>
    </w:p>
    <w:p w:rsidR="000443D1" w:rsidRPr="000443D1" w:rsidRDefault="000443D1" w:rsidP="00A34A78">
      <w:pPr>
        <w:autoSpaceDE w:val="0"/>
        <w:autoSpaceDN w:val="0"/>
        <w:adjustRightInd w:val="0"/>
        <w:spacing w:after="0" w:line="240" w:lineRule="auto"/>
        <w:jc w:val="both"/>
        <w:rPr>
          <w:rFonts w:ascii="Arial" w:hAnsi="Arial" w:cs="Arial"/>
          <w:bCs/>
          <w:color w:val="000000"/>
        </w:rPr>
      </w:pPr>
      <w:r w:rsidRPr="000443D1">
        <w:rPr>
          <w:rFonts w:ascii="Arial" w:hAnsi="Arial" w:cs="Arial"/>
          <w:bCs/>
          <w:color w:val="000000"/>
        </w:rPr>
        <w:t xml:space="preserve">Na </w:t>
      </w:r>
      <w:r w:rsidR="002B0CC4">
        <w:rPr>
          <w:rFonts w:ascii="Arial" w:hAnsi="Arial" w:cs="Arial"/>
          <w:bCs/>
          <w:color w:val="000000"/>
        </w:rPr>
        <w:t>předmět plnění</w:t>
      </w:r>
      <w:r w:rsidRPr="000443D1">
        <w:rPr>
          <w:rFonts w:ascii="Arial" w:hAnsi="Arial" w:cs="Arial"/>
          <w:bCs/>
          <w:color w:val="000000"/>
        </w:rPr>
        <w:t xml:space="preserve"> dle této smlouvy poskytuje Prodávající záruku po dobu</w:t>
      </w:r>
      <w:r>
        <w:rPr>
          <w:rFonts w:ascii="Arial" w:hAnsi="Arial" w:cs="Arial"/>
          <w:bCs/>
          <w:color w:val="000000"/>
        </w:rPr>
        <w:t xml:space="preserve"> </w:t>
      </w:r>
      <w:r w:rsidR="002B0CC4">
        <w:rPr>
          <w:rFonts w:ascii="Arial" w:hAnsi="Arial" w:cs="Arial"/>
          <w:bCs/>
          <w:color w:val="000000"/>
        </w:rPr>
        <w:t>24</w:t>
      </w:r>
      <w:r w:rsidR="000F0F58">
        <w:rPr>
          <w:rFonts w:ascii="Arial" w:hAnsi="Arial" w:cs="Arial"/>
          <w:bCs/>
          <w:color w:val="000000"/>
        </w:rPr>
        <w:t xml:space="preserve"> </w:t>
      </w:r>
      <w:r w:rsidR="001A46B3">
        <w:rPr>
          <w:rFonts w:ascii="Arial" w:hAnsi="Arial" w:cs="Arial"/>
          <w:bCs/>
          <w:color w:val="000000"/>
        </w:rPr>
        <w:t>měsíců</w:t>
      </w:r>
      <w:r w:rsidR="00FF12C7">
        <w:rPr>
          <w:rFonts w:ascii="Arial" w:hAnsi="Arial" w:cs="Arial"/>
          <w:bCs/>
          <w:color w:val="000000"/>
        </w:rPr>
        <w:t xml:space="preserve"> (minimálně </w:t>
      </w:r>
      <w:r w:rsidR="00601186">
        <w:rPr>
          <w:rFonts w:ascii="Arial" w:hAnsi="Arial" w:cs="Arial"/>
          <w:bCs/>
          <w:color w:val="000000"/>
        </w:rPr>
        <w:t>1</w:t>
      </w:r>
      <w:r w:rsidR="002B0CC4">
        <w:rPr>
          <w:rFonts w:ascii="Arial" w:hAnsi="Arial" w:cs="Arial"/>
          <w:bCs/>
          <w:color w:val="000000"/>
        </w:rPr>
        <w:t>2</w:t>
      </w:r>
      <w:r w:rsidR="00FF12C7">
        <w:rPr>
          <w:rFonts w:ascii="Arial" w:hAnsi="Arial" w:cs="Arial"/>
          <w:bCs/>
          <w:color w:val="000000"/>
        </w:rPr>
        <w:t xml:space="preserve"> měsíců)</w:t>
      </w:r>
      <w:r w:rsidR="001A46B3">
        <w:rPr>
          <w:rFonts w:ascii="Arial" w:hAnsi="Arial" w:cs="Arial"/>
          <w:bCs/>
          <w:color w:val="000000"/>
        </w:rPr>
        <w:t xml:space="preserve">. </w:t>
      </w:r>
      <w:r w:rsidRPr="000443D1">
        <w:rPr>
          <w:rFonts w:ascii="Arial" w:hAnsi="Arial" w:cs="Arial"/>
          <w:bCs/>
          <w:color w:val="000000"/>
        </w:rPr>
        <w:t xml:space="preserve">Záruka začne běžet od okamžiku podpisu předávacího protokolu oprávněnými zástupci obou smluvních stran při kompletním předání </w:t>
      </w:r>
      <w:r w:rsidR="002B0CC4">
        <w:rPr>
          <w:rFonts w:ascii="Arial" w:hAnsi="Arial" w:cs="Arial"/>
          <w:bCs/>
          <w:color w:val="000000"/>
        </w:rPr>
        <w:t>předmětu plnění</w:t>
      </w:r>
      <w:r w:rsidRPr="000443D1">
        <w:rPr>
          <w:rFonts w:ascii="Arial" w:hAnsi="Arial" w:cs="Arial"/>
          <w:bCs/>
          <w:color w:val="000000"/>
        </w:rPr>
        <w:t>.</w:t>
      </w:r>
    </w:p>
    <w:p w:rsidR="008A777E" w:rsidRDefault="008A777E" w:rsidP="008A777E">
      <w:pPr>
        <w:autoSpaceDE w:val="0"/>
        <w:autoSpaceDN w:val="0"/>
        <w:adjustRightInd w:val="0"/>
        <w:spacing w:after="0" w:line="240" w:lineRule="auto"/>
        <w:rPr>
          <w:rFonts w:ascii="Arial" w:hAnsi="Arial" w:cs="Arial"/>
          <w:b/>
          <w:bCs/>
          <w:color w:val="000000"/>
        </w:rPr>
      </w:pPr>
    </w:p>
    <w:p w:rsidR="005F1959" w:rsidRDefault="005F1959" w:rsidP="005F1959">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X. Vyšší moc</w:t>
      </w:r>
    </w:p>
    <w:p w:rsidR="005F1959" w:rsidRDefault="005F1959" w:rsidP="008A777E">
      <w:pPr>
        <w:autoSpaceDE w:val="0"/>
        <w:autoSpaceDN w:val="0"/>
        <w:adjustRightInd w:val="0"/>
        <w:spacing w:after="0" w:line="240" w:lineRule="auto"/>
        <w:rPr>
          <w:rFonts w:ascii="Arial" w:hAnsi="Arial" w:cs="Arial"/>
          <w:b/>
          <w:bCs/>
          <w:color w:val="000000"/>
        </w:rPr>
      </w:pPr>
    </w:p>
    <w:p w:rsidR="005F1959" w:rsidRDefault="005F1959" w:rsidP="005F1959">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sidRPr="005F1959">
        <w:rPr>
          <w:rFonts w:ascii="Arial" w:hAnsi="Arial" w:cs="Arial"/>
          <w:color w:val="000000"/>
        </w:rPr>
        <w:t>Za okolnosti vylučující odpovědnost se považují případy vyšší moci, kdy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rsidR="005F1959" w:rsidRDefault="005F1959" w:rsidP="005F1959">
      <w:pPr>
        <w:pStyle w:val="Odstavecseseznamem"/>
        <w:autoSpaceDE w:val="0"/>
        <w:autoSpaceDN w:val="0"/>
        <w:adjustRightInd w:val="0"/>
        <w:spacing w:after="0" w:line="240" w:lineRule="auto"/>
        <w:ind w:left="0"/>
        <w:jc w:val="both"/>
        <w:rPr>
          <w:rFonts w:ascii="Arial" w:hAnsi="Arial" w:cs="Arial"/>
          <w:color w:val="000000"/>
        </w:rPr>
      </w:pPr>
    </w:p>
    <w:p w:rsidR="005F1959" w:rsidRDefault="005F1959" w:rsidP="005F1959">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sidRPr="005F1959">
        <w:rPr>
          <w:rFonts w:ascii="Arial" w:hAnsi="Arial" w:cs="Arial"/>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této smlouvy.</w:t>
      </w:r>
    </w:p>
    <w:p w:rsidR="005F1959" w:rsidRDefault="005F1959" w:rsidP="005F1959">
      <w:pPr>
        <w:autoSpaceDE w:val="0"/>
        <w:autoSpaceDN w:val="0"/>
        <w:adjustRightInd w:val="0"/>
        <w:spacing w:after="0" w:line="240" w:lineRule="auto"/>
        <w:jc w:val="both"/>
        <w:rPr>
          <w:rFonts w:ascii="Arial" w:hAnsi="Arial" w:cs="Arial"/>
          <w:color w:val="000000"/>
        </w:rPr>
      </w:pPr>
    </w:p>
    <w:p w:rsidR="005F1959" w:rsidRDefault="005F1959" w:rsidP="005F1959">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sidRPr="005F1959">
        <w:rPr>
          <w:rFonts w:ascii="Arial" w:hAnsi="Arial" w:cs="Arial"/>
          <w:color w:val="000000"/>
        </w:rPr>
        <w:t>Smluvní strana dovolávající se postižení vyšší mocí je povinna tuto skutečnost neprodleně písemně oznámit druhé smluvní straně (nejpozději do 5 kalendářních dnů od jejich vzniku) s určením povahy překážky, která jí brání nebo bude bránit v plnění povinnosti, předpokládanou délku trvání překážky a o jejich důsledcích a učinit veškerá dostupná opatření ke zmírnění následků neplnění smluvních povinností.</w:t>
      </w:r>
    </w:p>
    <w:p w:rsidR="005F1959" w:rsidRDefault="005F1959" w:rsidP="005F1959">
      <w:pPr>
        <w:pStyle w:val="Odstavecseseznamem"/>
        <w:autoSpaceDE w:val="0"/>
        <w:autoSpaceDN w:val="0"/>
        <w:adjustRightInd w:val="0"/>
        <w:spacing w:after="0" w:line="240" w:lineRule="auto"/>
        <w:ind w:left="0"/>
        <w:jc w:val="both"/>
        <w:rPr>
          <w:rFonts w:ascii="Arial" w:hAnsi="Arial" w:cs="Arial"/>
          <w:color w:val="000000"/>
        </w:rPr>
      </w:pPr>
    </w:p>
    <w:p w:rsidR="005F1959" w:rsidRPr="005F1959" w:rsidRDefault="005F1959" w:rsidP="005F1959">
      <w:pPr>
        <w:pStyle w:val="Odstavecseseznamem"/>
        <w:numPr>
          <w:ilvl w:val="0"/>
          <w:numId w:val="8"/>
        </w:numPr>
        <w:autoSpaceDE w:val="0"/>
        <w:autoSpaceDN w:val="0"/>
        <w:adjustRightInd w:val="0"/>
        <w:spacing w:after="0" w:line="240" w:lineRule="auto"/>
        <w:ind w:left="0"/>
        <w:jc w:val="both"/>
        <w:rPr>
          <w:rFonts w:ascii="Arial" w:hAnsi="Arial" w:cs="Arial"/>
          <w:color w:val="000000"/>
        </w:rPr>
      </w:pPr>
      <w:r w:rsidRPr="005F1959">
        <w:rPr>
          <w:rFonts w:ascii="Arial" w:hAnsi="Arial" w:cs="Arial"/>
          <w:color w:val="000000"/>
        </w:rPr>
        <w:t>Vyšší moc vylučuje nárok na uplatnění smluvních pokut proti straně postižené vyšší mocí.</w:t>
      </w:r>
    </w:p>
    <w:p w:rsidR="005F1959" w:rsidRDefault="005F1959" w:rsidP="008A777E">
      <w:pPr>
        <w:autoSpaceDE w:val="0"/>
        <w:autoSpaceDN w:val="0"/>
        <w:adjustRightInd w:val="0"/>
        <w:spacing w:after="0" w:line="240" w:lineRule="auto"/>
        <w:rPr>
          <w:rFonts w:ascii="Arial" w:hAnsi="Arial" w:cs="Arial"/>
          <w:b/>
          <w:bCs/>
          <w:color w:val="000000"/>
        </w:rPr>
      </w:pPr>
    </w:p>
    <w:p w:rsidR="008A777E" w:rsidRPr="0067488E" w:rsidRDefault="008A777E" w:rsidP="0067488E">
      <w:pPr>
        <w:autoSpaceDE w:val="0"/>
        <w:autoSpaceDN w:val="0"/>
        <w:adjustRightInd w:val="0"/>
        <w:spacing w:after="0" w:line="240" w:lineRule="auto"/>
        <w:jc w:val="center"/>
        <w:rPr>
          <w:rFonts w:ascii="Arial" w:hAnsi="Arial" w:cs="Arial"/>
          <w:b/>
          <w:bCs/>
          <w:color w:val="000000"/>
        </w:rPr>
      </w:pPr>
      <w:r w:rsidRPr="000D5538">
        <w:rPr>
          <w:rFonts w:ascii="Arial" w:hAnsi="Arial" w:cs="Arial"/>
          <w:b/>
          <w:bCs/>
          <w:color w:val="000000"/>
        </w:rPr>
        <w:t>X</w:t>
      </w:r>
      <w:r w:rsidR="005F1959">
        <w:rPr>
          <w:rFonts w:ascii="Arial" w:hAnsi="Arial" w:cs="Arial"/>
          <w:b/>
          <w:bCs/>
          <w:color w:val="000000"/>
        </w:rPr>
        <w:t>I</w:t>
      </w:r>
      <w:r w:rsidRPr="000D5538">
        <w:rPr>
          <w:rFonts w:ascii="Arial" w:hAnsi="Arial" w:cs="Arial"/>
          <w:b/>
          <w:bCs/>
          <w:color w:val="000000"/>
        </w:rPr>
        <w:t>. Závěrečná ustanovení</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Default="0067488E" w:rsidP="0067488E">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Vlastnické právo k předmětu plnění </w:t>
      </w:r>
      <w:r w:rsidRPr="000D5538">
        <w:rPr>
          <w:rFonts w:ascii="Arial" w:hAnsi="Arial" w:cs="Arial"/>
          <w:color w:val="000000"/>
        </w:rPr>
        <w:t>přechází na kupujícího v okamžiku jeho řádného dodání, tj. předáním a převzetím potvrzeném podpisem obou smluvních stran v zápise o předání a převzetí</w:t>
      </w:r>
      <w:r w:rsidR="008A777E" w:rsidRPr="000D5538">
        <w:rPr>
          <w:rFonts w:ascii="Arial" w:hAnsi="Arial" w:cs="Arial"/>
          <w:color w:val="000000"/>
        </w:rPr>
        <w:t>.</w:t>
      </w:r>
    </w:p>
    <w:p w:rsidR="0067488E" w:rsidRPr="0067488E" w:rsidRDefault="0067488E" w:rsidP="0067488E">
      <w:pPr>
        <w:pStyle w:val="Odstavecseseznamem"/>
        <w:rPr>
          <w:rFonts w:ascii="Arial" w:hAnsi="Arial" w:cs="Arial"/>
          <w:color w:val="000000"/>
        </w:rPr>
      </w:pPr>
    </w:p>
    <w:p w:rsidR="0067488E" w:rsidRPr="0067488E" w:rsidRDefault="0067488E" w:rsidP="0067488E">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lastRenderedPageBreak/>
        <w:t>Prodávající se zavazuje během plnění smlouvy i po jejím ukončení zachovávat mlčenlivost o všech skutečnostech, o kterých se dozví od kupujícího v souvislosti s plněním smlouvy.</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67488E">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Otázky touto smlouvou neřešené se řídí ustanoveními zák. č. 89/2012 Sb., občanského zákoníku.</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0443D1" w:rsidP="0067488E">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Pr>
          <w:rFonts w:ascii="Arial" w:hAnsi="Arial" w:cs="Arial"/>
          <w:color w:val="000000"/>
        </w:rPr>
        <w:t xml:space="preserve">Smlouva je sepsána ve </w:t>
      </w:r>
      <w:r w:rsidR="000F0F58">
        <w:rPr>
          <w:rFonts w:ascii="Arial" w:hAnsi="Arial" w:cs="Arial"/>
          <w:color w:val="000000"/>
        </w:rPr>
        <w:t>2</w:t>
      </w:r>
      <w:r w:rsidR="008A777E" w:rsidRPr="000D5538">
        <w:rPr>
          <w:rFonts w:ascii="Arial" w:hAnsi="Arial" w:cs="Arial"/>
          <w:color w:val="000000"/>
        </w:rPr>
        <w:t xml:space="preserve"> vyhotoveních, z nichž kaž</w:t>
      </w:r>
      <w:r>
        <w:rPr>
          <w:rFonts w:ascii="Arial" w:hAnsi="Arial" w:cs="Arial"/>
          <w:color w:val="000000"/>
        </w:rPr>
        <w:t xml:space="preserve">dá smluvní strana si ponechá </w:t>
      </w:r>
      <w:r w:rsidR="000F0F58">
        <w:rPr>
          <w:rFonts w:ascii="Arial" w:hAnsi="Arial" w:cs="Arial"/>
          <w:color w:val="000000"/>
        </w:rPr>
        <w:t xml:space="preserve">jedno </w:t>
      </w:r>
      <w:r w:rsidR="008A777E" w:rsidRPr="000D5538">
        <w:rPr>
          <w:rFonts w:ascii="Arial" w:hAnsi="Arial" w:cs="Arial"/>
          <w:color w:val="000000"/>
        </w:rPr>
        <w:t>vyhotovení.</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67488E">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Smluvní strany se zavazují řešit případné spory prvotně dohodou. Pro případné soudní spory se zakládá příslušnost soudů ČR, rozhodným právem je právo ČR.</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67488E">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Smluvní strany prohlašují, že tato smlouva vyjadřuje jejich svobodnou, vážnou, určitou a srozumitelnou vůli prostou omylu. Smluvní strany smlouvu přečetly, s jejím obsahem souhlasí, což stvrzují vlastnoručními podpisy.</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67488E">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 xml:space="preserve">Tato smlouva nabývá platnosti </w:t>
      </w:r>
      <w:r w:rsidR="002A3F3C" w:rsidRPr="000D5538">
        <w:rPr>
          <w:rFonts w:ascii="Arial" w:hAnsi="Arial" w:cs="Arial"/>
          <w:color w:val="000000"/>
        </w:rPr>
        <w:t>dnem podpisu oprávněných zástupců obou smluvních stran</w:t>
      </w:r>
      <w:r w:rsidR="002A3F3C">
        <w:rPr>
          <w:rFonts w:ascii="Arial" w:hAnsi="Arial" w:cs="Arial"/>
          <w:color w:val="000000"/>
        </w:rPr>
        <w:t xml:space="preserve"> a účinnosti dnem </w:t>
      </w:r>
      <w:r w:rsidR="002A3F3C" w:rsidRPr="00AD7CE9">
        <w:rPr>
          <w:rFonts w:ascii="Arial" w:hAnsi="Arial" w:cs="Arial"/>
          <w:color w:val="000000"/>
        </w:rPr>
        <w:t>uveřejnění v registru smluv podle § 6 odst. 1 zákona č. 340/2015 Sb., o zvláštních podmínkách účinnosti některých smluv, uveřejňování těchto smluv a o registru smluv</w:t>
      </w:r>
      <w:r w:rsidRPr="000D5538">
        <w:rPr>
          <w:rFonts w:ascii="Arial" w:hAnsi="Arial" w:cs="Arial"/>
          <w:color w:val="000000"/>
        </w:rPr>
        <w:t>.</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8A777E" w:rsidRPr="000D5538" w:rsidRDefault="008A777E" w:rsidP="0067488E">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Tuto smlouvu lze měnit nebo rušit jen vzájemnou dohodou smluvních stran</w:t>
      </w:r>
      <w:r w:rsidR="002A3F3C">
        <w:rPr>
          <w:rFonts w:ascii="Arial" w:hAnsi="Arial" w:cs="Arial"/>
          <w:color w:val="000000"/>
        </w:rPr>
        <w:t>,</w:t>
      </w:r>
      <w:r w:rsidRPr="000D5538">
        <w:rPr>
          <w:rFonts w:ascii="Arial" w:hAnsi="Arial" w:cs="Arial"/>
          <w:color w:val="000000"/>
        </w:rPr>
        <w:t xml:space="preserve"> a to pouze formou písemných vzestupně očíslovaných dodatků podepsaných zplnomocněnými představiteli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rsidR="008A777E" w:rsidRPr="000D5538" w:rsidRDefault="008A777E" w:rsidP="008A777E">
      <w:pPr>
        <w:pStyle w:val="Odstavecseseznamem"/>
        <w:autoSpaceDE w:val="0"/>
        <w:autoSpaceDN w:val="0"/>
        <w:adjustRightInd w:val="0"/>
        <w:spacing w:after="0" w:line="240" w:lineRule="auto"/>
        <w:ind w:left="0"/>
        <w:jc w:val="both"/>
        <w:rPr>
          <w:rFonts w:ascii="Arial" w:hAnsi="Arial" w:cs="Arial"/>
          <w:color w:val="000000"/>
        </w:rPr>
      </w:pPr>
    </w:p>
    <w:p w:rsidR="00FC43B6" w:rsidRPr="002A3F3C" w:rsidRDefault="008A777E" w:rsidP="000443D1">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sidRPr="000D5538">
        <w:rPr>
          <w:rFonts w:ascii="Arial" w:hAnsi="Arial" w:cs="Arial"/>
          <w:color w:val="000000"/>
        </w:rPr>
        <w:t>Ukončit Smlouvu lze dohodou smluvních stran při vzájemném vyrovnání prokazatelných nákladů ke dni zániku smluvního vztahu.</w:t>
      </w:r>
    </w:p>
    <w:p w:rsidR="00FC43B6" w:rsidRDefault="00FC43B6" w:rsidP="000443D1">
      <w:pPr>
        <w:pStyle w:val="Odstavecseseznamem"/>
        <w:autoSpaceDE w:val="0"/>
        <w:autoSpaceDN w:val="0"/>
        <w:adjustRightInd w:val="0"/>
        <w:spacing w:after="0" w:line="240" w:lineRule="auto"/>
        <w:ind w:left="0"/>
        <w:jc w:val="both"/>
        <w:rPr>
          <w:rFonts w:ascii="Arial" w:hAnsi="Arial" w:cs="Arial"/>
          <w:color w:val="000000"/>
        </w:rPr>
      </w:pPr>
    </w:p>
    <w:p w:rsidR="000443D1" w:rsidRDefault="000443D1" w:rsidP="0067488E">
      <w:pPr>
        <w:pStyle w:val="Odstavecseseznamem"/>
        <w:numPr>
          <w:ilvl w:val="0"/>
          <w:numId w:val="14"/>
        </w:numPr>
        <w:autoSpaceDE w:val="0"/>
        <w:autoSpaceDN w:val="0"/>
        <w:adjustRightInd w:val="0"/>
        <w:spacing w:after="0" w:line="240" w:lineRule="auto"/>
        <w:ind w:left="0"/>
        <w:jc w:val="both"/>
        <w:rPr>
          <w:rFonts w:ascii="Arial" w:hAnsi="Arial" w:cs="Arial"/>
          <w:color w:val="000000"/>
        </w:rPr>
      </w:pPr>
      <w:r w:rsidRPr="000443D1">
        <w:rPr>
          <w:rFonts w:ascii="Arial" w:hAnsi="Arial" w:cs="Arial"/>
          <w:color w:val="000000"/>
        </w:rPr>
        <w:t>Pokud by se z jakéhokoli důvodu jakékoli ujednání této smlouvy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smlouvy. Pokud se jakékoli ujednání této smlouvy stane neplatným nebo nevymahatelným, zahájí smluvní strany jednání za účelem nové úpravy vzájemných vztahů tak, aby byl zachován původní záměr smlouvy.</w:t>
      </w:r>
    </w:p>
    <w:p w:rsidR="00FC43B6" w:rsidRPr="000443D1" w:rsidRDefault="00FC43B6" w:rsidP="00FC43B6">
      <w:pPr>
        <w:pStyle w:val="Odstavecseseznamem"/>
        <w:autoSpaceDE w:val="0"/>
        <w:autoSpaceDN w:val="0"/>
        <w:adjustRightInd w:val="0"/>
        <w:spacing w:after="0" w:line="240" w:lineRule="auto"/>
        <w:ind w:left="0"/>
        <w:jc w:val="both"/>
        <w:rPr>
          <w:rFonts w:ascii="Arial" w:hAnsi="Arial" w:cs="Arial"/>
          <w:color w:val="000000"/>
        </w:rPr>
      </w:pPr>
    </w:p>
    <w:p w:rsidR="00FC43B6" w:rsidRDefault="00FC43B6" w:rsidP="00E71E46">
      <w:pPr>
        <w:autoSpaceDE w:val="0"/>
        <w:autoSpaceDN w:val="0"/>
        <w:adjustRightInd w:val="0"/>
        <w:spacing w:after="0" w:line="240" w:lineRule="auto"/>
        <w:rPr>
          <w:rFonts w:ascii="Arial" w:hAnsi="Arial" w:cs="Arial"/>
          <w:color w:val="000000"/>
        </w:rPr>
      </w:pPr>
    </w:p>
    <w:p w:rsidR="00E71E46" w:rsidRDefault="00E71E46" w:rsidP="00E71E46">
      <w:pPr>
        <w:autoSpaceDE w:val="0"/>
        <w:autoSpaceDN w:val="0"/>
        <w:adjustRightInd w:val="0"/>
        <w:spacing w:after="0" w:line="240" w:lineRule="auto"/>
        <w:rPr>
          <w:rFonts w:ascii="Arial" w:hAnsi="Arial" w:cs="Arial"/>
          <w:i/>
          <w:color w:val="000000"/>
        </w:rPr>
      </w:pPr>
      <w:r>
        <w:rPr>
          <w:rFonts w:ascii="Arial" w:hAnsi="Arial" w:cs="Arial"/>
          <w:i/>
          <w:color w:val="000000"/>
        </w:rPr>
        <w:t xml:space="preserve">Příloha č. 1: </w:t>
      </w:r>
      <w:r>
        <w:rPr>
          <w:rFonts w:ascii="Arial" w:hAnsi="Arial" w:cs="Arial"/>
          <w:i/>
          <w:color w:val="000000"/>
        </w:rPr>
        <w:tab/>
        <w:t>Konkrétní technická specifikace předmětu plnění</w:t>
      </w:r>
    </w:p>
    <w:p w:rsidR="009141F7" w:rsidRDefault="009141F7" w:rsidP="00A30D62">
      <w:pPr>
        <w:autoSpaceDE w:val="0"/>
        <w:autoSpaceDN w:val="0"/>
        <w:adjustRightInd w:val="0"/>
        <w:spacing w:after="0" w:line="240" w:lineRule="auto"/>
        <w:rPr>
          <w:rFonts w:ascii="Arial" w:hAnsi="Arial" w:cs="Arial"/>
          <w:color w:val="000000"/>
        </w:rPr>
      </w:pPr>
    </w:p>
    <w:p w:rsidR="00FC43B6" w:rsidRPr="000D5538" w:rsidRDefault="00FC43B6" w:rsidP="00A30D62">
      <w:pPr>
        <w:autoSpaceDE w:val="0"/>
        <w:autoSpaceDN w:val="0"/>
        <w:adjustRightInd w:val="0"/>
        <w:spacing w:after="0" w:line="240" w:lineRule="auto"/>
        <w:rPr>
          <w:rFonts w:ascii="Arial" w:hAnsi="Arial" w:cs="Arial"/>
          <w:color w:val="000000"/>
        </w:rPr>
      </w:pPr>
    </w:p>
    <w:p w:rsidR="008A777E" w:rsidRPr="000D5538" w:rsidRDefault="008A777E" w:rsidP="008A777E">
      <w:pPr>
        <w:autoSpaceDE w:val="0"/>
        <w:autoSpaceDN w:val="0"/>
        <w:adjustRightInd w:val="0"/>
        <w:spacing w:after="0" w:line="240" w:lineRule="auto"/>
        <w:ind w:hanging="284"/>
        <w:rPr>
          <w:rFonts w:ascii="Arial" w:hAnsi="Arial" w:cs="Arial"/>
          <w:color w:val="000000"/>
        </w:rPr>
      </w:pP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Za prodávajícího:</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t>Za kupujícího:</w:t>
      </w:r>
      <w:bookmarkStart w:id="1" w:name="_GoBack"/>
      <w:bookmarkEnd w:id="1"/>
    </w:p>
    <w:p w:rsidR="008A777E" w:rsidRPr="000D5538" w:rsidRDefault="008A777E" w:rsidP="008A777E">
      <w:pPr>
        <w:autoSpaceDE w:val="0"/>
        <w:autoSpaceDN w:val="0"/>
        <w:adjustRightInd w:val="0"/>
        <w:spacing w:after="0" w:line="240" w:lineRule="auto"/>
        <w:ind w:hanging="284"/>
        <w:rPr>
          <w:rFonts w:ascii="Arial" w:hAnsi="Arial" w:cs="Arial"/>
          <w:color w:val="000000"/>
        </w:rPr>
      </w:pPr>
    </w:p>
    <w:p w:rsidR="009141F7" w:rsidRDefault="009141F7" w:rsidP="008A777E">
      <w:pPr>
        <w:autoSpaceDE w:val="0"/>
        <w:autoSpaceDN w:val="0"/>
        <w:adjustRightInd w:val="0"/>
        <w:spacing w:after="0" w:line="240" w:lineRule="auto"/>
        <w:ind w:hanging="284"/>
        <w:rPr>
          <w:rFonts w:ascii="Arial" w:hAnsi="Arial" w:cs="Arial"/>
          <w:color w:val="000000"/>
        </w:rPr>
      </w:pPr>
    </w:p>
    <w:p w:rsidR="008A777E" w:rsidRPr="000D5538" w:rsidRDefault="005F4BA6" w:rsidP="008A777E">
      <w:pPr>
        <w:autoSpaceDE w:val="0"/>
        <w:autoSpaceDN w:val="0"/>
        <w:adjustRightInd w:val="0"/>
        <w:spacing w:after="0" w:line="240" w:lineRule="auto"/>
        <w:ind w:hanging="284"/>
        <w:rPr>
          <w:rFonts w:ascii="Arial" w:hAnsi="Arial" w:cs="Arial"/>
          <w:color w:val="000000"/>
        </w:rPr>
      </w:pPr>
      <w:r>
        <w:rPr>
          <w:rFonts w:ascii="Arial" w:hAnsi="Arial" w:cs="Arial"/>
          <w:color w:val="000000"/>
        </w:rPr>
        <w:t>V</w:t>
      </w:r>
      <w:r w:rsidR="002B0CC4">
        <w:rPr>
          <w:rFonts w:ascii="Arial" w:hAnsi="Arial" w:cs="Arial"/>
          <w:color w:val="000000"/>
        </w:rPr>
        <w:t xml:space="preserve"> Chomutově </w:t>
      </w:r>
      <w:r w:rsidR="009141F7">
        <w:rPr>
          <w:rFonts w:ascii="Arial" w:hAnsi="Arial" w:cs="Arial"/>
          <w:color w:val="000000"/>
        </w:rPr>
        <w:t>dne</w:t>
      </w:r>
      <w:r>
        <w:rPr>
          <w:rFonts w:ascii="Arial" w:hAnsi="Arial" w:cs="Arial"/>
          <w:color w:val="000000"/>
        </w:rPr>
        <w:t xml:space="preserve"> </w:t>
      </w:r>
      <w:r w:rsidR="002B0CC4">
        <w:rPr>
          <w:rFonts w:ascii="Arial" w:hAnsi="Arial" w:cs="Arial"/>
          <w:color w:val="000000"/>
        </w:rPr>
        <w:t>26. 11. 2018</w:t>
      </w:r>
      <w:r w:rsidR="009141F7">
        <w:rPr>
          <w:rFonts w:ascii="Arial" w:hAnsi="Arial" w:cs="Arial"/>
          <w:color w:val="000000"/>
        </w:rPr>
        <w:tab/>
      </w:r>
      <w:r w:rsidR="009141F7">
        <w:rPr>
          <w:rFonts w:ascii="Arial" w:hAnsi="Arial" w:cs="Arial"/>
          <w:color w:val="000000"/>
        </w:rPr>
        <w:tab/>
      </w:r>
      <w:r w:rsidR="009141F7">
        <w:rPr>
          <w:rFonts w:ascii="Arial" w:hAnsi="Arial" w:cs="Arial"/>
          <w:color w:val="000000"/>
        </w:rPr>
        <w:tab/>
      </w:r>
      <w:r w:rsidR="009141F7">
        <w:rPr>
          <w:rFonts w:ascii="Arial" w:hAnsi="Arial" w:cs="Arial"/>
          <w:color w:val="000000"/>
        </w:rPr>
        <w:tab/>
        <w:t>V Praze dne</w:t>
      </w:r>
      <w:r>
        <w:rPr>
          <w:rFonts w:ascii="Arial" w:hAnsi="Arial" w:cs="Arial"/>
          <w:color w:val="000000"/>
        </w:rPr>
        <w:t xml:space="preserve"> </w:t>
      </w:r>
      <w:r w:rsidR="002B0CC4">
        <w:rPr>
          <w:rFonts w:ascii="Arial" w:hAnsi="Arial" w:cs="Arial"/>
          <w:color w:val="000000"/>
        </w:rPr>
        <w:t>5. 12. 2018</w:t>
      </w:r>
    </w:p>
    <w:p w:rsidR="008A777E" w:rsidRDefault="008A777E" w:rsidP="008A777E">
      <w:pPr>
        <w:autoSpaceDE w:val="0"/>
        <w:autoSpaceDN w:val="0"/>
        <w:adjustRightInd w:val="0"/>
        <w:spacing w:after="0" w:line="240" w:lineRule="auto"/>
        <w:ind w:hanging="284"/>
        <w:rPr>
          <w:rFonts w:ascii="Arial" w:hAnsi="Arial" w:cs="Arial"/>
          <w:color w:val="000000"/>
        </w:rPr>
      </w:pPr>
    </w:p>
    <w:p w:rsidR="005F4BA6" w:rsidRDefault="005F4BA6" w:rsidP="008A777E">
      <w:pPr>
        <w:autoSpaceDE w:val="0"/>
        <w:autoSpaceDN w:val="0"/>
        <w:adjustRightInd w:val="0"/>
        <w:spacing w:after="0" w:line="240" w:lineRule="auto"/>
        <w:ind w:hanging="284"/>
        <w:rPr>
          <w:rFonts w:ascii="Arial" w:hAnsi="Arial" w:cs="Arial"/>
          <w:color w:val="000000"/>
        </w:rPr>
      </w:pPr>
    </w:p>
    <w:p w:rsidR="005F4BA6" w:rsidRPr="000D5538" w:rsidRDefault="005F4BA6" w:rsidP="008A777E">
      <w:pPr>
        <w:autoSpaceDE w:val="0"/>
        <w:autoSpaceDN w:val="0"/>
        <w:adjustRightInd w:val="0"/>
        <w:spacing w:after="0" w:line="240" w:lineRule="auto"/>
        <w:ind w:hanging="284"/>
        <w:rPr>
          <w:rFonts w:ascii="Arial" w:hAnsi="Arial" w:cs="Arial"/>
          <w:color w:val="000000"/>
        </w:rPr>
      </w:pPr>
    </w:p>
    <w:p w:rsidR="008A777E" w:rsidRPr="000D5538" w:rsidRDefault="008A777E" w:rsidP="008A777E">
      <w:pPr>
        <w:autoSpaceDE w:val="0"/>
        <w:autoSpaceDN w:val="0"/>
        <w:adjustRightInd w:val="0"/>
        <w:spacing w:after="0" w:line="240" w:lineRule="auto"/>
        <w:ind w:hanging="284"/>
        <w:rPr>
          <w:rFonts w:ascii="Arial" w:hAnsi="Arial" w:cs="Arial"/>
          <w:color w:val="000000"/>
        </w:rPr>
      </w:pPr>
      <w:r w:rsidRPr="000D5538">
        <w:rPr>
          <w:rFonts w:ascii="Arial" w:hAnsi="Arial" w:cs="Arial"/>
          <w:color w:val="000000"/>
        </w:rPr>
        <w:t>………………………………</w:t>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r>
      <w:r w:rsidRPr="000D5538">
        <w:rPr>
          <w:rFonts w:ascii="Arial" w:hAnsi="Arial" w:cs="Arial"/>
          <w:color w:val="000000"/>
        </w:rPr>
        <w:tab/>
        <w:t>………………………………………..</w:t>
      </w:r>
    </w:p>
    <w:p w:rsidR="008A777E" w:rsidRPr="000D5538" w:rsidRDefault="009141F7" w:rsidP="008A777E">
      <w:pPr>
        <w:autoSpaceDE w:val="0"/>
        <w:autoSpaceDN w:val="0"/>
        <w:adjustRightInd w:val="0"/>
        <w:spacing w:after="0" w:line="240" w:lineRule="auto"/>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5F4BA6">
        <w:rPr>
          <w:rFonts w:ascii="Arial" w:hAnsi="Arial" w:cs="Arial"/>
          <w:color w:val="000000"/>
        </w:rPr>
        <w:tab/>
      </w:r>
      <w:r w:rsidR="005F4BA6">
        <w:rPr>
          <w:rFonts w:ascii="Arial" w:hAnsi="Arial" w:cs="Arial"/>
          <w:color w:val="000000"/>
        </w:rPr>
        <w:tab/>
      </w:r>
      <w:r w:rsidR="00780219">
        <w:rPr>
          <w:rFonts w:ascii="Arial" w:hAnsi="Arial" w:cs="Arial"/>
          <w:color w:val="000000"/>
        </w:rPr>
        <w:t>doc. Ing. Stanislav Pospíšil, Ph.D</w:t>
      </w:r>
      <w:r>
        <w:rPr>
          <w:rFonts w:ascii="Arial" w:hAnsi="Arial" w:cs="Arial"/>
          <w:color w:val="000000"/>
        </w:rPr>
        <w:t>.</w:t>
      </w:r>
    </w:p>
    <w:p w:rsidR="00ED0948" w:rsidRPr="000D5538" w:rsidRDefault="005F4BA6" w:rsidP="00A30D62">
      <w:pPr>
        <w:autoSpaceDE w:val="0"/>
        <w:autoSpaceDN w:val="0"/>
        <w:adjustRightInd w:val="0"/>
        <w:spacing w:after="0" w:line="240" w:lineRule="auto"/>
        <w:ind w:firstLine="708"/>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009141F7">
        <w:rPr>
          <w:rFonts w:ascii="Arial" w:hAnsi="Arial" w:cs="Arial"/>
          <w:color w:val="000000"/>
        </w:rPr>
        <w:t>ředitel UTAM</w:t>
      </w:r>
    </w:p>
    <w:sectPr w:rsidR="00ED0948" w:rsidRPr="000D55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1B3" w:rsidRDefault="004B71B3" w:rsidP="008A777E">
      <w:pPr>
        <w:spacing w:after="0" w:line="240" w:lineRule="auto"/>
      </w:pPr>
      <w:r>
        <w:separator/>
      </w:r>
    </w:p>
  </w:endnote>
  <w:endnote w:type="continuationSeparator" w:id="0">
    <w:p w:rsidR="004B71B3" w:rsidRDefault="004B71B3" w:rsidP="008A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1B3" w:rsidRDefault="004B71B3" w:rsidP="008A777E">
      <w:pPr>
        <w:spacing w:after="0" w:line="240" w:lineRule="auto"/>
      </w:pPr>
      <w:r>
        <w:separator/>
      </w:r>
    </w:p>
  </w:footnote>
  <w:footnote w:type="continuationSeparator" w:id="0">
    <w:p w:rsidR="004B71B3" w:rsidRDefault="004B71B3" w:rsidP="008A7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7CC9"/>
    <w:multiLevelType w:val="hybridMultilevel"/>
    <w:tmpl w:val="2BA49D96"/>
    <w:lvl w:ilvl="0" w:tplc="C10EBB8A">
      <w:numFmt w:val="bullet"/>
      <w:lvlText w:val="-"/>
      <w:lvlJc w:val="left"/>
      <w:pPr>
        <w:ind w:left="720" w:hanging="360"/>
      </w:pPr>
      <w:rPr>
        <w:rFonts w:ascii="Arial" w:eastAsiaTheme="minorHAnsi" w:hAnsi="Arial" w:cs="Arial" w:hint="default"/>
        <w:color w:val="212121"/>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13833C5"/>
    <w:multiLevelType w:val="multilevel"/>
    <w:tmpl w:val="75A844CC"/>
    <w:lvl w:ilvl="0">
      <w:start w:val="18"/>
      <w:numFmt w:val="decimal"/>
      <w:lvlText w:val="%1"/>
      <w:lvlJc w:val="left"/>
      <w:pPr>
        <w:tabs>
          <w:tab w:val="num" w:pos="375"/>
        </w:tabs>
        <w:ind w:left="375" w:hanging="375"/>
      </w:pPr>
      <w:rPr>
        <w:rFonts w:hint="default"/>
      </w:rPr>
    </w:lvl>
    <w:lvl w:ilvl="1">
      <w:start w:val="1"/>
      <w:numFmt w:val="decimal"/>
      <w:lvlText w:val="16.%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14B19F0"/>
    <w:multiLevelType w:val="hybridMultilevel"/>
    <w:tmpl w:val="74905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B187C6D"/>
    <w:multiLevelType w:val="hybridMultilevel"/>
    <w:tmpl w:val="6D688F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D7925B5"/>
    <w:multiLevelType w:val="hybridMultilevel"/>
    <w:tmpl w:val="B24E10E0"/>
    <w:lvl w:ilvl="0" w:tplc="FD2C2340">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4BB06E8"/>
    <w:multiLevelType w:val="hybridMultilevel"/>
    <w:tmpl w:val="64D0139E"/>
    <w:lvl w:ilvl="0" w:tplc="1250E4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356234"/>
    <w:multiLevelType w:val="multilevel"/>
    <w:tmpl w:val="E6388752"/>
    <w:lvl w:ilvl="0">
      <w:start w:val="12"/>
      <w:numFmt w:val="decimal"/>
      <w:lvlText w:val="%1"/>
      <w:lvlJc w:val="left"/>
      <w:pPr>
        <w:tabs>
          <w:tab w:val="num" w:pos="375"/>
        </w:tabs>
        <w:ind w:left="375" w:hanging="375"/>
      </w:pPr>
      <w:rPr>
        <w:rFonts w:hint="default"/>
      </w:rPr>
    </w:lvl>
    <w:lvl w:ilvl="1">
      <w:start w:val="1"/>
      <w:numFmt w:val="decimal"/>
      <w:lvlText w:val="1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2AC67DA"/>
    <w:multiLevelType w:val="hybridMultilevel"/>
    <w:tmpl w:val="82F68C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6E754A13"/>
    <w:multiLevelType w:val="hybridMultilevel"/>
    <w:tmpl w:val="31F885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6"/>
  </w:num>
  <w:num w:numId="12">
    <w:abstractNumId w:val="0"/>
  </w:num>
  <w:num w:numId="13">
    <w:abstractNumId w:val="1"/>
  </w:num>
  <w:num w:numId="14">
    <w:abstractNumId w:val="7"/>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7E"/>
    <w:rsid w:val="000443D1"/>
    <w:rsid w:val="00077B32"/>
    <w:rsid w:val="000D5538"/>
    <w:rsid w:val="000E54C8"/>
    <w:rsid w:val="000F0F58"/>
    <w:rsid w:val="001A46B3"/>
    <w:rsid w:val="001C137F"/>
    <w:rsid w:val="00201157"/>
    <w:rsid w:val="00216DCC"/>
    <w:rsid w:val="002235AF"/>
    <w:rsid w:val="002328C2"/>
    <w:rsid w:val="002645AC"/>
    <w:rsid w:val="002814B5"/>
    <w:rsid w:val="002A3F3C"/>
    <w:rsid w:val="002A7EC2"/>
    <w:rsid w:val="002B0CC4"/>
    <w:rsid w:val="002B4C3C"/>
    <w:rsid w:val="002E71B1"/>
    <w:rsid w:val="003413C9"/>
    <w:rsid w:val="00380F7B"/>
    <w:rsid w:val="003B4ED0"/>
    <w:rsid w:val="004A1C43"/>
    <w:rsid w:val="004B71B3"/>
    <w:rsid w:val="00507A25"/>
    <w:rsid w:val="0053020F"/>
    <w:rsid w:val="005532F7"/>
    <w:rsid w:val="005F1959"/>
    <w:rsid w:val="005F4BA6"/>
    <w:rsid w:val="00601186"/>
    <w:rsid w:val="006245F8"/>
    <w:rsid w:val="0067488E"/>
    <w:rsid w:val="00690BBB"/>
    <w:rsid w:val="00705AA2"/>
    <w:rsid w:val="00771E5C"/>
    <w:rsid w:val="00780219"/>
    <w:rsid w:val="00813C36"/>
    <w:rsid w:val="00840256"/>
    <w:rsid w:val="00866342"/>
    <w:rsid w:val="008A69EF"/>
    <w:rsid w:val="008A777E"/>
    <w:rsid w:val="009141F7"/>
    <w:rsid w:val="00931EE2"/>
    <w:rsid w:val="00974F78"/>
    <w:rsid w:val="00A30D62"/>
    <w:rsid w:val="00A34A78"/>
    <w:rsid w:val="00A91BA5"/>
    <w:rsid w:val="00AF13F3"/>
    <w:rsid w:val="00B531CF"/>
    <w:rsid w:val="00BD3BBA"/>
    <w:rsid w:val="00C16247"/>
    <w:rsid w:val="00C330F0"/>
    <w:rsid w:val="00C60F02"/>
    <w:rsid w:val="00C65B01"/>
    <w:rsid w:val="00CB4175"/>
    <w:rsid w:val="00CD411A"/>
    <w:rsid w:val="00CF3668"/>
    <w:rsid w:val="00D779F0"/>
    <w:rsid w:val="00D9079E"/>
    <w:rsid w:val="00DB6097"/>
    <w:rsid w:val="00DD28A9"/>
    <w:rsid w:val="00E17E47"/>
    <w:rsid w:val="00E40398"/>
    <w:rsid w:val="00E71E46"/>
    <w:rsid w:val="00ED0948"/>
    <w:rsid w:val="00ED1549"/>
    <w:rsid w:val="00ED395D"/>
    <w:rsid w:val="00FB4A19"/>
    <w:rsid w:val="00FC43B6"/>
    <w:rsid w:val="00FF12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777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777E"/>
    <w:pPr>
      <w:ind w:left="720"/>
      <w:contextualSpacing/>
    </w:pPr>
  </w:style>
  <w:style w:type="paragraph" w:styleId="Zhlav">
    <w:name w:val="header"/>
    <w:basedOn w:val="Normln"/>
    <w:link w:val="ZhlavChar"/>
    <w:uiPriority w:val="99"/>
    <w:unhideWhenUsed/>
    <w:rsid w:val="008A77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777E"/>
  </w:style>
  <w:style w:type="paragraph" w:styleId="Zpat">
    <w:name w:val="footer"/>
    <w:basedOn w:val="Normln"/>
    <w:link w:val="ZpatChar"/>
    <w:uiPriority w:val="99"/>
    <w:unhideWhenUsed/>
    <w:rsid w:val="008A777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777E"/>
  </w:style>
  <w:style w:type="paragraph" w:styleId="Textbubliny">
    <w:name w:val="Balloon Text"/>
    <w:basedOn w:val="Normln"/>
    <w:link w:val="TextbublinyChar"/>
    <w:uiPriority w:val="99"/>
    <w:semiHidden/>
    <w:unhideWhenUsed/>
    <w:rsid w:val="008A77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777E"/>
    <w:rPr>
      <w:rFonts w:ascii="Tahoma" w:hAnsi="Tahoma" w:cs="Tahoma"/>
      <w:sz w:val="16"/>
      <w:szCs w:val="16"/>
    </w:rPr>
  </w:style>
  <w:style w:type="character" w:styleId="Odkaznakoment">
    <w:name w:val="annotation reference"/>
    <w:basedOn w:val="Standardnpsmoodstavce"/>
    <w:uiPriority w:val="99"/>
    <w:semiHidden/>
    <w:unhideWhenUsed/>
    <w:rsid w:val="002328C2"/>
    <w:rPr>
      <w:sz w:val="16"/>
      <w:szCs w:val="16"/>
    </w:rPr>
  </w:style>
  <w:style w:type="paragraph" w:styleId="Textkomente">
    <w:name w:val="annotation text"/>
    <w:basedOn w:val="Normln"/>
    <w:link w:val="TextkomenteChar"/>
    <w:uiPriority w:val="99"/>
    <w:semiHidden/>
    <w:unhideWhenUsed/>
    <w:rsid w:val="002328C2"/>
    <w:pPr>
      <w:spacing w:line="240" w:lineRule="auto"/>
    </w:pPr>
    <w:rPr>
      <w:sz w:val="20"/>
      <w:szCs w:val="20"/>
    </w:rPr>
  </w:style>
  <w:style w:type="character" w:customStyle="1" w:styleId="TextkomenteChar">
    <w:name w:val="Text komentáře Char"/>
    <w:basedOn w:val="Standardnpsmoodstavce"/>
    <w:link w:val="Textkomente"/>
    <w:uiPriority w:val="99"/>
    <w:semiHidden/>
    <w:rsid w:val="002328C2"/>
    <w:rPr>
      <w:sz w:val="20"/>
      <w:szCs w:val="20"/>
    </w:rPr>
  </w:style>
  <w:style w:type="paragraph" w:styleId="Pedmtkomente">
    <w:name w:val="annotation subject"/>
    <w:basedOn w:val="Textkomente"/>
    <w:next w:val="Textkomente"/>
    <w:link w:val="PedmtkomenteChar"/>
    <w:uiPriority w:val="99"/>
    <w:semiHidden/>
    <w:unhideWhenUsed/>
    <w:rsid w:val="002328C2"/>
    <w:rPr>
      <w:b/>
      <w:bCs/>
    </w:rPr>
  </w:style>
  <w:style w:type="character" w:customStyle="1" w:styleId="PedmtkomenteChar">
    <w:name w:val="Předmět komentáře Char"/>
    <w:basedOn w:val="TextkomenteChar"/>
    <w:link w:val="Pedmtkomente"/>
    <w:uiPriority w:val="99"/>
    <w:semiHidden/>
    <w:rsid w:val="002328C2"/>
    <w:rPr>
      <w:b/>
      <w:bCs/>
      <w:sz w:val="20"/>
      <w:szCs w:val="20"/>
    </w:rPr>
  </w:style>
  <w:style w:type="table" w:styleId="Mkatabulky">
    <w:name w:val="Table Grid"/>
    <w:basedOn w:val="Normlntabulka"/>
    <w:uiPriority w:val="59"/>
    <w:rsid w:val="0069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141F7"/>
    <w:rPr>
      <w:color w:val="0000FF" w:themeColor="hyperlink"/>
      <w:u w:val="single"/>
    </w:rPr>
  </w:style>
  <w:style w:type="paragraph" w:customStyle="1" w:styleId="BlockText1">
    <w:name w:val="Block Text1"/>
    <w:basedOn w:val="Normln"/>
    <w:rsid w:val="005F1959"/>
    <w:pPr>
      <w:overflowPunct w:val="0"/>
      <w:autoSpaceDE w:val="0"/>
      <w:autoSpaceDN w:val="0"/>
      <w:adjustRightInd w:val="0"/>
      <w:spacing w:after="0" w:line="240" w:lineRule="auto"/>
      <w:ind w:left="426" w:right="426" w:hanging="426"/>
      <w:jc w:val="both"/>
    </w:pPr>
    <w:rPr>
      <w:rFonts w:ascii="Arial" w:eastAsia="Times New Roman" w:hAnsi="Arial" w:cs="Times New Roman"/>
      <w:sz w:val="20"/>
      <w:szCs w:val="20"/>
      <w:lang w:eastAsia="cs-CZ"/>
    </w:rPr>
  </w:style>
  <w:style w:type="paragraph" w:styleId="Textvbloku">
    <w:name w:val="Block Text"/>
    <w:basedOn w:val="Normln"/>
    <w:rsid w:val="005F1959"/>
    <w:pPr>
      <w:overflowPunct w:val="0"/>
      <w:autoSpaceDE w:val="0"/>
      <w:autoSpaceDN w:val="0"/>
      <w:adjustRightInd w:val="0"/>
      <w:spacing w:after="0" w:line="240" w:lineRule="auto"/>
      <w:ind w:left="1276" w:right="426" w:hanging="1276"/>
      <w:jc w:val="both"/>
      <w:textAlignment w:val="baseline"/>
    </w:pPr>
    <w:rPr>
      <w:rFonts w:ascii="Arial" w:eastAsia="Times New Roman" w:hAnsi="Arial" w:cs="Times New Roman"/>
      <w:sz w:val="24"/>
      <w:szCs w:val="20"/>
      <w:lang w:eastAsia="cs-CZ"/>
    </w:rPr>
  </w:style>
  <w:style w:type="paragraph" w:styleId="Prosttext">
    <w:name w:val="Plain Text"/>
    <w:basedOn w:val="Normln"/>
    <w:link w:val="ProsttextChar"/>
    <w:uiPriority w:val="99"/>
    <w:rsid w:val="00E17E47"/>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E17E47"/>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777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777E"/>
    <w:pPr>
      <w:ind w:left="720"/>
      <w:contextualSpacing/>
    </w:pPr>
  </w:style>
  <w:style w:type="paragraph" w:styleId="Zhlav">
    <w:name w:val="header"/>
    <w:basedOn w:val="Normln"/>
    <w:link w:val="ZhlavChar"/>
    <w:uiPriority w:val="99"/>
    <w:unhideWhenUsed/>
    <w:rsid w:val="008A77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777E"/>
  </w:style>
  <w:style w:type="paragraph" w:styleId="Zpat">
    <w:name w:val="footer"/>
    <w:basedOn w:val="Normln"/>
    <w:link w:val="ZpatChar"/>
    <w:uiPriority w:val="99"/>
    <w:unhideWhenUsed/>
    <w:rsid w:val="008A777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777E"/>
  </w:style>
  <w:style w:type="paragraph" w:styleId="Textbubliny">
    <w:name w:val="Balloon Text"/>
    <w:basedOn w:val="Normln"/>
    <w:link w:val="TextbublinyChar"/>
    <w:uiPriority w:val="99"/>
    <w:semiHidden/>
    <w:unhideWhenUsed/>
    <w:rsid w:val="008A77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777E"/>
    <w:rPr>
      <w:rFonts w:ascii="Tahoma" w:hAnsi="Tahoma" w:cs="Tahoma"/>
      <w:sz w:val="16"/>
      <w:szCs w:val="16"/>
    </w:rPr>
  </w:style>
  <w:style w:type="character" w:styleId="Odkaznakoment">
    <w:name w:val="annotation reference"/>
    <w:basedOn w:val="Standardnpsmoodstavce"/>
    <w:uiPriority w:val="99"/>
    <w:semiHidden/>
    <w:unhideWhenUsed/>
    <w:rsid w:val="002328C2"/>
    <w:rPr>
      <w:sz w:val="16"/>
      <w:szCs w:val="16"/>
    </w:rPr>
  </w:style>
  <w:style w:type="paragraph" w:styleId="Textkomente">
    <w:name w:val="annotation text"/>
    <w:basedOn w:val="Normln"/>
    <w:link w:val="TextkomenteChar"/>
    <w:uiPriority w:val="99"/>
    <w:semiHidden/>
    <w:unhideWhenUsed/>
    <w:rsid w:val="002328C2"/>
    <w:pPr>
      <w:spacing w:line="240" w:lineRule="auto"/>
    </w:pPr>
    <w:rPr>
      <w:sz w:val="20"/>
      <w:szCs w:val="20"/>
    </w:rPr>
  </w:style>
  <w:style w:type="character" w:customStyle="1" w:styleId="TextkomenteChar">
    <w:name w:val="Text komentáře Char"/>
    <w:basedOn w:val="Standardnpsmoodstavce"/>
    <w:link w:val="Textkomente"/>
    <w:uiPriority w:val="99"/>
    <w:semiHidden/>
    <w:rsid w:val="002328C2"/>
    <w:rPr>
      <w:sz w:val="20"/>
      <w:szCs w:val="20"/>
    </w:rPr>
  </w:style>
  <w:style w:type="paragraph" w:styleId="Pedmtkomente">
    <w:name w:val="annotation subject"/>
    <w:basedOn w:val="Textkomente"/>
    <w:next w:val="Textkomente"/>
    <w:link w:val="PedmtkomenteChar"/>
    <w:uiPriority w:val="99"/>
    <w:semiHidden/>
    <w:unhideWhenUsed/>
    <w:rsid w:val="002328C2"/>
    <w:rPr>
      <w:b/>
      <w:bCs/>
    </w:rPr>
  </w:style>
  <w:style w:type="character" w:customStyle="1" w:styleId="PedmtkomenteChar">
    <w:name w:val="Předmět komentáře Char"/>
    <w:basedOn w:val="TextkomenteChar"/>
    <w:link w:val="Pedmtkomente"/>
    <w:uiPriority w:val="99"/>
    <w:semiHidden/>
    <w:rsid w:val="002328C2"/>
    <w:rPr>
      <w:b/>
      <w:bCs/>
      <w:sz w:val="20"/>
      <w:szCs w:val="20"/>
    </w:rPr>
  </w:style>
  <w:style w:type="table" w:styleId="Mkatabulky">
    <w:name w:val="Table Grid"/>
    <w:basedOn w:val="Normlntabulka"/>
    <w:uiPriority w:val="59"/>
    <w:rsid w:val="0069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141F7"/>
    <w:rPr>
      <w:color w:val="0000FF" w:themeColor="hyperlink"/>
      <w:u w:val="single"/>
    </w:rPr>
  </w:style>
  <w:style w:type="paragraph" w:customStyle="1" w:styleId="BlockText1">
    <w:name w:val="Block Text1"/>
    <w:basedOn w:val="Normln"/>
    <w:rsid w:val="005F1959"/>
    <w:pPr>
      <w:overflowPunct w:val="0"/>
      <w:autoSpaceDE w:val="0"/>
      <w:autoSpaceDN w:val="0"/>
      <w:adjustRightInd w:val="0"/>
      <w:spacing w:after="0" w:line="240" w:lineRule="auto"/>
      <w:ind w:left="426" w:right="426" w:hanging="426"/>
      <w:jc w:val="both"/>
    </w:pPr>
    <w:rPr>
      <w:rFonts w:ascii="Arial" w:eastAsia="Times New Roman" w:hAnsi="Arial" w:cs="Times New Roman"/>
      <w:sz w:val="20"/>
      <w:szCs w:val="20"/>
      <w:lang w:eastAsia="cs-CZ"/>
    </w:rPr>
  </w:style>
  <w:style w:type="paragraph" w:styleId="Textvbloku">
    <w:name w:val="Block Text"/>
    <w:basedOn w:val="Normln"/>
    <w:rsid w:val="005F1959"/>
    <w:pPr>
      <w:overflowPunct w:val="0"/>
      <w:autoSpaceDE w:val="0"/>
      <w:autoSpaceDN w:val="0"/>
      <w:adjustRightInd w:val="0"/>
      <w:spacing w:after="0" w:line="240" w:lineRule="auto"/>
      <w:ind w:left="1276" w:right="426" w:hanging="1276"/>
      <w:jc w:val="both"/>
      <w:textAlignment w:val="baseline"/>
    </w:pPr>
    <w:rPr>
      <w:rFonts w:ascii="Arial" w:eastAsia="Times New Roman" w:hAnsi="Arial" w:cs="Times New Roman"/>
      <w:sz w:val="24"/>
      <w:szCs w:val="20"/>
      <w:lang w:eastAsia="cs-CZ"/>
    </w:rPr>
  </w:style>
  <w:style w:type="paragraph" w:styleId="Prosttext">
    <w:name w:val="Plain Text"/>
    <w:basedOn w:val="Normln"/>
    <w:link w:val="ProsttextChar"/>
    <w:uiPriority w:val="99"/>
    <w:rsid w:val="00E17E47"/>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E17E47"/>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03841">
      <w:bodyDiv w:val="1"/>
      <w:marLeft w:val="0"/>
      <w:marRight w:val="0"/>
      <w:marTop w:val="0"/>
      <w:marBottom w:val="0"/>
      <w:divBdr>
        <w:top w:val="none" w:sz="0" w:space="0" w:color="auto"/>
        <w:left w:val="none" w:sz="0" w:space="0" w:color="auto"/>
        <w:bottom w:val="none" w:sz="0" w:space="0" w:color="auto"/>
        <w:right w:val="none" w:sz="0" w:space="0" w:color="auto"/>
      </w:divBdr>
    </w:div>
    <w:div w:id="2031684981">
      <w:bodyDiv w:val="1"/>
      <w:marLeft w:val="0"/>
      <w:marRight w:val="0"/>
      <w:marTop w:val="0"/>
      <w:marBottom w:val="0"/>
      <w:divBdr>
        <w:top w:val="none" w:sz="0" w:space="0" w:color="auto"/>
        <w:left w:val="none" w:sz="0" w:space="0" w:color="auto"/>
        <w:bottom w:val="none" w:sz="0" w:space="0" w:color="auto"/>
        <w:right w:val="none" w:sz="0" w:space="0" w:color="auto"/>
      </w:divBdr>
    </w:div>
    <w:div w:id="20578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1700</Words>
  <Characters>10036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2018-12-28T09:15:00Z</dcterms:created>
  <dcterms:modified xsi:type="dcterms:W3CDTF">2018-12-28T09:15:00Z</dcterms:modified>
</cp:coreProperties>
</file>