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5CC" w:rsidRDefault="003A31CE">
      <w:pPr>
        <w:pStyle w:val="Nadpis"/>
        <w:spacing w:before="0" w:line="276" w:lineRule="auto"/>
        <w:rPr>
          <w:rFonts w:ascii="Calibri" w:eastAsia="Calibri" w:hAnsi="Calibri" w:cs="Calibri"/>
          <w:b w:val="0"/>
          <w:bCs w:val="0"/>
        </w:rPr>
      </w:pPr>
      <w:bookmarkStart w:id="0" w:name="_GoBack"/>
      <w:bookmarkEnd w:id="0"/>
      <w:r>
        <w:rPr>
          <w:rFonts w:ascii="Calibri" w:eastAsia="Calibri" w:hAnsi="Calibri" w:cs="Calibri"/>
          <w:sz w:val="36"/>
          <w:szCs w:val="36"/>
        </w:rPr>
        <w:t xml:space="preserve"> Smlouva o zajištění přístupu ke znalostní databázi v oblasti ICT</w:t>
      </w:r>
    </w:p>
    <w:p w:rsidR="00A535CC" w:rsidRDefault="003A31CE">
      <w:pPr>
        <w:spacing w:line="276" w:lineRule="auto"/>
        <w:jc w:val="center"/>
        <w:rPr>
          <w:rFonts w:ascii="Calibri" w:eastAsia="Calibri" w:hAnsi="Calibri" w:cs="Calibri"/>
          <w:b w:val="0"/>
          <w:bCs w:val="0"/>
          <w:sz w:val="20"/>
          <w:szCs w:val="20"/>
        </w:rPr>
      </w:pPr>
      <w:r w:rsidRPr="009629E9">
        <w:rPr>
          <w:rFonts w:ascii="Calibri" w:eastAsia="Calibri" w:hAnsi="Calibri" w:cs="Calibri"/>
          <w:b w:val="0"/>
          <w:bCs w:val="0"/>
          <w:sz w:val="20"/>
          <w:szCs w:val="20"/>
        </w:rPr>
        <w:t xml:space="preserve">(číslo smlouvy </w:t>
      </w:r>
      <w:r w:rsidRPr="009629E9">
        <w:rPr>
          <w:rFonts w:ascii="Calibri" w:eastAsia="Calibri" w:hAnsi="Calibri" w:cs="Calibri"/>
          <w:sz w:val="20"/>
          <w:szCs w:val="20"/>
        </w:rPr>
        <w:t>Objednatele</w:t>
      </w:r>
      <w:r w:rsidRPr="009629E9">
        <w:rPr>
          <w:rFonts w:ascii="Calibri" w:eastAsia="Calibri" w:hAnsi="Calibri" w:cs="Calibri"/>
          <w:b w:val="0"/>
          <w:bCs w:val="0"/>
          <w:sz w:val="20"/>
          <w:szCs w:val="20"/>
        </w:rPr>
        <w:t xml:space="preserve"> v DMS:  </w:t>
      </w:r>
      <w:r w:rsidR="009629E9" w:rsidRPr="009629E9">
        <w:rPr>
          <w:rFonts w:ascii="Calibri" w:eastAsia="Calibri" w:hAnsi="Calibri" w:cs="Calibri"/>
          <w:b w:val="0"/>
          <w:bCs w:val="0"/>
          <w:sz w:val="20"/>
          <w:szCs w:val="20"/>
        </w:rPr>
        <w:t>742-2018-11150</w:t>
      </w:r>
      <w:r w:rsidR="006D0372" w:rsidRPr="009629E9">
        <w:rPr>
          <w:rFonts w:ascii="Calibri" w:eastAsia="Calibri" w:hAnsi="Calibri" w:cs="Calibri"/>
          <w:b w:val="0"/>
          <w:bCs w:val="0"/>
          <w:sz w:val="20"/>
          <w:szCs w:val="20"/>
          <w:lang w:val="en-US"/>
        </w:rPr>
        <w:t>;</w:t>
      </w:r>
      <w:r w:rsidR="009629E9" w:rsidRPr="009629E9">
        <w:t xml:space="preserve"> </w:t>
      </w:r>
      <w:r w:rsidR="009629E9" w:rsidRPr="009629E9">
        <w:rPr>
          <w:rFonts w:ascii="Calibri" w:eastAsia="Calibri" w:hAnsi="Calibri" w:cs="Calibri"/>
          <w:b w:val="0"/>
          <w:bCs w:val="0"/>
          <w:sz w:val="20"/>
          <w:szCs w:val="20"/>
          <w:lang w:val="en-US"/>
        </w:rPr>
        <w:t>S 2018-0073</w:t>
      </w:r>
      <w:r w:rsidRPr="009629E9">
        <w:rPr>
          <w:rFonts w:ascii="Calibri" w:eastAsia="Calibri" w:hAnsi="Calibri" w:cs="Calibri"/>
          <w:b w:val="0"/>
          <w:bCs w:val="0"/>
          <w:sz w:val="20"/>
          <w:szCs w:val="20"/>
        </w:rPr>
        <w:t>)</w:t>
      </w:r>
      <w:r>
        <w:rPr>
          <w:rFonts w:ascii="Calibri" w:eastAsia="Calibri" w:hAnsi="Calibri" w:cs="Calibri"/>
          <w:b w:val="0"/>
          <w:bCs w:val="0"/>
          <w:sz w:val="20"/>
          <w:szCs w:val="20"/>
        </w:rPr>
        <w:t xml:space="preserve">                                 </w:t>
      </w:r>
    </w:p>
    <w:p w:rsidR="00A535CC" w:rsidRDefault="00A535CC">
      <w:pPr>
        <w:spacing w:line="276" w:lineRule="auto"/>
        <w:jc w:val="left"/>
        <w:rPr>
          <w:rFonts w:ascii="Calibri" w:eastAsia="Calibri" w:hAnsi="Calibri" w:cs="Calibri"/>
          <w:b w:val="0"/>
          <w:bCs w:val="0"/>
          <w:sz w:val="20"/>
          <w:szCs w:val="20"/>
        </w:rPr>
      </w:pPr>
    </w:p>
    <w:p w:rsidR="00A535CC" w:rsidRDefault="003A31CE">
      <w:pPr>
        <w:spacing w:line="276" w:lineRule="auto"/>
        <w:jc w:val="center"/>
        <w:rPr>
          <w:rFonts w:ascii="Calibri" w:eastAsia="Calibri" w:hAnsi="Calibri" w:cs="Calibri"/>
          <w:sz w:val="20"/>
          <w:szCs w:val="20"/>
          <w:shd w:val="clear" w:color="auto" w:fill="FFFF00"/>
        </w:rPr>
      </w:pPr>
      <w:r>
        <w:rPr>
          <w:rFonts w:ascii="Calibri" w:eastAsia="Calibri" w:hAnsi="Calibri" w:cs="Calibri"/>
          <w:b w:val="0"/>
          <w:bCs w:val="0"/>
          <w:sz w:val="20"/>
          <w:szCs w:val="20"/>
        </w:rPr>
        <w:t>Smluvní strany:</w:t>
      </w:r>
    </w:p>
    <w:p w:rsidR="00A535CC" w:rsidRDefault="00A535CC">
      <w:pPr>
        <w:spacing w:line="276" w:lineRule="auto"/>
        <w:jc w:val="left"/>
        <w:rPr>
          <w:rFonts w:ascii="Calibri" w:eastAsia="Calibri" w:hAnsi="Calibri" w:cs="Calibri"/>
          <w:sz w:val="20"/>
          <w:szCs w:val="20"/>
          <w:shd w:val="clear" w:color="auto" w:fill="FFFF00"/>
        </w:rPr>
      </w:pPr>
    </w:p>
    <w:p w:rsidR="00A535CC" w:rsidRDefault="003A31CE">
      <w:pPr>
        <w:pStyle w:val="RLProhlensmluvnchstran"/>
        <w:spacing w:after="0" w:line="360" w:lineRule="auto"/>
        <w:rPr>
          <w:sz w:val="20"/>
          <w:szCs w:val="20"/>
          <w:shd w:val="clear" w:color="auto" w:fill="FFFF00"/>
        </w:rPr>
      </w:pPr>
      <w:r>
        <w:rPr>
          <w:sz w:val="20"/>
          <w:szCs w:val="20"/>
        </w:rPr>
        <w:t>Česká republika – Ministerstvo zemědělství</w:t>
      </w:r>
    </w:p>
    <w:p w:rsidR="00A535CC" w:rsidRDefault="003A31CE">
      <w:pPr>
        <w:pStyle w:val="RLdajeosmluvnstran"/>
        <w:spacing w:after="0" w:line="360" w:lineRule="auto"/>
        <w:rPr>
          <w:sz w:val="20"/>
          <w:szCs w:val="20"/>
        </w:rPr>
      </w:pPr>
      <w:r>
        <w:rPr>
          <w:sz w:val="20"/>
          <w:szCs w:val="20"/>
        </w:rPr>
        <w:t>se sídlem: Těšnov 65/17, 110 00, Praha 1 – Nové Město</w:t>
      </w:r>
    </w:p>
    <w:p w:rsidR="00481CF7" w:rsidRDefault="003A31CE">
      <w:pPr>
        <w:pStyle w:val="RLdajeosmluvnstran"/>
        <w:spacing w:after="0" w:line="360" w:lineRule="auto"/>
        <w:rPr>
          <w:sz w:val="20"/>
          <w:szCs w:val="20"/>
        </w:rPr>
      </w:pPr>
      <w:r>
        <w:rPr>
          <w:sz w:val="20"/>
          <w:szCs w:val="20"/>
        </w:rPr>
        <w:t>IČ</w:t>
      </w:r>
      <w:r w:rsidR="00C3499C">
        <w:rPr>
          <w:sz w:val="20"/>
          <w:szCs w:val="20"/>
        </w:rPr>
        <w:t>O</w:t>
      </w:r>
      <w:r>
        <w:rPr>
          <w:sz w:val="20"/>
          <w:szCs w:val="20"/>
        </w:rPr>
        <w:t>: 00020478</w:t>
      </w:r>
    </w:p>
    <w:p w:rsidR="00A535CC" w:rsidRDefault="003A31CE">
      <w:pPr>
        <w:pStyle w:val="RLdajeosmluvnstran"/>
        <w:spacing w:after="0" w:line="360" w:lineRule="auto"/>
        <w:rPr>
          <w:sz w:val="20"/>
          <w:szCs w:val="20"/>
        </w:rPr>
      </w:pPr>
      <w:r>
        <w:rPr>
          <w:sz w:val="20"/>
          <w:szCs w:val="20"/>
        </w:rPr>
        <w:t>DIČ: CZ00020478</w:t>
      </w:r>
    </w:p>
    <w:p w:rsidR="00A535CC" w:rsidRDefault="003A31CE">
      <w:pPr>
        <w:pStyle w:val="RLdajeosmluvnstran"/>
        <w:spacing w:after="0" w:line="360" w:lineRule="auto"/>
        <w:rPr>
          <w:sz w:val="20"/>
          <w:szCs w:val="20"/>
        </w:rPr>
      </w:pPr>
      <w:r>
        <w:rPr>
          <w:sz w:val="20"/>
          <w:szCs w:val="20"/>
        </w:rPr>
        <w:t xml:space="preserve">bankovní spojení: Česká národní banka, č. účtu: </w:t>
      </w:r>
      <w:r w:rsidR="00A5790C">
        <w:rPr>
          <w:sz w:val="20"/>
          <w:szCs w:val="20"/>
        </w:rPr>
        <w:t>xxx</w:t>
      </w:r>
    </w:p>
    <w:p w:rsidR="00A535CC" w:rsidRDefault="003A31CE">
      <w:pPr>
        <w:pStyle w:val="RLdajeosmluvnstran"/>
        <w:spacing w:after="0" w:line="360" w:lineRule="auto"/>
        <w:rPr>
          <w:sz w:val="20"/>
          <w:szCs w:val="20"/>
        </w:rPr>
      </w:pPr>
      <w:r>
        <w:rPr>
          <w:sz w:val="20"/>
          <w:szCs w:val="20"/>
        </w:rPr>
        <w:t xml:space="preserve">zastoupená: </w:t>
      </w:r>
      <w:r w:rsidR="00F77551">
        <w:rPr>
          <w:sz w:val="20"/>
          <w:szCs w:val="20"/>
        </w:rPr>
        <w:t>Ing. Danielem Hetzerem</w:t>
      </w:r>
      <w:r w:rsidR="005523D8">
        <w:rPr>
          <w:sz w:val="20"/>
          <w:szCs w:val="20"/>
        </w:rPr>
        <w:t xml:space="preserve">, </w:t>
      </w:r>
      <w:r w:rsidR="00F77551" w:rsidRPr="00F77551">
        <w:rPr>
          <w:sz w:val="20"/>
          <w:szCs w:val="20"/>
        </w:rPr>
        <w:t xml:space="preserve">pověřený zastupováním ředitele </w:t>
      </w:r>
      <w:r w:rsidR="005523D8">
        <w:rPr>
          <w:sz w:val="20"/>
          <w:szCs w:val="20"/>
        </w:rPr>
        <w:t>O</w:t>
      </w:r>
      <w:r>
        <w:rPr>
          <w:sz w:val="20"/>
          <w:szCs w:val="20"/>
        </w:rPr>
        <w:t>dboru informačních a komunikačních technologií</w:t>
      </w:r>
    </w:p>
    <w:p w:rsidR="00A535CC" w:rsidRDefault="003A31CE">
      <w:pPr>
        <w:pStyle w:val="RLdajeosmluvnstran"/>
        <w:spacing w:after="0" w:line="360" w:lineRule="auto"/>
        <w:rPr>
          <w:sz w:val="20"/>
          <w:szCs w:val="20"/>
        </w:rPr>
      </w:pPr>
      <w:r>
        <w:rPr>
          <w:sz w:val="20"/>
          <w:szCs w:val="20"/>
        </w:rPr>
        <w:t>(dále jen „</w:t>
      </w:r>
      <w:r>
        <w:rPr>
          <w:b/>
          <w:bCs/>
          <w:sz w:val="20"/>
          <w:szCs w:val="20"/>
        </w:rPr>
        <w:t>Objednatel</w:t>
      </w:r>
      <w:r>
        <w:rPr>
          <w:sz w:val="20"/>
          <w:szCs w:val="20"/>
        </w:rPr>
        <w:t>“ nebo také jen „</w:t>
      </w:r>
      <w:r>
        <w:rPr>
          <w:b/>
          <w:bCs/>
          <w:sz w:val="20"/>
          <w:szCs w:val="20"/>
        </w:rPr>
        <w:t>MZe</w:t>
      </w:r>
      <w:r>
        <w:rPr>
          <w:sz w:val="20"/>
          <w:szCs w:val="20"/>
        </w:rPr>
        <w:t>“</w:t>
      </w:r>
      <w:r w:rsidR="000424AA">
        <w:rPr>
          <w:sz w:val="20"/>
          <w:szCs w:val="20"/>
        </w:rPr>
        <w:t xml:space="preserve"> nebo „</w:t>
      </w:r>
      <w:r w:rsidR="000424AA">
        <w:rPr>
          <w:b/>
          <w:sz w:val="20"/>
          <w:szCs w:val="20"/>
        </w:rPr>
        <w:t>Klient</w:t>
      </w:r>
      <w:r w:rsidR="000424AA">
        <w:rPr>
          <w:sz w:val="20"/>
          <w:szCs w:val="20"/>
        </w:rPr>
        <w:t>“</w:t>
      </w:r>
      <w:r>
        <w:rPr>
          <w:sz w:val="20"/>
          <w:szCs w:val="20"/>
        </w:rPr>
        <w:t>)</w:t>
      </w:r>
    </w:p>
    <w:p w:rsidR="00A535CC" w:rsidRDefault="00A535CC">
      <w:pPr>
        <w:pStyle w:val="RLdajeosmluvnstran"/>
        <w:spacing w:after="0" w:line="360" w:lineRule="auto"/>
        <w:rPr>
          <w:sz w:val="20"/>
          <w:szCs w:val="20"/>
        </w:rPr>
      </w:pPr>
    </w:p>
    <w:p w:rsidR="00A535CC" w:rsidRDefault="003A31CE">
      <w:pPr>
        <w:pStyle w:val="RLdajeosmluvnstran"/>
        <w:spacing w:after="0" w:line="360" w:lineRule="auto"/>
        <w:rPr>
          <w:sz w:val="20"/>
          <w:szCs w:val="20"/>
        </w:rPr>
      </w:pPr>
      <w:r>
        <w:rPr>
          <w:sz w:val="20"/>
          <w:szCs w:val="20"/>
        </w:rPr>
        <w:t>a</w:t>
      </w:r>
    </w:p>
    <w:p w:rsidR="00A535CC" w:rsidRDefault="00A535CC">
      <w:pPr>
        <w:pStyle w:val="RLdajeosmluvnstran"/>
        <w:spacing w:after="0" w:line="360" w:lineRule="auto"/>
        <w:rPr>
          <w:sz w:val="20"/>
          <w:szCs w:val="20"/>
        </w:rPr>
      </w:pPr>
    </w:p>
    <w:p w:rsidR="00A535CC" w:rsidRDefault="006D0372">
      <w:pPr>
        <w:pStyle w:val="doplnuchaze"/>
        <w:rPr>
          <w:sz w:val="20"/>
          <w:szCs w:val="20"/>
        </w:rPr>
      </w:pPr>
      <w:r>
        <w:rPr>
          <w:sz w:val="20"/>
          <w:szCs w:val="20"/>
        </w:rPr>
        <w:t>KPC-Group, s.r.o.</w:t>
      </w:r>
    </w:p>
    <w:p w:rsidR="00A535CC" w:rsidRDefault="006D0372">
      <w:pPr>
        <w:pStyle w:val="doplnuchaze"/>
        <w:rPr>
          <w:b w:val="0"/>
          <w:bCs w:val="0"/>
          <w:sz w:val="20"/>
          <w:szCs w:val="20"/>
        </w:rPr>
      </w:pPr>
      <w:r>
        <w:rPr>
          <w:b w:val="0"/>
          <w:bCs w:val="0"/>
          <w:sz w:val="20"/>
          <w:szCs w:val="20"/>
        </w:rPr>
        <w:t>se sídlem: Jeremiášova 769, 155 00 Praha 5</w:t>
      </w:r>
    </w:p>
    <w:p w:rsidR="00A535CC" w:rsidRDefault="003A31CE">
      <w:pPr>
        <w:pStyle w:val="doplnuchaze"/>
        <w:rPr>
          <w:b w:val="0"/>
          <w:bCs w:val="0"/>
          <w:sz w:val="20"/>
          <w:szCs w:val="20"/>
        </w:rPr>
      </w:pPr>
      <w:r>
        <w:rPr>
          <w:b w:val="0"/>
          <w:bCs w:val="0"/>
          <w:sz w:val="20"/>
          <w:szCs w:val="20"/>
        </w:rPr>
        <w:t>IČ</w:t>
      </w:r>
      <w:r w:rsidR="00C01777">
        <w:rPr>
          <w:b w:val="0"/>
          <w:bCs w:val="0"/>
          <w:sz w:val="20"/>
          <w:szCs w:val="20"/>
        </w:rPr>
        <w:t>O</w:t>
      </w:r>
      <w:r>
        <w:rPr>
          <w:b w:val="0"/>
          <w:bCs w:val="0"/>
          <w:sz w:val="20"/>
          <w:szCs w:val="20"/>
        </w:rPr>
        <w:t>:</w:t>
      </w:r>
      <w:r w:rsidR="006D0372">
        <w:rPr>
          <w:b w:val="0"/>
          <w:bCs w:val="0"/>
          <w:sz w:val="20"/>
          <w:szCs w:val="20"/>
        </w:rPr>
        <w:t xml:space="preserve"> 26500281, DIČ: CZ26500281</w:t>
      </w:r>
    </w:p>
    <w:p w:rsidR="00A535CC" w:rsidRDefault="003A31CE">
      <w:pPr>
        <w:pStyle w:val="doplnuchaze"/>
        <w:rPr>
          <w:b w:val="0"/>
          <w:bCs w:val="0"/>
          <w:sz w:val="20"/>
          <w:szCs w:val="20"/>
        </w:rPr>
      </w:pPr>
      <w:r>
        <w:rPr>
          <w:b w:val="0"/>
          <w:bCs w:val="0"/>
          <w:sz w:val="20"/>
          <w:szCs w:val="20"/>
        </w:rPr>
        <w:t xml:space="preserve">společnost zapsaná v obchodním rejstříku vedeném u </w:t>
      </w:r>
      <w:r w:rsidR="006755AD">
        <w:rPr>
          <w:b w:val="0"/>
          <w:bCs w:val="0"/>
          <w:sz w:val="20"/>
          <w:szCs w:val="20"/>
        </w:rPr>
        <w:t>Městského soudu v Praze</w:t>
      </w:r>
    </w:p>
    <w:p w:rsidR="00A535CC" w:rsidRDefault="003A31CE">
      <w:pPr>
        <w:pStyle w:val="doplnuchaze"/>
        <w:rPr>
          <w:b w:val="0"/>
          <w:bCs w:val="0"/>
          <w:sz w:val="20"/>
          <w:szCs w:val="20"/>
        </w:rPr>
      </w:pPr>
      <w:r>
        <w:rPr>
          <w:b w:val="0"/>
          <w:bCs w:val="0"/>
          <w:sz w:val="20"/>
          <w:szCs w:val="20"/>
        </w:rPr>
        <w:t xml:space="preserve">oddíl </w:t>
      </w:r>
      <w:r w:rsidR="006755AD">
        <w:rPr>
          <w:b w:val="0"/>
          <w:bCs w:val="0"/>
          <w:sz w:val="20"/>
          <w:szCs w:val="20"/>
        </w:rPr>
        <w:t>C</w:t>
      </w:r>
      <w:r>
        <w:rPr>
          <w:b w:val="0"/>
          <w:bCs w:val="0"/>
          <w:sz w:val="20"/>
          <w:szCs w:val="20"/>
        </w:rPr>
        <w:t xml:space="preserve">, vložka </w:t>
      </w:r>
      <w:r w:rsidR="006755AD" w:rsidRPr="006755AD">
        <w:rPr>
          <w:b w:val="0"/>
          <w:bCs w:val="0"/>
          <w:sz w:val="20"/>
          <w:szCs w:val="20"/>
        </w:rPr>
        <w:t>86088</w:t>
      </w:r>
    </w:p>
    <w:p w:rsidR="00A535CC" w:rsidRDefault="003A31CE">
      <w:pPr>
        <w:pStyle w:val="doplnuchaze"/>
        <w:rPr>
          <w:b w:val="0"/>
          <w:bCs w:val="0"/>
          <w:sz w:val="20"/>
          <w:szCs w:val="20"/>
        </w:rPr>
      </w:pPr>
      <w:r>
        <w:rPr>
          <w:b w:val="0"/>
          <w:bCs w:val="0"/>
          <w:sz w:val="20"/>
          <w:szCs w:val="20"/>
        </w:rPr>
        <w:t xml:space="preserve">bankovní spojení: </w:t>
      </w:r>
      <w:r w:rsidR="00CF07FE" w:rsidRPr="00CF07FE">
        <w:rPr>
          <w:b w:val="0"/>
          <w:bCs w:val="0"/>
          <w:sz w:val="20"/>
          <w:szCs w:val="20"/>
        </w:rPr>
        <w:t>Raiffeisenbank</w:t>
      </w:r>
      <w:r>
        <w:rPr>
          <w:b w:val="0"/>
          <w:bCs w:val="0"/>
          <w:sz w:val="20"/>
          <w:szCs w:val="20"/>
        </w:rPr>
        <w:t xml:space="preserve">, číslo účtu: </w:t>
      </w:r>
      <w:r w:rsidR="00A5790C" w:rsidRPr="00A5790C">
        <w:rPr>
          <w:b w:val="0"/>
          <w:bCs w:val="0"/>
          <w:sz w:val="20"/>
          <w:szCs w:val="20"/>
        </w:rPr>
        <w:t>xxx</w:t>
      </w:r>
    </w:p>
    <w:p w:rsidR="00A535CC" w:rsidRPr="006D0372" w:rsidRDefault="003A31CE" w:rsidP="006D0372">
      <w:pPr>
        <w:pStyle w:val="doplnuchaze"/>
        <w:rPr>
          <w:b w:val="0"/>
          <w:bCs w:val="0"/>
          <w:sz w:val="20"/>
          <w:szCs w:val="20"/>
        </w:rPr>
      </w:pPr>
      <w:r>
        <w:rPr>
          <w:b w:val="0"/>
          <w:bCs w:val="0"/>
          <w:sz w:val="20"/>
          <w:szCs w:val="20"/>
        </w:rPr>
        <w:t xml:space="preserve">zastoupená: </w:t>
      </w:r>
      <w:r w:rsidR="00A5790C" w:rsidRPr="00A5790C">
        <w:rPr>
          <w:b w:val="0"/>
          <w:bCs w:val="0"/>
          <w:sz w:val="20"/>
          <w:szCs w:val="20"/>
        </w:rPr>
        <w:t>xxx</w:t>
      </w:r>
    </w:p>
    <w:p w:rsidR="00A535CC" w:rsidRPr="006D0372" w:rsidRDefault="003A31CE">
      <w:pPr>
        <w:pStyle w:val="RLdajeosmluvnstran"/>
        <w:rPr>
          <w:sz w:val="20"/>
          <w:szCs w:val="20"/>
        </w:rPr>
      </w:pPr>
      <w:r w:rsidRPr="006D0372">
        <w:rPr>
          <w:sz w:val="20"/>
          <w:szCs w:val="20"/>
        </w:rPr>
        <w:t>(dále jen „</w:t>
      </w:r>
      <w:r w:rsidRPr="006D0372">
        <w:rPr>
          <w:b/>
          <w:bCs/>
          <w:sz w:val="20"/>
          <w:szCs w:val="20"/>
        </w:rPr>
        <w:t>Poskytovatel</w:t>
      </w:r>
      <w:r w:rsidRPr="006D0372">
        <w:rPr>
          <w:sz w:val="20"/>
          <w:szCs w:val="20"/>
        </w:rPr>
        <w:t>“</w:t>
      </w:r>
      <w:r w:rsidR="000424AA">
        <w:rPr>
          <w:sz w:val="20"/>
          <w:szCs w:val="20"/>
        </w:rPr>
        <w:t xml:space="preserve"> nebo také jen „</w:t>
      </w:r>
      <w:r w:rsidR="000424AA">
        <w:rPr>
          <w:b/>
          <w:sz w:val="20"/>
          <w:szCs w:val="20"/>
        </w:rPr>
        <w:t>KPC</w:t>
      </w:r>
      <w:r w:rsidR="000424AA">
        <w:rPr>
          <w:sz w:val="20"/>
          <w:szCs w:val="20"/>
        </w:rPr>
        <w:t>“</w:t>
      </w:r>
      <w:r w:rsidRPr="006D0372">
        <w:rPr>
          <w:sz w:val="20"/>
          <w:szCs w:val="20"/>
        </w:rPr>
        <w:t>)</w:t>
      </w:r>
    </w:p>
    <w:p w:rsidR="00A535CC" w:rsidRDefault="00A535CC">
      <w:pPr>
        <w:spacing w:before="120" w:line="276" w:lineRule="auto"/>
        <w:jc w:val="left"/>
        <w:rPr>
          <w:rFonts w:ascii="Calibri" w:eastAsia="Calibri" w:hAnsi="Calibri" w:cs="Calibri"/>
          <w:b w:val="0"/>
          <w:bCs w:val="0"/>
        </w:rPr>
      </w:pPr>
    </w:p>
    <w:p w:rsidR="00A535CC" w:rsidRDefault="00A535CC">
      <w:pPr>
        <w:tabs>
          <w:tab w:val="clear" w:pos="720"/>
          <w:tab w:val="left" w:pos="735"/>
        </w:tabs>
        <w:spacing w:before="0" w:line="276" w:lineRule="auto"/>
        <w:rPr>
          <w:rFonts w:ascii="Calibri" w:eastAsia="Calibri" w:hAnsi="Calibri" w:cs="Calibri"/>
        </w:rPr>
      </w:pPr>
    </w:p>
    <w:p w:rsidR="00A535CC" w:rsidRDefault="00A535CC">
      <w:pPr>
        <w:tabs>
          <w:tab w:val="clear" w:pos="720"/>
          <w:tab w:val="left" w:pos="735"/>
        </w:tabs>
        <w:spacing w:before="0" w:line="276" w:lineRule="auto"/>
      </w:pPr>
    </w:p>
    <w:p w:rsidR="00A535CC" w:rsidRPr="004A1706" w:rsidRDefault="003A31CE" w:rsidP="002C5F7C">
      <w:pPr>
        <w:pStyle w:val="RLdajeosmluvnstran"/>
        <w:jc w:val="both"/>
        <w:rPr>
          <w:sz w:val="20"/>
          <w:szCs w:val="20"/>
        </w:rPr>
      </w:pPr>
      <w:r w:rsidRPr="004A1706">
        <w:rPr>
          <w:sz w:val="20"/>
          <w:szCs w:val="20"/>
        </w:rPr>
        <w:t xml:space="preserve">dnešního dne na základě výsledku zadávacího řízení veřejné zakázky </w:t>
      </w:r>
      <w:r w:rsidR="002C5F7C">
        <w:rPr>
          <w:sz w:val="20"/>
          <w:szCs w:val="20"/>
        </w:rPr>
        <w:t xml:space="preserve">malého rozsahu ve smyslu § 27 </w:t>
      </w:r>
      <w:r w:rsidRPr="004A1706">
        <w:rPr>
          <w:sz w:val="20"/>
          <w:szCs w:val="20"/>
        </w:rPr>
        <w:t>zákona č. 134/2016 Sb.,</w:t>
      </w:r>
      <w:r w:rsidR="002C5F7C" w:rsidRPr="004A1706" w:rsidDel="002C5F7C">
        <w:rPr>
          <w:sz w:val="20"/>
          <w:szCs w:val="20"/>
        </w:rPr>
        <w:t xml:space="preserve"> </w:t>
      </w:r>
      <w:r w:rsidRPr="004A1706">
        <w:rPr>
          <w:sz w:val="20"/>
          <w:szCs w:val="20"/>
        </w:rPr>
        <w:t>o zadávání veřejných zakázek (dále jen „</w:t>
      </w:r>
      <w:r w:rsidRPr="004A1706">
        <w:rPr>
          <w:b/>
          <w:bCs/>
          <w:sz w:val="20"/>
          <w:szCs w:val="20"/>
        </w:rPr>
        <w:t>Z</w:t>
      </w:r>
      <w:r w:rsidR="006D0372" w:rsidRPr="004A1706">
        <w:rPr>
          <w:b/>
          <w:bCs/>
          <w:sz w:val="20"/>
          <w:szCs w:val="20"/>
        </w:rPr>
        <w:t>Z</w:t>
      </w:r>
      <w:r w:rsidRPr="004A1706">
        <w:rPr>
          <w:b/>
          <w:bCs/>
          <w:sz w:val="20"/>
          <w:szCs w:val="20"/>
        </w:rPr>
        <w:t>VZ</w:t>
      </w:r>
      <w:r w:rsidRPr="004A1706">
        <w:rPr>
          <w:sz w:val="20"/>
          <w:szCs w:val="20"/>
        </w:rPr>
        <w:t>“), s názvem „Přístup ke znalostní databázi v oblasti ICT“ uzavírají tuto smlouvu (dále jen „</w:t>
      </w:r>
      <w:r w:rsidRPr="004A1706">
        <w:rPr>
          <w:b/>
          <w:bCs/>
          <w:sz w:val="20"/>
          <w:szCs w:val="20"/>
        </w:rPr>
        <w:t>Smlouva</w:t>
      </w:r>
      <w:r w:rsidRPr="004A1706">
        <w:rPr>
          <w:sz w:val="20"/>
          <w:szCs w:val="20"/>
        </w:rPr>
        <w:t xml:space="preserve">“) v souladu s ustanoveními </w:t>
      </w:r>
      <w:r w:rsidRPr="004A1706">
        <w:rPr>
          <w:sz w:val="20"/>
          <w:szCs w:val="20"/>
        </w:rPr>
        <w:br/>
        <w:t xml:space="preserve">§ 1746 odst. 2, § 2586 a násl. a § 2358 a násl. zákona č. 89/2012 Sb., občanský zákoník </w:t>
      </w:r>
      <w:r w:rsidRPr="004A1706">
        <w:rPr>
          <w:sz w:val="20"/>
          <w:szCs w:val="20"/>
        </w:rPr>
        <w:br/>
        <w:t>(dále jen „</w:t>
      </w:r>
      <w:r w:rsidRPr="004A1706">
        <w:rPr>
          <w:b/>
          <w:bCs/>
          <w:sz w:val="20"/>
          <w:szCs w:val="20"/>
        </w:rPr>
        <w:t>občanský zákoník</w:t>
      </w:r>
      <w:r w:rsidRPr="004A1706">
        <w:rPr>
          <w:sz w:val="20"/>
          <w:szCs w:val="20"/>
        </w:rPr>
        <w:t>“).</w:t>
      </w:r>
    </w:p>
    <w:p w:rsidR="00A535CC" w:rsidRPr="004A1706" w:rsidRDefault="00A535CC">
      <w:pPr>
        <w:pStyle w:val="RLdajeosmluvnstran"/>
        <w:rPr>
          <w:b/>
          <w:bCs/>
          <w:sz w:val="20"/>
          <w:szCs w:val="20"/>
        </w:rPr>
      </w:pPr>
    </w:p>
    <w:p w:rsidR="00A535CC" w:rsidRPr="004A1706" w:rsidRDefault="00A535CC">
      <w:pPr>
        <w:pStyle w:val="RLdajeosmluvnstran"/>
        <w:rPr>
          <w:b/>
          <w:bCs/>
          <w:sz w:val="20"/>
          <w:szCs w:val="20"/>
        </w:rPr>
      </w:pPr>
    </w:p>
    <w:p w:rsidR="00A535CC" w:rsidRDefault="00A535CC">
      <w:pPr>
        <w:pStyle w:val="RLdajeosmluvnstran"/>
        <w:rPr>
          <w:b/>
          <w:bCs/>
        </w:rPr>
      </w:pPr>
    </w:p>
    <w:p w:rsidR="00473412" w:rsidRDefault="00473412">
      <w:pPr>
        <w:pStyle w:val="RLdajeosmluvnstran"/>
        <w:rPr>
          <w:b/>
          <w:bCs/>
        </w:rPr>
      </w:pPr>
    </w:p>
    <w:p w:rsidR="006D0372" w:rsidRDefault="006D0372">
      <w:pPr>
        <w:pStyle w:val="RLdajeosmluvnstran"/>
        <w:rPr>
          <w:b/>
          <w:bCs/>
        </w:rPr>
      </w:pPr>
    </w:p>
    <w:p w:rsidR="00473412" w:rsidRDefault="00473412">
      <w:pPr>
        <w:pStyle w:val="RLdajeosmluvnstran"/>
        <w:rPr>
          <w:b/>
          <w:bCs/>
        </w:rPr>
      </w:pPr>
    </w:p>
    <w:p w:rsidR="00A535CC" w:rsidRDefault="003A31CE">
      <w:pPr>
        <w:pStyle w:val="RLdajeosmluvnstran"/>
        <w:rPr>
          <w:b/>
          <w:bCs/>
        </w:rPr>
      </w:pPr>
      <w:r>
        <w:rPr>
          <w:b/>
          <w:bCs/>
        </w:rPr>
        <w:lastRenderedPageBreak/>
        <w:t>Smluvní strany, vědomy si svých závazků v této Smlouvě obsažených a s úmyslem být touto Smlouvou vázány, dohodly se na následujícím znění Smlouvy:</w:t>
      </w:r>
    </w:p>
    <w:p w:rsidR="00A535CC" w:rsidRDefault="003A31CE">
      <w:pPr>
        <w:pStyle w:val="RLlneksmlouvy"/>
        <w:numPr>
          <w:ilvl w:val="0"/>
          <w:numId w:val="2"/>
        </w:numPr>
      </w:pPr>
      <w:bookmarkStart w:id="1" w:name="_Ref212892725"/>
      <w:r>
        <w:t>ÚVODNÍ USTANOVENÍ</w:t>
      </w:r>
      <w:bookmarkEnd w:id="1"/>
    </w:p>
    <w:p w:rsidR="00A535CC" w:rsidRDefault="003A31CE">
      <w:pPr>
        <w:widowControl/>
        <w:numPr>
          <w:ilvl w:val="1"/>
          <w:numId w:val="2"/>
        </w:numPr>
        <w:suppressAutoHyphens w:val="0"/>
        <w:spacing w:before="0" w:after="120" w:line="280" w:lineRule="exact"/>
        <w:jc w:val="left"/>
        <w:rPr>
          <w:rFonts w:ascii="Calibri" w:eastAsia="Calibri" w:hAnsi="Calibri" w:cs="Calibri"/>
          <w:b w:val="0"/>
          <w:bCs w:val="0"/>
          <w:sz w:val="20"/>
          <w:szCs w:val="20"/>
        </w:rPr>
      </w:pPr>
      <w:r>
        <w:rPr>
          <w:rFonts w:ascii="Calibri" w:eastAsia="Calibri" w:hAnsi="Calibri" w:cs="Calibri"/>
          <w:b w:val="0"/>
          <w:bCs w:val="0"/>
          <w:sz w:val="20"/>
          <w:szCs w:val="20"/>
        </w:rPr>
        <w:t>Objednatel prohlašuje, že:</w:t>
      </w:r>
    </w:p>
    <w:p w:rsidR="00A535CC" w:rsidRDefault="003A31CE">
      <w:pPr>
        <w:widowControl/>
        <w:numPr>
          <w:ilvl w:val="2"/>
          <w:numId w:val="2"/>
        </w:numPr>
        <w:suppressAutoHyphens w:val="0"/>
        <w:spacing w:before="0" w:after="120" w:line="280" w:lineRule="exact"/>
        <w:rPr>
          <w:rFonts w:ascii="Calibri" w:eastAsia="Calibri" w:hAnsi="Calibri" w:cs="Calibri"/>
          <w:b w:val="0"/>
          <w:bCs w:val="0"/>
          <w:sz w:val="20"/>
          <w:szCs w:val="20"/>
        </w:rPr>
      </w:pPr>
      <w:r>
        <w:rPr>
          <w:rFonts w:ascii="Calibri" w:eastAsia="Calibri" w:hAnsi="Calibri" w:cs="Calibri"/>
          <w:b w:val="0"/>
          <w:bCs w:val="0"/>
          <w:sz w:val="20"/>
          <w:szCs w:val="20"/>
        </w:rPr>
        <w:t>je ústředním orgánem státní správy, jehož působnost a zásady činnosti jsou stanoveny zákonem č. 2/1969 Sb., o zřízení ministerstev a jiných ústředních orgánů státní správy České republiky, ve znění pozdějších předpisů, a</w:t>
      </w:r>
    </w:p>
    <w:p w:rsidR="00A535CC" w:rsidRDefault="003A31CE">
      <w:pPr>
        <w:widowControl/>
        <w:numPr>
          <w:ilvl w:val="2"/>
          <w:numId w:val="2"/>
        </w:numPr>
        <w:suppressAutoHyphens w:val="0"/>
        <w:spacing w:before="0" w:after="120" w:line="280" w:lineRule="exact"/>
        <w:rPr>
          <w:rFonts w:ascii="Calibri" w:eastAsia="Calibri" w:hAnsi="Calibri" w:cs="Calibri"/>
          <w:b w:val="0"/>
          <w:bCs w:val="0"/>
          <w:sz w:val="20"/>
          <w:szCs w:val="20"/>
        </w:rPr>
      </w:pPr>
      <w:r>
        <w:rPr>
          <w:rFonts w:ascii="Calibri" w:eastAsia="Calibri" w:hAnsi="Calibri" w:cs="Calibri"/>
          <w:b w:val="0"/>
          <w:bCs w:val="0"/>
          <w:sz w:val="20"/>
          <w:szCs w:val="20"/>
        </w:rPr>
        <w:t>splňuje veškeré podmínky a požadavky v této Smlouvě stanovené a je oprávněn tuto Smlouvu uzavřít a řádně plnit závazky v ní obsažené.</w:t>
      </w:r>
    </w:p>
    <w:p w:rsidR="00A535CC" w:rsidRDefault="003A31CE">
      <w:pPr>
        <w:widowControl/>
        <w:numPr>
          <w:ilvl w:val="1"/>
          <w:numId w:val="2"/>
        </w:numPr>
        <w:suppressAutoHyphens w:val="0"/>
        <w:spacing w:before="0" w:after="120" w:line="280" w:lineRule="exact"/>
        <w:jc w:val="left"/>
        <w:rPr>
          <w:rFonts w:ascii="Calibri" w:eastAsia="Calibri" w:hAnsi="Calibri" w:cs="Calibri"/>
          <w:b w:val="0"/>
          <w:bCs w:val="0"/>
          <w:sz w:val="20"/>
          <w:szCs w:val="20"/>
        </w:rPr>
      </w:pPr>
      <w:r>
        <w:rPr>
          <w:rFonts w:ascii="Calibri" w:eastAsia="Calibri" w:hAnsi="Calibri" w:cs="Calibri"/>
          <w:b w:val="0"/>
          <w:bCs w:val="0"/>
          <w:sz w:val="20"/>
          <w:szCs w:val="20"/>
        </w:rPr>
        <w:t>Poskytovatel prohlašuje, že:</w:t>
      </w:r>
    </w:p>
    <w:p w:rsidR="00A535CC" w:rsidRDefault="00DB68D8" w:rsidP="000727E3">
      <w:pPr>
        <w:widowControl/>
        <w:numPr>
          <w:ilvl w:val="2"/>
          <w:numId w:val="2"/>
        </w:numPr>
        <w:suppressAutoHyphens w:val="0"/>
        <w:spacing w:before="0" w:after="120" w:line="280" w:lineRule="exact"/>
        <w:rPr>
          <w:rFonts w:ascii="Calibri" w:eastAsia="Calibri" w:hAnsi="Calibri" w:cs="Calibri"/>
          <w:b w:val="0"/>
          <w:bCs w:val="0"/>
          <w:sz w:val="20"/>
          <w:szCs w:val="20"/>
        </w:rPr>
      </w:pPr>
      <w:r>
        <w:rPr>
          <w:rFonts w:ascii="Calibri" w:eastAsia="Calibri" w:hAnsi="Calibri" w:cs="Calibri"/>
          <w:b w:val="0"/>
          <w:bCs w:val="0"/>
          <w:sz w:val="20"/>
          <w:szCs w:val="20"/>
        </w:rPr>
        <w:t xml:space="preserve">je </w:t>
      </w:r>
      <w:r w:rsidR="003A31CE">
        <w:rPr>
          <w:rFonts w:ascii="Calibri" w:eastAsia="Calibri" w:hAnsi="Calibri" w:cs="Calibri"/>
          <w:b w:val="0"/>
          <w:bCs w:val="0"/>
          <w:sz w:val="20"/>
          <w:szCs w:val="20"/>
        </w:rPr>
        <w:t xml:space="preserve">právnickou osobou řádně založenou a existující podle </w:t>
      </w:r>
      <w:r w:rsidR="000727E3" w:rsidRPr="00A94302">
        <w:rPr>
          <w:rFonts w:ascii="Calibri" w:eastAsia="Calibri" w:hAnsi="Calibri" w:cs="Calibri"/>
          <w:b w:val="0"/>
          <w:bCs w:val="0"/>
          <w:sz w:val="20"/>
          <w:szCs w:val="20"/>
        </w:rPr>
        <w:t xml:space="preserve">§ 777 odst. </w:t>
      </w:r>
      <w:r w:rsidR="000727E3" w:rsidRPr="000727E3">
        <w:rPr>
          <w:rFonts w:ascii="Calibri" w:eastAsia="Calibri" w:hAnsi="Calibri" w:cs="Calibri"/>
          <w:b w:val="0"/>
          <w:bCs w:val="0"/>
          <w:sz w:val="20"/>
          <w:szCs w:val="20"/>
          <w:lang w:val="en-US"/>
        </w:rPr>
        <w:t>5 zákona č. 90/2012 Sb., o obchodních společnostech a družstvech</w:t>
      </w:r>
      <w:r w:rsidR="00F8682F">
        <w:rPr>
          <w:rFonts w:ascii="Calibri" w:eastAsia="Calibri" w:hAnsi="Calibri" w:cs="Calibri"/>
          <w:b w:val="0"/>
          <w:bCs w:val="0"/>
          <w:sz w:val="20"/>
          <w:szCs w:val="20"/>
          <w:lang w:val="en-US"/>
        </w:rPr>
        <w:t>,</w:t>
      </w:r>
      <w:r>
        <w:rPr>
          <w:rFonts w:ascii="Calibri" w:eastAsia="Calibri" w:hAnsi="Calibri" w:cs="Calibri"/>
          <w:b w:val="0"/>
          <w:bCs w:val="0"/>
          <w:sz w:val="20"/>
          <w:szCs w:val="20"/>
        </w:rPr>
        <w:t xml:space="preserve"> </w:t>
      </w:r>
      <w:r w:rsidR="003A31CE">
        <w:rPr>
          <w:rFonts w:ascii="Calibri" w:eastAsia="Calibri" w:hAnsi="Calibri" w:cs="Calibri"/>
          <w:b w:val="0"/>
          <w:bCs w:val="0"/>
          <w:sz w:val="20"/>
          <w:szCs w:val="20"/>
        </w:rPr>
        <w:t xml:space="preserve"> </w:t>
      </w:r>
    </w:p>
    <w:p w:rsidR="00A535CC" w:rsidRDefault="003A31CE">
      <w:pPr>
        <w:widowControl/>
        <w:numPr>
          <w:ilvl w:val="2"/>
          <w:numId w:val="2"/>
        </w:numPr>
        <w:suppressAutoHyphens w:val="0"/>
        <w:spacing w:before="0" w:after="120" w:line="280" w:lineRule="exact"/>
        <w:rPr>
          <w:rFonts w:ascii="Calibri" w:eastAsia="Calibri" w:hAnsi="Calibri" w:cs="Calibri"/>
          <w:b w:val="0"/>
          <w:bCs w:val="0"/>
          <w:sz w:val="20"/>
          <w:szCs w:val="20"/>
        </w:rPr>
      </w:pPr>
      <w:r>
        <w:rPr>
          <w:rFonts w:ascii="Calibri" w:eastAsia="Calibri" w:hAnsi="Calibri" w:cs="Calibri"/>
          <w:b w:val="0"/>
          <w:bCs w:val="0"/>
          <w:sz w:val="20"/>
          <w:szCs w:val="20"/>
        </w:rPr>
        <w:t>splňuje veškeré podmínky a požadavky v této Smlouvě stanovené a je oprávněn tuto Smlouvu uzavřít a řádně plnit závazky v ní obsažené., a</w:t>
      </w:r>
    </w:p>
    <w:p w:rsidR="00A535CC" w:rsidRDefault="003A31CE">
      <w:pPr>
        <w:widowControl/>
        <w:numPr>
          <w:ilvl w:val="2"/>
          <w:numId w:val="2"/>
        </w:numPr>
        <w:suppressAutoHyphens w:val="0"/>
        <w:spacing w:before="0" w:after="120" w:line="280" w:lineRule="exact"/>
        <w:rPr>
          <w:rFonts w:ascii="Calibri" w:eastAsia="Calibri" w:hAnsi="Calibri" w:cs="Calibri"/>
          <w:b w:val="0"/>
          <w:bCs w:val="0"/>
          <w:sz w:val="20"/>
          <w:szCs w:val="20"/>
        </w:rPr>
      </w:pPr>
      <w:r>
        <w:rPr>
          <w:rFonts w:ascii="Calibri" w:eastAsia="Calibri" w:hAnsi="Calibri" w:cs="Calibri"/>
          <w:b w:val="0"/>
          <w:bCs w:val="0"/>
          <w:sz w:val="20"/>
          <w:szCs w:val="20"/>
        </w:rPr>
        <w:t>ke dni uzavření této Smlouvy není vůči němu vedeno řízení dle zákona č. 182/2006 Sb., o úpadku a způsobech jeho řešení (insolvenční zákon), ve znění pozdějších předpisů (dále jen „Insolvenční zákon“), a zavazuje se Objednatele bezodkladně informovat o všech skutečnostech, které nasvědčují hrozícímu úpadku, popř. o prohlášení úpadku jeho společnosti, stejně jako o změnách v jeho kvalifikaci, kterou prokázal v rámci své nabídky na plnění Veřejné zakázky v dále uvedeném smyslu, a</w:t>
      </w:r>
    </w:p>
    <w:p w:rsidR="00A535CC" w:rsidRDefault="003A31CE">
      <w:pPr>
        <w:widowControl/>
        <w:numPr>
          <w:ilvl w:val="2"/>
          <w:numId w:val="2"/>
        </w:numPr>
        <w:suppressAutoHyphens w:val="0"/>
        <w:spacing w:before="0" w:after="120" w:line="280" w:lineRule="exact"/>
        <w:rPr>
          <w:rFonts w:ascii="Calibri" w:eastAsia="Calibri" w:hAnsi="Calibri" w:cs="Calibri"/>
          <w:b w:val="0"/>
          <w:bCs w:val="0"/>
          <w:sz w:val="20"/>
          <w:szCs w:val="20"/>
        </w:rPr>
      </w:pPr>
      <w:r>
        <w:rPr>
          <w:rFonts w:ascii="Calibri" w:eastAsia="Calibri" w:hAnsi="Calibri" w:cs="Calibri"/>
          <w:b w:val="0"/>
          <w:bCs w:val="0"/>
          <w:sz w:val="20"/>
          <w:szCs w:val="20"/>
        </w:rPr>
        <w:t>má zájem Veřejnou zakázku pro Objednatele řádně a včas splnit za úplatu sjednanou v této Smlouvě; a</w:t>
      </w:r>
    </w:p>
    <w:p w:rsidR="00A535CC" w:rsidRDefault="003A31CE">
      <w:pPr>
        <w:widowControl/>
        <w:numPr>
          <w:ilvl w:val="2"/>
          <w:numId w:val="2"/>
        </w:numPr>
        <w:suppressAutoHyphens w:val="0"/>
        <w:spacing w:before="0" w:after="120" w:line="280" w:lineRule="exact"/>
        <w:rPr>
          <w:rFonts w:ascii="Calibri" w:eastAsia="Calibri" w:hAnsi="Calibri" w:cs="Calibri"/>
          <w:b w:val="0"/>
          <w:bCs w:val="0"/>
          <w:sz w:val="20"/>
          <w:szCs w:val="20"/>
        </w:rPr>
      </w:pPr>
      <w:r>
        <w:rPr>
          <w:rFonts w:ascii="Calibri" w:eastAsia="Calibri" w:hAnsi="Calibri" w:cs="Calibri"/>
          <w:b w:val="0"/>
          <w:bCs w:val="0"/>
          <w:sz w:val="20"/>
          <w:szCs w:val="20"/>
        </w:rPr>
        <w:t xml:space="preserve"> se detailně seznámil s rozsahem a povahou předmětu Veřejné zakázky, že jsou mu známy veškeré technické, kvalitativní a jiné podmínky nezbytné k její realizaci, těmto podmínkám rozumí a je schopný je dodržet, a</w:t>
      </w:r>
    </w:p>
    <w:p w:rsidR="00A535CC" w:rsidRDefault="003A31CE">
      <w:pPr>
        <w:widowControl/>
        <w:numPr>
          <w:ilvl w:val="2"/>
          <w:numId w:val="2"/>
        </w:numPr>
        <w:suppressAutoHyphens w:val="0"/>
        <w:spacing w:before="0" w:after="120" w:line="280" w:lineRule="exact"/>
        <w:rPr>
          <w:rFonts w:ascii="Calibri" w:eastAsia="Calibri" w:hAnsi="Calibri" w:cs="Calibri"/>
          <w:b w:val="0"/>
          <w:bCs w:val="0"/>
          <w:sz w:val="20"/>
          <w:szCs w:val="20"/>
        </w:rPr>
      </w:pPr>
      <w:r>
        <w:rPr>
          <w:rFonts w:ascii="Calibri" w:eastAsia="Calibri" w:hAnsi="Calibri" w:cs="Calibri"/>
          <w:b w:val="0"/>
          <w:bCs w:val="0"/>
          <w:sz w:val="20"/>
          <w:szCs w:val="20"/>
        </w:rPr>
        <w:t>disponuje veškerými profesními znalostmi a dovednostmi nezbytnými k řádnému splnění předmětu Veřejné zakázky, a že všechny osoby, které použije k plnění této Smlouvy, mají potřebné vzdělání, zkušenosti či jinou profesní způsobilost k plnění, které má Poskytovatel dle této Smlouvy poskytovat, a</w:t>
      </w:r>
    </w:p>
    <w:p w:rsidR="00A535CC" w:rsidRDefault="003A31CE" w:rsidP="00C3499C">
      <w:pPr>
        <w:widowControl/>
        <w:numPr>
          <w:ilvl w:val="2"/>
          <w:numId w:val="2"/>
        </w:numPr>
        <w:suppressAutoHyphens w:val="0"/>
        <w:spacing w:before="0" w:after="120" w:line="280" w:lineRule="exact"/>
        <w:rPr>
          <w:rFonts w:ascii="Calibri" w:eastAsia="Calibri" w:hAnsi="Calibri" w:cs="Calibri"/>
          <w:b w:val="0"/>
          <w:bCs w:val="0"/>
          <w:sz w:val="20"/>
          <w:szCs w:val="20"/>
        </w:rPr>
      </w:pPr>
      <w:r>
        <w:rPr>
          <w:rFonts w:ascii="Calibri" w:eastAsia="Calibri" w:hAnsi="Calibri" w:cs="Calibri"/>
          <w:b w:val="0"/>
          <w:bCs w:val="0"/>
          <w:sz w:val="20"/>
          <w:szCs w:val="20"/>
        </w:rPr>
        <w:t xml:space="preserve">při plnění této Smlouvy vystupuje jako odborník v oblasti předmětu Veřejné zakázky. </w:t>
      </w:r>
    </w:p>
    <w:p w:rsidR="00A535CC" w:rsidRDefault="003A31CE" w:rsidP="00C3499C">
      <w:pPr>
        <w:widowControl/>
        <w:numPr>
          <w:ilvl w:val="1"/>
          <w:numId w:val="2"/>
        </w:numPr>
        <w:suppressAutoHyphens w:val="0"/>
        <w:spacing w:before="0" w:after="120" w:line="280" w:lineRule="exact"/>
        <w:rPr>
          <w:rFonts w:ascii="Calibri" w:eastAsia="Calibri" w:hAnsi="Calibri" w:cs="Calibri"/>
          <w:b w:val="0"/>
          <w:bCs w:val="0"/>
          <w:sz w:val="20"/>
          <w:szCs w:val="20"/>
        </w:rPr>
      </w:pPr>
      <w:r>
        <w:rPr>
          <w:rFonts w:ascii="Calibri" w:eastAsia="Calibri" w:hAnsi="Calibri" w:cs="Calibri"/>
          <w:b w:val="0"/>
          <w:bCs w:val="0"/>
          <w:sz w:val="20"/>
          <w:szCs w:val="20"/>
        </w:rPr>
        <w:t xml:space="preserve">Poskytovatel dále prohlašuje, že je jako </w:t>
      </w:r>
      <w:r w:rsidR="001B3844" w:rsidRPr="00A94302">
        <w:rPr>
          <w:rFonts w:ascii="Calibri" w:eastAsia="Calibri" w:hAnsi="Calibri" w:cs="Calibri"/>
          <w:b w:val="0"/>
          <w:bCs w:val="0"/>
          <w:sz w:val="20"/>
          <w:szCs w:val="20"/>
        </w:rPr>
        <w:t xml:space="preserve">výhradní zastoupení společnosti Gartner pro ČR, SR </w:t>
      </w:r>
      <w:r w:rsidR="001E3C5D">
        <w:rPr>
          <w:rFonts w:ascii="Calibri" w:eastAsia="Calibri" w:hAnsi="Calibri" w:cs="Calibri"/>
          <w:b w:val="0"/>
          <w:bCs w:val="0"/>
          <w:sz w:val="20"/>
          <w:szCs w:val="20"/>
        </w:rPr>
        <w:br/>
      </w:r>
      <w:r w:rsidR="001B3844" w:rsidRPr="00A94302">
        <w:rPr>
          <w:rFonts w:ascii="Calibri" w:eastAsia="Calibri" w:hAnsi="Calibri" w:cs="Calibri"/>
          <w:b w:val="0"/>
          <w:bCs w:val="0"/>
          <w:sz w:val="20"/>
          <w:szCs w:val="20"/>
        </w:rPr>
        <w:t>a Rumunsko</w:t>
      </w:r>
      <w:r>
        <w:rPr>
          <w:rFonts w:ascii="Calibri" w:eastAsia="Calibri" w:hAnsi="Calibri" w:cs="Calibri"/>
          <w:b w:val="0"/>
          <w:bCs w:val="0"/>
          <w:sz w:val="20"/>
          <w:szCs w:val="20"/>
        </w:rPr>
        <w:t xml:space="preserve"> subjektem oprávněným ke zpřístupňování všech analýz ze znalostní databáze </w:t>
      </w:r>
      <w:r w:rsidR="00352080" w:rsidRPr="00A94302">
        <w:rPr>
          <w:rFonts w:ascii="Calibri" w:eastAsia="Calibri" w:hAnsi="Calibri" w:cs="Calibri"/>
          <w:b w:val="0"/>
          <w:bCs w:val="0"/>
          <w:sz w:val="20"/>
          <w:szCs w:val="20"/>
        </w:rPr>
        <w:t xml:space="preserve">Gartner </w:t>
      </w:r>
      <w:r w:rsidR="00352080">
        <w:rPr>
          <w:rFonts w:ascii="Calibri" w:eastAsia="Calibri" w:hAnsi="Calibri" w:cs="Calibri"/>
          <w:b w:val="0"/>
          <w:bCs w:val="0"/>
          <w:sz w:val="20"/>
          <w:szCs w:val="20"/>
        </w:rPr>
        <w:t>(dále</w:t>
      </w:r>
      <w:r w:rsidR="00716580">
        <w:rPr>
          <w:rFonts w:ascii="Calibri" w:eastAsia="Calibri" w:hAnsi="Calibri" w:cs="Calibri"/>
          <w:b w:val="0"/>
          <w:bCs w:val="0"/>
          <w:sz w:val="20"/>
          <w:szCs w:val="20"/>
        </w:rPr>
        <w:t xml:space="preserve"> též</w:t>
      </w:r>
      <w:r>
        <w:rPr>
          <w:rFonts w:ascii="Calibri" w:eastAsia="Calibri" w:hAnsi="Calibri" w:cs="Calibri"/>
          <w:b w:val="0"/>
          <w:bCs w:val="0"/>
          <w:sz w:val="20"/>
          <w:szCs w:val="20"/>
        </w:rPr>
        <w:t xml:space="preserve"> </w:t>
      </w:r>
      <w:r w:rsidR="00716580">
        <w:rPr>
          <w:rFonts w:ascii="Calibri" w:eastAsia="Calibri" w:hAnsi="Calibri" w:cs="Calibri"/>
          <w:b w:val="0"/>
          <w:bCs w:val="0"/>
          <w:sz w:val="20"/>
          <w:szCs w:val="20"/>
        </w:rPr>
        <w:t>jako</w:t>
      </w:r>
      <w:r>
        <w:rPr>
          <w:rFonts w:ascii="Calibri" w:eastAsia="Calibri" w:hAnsi="Calibri" w:cs="Calibri"/>
          <w:b w:val="0"/>
          <w:bCs w:val="0"/>
          <w:sz w:val="20"/>
          <w:szCs w:val="20"/>
        </w:rPr>
        <w:t xml:space="preserve"> „Znalostní databáze“</w:t>
      </w:r>
      <w:r w:rsidR="00716580">
        <w:rPr>
          <w:rFonts w:ascii="Calibri" w:eastAsia="Calibri" w:hAnsi="Calibri" w:cs="Calibri"/>
          <w:b w:val="0"/>
          <w:bCs w:val="0"/>
          <w:sz w:val="20"/>
          <w:szCs w:val="20"/>
        </w:rPr>
        <w:t>, „Databáze Gartner“ či „Databáze“</w:t>
      </w:r>
      <w:r>
        <w:rPr>
          <w:rFonts w:ascii="Calibri" w:eastAsia="Calibri" w:hAnsi="Calibri" w:cs="Calibri"/>
          <w:b w:val="0"/>
          <w:bCs w:val="0"/>
          <w:sz w:val="20"/>
          <w:szCs w:val="20"/>
        </w:rPr>
        <w:t xml:space="preserve">), jak je podrobně specifikováno v Příloze č. 1 této Smlouvy. </w:t>
      </w:r>
    </w:p>
    <w:p w:rsidR="00A535CC" w:rsidRPr="001E3C5D" w:rsidRDefault="003A31CE" w:rsidP="001E3C5D">
      <w:pPr>
        <w:widowControl/>
        <w:numPr>
          <w:ilvl w:val="1"/>
          <w:numId w:val="2"/>
        </w:numPr>
        <w:suppressAutoHyphens w:val="0"/>
        <w:spacing w:before="0" w:after="120" w:line="280" w:lineRule="exact"/>
        <w:rPr>
          <w:rFonts w:ascii="Calibri" w:eastAsia="Calibri" w:hAnsi="Calibri" w:cs="Calibri"/>
          <w:b w:val="0"/>
          <w:bCs w:val="0"/>
          <w:sz w:val="20"/>
          <w:szCs w:val="20"/>
        </w:rPr>
      </w:pPr>
      <w:r>
        <w:rPr>
          <w:rFonts w:ascii="Calibri" w:eastAsia="Calibri" w:hAnsi="Calibri" w:cs="Calibri"/>
          <w:b w:val="0"/>
          <w:bCs w:val="0"/>
          <w:sz w:val="20"/>
          <w:szCs w:val="20"/>
        </w:rPr>
        <w:t>Poskytovatel se dále zavazuje udržovat toto oprávnění v platnosti po celou dobu plnění předmětu této Smlouvy. Poskytovatel zajistil a za stejných podmínek jako u sebe doložil v rámci zadávacího řízení Objednateli příslušná oprávnění svých případných poddodavatelů.</w:t>
      </w:r>
    </w:p>
    <w:p w:rsidR="00A535CC" w:rsidRDefault="003A31CE">
      <w:pPr>
        <w:pStyle w:val="RLlneksmlouvy"/>
        <w:numPr>
          <w:ilvl w:val="0"/>
          <w:numId w:val="3"/>
        </w:numPr>
        <w:rPr>
          <w:sz w:val="20"/>
          <w:szCs w:val="20"/>
        </w:rPr>
      </w:pPr>
      <w:r>
        <w:rPr>
          <w:sz w:val="20"/>
          <w:szCs w:val="20"/>
        </w:rPr>
        <w:t>ÚČEL SMLOUVY</w:t>
      </w:r>
    </w:p>
    <w:p w:rsidR="00A535CC" w:rsidRDefault="003A31CE" w:rsidP="00C3499C">
      <w:pPr>
        <w:widowControl/>
        <w:numPr>
          <w:ilvl w:val="1"/>
          <w:numId w:val="3"/>
        </w:numPr>
        <w:suppressAutoHyphens w:val="0"/>
        <w:spacing w:before="0" w:after="120" w:line="280" w:lineRule="exact"/>
        <w:rPr>
          <w:rFonts w:ascii="Calibri" w:eastAsia="Calibri" w:hAnsi="Calibri" w:cs="Calibri"/>
          <w:b w:val="0"/>
          <w:bCs w:val="0"/>
          <w:sz w:val="20"/>
          <w:szCs w:val="20"/>
        </w:rPr>
      </w:pPr>
      <w:r>
        <w:rPr>
          <w:rFonts w:ascii="Calibri" w:eastAsia="Calibri" w:hAnsi="Calibri" w:cs="Calibri"/>
          <w:b w:val="0"/>
          <w:bCs w:val="0"/>
          <w:sz w:val="20"/>
          <w:szCs w:val="20"/>
        </w:rPr>
        <w:t>Účelem této Smlouvy je zvyšování transparentnosti a efektivity nákladů v rámci fungování IT, optimalizac</w:t>
      </w:r>
      <w:r w:rsidR="007626E4">
        <w:rPr>
          <w:rFonts w:ascii="Calibri" w:eastAsia="Calibri" w:hAnsi="Calibri" w:cs="Calibri"/>
          <w:b w:val="0"/>
          <w:bCs w:val="0"/>
          <w:sz w:val="20"/>
          <w:szCs w:val="20"/>
        </w:rPr>
        <w:t>e</w:t>
      </w:r>
      <w:r>
        <w:rPr>
          <w:rFonts w:ascii="Calibri" w:eastAsia="Calibri" w:hAnsi="Calibri" w:cs="Calibri"/>
          <w:b w:val="0"/>
          <w:bCs w:val="0"/>
          <w:sz w:val="20"/>
          <w:szCs w:val="20"/>
        </w:rPr>
        <w:t xml:space="preserve"> procesů a rozvoje IT s ohledem na současné technologické trendy. Vhled do trendů v rámci technologií je nezbytným předpokladem pro posouzení investic a prevenci investování </w:t>
      </w:r>
      <w:r w:rsidR="00C3499C">
        <w:rPr>
          <w:rFonts w:ascii="Calibri" w:eastAsia="Calibri" w:hAnsi="Calibri" w:cs="Calibri"/>
          <w:b w:val="0"/>
          <w:bCs w:val="0"/>
          <w:sz w:val="20"/>
          <w:szCs w:val="20"/>
        </w:rPr>
        <w:br/>
      </w:r>
      <w:r>
        <w:rPr>
          <w:rFonts w:ascii="Calibri" w:eastAsia="Calibri" w:hAnsi="Calibri" w:cs="Calibri"/>
          <w:b w:val="0"/>
          <w:bCs w:val="0"/>
          <w:sz w:val="20"/>
          <w:szCs w:val="20"/>
        </w:rPr>
        <w:t xml:space="preserve">do neperspektivních technologií a získání nezávislých analýz, podpůrných materiálů a souvisejících interpretačních služeb pro podporu klíčových priorit resortu za účelem ověření tvrzení dodavatelů </w:t>
      </w:r>
      <w:r>
        <w:rPr>
          <w:rFonts w:ascii="Calibri" w:eastAsia="Calibri" w:hAnsi="Calibri" w:cs="Calibri"/>
          <w:b w:val="0"/>
          <w:bCs w:val="0"/>
          <w:sz w:val="20"/>
          <w:szCs w:val="20"/>
        </w:rPr>
        <w:lastRenderedPageBreak/>
        <w:t xml:space="preserve">(i proti jejich zájmu), rozhodnutí o investování do perspektivních technologií s ohledem na světové trendy a zvyšování efektivity vynaložených prostředků (Infrastruktura, aplikační portfolio </w:t>
      </w:r>
      <w:r w:rsidR="00C3499C">
        <w:rPr>
          <w:rFonts w:ascii="Calibri" w:eastAsia="Calibri" w:hAnsi="Calibri" w:cs="Calibri"/>
          <w:b w:val="0"/>
          <w:bCs w:val="0"/>
          <w:sz w:val="20"/>
          <w:szCs w:val="20"/>
        </w:rPr>
        <w:br/>
      </w:r>
      <w:r>
        <w:rPr>
          <w:rFonts w:ascii="Calibri" w:eastAsia="Calibri" w:hAnsi="Calibri" w:cs="Calibri"/>
          <w:b w:val="0"/>
          <w:bCs w:val="0"/>
          <w:sz w:val="20"/>
          <w:szCs w:val="20"/>
        </w:rPr>
        <w:t>a licence).</w:t>
      </w:r>
      <w:r>
        <w:rPr>
          <w:rFonts w:ascii="Calibri" w:eastAsia="Calibri" w:hAnsi="Calibri" w:cs="Calibri"/>
          <w:b w:val="0"/>
          <w:bCs w:val="0"/>
        </w:rPr>
        <w:t xml:space="preserve"> </w:t>
      </w:r>
    </w:p>
    <w:p w:rsidR="00C86EF8" w:rsidRDefault="003A31CE">
      <w:pPr>
        <w:widowControl/>
        <w:numPr>
          <w:ilvl w:val="1"/>
          <w:numId w:val="3"/>
        </w:numPr>
        <w:suppressAutoHyphens w:val="0"/>
        <w:spacing w:before="0" w:after="120" w:line="280" w:lineRule="exact"/>
        <w:rPr>
          <w:rFonts w:ascii="Calibri" w:eastAsia="Calibri" w:hAnsi="Calibri" w:cs="Calibri"/>
          <w:b w:val="0"/>
          <w:bCs w:val="0"/>
          <w:sz w:val="20"/>
          <w:szCs w:val="20"/>
        </w:rPr>
      </w:pPr>
      <w:r>
        <w:rPr>
          <w:rFonts w:ascii="Calibri" w:eastAsia="Calibri" w:hAnsi="Calibri" w:cs="Calibri"/>
          <w:b w:val="0"/>
          <w:bCs w:val="0"/>
          <w:sz w:val="20"/>
          <w:szCs w:val="20"/>
        </w:rPr>
        <w:t xml:space="preserve">Objednatel chce mít kontinuální, flexibilní přístup k nezávislým a ověřeným informacím, použitelný pro celý resort MZe (zvyšování odborné kvalifikace zaměstnanců IT), a to za účelem strategického plánování a řešení konkrétních dílčích problémů a výzev (tzv. solution). Cílem využití informací je kvalifikované rozhodování v oblasti řízení a investic do ICT s ohledem na světové trendy perspektivní technologie, zajištění kvality a úspěšnosti projektů, dosažení lepších podmínek </w:t>
      </w:r>
      <w:r w:rsidR="00C3499C">
        <w:rPr>
          <w:rFonts w:ascii="Calibri" w:eastAsia="Calibri" w:hAnsi="Calibri" w:cs="Calibri"/>
          <w:b w:val="0"/>
          <w:bCs w:val="0"/>
          <w:sz w:val="20"/>
          <w:szCs w:val="20"/>
        </w:rPr>
        <w:br/>
      </w:r>
      <w:r>
        <w:rPr>
          <w:rFonts w:ascii="Calibri" w:eastAsia="Calibri" w:hAnsi="Calibri" w:cs="Calibri"/>
          <w:b w:val="0"/>
          <w:bCs w:val="0"/>
          <w:sz w:val="20"/>
          <w:szCs w:val="20"/>
        </w:rPr>
        <w:t>u dodavatelů</w:t>
      </w:r>
      <w:r w:rsidR="00900FEE">
        <w:rPr>
          <w:rFonts w:ascii="Calibri" w:eastAsia="Calibri" w:hAnsi="Calibri" w:cs="Calibri"/>
          <w:b w:val="0"/>
          <w:bCs w:val="0"/>
          <w:sz w:val="20"/>
          <w:szCs w:val="20"/>
        </w:rPr>
        <w:t>, v</w:t>
      </w:r>
      <w:r>
        <w:rPr>
          <w:rFonts w:ascii="Calibri" w:eastAsia="Calibri" w:hAnsi="Calibri" w:cs="Calibri"/>
          <w:b w:val="0"/>
          <w:bCs w:val="0"/>
          <w:sz w:val="20"/>
          <w:szCs w:val="20"/>
        </w:rPr>
        <w:t>yuž</w:t>
      </w:r>
      <w:r w:rsidR="00900FEE">
        <w:rPr>
          <w:rFonts w:ascii="Calibri" w:eastAsia="Calibri" w:hAnsi="Calibri" w:cs="Calibri"/>
          <w:b w:val="0"/>
          <w:bCs w:val="0"/>
          <w:sz w:val="20"/>
          <w:szCs w:val="20"/>
        </w:rPr>
        <w:t>ívání</w:t>
      </w:r>
      <w:r>
        <w:rPr>
          <w:rFonts w:ascii="Calibri" w:eastAsia="Calibri" w:hAnsi="Calibri" w:cs="Calibri"/>
          <w:b w:val="0"/>
          <w:bCs w:val="0"/>
          <w:sz w:val="20"/>
          <w:szCs w:val="20"/>
        </w:rPr>
        <w:t xml:space="preserve"> nejlepších světových a lokálních praxí ve všech oblastech ICT se zvláštním zřetelem na oblast státní a veřejné správy</w:t>
      </w:r>
      <w:r w:rsidR="00900FEE">
        <w:rPr>
          <w:rFonts w:ascii="Calibri" w:eastAsia="Calibri" w:hAnsi="Calibri" w:cs="Calibri"/>
          <w:b w:val="0"/>
          <w:bCs w:val="0"/>
          <w:sz w:val="20"/>
          <w:szCs w:val="20"/>
        </w:rPr>
        <w:t xml:space="preserve"> a i</w:t>
      </w:r>
      <w:r>
        <w:rPr>
          <w:rFonts w:ascii="Calibri" w:eastAsia="Calibri" w:hAnsi="Calibri" w:cs="Calibri"/>
          <w:b w:val="0"/>
          <w:bCs w:val="0"/>
          <w:sz w:val="20"/>
          <w:szCs w:val="20"/>
        </w:rPr>
        <w:t>mplementac</w:t>
      </w:r>
      <w:r w:rsidR="00900FEE">
        <w:rPr>
          <w:rFonts w:ascii="Calibri" w:eastAsia="Calibri" w:hAnsi="Calibri" w:cs="Calibri"/>
          <w:b w:val="0"/>
          <w:bCs w:val="0"/>
          <w:sz w:val="20"/>
          <w:szCs w:val="20"/>
        </w:rPr>
        <w:t>e</w:t>
      </w:r>
      <w:r>
        <w:rPr>
          <w:rFonts w:ascii="Calibri" w:eastAsia="Calibri" w:hAnsi="Calibri" w:cs="Calibri"/>
          <w:b w:val="0"/>
          <w:bCs w:val="0"/>
          <w:sz w:val="20"/>
          <w:szCs w:val="20"/>
        </w:rPr>
        <w:t xml:space="preserve"> organizačních, procesních a technických opatření, realizaci klíčových změn a řízení inovací.</w:t>
      </w:r>
    </w:p>
    <w:p w:rsidR="0030273F" w:rsidRPr="0030273F" w:rsidRDefault="00C86EF8">
      <w:pPr>
        <w:widowControl/>
        <w:numPr>
          <w:ilvl w:val="1"/>
          <w:numId w:val="3"/>
        </w:numPr>
        <w:suppressAutoHyphens w:val="0"/>
        <w:spacing w:before="0" w:after="120" w:line="280" w:lineRule="exact"/>
        <w:rPr>
          <w:rFonts w:ascii="Calibri" w:eastAsia="Calibri" w:hAnsi="Calibri" w:cs="Calibri"/>
          <w:b w:val="0"/>
          <w:bCs w:val="0"/>
          <w:sz w:val="20"/>
          <w:szCs w:val="20"/>
        </w:rPr>
      </w:pPr>
      <w:r>
        <w:rPr>
          <w:rFonts w:ascii="Calibri" w:eastAsia="Calibri" w:hAnsi="Calibri" w:cs="Calibri"/>
          <w:b w:val="0"/>
          <w:bCs w:val="0"/>
          <w:sz w:val="20"/>
          <w:szCs w:val="20"/>
        </w:rPr>
        <w:t>Pro účely této Smlouvy se pod pojmem „</w:t>
      </w:r>
      <w:r w:rsidRPr="00A94302">
        <w:rPr>
          <w:rFonts w:ascii="Calibri" w:eastAsia="Calibri" w:hAnsi="Calibri" w:cs="Calibri"/>
          <w:bCs w:val="0"/>
          <w:sz w:val="20"/>
          <w:szCs w:val="20"/>
        </w:rPr>
        <w:t>resort MZe</w:t>
      </w:r>
      <w:r>
        <w:rPr>
          <w:rFonts w:ascii="Calibri" w:eastAsia="Calibri" w:hAnsi="Calibri" w:cs="Calibri"/>
          <w:b w:val="0"/>
          <w:bCs w:val="0"/>
          <w:sz w:val="20"/>
          <w:szCs w:val="20"/>
        </w:rPr>
        <w:t>“ myslí Objednatel (MZe) a resortní organizace Objednatele uvedené v Příloze č. 3 Smlouvy (Seznam resortních organizací MZe).</w:t>
      </w:r>
    </w:p>
    <w:p w:rsidR="00A535CC" w:rsidRDefault="003A31CE">
      <w:pPr>
        <w:pStyle w:val="RLlneksmlouvy"/>
        <w:numPr>
          <w:ilvl w:val="0"/>
          <w:numId w:val="3"/>
        </w:numPr>
        <w:rPr>
          <w:sz w:val="20"/>
          <w:szCs w:val="20"/>
        </w:rPr>
      </w:pPr>
      <w:r>
        <w:rPr>
          <w:sz w:val="20"/>
          <w:szCs w:val="20"/>
        </w:rPr>
        <w:t>PŘEDMĚT A ROZSAH SMLOUVY</w:t>
      </w:r>
    </w:p>
    <w:p w:rsidR="00A535CC" w:rsidRDefault="003A31CE">
      <w:pPr>
        <w:widowControl/>
        <w:numPr>
          <w:ilvl w:val="1"/>
          <w:numId w:val="4"/>
        </w:numPr>
        <w:suppressAutoHyphens w:val="0"/>
        <w:spacing w:before="0" w:after="120" w:line="280" w:lineRule="exact"/>
        <w:rPr>
          <w:rFonts w:ascii="Calibri" w:eastAsia="Calibri" w:hAnsi="Calibri" w:cs="Calibri"/>
          <w:b w:val="0"/>
          <w:bCs w:val="0"/>
          <w:sz w:val="20"/>
          <w:szCs w:val="20"/>
        </w:rPr>
      </w:pPr>
      <w:bookmarkStart w:id="2" w:name="_Ref256777714"/>
      <w:r>
        <w:rPr>
          <w:rFonts w:ascii="Calibri" w:eastAsia="Calibri" w:hAnsi="Calibri" w:cs="Calibri"/>
          <w:b w:val="0"/>
          <w:bCs w:val="0"/>
          <w:sz w:val="20"/>
          <w:szCs w:val="20"/>
        </w:rPr>
        <w:t>Poskytovatel se touto Smlouvou zavazuje poskytnout Objednateli:</w:t>
      </w:r>
    </w:p>
    <w:p w:rsidR="00A535CC" w:rsidRDefault="003A31CE">
      <w:pPr>
        <w:widowControl/>
        <w:numPr>
          <w:ilvl w:val="2"/>
          <w:numId w:val="4"/>
        </w:numPr>
        <w:suppressAutoHyphens w:val="0"/>
        <w:spacing w:before="0" w:after="120" w:line="280" w:lineRule="exact"/>
        <w:rPr>
          <w:rFonts w:ascii="Calibri" w:eastAsia="Calibri" w:hAnsi="Calibri" w:cs="Calibri"/>
          <w:b w:val="0"/>
          <w:bCs w:val="0"/>
          <w:sz w:val="20"/>
          <w:szCs w:val="20"/>
        </w:rPr>
      </w:pPr>
      <w:r>
        <w:rPr>
          <w:rFonts w:ascii="Calibri" w:eastAsia="Calibri" w:hAnsi="Calibri" w:cs="Calibri"/>
          <w:b w:val="0"/>
          <w:bCs w:val="0"/>
          <w:sz w:val="20"/>
          <w:szCs w:val="20"/>
        </w:rPr>
        <w:t>přístup k databázi nezávislých analýz trendů v oblasti informačních a komunikačních technologií (</w:t>
      </w:r>
      <w:r w:rsidR="00C05F02">
        <w:rPr>
          <w:rFonts w:ascii="Calibri" w:eastAsia="Calibri" w:hAnsi="Calibri" w:cs="Calibri"/>
          <w:b w:val="0"/>
          <w:bCs w:val="0"/>
          <w:sz w:val="20"/>
          <w:szCs w:val="20"/>
        </w:rPr>
        <w:t xml:space="preserve">v odst. 1.3 Smlouvy uvedená </w:t>
      </w:r>
      <w:r w:rsidR="001D6C8C">
        <w:rPr>
          <w:rFonts w:ascii="Calibri" w:eastAsia="Calibri" w:hAnsi="Calibri" w:cs="Calibri"/>
          <w:b w:val="0"/>
          <w:bCs w:val="0"/>
          <w:sz w:val="20"/>
          <w:szCs w:val="20"/>
        </w:rPr>
        <w:t>„Znalostní databáze“, „Databáze Gartner“ či</w:t>
      </w:r>
      <w:r>
        <w:rPr>
          <w:rFonts w:ascii="Calibri" w:eastAsia="Calibri" w:hAnsi="Calibri" w:cs="Calibri"/>
          <w:b w:val="0"/>
          <w:bCs w:val="0"/>
          <w:sz w:val="20"/>
          <w:szCs w:val="20"/>
        </w:rPr>
        <w:t xml:space="preserve"> „Databáze“);</w:t>
      </w:r>
    </w:p>
    <w:p w:rsidR="00A535CC" w:rsidRDefault="003A31CE">
      <w:pPr>
        <w:widowControl/>
        <w:numPr>
          <w:ilvl w:val="2"/>
          <w:numId w:val="4"/>
        </w:numPr>
        <w:suppressAutoHyphens w:val="0"/>
        <w:spacing w:before="0" w:after="120" w:line="280" w:lineRule="exact"/>
        <w:rPr>
          <w:rFonts w:ascii="Calibri" w:eastAsia="Calibri" w:hAnsi="Calibri" w:cs="Calibri"/>
          <w:b w:val="0"/>
          <w:bCs w:val="0"/>
          <w:sz w:val="20"/>
          <w:szCs w:val="20"/>
        </w:rPr>
      </w:pPr>
      <w:r>
        <w:rPr>
          <w:rFonts w:ascii="Calibri" w:eastAsia="Calibri" w:hAnsi="Calibri" w:cs="Calibri"/>
          <w:b w:val="0"/>
          <w:bCs w:val="0"/>
          <w:sz w:val="20"/>
          <w:szCs w:val="20"/>
        </w:rPr>
        <w:t xml:space="preserve">licenční oprávnění k užití </w:t>
      </w:r>
      <w:r w:rsidR="00716580">
        <w:rPr>
          <w:rFonts w:ascii="Calibri" w:eastAsia="Calibri" w:hAnsi="Calibri" w:cs="Calibri"/>
          <w:b w:val="0"/>
          <w:bCs w:val="0"/>
          <w:sz w:val="20"/>
          <w:szCs w:val="20"/>
        </w:rPr>
        <w:t>Z</w:t>
      </w:r>
      <w:r>
        <w:rPr>
          <w:rFonts w:ascii="Calibri" w:eastAsia="Calibri" w:hAnsi="Calibri" w:cs="Calibri"/>
          <w:b w:val="0"/>
          <w:bCs w:val="0"/>
          <w:sz w:val="20"/>
          <w:szCs w:val="20"/>
        </w:rPr>
        <w:t>nalostní databáze v rozsahu jedné licence pro jednoho pojmenovaného uživatele (dále jen „Licence“);</w:t>
      </w:r>
    </w:p>
    <w:p w:rsidR="00A535CC" w:rsidRDefault="003A31CE">
      <w:pPr>
        <w:widowControl/>
        <w:numPr>
          <w:ilvl w:val="2"/>
          <w:numId w:val="4"/>
        </w:numPr>
        <w:suppressAutoHyphens w:val="0"/>
        <w:spacing w:before="0" w:after="120" w:line="280" w:lineRule="exact"/>
        <w:rPr>
          <w:rFonts w:ascii="Calibri" w:eastAsia="Calibri" w:hAnsi="Calibri" w:cs="Calibri"/>
          <w:b w:val="0"/>
          <w:bCs w:val="0"/>
          <w:sz w:val="20"/>
          <w:szCs w:val="20"/>
        </w:rPr>
      </w:pPr>
      <w:r>
        <w:rPr>
          <w:rFonts w:ascii="Calibri" w:eastAsia="Calibri" w:hAnsi="Calibri" w:cs="Calibri"/>
          <w:b w:val="0"/>
          <w:bCs w:val="0"/>
          <w:sz w:val="20"/>
          <w:szCs w:val="20"/>
        </w:rPr>
        <w:t>lokální interpretace analýz (dále jen „Podpora“) zahrnující:</w:t>
      </w:r>
    </w:p>
    <w:p w:rsidR="00A535CC" w:rsidRDefault="003A31CE">
      <w:pPr>
        <w:widowControl/>
        <w:numPr>
          <w:ilvl w:val="3"/>
          <w:numId w:val="4"/>
        </w:numPr>
        <w:suppressAutoHyphens w:val="0"/>
        <w:spacing w:before="0" w:after="120" w:line="280" w:lineRule="exact"/>
        <w:rPr>
          <w:rFonts w:ascii="Calibri" w:eastAsia="Calibri" w:hAnsi="Calibri" w:cs="Calibri"/>
          <w:b w:val="0"/>
          <w:bCs w:val="0"/>
          <w:sz w:val="20"/>
          <w:szCs w:val="20"/>
        </w:rPr>
      </w:pPr>
      <w:r>
        <w:rPr>
          <w:rFonts w:ascii="Calibri" w:eastAsia="Calibri" w:hAnsi="Calibri" w:cs="Calibri"/>
          <w:b w:val="0"/>
          <w:bCs w:val="0"/>
          <w:sz w:val="20"/>
          <w:szCs w:val="20"/>
        </w:rPr>
        <w:t>osobní, telefonické a psané výst</w:t>
      </w:r>
      <w:r w:rsidR="00352080">
        <w:rPr>
          <w:rFonts w:ascii="Calibri" w:eastAsia="Calibri" w:hAnsi="Calibri" w:cs="Calibri"/>
          <w:b w:val="0"/>
          <w:bCs w:val="0"/>
          <w:sz w:val="20"/>
          <w:szCs w:val="20"/>
        </w:rPr>
        <w:t>upy; a</w:t>
      </w:r>
    </w:p>
    <w:p w:rsidR="00A535CC" w:rsidRDefault="003A31CE">
      <w:pPr>
        <w:widowControl/>
        <w:numPr>
          <w:ilvl w:val="3"/>
          <w:numId w:val="4"/>
        </w:numPr>
        <w:suppressAutoHyphens w:val="0"/>
        <w:spacing w:before="0" w:after="120" w:line="280" w:lineRule="exact"/>
        <w:rPr>
          <w:rFonts w:ascii="Calibri" w:eastAsia="Calibri" w:hAnsi="Calibri" w:cs="Calibri"/>
          <w:b w:val="0"/>
          <w:bCs w:val="0"/>
          <w:sz w:val="20"/>
          <w:szCs w:val="20"/>
        </w:rPr>
      </w:pPr>
      <w:r>
        <w:rPr>
          <w:rFonts w:ascii="Calibri" w:eastAsia="Calibri" w:hAnsi="Calibri" w:cs="Calibri"/>
          <w:b w:val="0"/>
          <w:bCs w:val="0"/>
          <w:sz w:val="20"/>
          <w:szCs w:val="20"/>
        </w:rPr>
        <w:t>konzultace s analytiky, ať již e-mailem nebo telefonicky;</w:t>
      </w:r>
    </w:p>
    <w:p w:rsidR="00A535CC" w:rsidRDefault="003A31CE" w:rsidP="008E7112">
      <w:pPr>
        <w:widowControl/>
        <w:tabs>
          <w:tab w:val="clear" w:pos="720"/>
        </w:tabs>
        <w:suppressAutoHyphens w:val="0"/>
        <w:spacing w:before="0" w:after="120" w:line="280" w:lineRule="exact"/>
        <w:ind w:left="709" w:firstLine="709"/>
        <w:rPr>
          <w:rFonts w:ascii="Calibri" w:eastAsia="Calibri" w:hAnsi="Calibri" w:cs="Calibri"/>
          <w:b w:val="0"/>
          <w:bCs w:val="0"/>
          <w:sz w:val="20"/>
          <w:szCs w:val="20"/>
        </w:rPr>
      </w:pPr>
      <w:r>
        <w:rPr>
          <w:rFonts w:ascii="Calibri" w:eastAsia="Calibri" w:hAnsi="Calibri" w:cs="Calibri"/>
          <w:b w:val="0"/>
          <w:bCs w:val="0"/>
          <w:sz w:val="20"/>
          <w:szCs w:val="20"/>
        </w:rPr>
        <w:t>(</w:t>
      </w:r>
      <w:r w:rsidR="001D6C8C">
        <w:rPr>
          <w:rFonts w:ascii="Calibri" w:eastAsia="Calibri" w:hAnsi="Calibri" w:cs="Calibri"/>
          <w:b w:val="0"/>
          <w:bCs w:val="0"/>
          <w:sz w:val="20"/>
          <w:szCs w:val="20"/>
        </w:rPr>
        <w:t xml:space="preserve">Plnění dle odst. 3.1. </w:t>
      </w:r>
      <w:r>
        <w:rPr>
          <w:rFonts w:ascii="Calibri" w:eastAsia="Calibri" w:hAnsi="Calibri" w:cs="Calibri"/>
          <w:b w:val="0"/>
          <w:bCs w:val="0"/>
          <w:sz w:val="20"/>
          <w:szCs w:val="20"/>
        </w:rPr>
        <w:t>společně dále jen „Služby“)</w:t>
      </w:r>
      <w:r w:rsidR="00837F25">
        <w:rPr>
          <w:rFonts w:ascii="Calibri" w:eastAsia="Calibri" w:hAnsi="Calibri" w:cs="Calibri"/>
          <w:b w:val="0"/>
          <w:bCs w:val="0"/>
          <w:sz w:val="20"/>
          <w:szCs w:val="20"/>
        </w:rPr>
        <w:t xml:space="preserve"> Blíže </w:t>
      </w:r>
      <w:r w:rsidR="00352080">
        <w:rPr>
          <w:rFonts w:ascii="Calibri" w:eastAsia="Calibri" w:hAnsi="Calibri" w:cs="Calibri"/>
          <w:b w:val="0"/>
          <w:bCs w:val="0"/>
          <w:sz w:val="20"/>
          <w:szCs w:val="20"/>
        </w:rPr>
        <w:t>viz</w:t>
      </w:r>
      <w:r w:rsidR="00CA3450">
        <w:rPr>
          <w:rFonts w:ascii="Calibri" w:eastAsia="Calibri" w:hAnsi="Calibri" w:cs="Calibri"/>
          <w:b w:val="0"/>
          <w:bCs w:val="0"/>
          <w:sz w:val="20"/>
          <w:szCs w:val="20"/>
        </w:rPr>
        <w:t xml:space="preserve"> </w:t>
      </w:r>
      <w:r w:rsidR="00837F25">
        <w:rPr>
          <w:rFonts w:ascii="Calibri" w:eastAsia="Calibri" w:hAnsi="Calibri" w:cs="Calibri"/>
          <w:b w:val="0"/>
          <w:bCs w:val="0"/>
          <w:sz w:val="20"/>
          <w:szCs w:val="20"/>
        </w:rPr>
        <w:t>Příloha č. 1 Smlouvy</w:t>
      </w:r>
      <w:r>
        <w:rPr>
          <w:rFonts w:ascii="Calibri" w:eastAsia="Calibri" w:hAnsi="Calibri" w:cs="Calibri"/>
          <w:b w:val="0"/>
          <w:bCs w:val="0"/>
          <w:sz w:val="20"/>
          <w:szCs w:val="20"/>
        </w:rPr>
        <w:t>.</w:t>
      </w:r>
    </w:p>
    <w:p w:rsidR="00A535CC" w:rsidRDefault="003A31CE">
      <w:pPr>
        <w:widowControl/>
        <w:numPr>
          <w:ilvl w:val="1"/>
          <w:numId w:val="4"/>
        </w:numPr>
        <w:suppressAutoHyphens w:val="0"/>
        <w:spacing w:before="0" w:after="120" w:line="280" w:lineRule="exact"/>
        <w:rPr>
          <w:rFonts w:ascii="Calibri" w:eastAsia="Calibri" w:hAnsi="Calibri" w:cs="Calibri"/>
          <w:b w:val="0"/>
          <w:bCs w:val="0"/>
          <w:sz w:val="20"/>
          <w:szCs w:val="20"/>
        </w:rPr>
      </w:pPr>
      <w:r>
        <w:rPr>
          <w:rFonts w:ascii="Calibri" w:eastAsia="Calibri" w:hAnsi="Calibri" w:cs="Calibri"/>
          <w:b w:val="0"/>
          <w:bCs w:val="0"/>
          <w:sz w:val="20"/>
          <w:szCs w:val="20"/>
        </w:rPr>
        <w:t xml:space="preserve">Po celou dobu plnění bude Databáze obsahovat dokončené analýzy určené koncovým uživatelům v minimálním počtu </w:t>
      </w:r>
      <w:r w:rsidR="0030273F" w:rsidRPr="00A94302">
        <w:rPr>
          <w:rFonts w:ascii="Calibri" w:eastAsia="Calibri" w:hAnsi="Calibri" w:cs="Calibri"/>
          <w:b w:val="0"/>
          <w:bCs w:val="0"/>
          <w:sz w:val="20"/>
          <w:szCs w:val="20"/>
        </w:rPr>
        <w:t>20.000</w:t>
      </w:r>
      <w:r>
        <w:rPr>
          <w:rFonts w:ascii="Calibri" w:eastAsia="Calibri" w:hAnsi="Calibri" w:cs="Calibri"/>
          <w:b w:val="0"/>
          <w:bCs w:val="0"/>
          <w:sz w:val="20"/>
          <w:szCs w:val="20"/>
        </w:rPr>
        <w:t xml:space="preserve"> kusů, v délce </w:t>
      </w:r>
      <w:r w:rsidR="0030273F" w:rsidRPr="00A94302">
        <w:rPr>
          <w:rFonts w:ascii="Calibri" w:eastAsia="Calibri" w:hAnsi="Calibri" w:cs="Calibri"/>
          <w:b w:val="0"/>
          <w:bCs w:val="0"/>
          <w:sz w:val="20"/>
          <w:szCs w:val="20"/>
        </w:rPr>
        <w:t>2 - 60</w:t>
      </w:r>
      <w:r w:rsidRPr="00A94302">
        <w:rPr>
          <w:rFonts w:ascii="Calibri" w:eastAsia="Calibri" w:hAnsi="Calibri" w:cs="Calibri"/>
          <w:b w:val="0"/>
          <w:bCs w:val="0"/>
          <w:sz w:val="20"/>
          <w:szCs w:val="20"/>
        </w:rPr>
        <w:t xml:space="preserve"> </w:t>
      </w:r>
      <w:r>
        <w:rPr>
          <w:rFonts w:ascii="Calibri" w:eastAsia="Calibri" w:hAnsi="Calibri" w:cs="Calibri"/>
          <w:b w:val="0"/>
          <w:bCs w:val="0"/>
          <w:sz w:val="20"/>
          <w:szCs w:val="20"/>
        </w:rPr>
        <w:t xml:space="preserve">normostran, ne starší než </w:t>
      </w:r>
      <w:r w:rsidR="0030273F" w:rsidRPr="00A94302">
        <w:rPr>
          <w:rFonts w:ascii="Calibri" w:eastAsia="Calibri" w:hAnsi="Calibri" w:cs="Calibri"/>
          <w:b w:val="0"/>
          <w:bCs w:val="0"/>
          <w:sz w:val="20"/>
          <w:szCs w:val="20"/>
        </w:rPr>
        <w:t>1.</w:t>
      </w:r>
      <w:r w:rsidR="003B2C89" w:rsidRPr="00A94302">
        <w:rPr>
          <w:rFonts w:ascii="Calibri" w:eastAsia="Calibri" w:hAnsi="Calibri" w:cs="Calibri"/>
          <w:b w:val="0"/>
          <w:bCs w:val="0"/>
          <w:sz w:val="20"/>
          <w:szCs w:val="20"/>
        </w:rPr>
        <w:t xml:space="preserve"> </w:t>
      </w:r>
      <w:r w:rsidR="0030273F" w:rsidRPr="00A94302">
        <w:rPr>
          <w:rFonts w:ascii="Calibri" w:eastAsia="Calibri" w:hAnsi="Calibri" w:cs="Calibri"/>
          <w:b w:val="0"/>
          <w:bCs w:val="0"/>
          <w:sz w:val="20"/>
          <w:szCs w:val="20"/>
        </w:rPr>
        <w:t>1.</w:t>
      </w:r>
      <w:r w:rsidR="003B2C89" w:rsidRPr="00A94302">
        <w:rPr>
          <w:rFonts w:ascii="Calibri" w:eastAsia="Calibri" w:hAnsi="Calibri" w:cs="Calibri"/>
          <w:b w:val="0"/>
          <w:bCs w:val="0"/>
          <w:sz w:val="20"/>
          <w:szCs w:val="20"/>
        </w:rPr>
        <w:t xml:space="preserve"> </w:t>
      </w:r>
      <w:r w:rsidR="0030273F" w:rsidRPr="00A94302">
        <w:rPr>
          <w:rFonts w:ascii="Calibri" w:eastAsia="Calibri" w:hAnsi="Calibri" w:cs="Calibri"/>
          <w:b w:val="0"/>
          <w:bCs w:val="0"/>
          <w:sz w:val="20"/>
          <w:szCs w:val="20"/>
        </w:rPr>
        <w:t>2013</w:t>
      </w:r>
      <w:r>
        <w:rPr>
          <w:rFonts w:ascii="Calibri" w:eastAsia="Calibri" w:hAnsi="Calibri" w:cs="Calibri"/>
          <w:b w:val="0"/>
          <w:bCs w:val="0"/>
          <w:sz w:val="20"/>
          <w:szCs w:val="20"/>
        </w:rPr>
        <w:t>, které budou Objednateli plně zpřístupněny po celou dobu plnění, a to minimálně v následujících oblastech:</w:t>
      </w:r>
      <w:bookmarkEnd w:id="2"/>
    </w:p>
    <w:p w:rsidR="00A535CC" w:rsidRDefault="003A31CE">
      <w:pPr>
        <w:widowControl/>
        <w:numPr>
          <w:ilvl w:val="2"/>
          <w:numId w:val="4"/>
        </w:numPr>
        <w:suppressAutoHyphens w:val="0"/>
        <w:spacing w:before="0" w:after="120" w:line="280" w:lineRule="exact"/>
        <w:rPr>
          <w:rFonts w:ascii="Calibri" w:eastAsia="Calibri" w:hAnsi="Calibri" w:cs="Calibri"/>
          <w:b w:val="0"/>
          <w:bCs w:val="0"/>
          <w:sz w:val="20"/>
          <w:szCs w:val="20"/>
        </w:rPr>
      </w:pPr>
      <w:r>
        <w:rPr>
          <w:rFonts w:ascii="Calibri" w:eastAsia="Calibri" w:hAnsi="Calibri" w:cs="Calibri"/>
          <w:sz w:val="20"/>
          <w:szCs w:val="20"/>
        </w:rPr>
        <w:t>Hardware</w:t>
      </w:r>
      <w:r>
        <w:rPr>
          <w:rFonts w:ascii="Calibri" w:eastAsia="Calibri" w:hAnsi="Calibri" w:cs="Calibri"/>
          <w:b w:val="0"/>
          <w:bCs w:val="0"/>
          <w:sz w:val="20"/>
          <w:szCs w:val="20"/>
        </w:rPr>
        <w:t xml:space="preserve"> - servery, storage, desktop PC, pracovní stanice, doplňkový HW, technologické trendy HW (virtualizace, cloud apod.);</w:t>
      </w:r>
    </w:p>
    <w:p w:rsidR="00A535CC" w:rsidRDefault="003A31CE">
      <w:pPr>
        <w:widowControl/>
        <w:numPr>
          <w:ilvl w:val="2"/>
          <w:numId w:val="4"/>
        </w:numPr>
        <w:suppressAutoHyphens w:val="0"/>
        <w:spacing w:before="0" w:after="120" w:line="280" w:lineRule="exact"/>
        <w:rPr>
          <w:rFonts w:ascii="Calibri" w:eastAsia="Calibri" w:hAnsi="Calibri" w:cs="Calibri"/>
          <w:b w:val="0"/>
          <w:bCs w:val="0"/>
          <w:sz w:val="20"/>
          <w:szCs w:val="20"/>
        </w:rPr>
      </w:pPr>
      <w:r>
        <w:rPr>
          <w:rFonts w:ascii="Calibri" w:eastAsia="Calibri" w:hAnsi="Calibri" w:cs="Calibri"/>
          <w:sz w:val="20"/>
          <w:szCs w:val="20"/>
        </w:rPr>
        <w:t>Softwarová infrastruktura</w:t>
      </w:r>
      <w:r>
        <w:rPr>
          <w:rFonts w:ascii="Calibri" w:eastAsia="Calibri" w:hAnsi="Calibri" w:cs="Calibri"/>
          <w:b w:val="0"/>
          <w:bCs w:val="0"/>
          <w:sz w:val="20"/>
          <w:szCs w:val="20"/>
        </w:rPr>
        <w:t xml:space="preserve"> - integrační platformy, bezpečnostní software, provozní software;</w:t>
      </w:r>
    </w:p>
    <w:p w:rsidR="00A535CC" w:rsidRDefault="003A31CE">
      <w:pPr>
        <w:widowControl/>
        <w:numPr>
          <w:ilvl w:val="2"/>
          <w:numId w:val="4"/>
        </w:numPr>
        <w:suppressAutoHyphens w:val="0"/>
        <w:spacing w:before="0" w:after="120" w:line="280" w:lineRule="exact"/>
        <w:rPr>
          <w:rFonts w:ascii="Calibri" w:eastAsia="Calibri" w:hAnsi="Calibri" w:cs="Calibri"/>
          <w:b w:val="0"/>
          <w:bCs w:val="0"/>
          <w:sz w:val="20"/>
          <w:szCs w:val="20"/>
        </w:rPr>
      </w:pPr>
      <w:r>
        <w:rPr>
          <w:rFonts w:ascii="Calibri" w:eastAsia="Calibri" w:hAnsi="Calibri" w:cs="Calibri"/>
          <w:sz w:val="20"/>
          <w:szCs w:val="20"/>
        </w:rPr>
        <w:t>Software</w:t>
      </w:r>
      <w:r>
        <w:rPr>
          <w:rFonts w:ascii="Calibri" w:eastAsia="Calibri" w:hAnsi="Calibri" w:cs="Calibri"/>
          <w:b w:val="0"/>
          <w:bCs w:val="0"/>
          <w:sz w:val="20"/>
          <w:szCs w:val="20"/>
        </w:rPr>
        <w:t xml:space="preserve"> - aplikační software, vývoj aplikací;</w:t>
      </w:r>
    </w:p>
    <w:p w:rsidR="00A535CC" w:rsidRDefault="003A31CE">
      <w:pPr>
        <w:widowControl/>
        <w:numPr>
          <w:ilvl w:val="2"/>
          <w:numId w:val="4"/>
        </w:numPr>
        <w:suppressAutoHyphens w:val="0"/>
        <w:spacing w:before="0" w:after="120" w:line="280" w:lineRule="exact"/>
        <w:rPr>
          <w:rFonts w:ascii="Calibri" w:eastAsia="Calibri" w:hAnsi="Calibri" w:cs="Calibri"/>
          <w:b w:val="0"/>
          <w:bCs w:val="0"/>
          <w:sz w:val="20"/>
          <w:szCs w:val="20"/>
        </w:rPr>
      </w:pPr>
      <w:r>
        <w:rPr>
          <w:rFonts w:ascii="Calibri" w:eastAsia="Calibri" w:hAnsi="Calibri" w:cs="Calibri"/>
          <w:sz w:val="20"/>
          <w:szCs w:val="20"/>
        </w:rPr>
        <w:t>Komunikační služby a komunikační zařízení</w:t>
      </w:r>
      <w:r>
        <w:rPr>
          <w:rFonts w:ascii="Calibri" w:eastAsia="Calibri" w:hAnsi="Calibri" w:cs="Calibri"/>
          <w:b w:val="0"/>
          <w:bCs w:val="0"/>
          <w:sz w:val="20"/>
          <w:szCs w:val="20"/>
        </w:rPr>
        <w:t>;</w:t>
      </w:r>
    </w:p>
    <w:p w:rsidR="00A535CC" w:rsidRDefault="003A31CE">
      <w:pPr>
        <w:widowControl/>
        <w:numPr>
          <w:ilvl w:val="2"/>
          <w:numId w:val="4"/>
        </w:numPr>
        <w:suppressAutoHyphens w:val="0"/>
        <w:spacing w:before="0" w:after="120" w:line="280" w:lineRule="exact"/>
        <w:rPr>
          <w:rFonts w:ascii="Calibri" w:eastAsia="Calibri" w:hAnsi="Calibri" w:cs="Calibri"/>
          <w:b w:val="0"/>
          <w:bCs w:val="0"/>
          <w:sz w:val="20"/>
          <w:szCs w:val="20"/>
        </w:rPr>
      </w:pPr>
      <w:r>
        <w:rPr>
          <w:rFonts w:ascii="Calibri" w:eastAsia="Calibri" w:hAnsi="Calibri" w:cs="Calibri"/>
          <w:sz w:val="20"/>
          <w:szCs w:val="20"/>
        </w:rPr>
        <w:t>Management ICT</w:t>
      </w:r>
      <w:r>
        <w:rPr>
          <w:rFonts w:ascii="Calibri" w:eastAsia="Calibri" w:hAnsi="Calibri" w:cs="Calibri"/>
          <w:b w:val="0"/>
          <w:bCs w:val="0"/>
          <w:sz w:val="20"/>
          <w:szCs w:val="20"/>
        </w:rPr>
        <w:t xml:space="preserve"> - aspekty řízení informatiky, IT služby, výzkum pro podporu práce jednotlivých rolí v podnikové informatice (ředitel informatiky, provozu ICT, vývoje, bezpečnosti, ICT nákupu, architektury, analytických aplikací);</w:t>
      </w:r>
    </w:p>
    <w:p w:rsidR="00A535CC" w:rsidRDefault="003A31CE">
      <w:pPr>
        <w:widowControl/>
        <w:numPr>
          <w:ilvl w:val="2"/>
          <w:numId w:val="4"/>
        </w:numPr>
        <w:suppressAutoHyphens w:val="0"/>
        <w:spacing w:before="0" w:after="120" w:line="280" w:lineRule="exact"/>
        <w:rPr>
          <w:rFonts w:ascii="Calibri" w:eastAsia="Calibri" w:hAnsi="Calibri" w:cs="Calibri"/>
          <w:b w:val="0"/>
          <w:bCs w:val="0"/>
          <w:sz w:val="20"/>
          <w:szCs w:val="20"/>
        </w:rPr>
      </w:pPr>
      <w:r>
        <w:rPr>
          <w:rFonts w:ascii="Calibri" w:eastAsia="Calibri" w:hAnsi="Calibri" w:cs="Calibri"/>
          <w:sz w:val="20"/>
          <w:szCs w:val="20"/>
        </w:rPr>
        <w:t>Dodavatelé</w:t>
      </w:r>
      <w:r>
        <w:rPr>
          <w:rFonts w:ascii="Calibri" w:eastAsia="Calibri" w:hAnsi="Calibri" w:cs="Calibri"/>
          <w:b w:val="0"/>
          <w:bCs w:val="0"/>
          <w:sz w:val="20"/>
          <w:szCs w:val="20"/>
        </w:rPr>
        <w:t xml:space="preserve"> - analýzy o trhu a nabídce dodavatelů ICT, nezávislé hodnocení pozice dodavatelů a produktů, kladné i záporné zkušenosti z implementace ICT projektů v jiných zemích, analýzy licenčních podmínek dodavatelů;</w:t>
      </w:r>
    </w:p>
    <w:p w:rsidR="00A535CC" w:rsidRDefault="003A31CE">
      <w:pPr>
        <w:widowControl/>
        <w:numPr>
          <w:ilvl w:val="1"/>
          <w:numId w:val="4"/>
        </w:numPr>
        <w:suppressAutoHyphens w:val="0"/>
        <w:spacing w:before="0" w:after="120" w:line="280" w:lineRule="exact"/>
        <w:rPr>
          <w:rFonts w:ascii="Calibri" w:eastAsia="Calibri" w:hAnsi="Calibri" w:cs="Calibri"/>
          <w:b w:val="0"/>
          <w:bCs w:val="0"/>
          <w:sz w:val="20"/>
          <w:szCs w:val="20"/>
        </w:rPr>
      </w:pPr>
      <w:r>
        <w:rPr>
          <w:rFonts w:ascii="Calibri" w:eastAsia="Calibri" w:hAnsi="Calibri" w:cs="Calibri"/>
          <w:b w:val="0"/>
          <w:bCs w:val="0"/>
          <w:sz w:val="20"/>
          <w:szCs w:val="20"/>
        </w:rPr>
        <w:t xml:space="preserve">Bližší specifikace Služeb je uvedena v </w:t>
      </w:r>
      <w:hyperlink w:anchor="bookmark" w:history="1">
        <w:r w:rsidRPr="003B2C89">
          <w:rPr>
            <w:rFonts w:ascii="Calibri" w:hAnsi="Calibri"/>
            <w:b w:val="0"/>
          </w:rPr>
          <w:t xml:space="preserve">Příloze č. </w:t>
        </w:r>
      </w:hyperlink>
      <w:r w:rsidR="0030273F" w:rsidRPr="003B2C89">
        <w:rPr>
          <w:rFonts w:ascii="Calibri" w:hAnsi="Calibri"/>
          <w:b w:val="0"/>
        </w:rPr>
        <w:t>1</w:t>
      </w:r>
      <w:r w:rsidRPr="003B2C89">
        <w:rPr>
          <w:rFonts w:ascii="Calibri" w:hAnsi="Calibri"/>
          <w:b w:val="0"/>
        </w:rPr>
        <w:t xml:space="preserve"> t</w:t>
      </w:r>
      <w:r>
        <w:rPr>
          <w:rStyle w:val="dn"/>
          <w:rFonts w:ascii="Calibri" w:eastAsia="Calibri" w:hAnsi="Calibri" w:cs="Calibri"/>
          <w:b w:val="0"/>
          <w:bCs w:val="0"/>
          <w:sz w:val="20"/>
          <w:szCs w:val="20"/>
        </w:rPr>
        <w:t>éto Smlouvy.</w:t>
      </w:r>
    </w:p>
    <w:p w:rsidR="00A535CC" w:rsidRDefault="003A31CE">
      <w:pPr>
        <w:pStyle w:val="RLlneksmlouvy"/>
        <w:numPr>
          <w:ilvl w:val="0"/>
          <w:numId w:val="3"/>
        </w:numPr>
        <w:rPr>
          <w:sz w:val="20"/>
          <w:szCs w:val="20"/>
        </w:rPr>
      </w:pPr>
      <w:r>
        <w:rPr>
          <w:sz w:val="20"/>
          <w:szCs w:val="20"/>
        </w:rPr>
        <w:lastRenderedPageBreak/>
        <w:t>DOBA A MÍSTO PLNĚNÍ</w:t>
      </w:r>
    </w:p>
    <w:p w:rsidR="00A535CC" w:rsidRDefault="003A31CE">
      <w:pPr>
        <w:widowControl/>
        <w:numPr>
          <w:ilvl w:val="1"/>
          <w:numId w:val="5"/>
        </w:numPr>
        <w:suppressAutoHyphens w:val="0"/>
        <w:spacing w:before="0" w:line="276" w:lineRule="auto"/>
        <w:rPr>
          <w:rFonts w:ascii="Calibri" w:eastAsia="Calibri" w:hAnsi="Calibri" w:cs="Calibri"/>
          <w:b w:val="0"/>
          <w:bCs w:val="0"/>
          <w:sz w:val="20"/>
          <w:szCs w:val="20"/>
        </w:rPr>
      </w:pPr>
      <w:r>
        <w:rPr>
          <w:rFonts w:ascii="Calibri" w:eastAsia="Calibri" w:hAnsi="Calibri" w:cs="Calibri"/>
          <w:b w:val="0"/>
          <w:bCs w:val="0"/>
          <w:sz w:val="20"/>
          <w:szCs w:val="20"/>
        </w:rPr>
        <w:t>Poskytovatel se zavazuje poskytovat Objednateli plnění dle této Smlouvy po dobu dvanácti (12) měsíců ode dne nabytí účinnosti Smlouvy po celou dobu její účinnosti.</w:t>
      </w:r>
    </w:p>
    <w:p w:rsidR="00A535CC" w:rsidRDefault="00A535CC">
      <w:pPr>
        <w:widowControl/>
        <w:tabs>
          <w:tab w:val="clear" w:pos="720"/>
        </w:tabs>
        <w:suppressAutoHyphens w:val="0"/>
        <w:spacing w:before="0" w:line="276" w:lineRule="auto"/>
        <w:ind w:left="1474"/>
        <w:rPr>
          <w:rStyle w:val="dn"/>
          <w:rFonts w:ascii="Calibri" w:eastAsia="Calibri" w:hAnsi="Calibri" w:cs="Calibri"/>
          <w:b w:val="0"/>
          <w:bCs w:val="0"/>
          <w:sz w:val="20"/>
          <w:szCs w:val="20"/>
        </w:rPr>
      </w:pPr>
    </w:p>
    <w:p w:rsidR="00A535CC" w:rsidRDefault="003A31CE">
      <w:pPr>
        <w:widowControl/>
        <w:numPr>
          <w:ilvl w:val="1"/>
          <w:numId w:val="5"/>
        </w:numPr>
        <w:suppressAutoHyphens w:val="0"/>
        <w:spacing w:before="0" w:line="276" w:lineRule="auto"/>
        <w:rPr>
          <w:rFonts w:ascii="Calibri" w:eastAsia="Calibri" w:hAnsi="Calibri" w:cs="Calibri"/>
          <w:b w:val="0"/>
          <w:bCs w:val="0"/>
          <w:sz w:val="20"/>
          <w:szCs w:val="20"/>
        </w:rPr>
      </w:pPr>
      <w:r>
        <w:rPr>
          <w:rFonts w:ascii="Calibri" w:eastAsia="Calibri" w:hAnsi="Calibri" w:cs="Calibri"/>
          <w:b w:val="0"/>
          <w:bCs w:val="0"/>
          <w:sz w:val="20"/>
          <w:szCs w:val="20"/>
        </w:rPr>
        <w:t>Místem plnění je Česká republika, zejména sídlo Objednatele a jeho přidružená pracoviště.</w:t>
      </w:r>
    </w:p>
    <w:p w:rsidR="00A535CC" w:rsidRDefault="00A535CC">
      <w:pPr>
        <w:widowControl/>
        <w:tabs>
          <w:tab w:val="clear" w:pos="720"/>
        </w:tabs>
        <w:suppressAutoHyphens w:val="0"/>
        <w:spacing w:before="0" w:line="276" w:lineRule="auto"/>
        <w:ind w:left="1474"/>
        <w:rPr>
          <w:rStyle w:val="dn"/>
          <w:rFonts w:ascii="Calibri" w:eastAsia="Calibri" w:hAnsi="Calibri" w:cs="Calibri"/>
          <w:b w:val="0"/>
          <w:bCs w:val="0"/>
          <w:sz w:val="20"/>
          <w:szCs w:val="20"/>
        </w:rPr>
      </w:pPr>
    </w:p>
    <w:p w:rsidR="00A535CC" w:rsidRDefault="003A31CE">
      <w:pPr>
        <w:widowControl/>
        <w:numPr>
          <w:ilvl w:val="1"/>
          <w:numId w:val="5"/>
        </w:numPr>
        <w:suppressAutoHyphens w:val="0"/>
        <w:spacing w:before="0" w:line="276" w:lineRule="auto"/>
        <w:rPr>
          <w:rFonts w:ascii="Calibri" w:eastAsia="Calibri" w:hAnsi="Calibri" w:cs="Calibri"/>
          <w:b w:val="0"/>
          <w:bCs w:val="0"/>
          <w:sz w:val="20"/>
          <w:szCs w:val="20"/>
        </w:rPr>
      </w:pPr>
      <w:r>
        <w:rPr>
          <w:rFonts w:ascii="Calibri" w:eastAsia="Calibri" w:hAnsi="Calibri" w:cs="Calibri"/>
          <w:b w:val="0"/>
          <w:bCs w:val="0"/>
          <w:sz w:val="20"/>
          <w:szCs w:val="20"/>
        </w:rPr>
        <w:t>Poskytovatel je povinen poskytovat Služby na místě (</w:t>
      </w:r>
      <w:r>
        <w:rPr>
          <w:rStyle w:val="dn"/>
          <w:rFonts w:ascii="Calibri" w:eastAsia="Calibri" w:hAnsi="Calibri" w:cs="Calibri"/>
          <w:b w:val="0"/>
          <w:bCs w:val="0"/>
          <w:i/>
          <w:iCs/>
          <w:sz w:val="20"/>
          <w:szCs w:val="20"/>
        </w:rPr>
        <w:t>on-site</w:t>
      </w:r>
      <w:r>
        <w:rPr>
          <w:rFonts w:ascii="Calibri" w:eastAsia="Calibri" w:hAnsi="Calibri" w:cs="Calibri"/>
          <w:b w:val="0"/>
          <w:bCs w:val="0"/>
          <w:sz w:val="20"/>
          <w:szCs w:val="20"/>
        </w:rPr>
        <w:t xml:space="preserve">), a pokud to povaha plnění této Smlouvy umožňuje a není to v rozporu s požadavky Objednatele, tak také vzdáleným přístupem </w:t>
      </w:r>
      <w:r w:rsidR="001E3C5D">
        <w:rPr>
          <w:rFonts w:ascii="Calibri" w:eastAsia="Calibri" w:hAnsi="Calibri" w:cs="Calibri"/>
          <w:b w:val="0"/>
          <w:bCs w:val="0"/>
          <w:sz w:val="20"/>
          <w:szCs w:val="20"/>
        </w:rPr>
        <w:br/>
      </w:r>
      <w:r>
        <w:rPr>
          <w:rFonts w:ascii="Calibri" w:eastAsia="Calibri" w:hAnsi="Calibri" w:cs="Calibri"/>
          <w:b w:val="0"/>
          <w:bCs w:val="0"/>
          <w:sz w:val="20"/>
          <w:szCs w:val="20"/>
        </w:rPr>
        <w:t>(</w:t>
      </w:r>
      <w:r>
        <w:rPr>
          <w:rStyle w:val="dn"/>
          <w:rFonts w:ascii="Calibri" w:eastAsia="Calibri" w:hAnsi="Calibri" w:cs="Calibri"/>
          <w:b w:val="0"/>
          <w:bCs w:val="0"/>
          <w:i/>
          <w:iCs/>
          <w:sz w:val="20"/>
          <w:szCs w:val="20"/>
        </w:rPr>
        <w:t>off-site</w:t>
      </w:r>
      <w:r>
        <w:rPr>
          <w:rFonts w:ascii="Calibri" w:eastAsia="Calibri" w:hAnsi="Calibri" w:cs="Calibri"/>
          <w:b w:val="0"/>
          <w:bCs w:val="0"/>
          <w:sz w:val="20"/>
          <w:szCs w:val="20"/>
        </w:rPr>
        <w:t>). Náklady vzniklé smluvní straně na realizaci vzdáleného přístupu nese každá smluvní strana samostatně.</w:t>
      </w:r>
    </w:p>
    <w:p w:rsidR="00A535CC" w:rsidRDefault="003A31CE">
      <w:pPr>
        <w:pStyle w:val="RLlneksmlouvy"/>
        <w:numPr>
          <w:ilvl w:val="0"/>
          <w:numId w:val="3"/>
        </w:numPr>
        <w:rPr>
          <w:sz w:val="20"/>
          <w:szCs w:val="20"/>
        </w:rPr>
      </w:pPr>
      <w:r>
        <w:rPr>
          <w:sz w:val="20"/>
          <w:szCs w:val="20"/>
        </w:rPr>
        <w:t>CENA</w:t>
      </w:r>
    </w:p>
    <w:p w:rsidR="002C1211" w:rsidRDefault="006D0372">
      <w:pPr>
        <w:widowControl/>
        <w:numPr>
          <w:ilvl w:val="1"/>
          <w:numId w:val="5"/>
        </w:numPr>
        <w:suppressAutoHyphens w:val="0"/>
        <w:spacing w:before="0" w:line="276" w:lineRule="auto"/>
        <w:rPr>
          <w:rFonts w:ascii="Calibri" w:eastAsia="Calibri" w:hAnsi="Calibri" w:cs="Calibri"/>
          <w:b w:val="0"/>
          <w:bCs w:val="0"/>
          <w:sz w:val="20"/>
          <w:szCs w:val="20"/>
        </w:rPr>
      </w:pPr>
      <w:r>
        <w:rPr>
          <w:rFonts w:ascii="Calibri" w:eastAsia="Calibri" w:hAnsi="Calibri" w:cs="Calibri"/>
          <w:b w:val="0"/>
          <w:bCs w:val="0"/>
          <w:sz w:val="20"/>
          <w:szCs w:val="20"/>
        </w:rPr>
        <w:t>Celková</w:t>
      </w:r>
      <w:r w:rsidR="002C1211">
        <w:rPr>
          <w:rFonts w:ascii="Calibri" w:eastAsia="Calibri" w:hAnsi="Calibri" w:cs="Calibri"/>
          <w:b w:val="0"/>
          <w:bCs w:val="0"/>
          <w:sz w:val="20"/>
          <w:szCs w:val="20"/>
        </w:rPr>
        <w:t xml:space="preserve"> </w:t>
      </w:r>
      <w:r w:rsidR="003A31CE">
        <w:rPr>
          <w:rFonts w:ascii="Calibri" w:eastAsia="Calibri" w:hAnsi="Calibri" w:cs="Calibri"/>
          <w:b w:val="0"/>
          <w:bCs w:val="0"/>
          <w:sz w:val="20"/>
          <w:szCs w:val="20"/>
        </w:rPr>
        <w:t>cena:</w:t>
      </w:r>
    </w:p>
    <w:p w:rsidR="00A535CC" w:rsidRDefault="00A535CC" w:rsidP="003B2C89">
      <w:pPr>
        <w:widowControl/>
        <w:tabs>
          <w:tab w:val="clear" w:pos="720"/>
        </w:tabs>
        <w:suppressAutoHyphens w:val="0"/>
        <w:spacing w:before="0" w:line="276" w:lineRule="auto"/>
        <w:ind w:left="737"/>
        <w:rPr>
          <w:rFonts w:ascii="Calibri" w:eastAsia="Calibri" w:hAnsi="Calibri" w:cs="Calibri"/>
          <w:b w:val="0"/>
          <w:bCs w:val="0"/>
          <w:sz w:val="20"/>
          <w:szCs w:val="20"/>
        </w:rPr>
      </w:pPr>
    </w:p>
    <w:p w:rsidR="00A535CC" w:rsidRDefault="003A31CE" w:rsidP="00BB1F13">
      <w:pPr>
        <w:widowControl/>
        <w:numPr>
          <w:ilvl w:val="2"/>
          <w:numId w:val="5"/>
        </w:numPr>
        <w:suppressAutoHyphens w:val="0"/>
        <w:spacing w:before="0" w:line="276" w:lineRule="auto"/>
        <w:rPr>
          <w:rFonts w:ascii="Calibri" w:eastAsia="Calibri" w:hAnsi="Calibri" w:cs="Calibri"/>
          <w:b w:val="0"/>
          <w:bCs w:val="0"/>
          <w:sz w:val="20"/>
          <w:szCs w:val="20"/>
        </w:rPr>
      </w:pPr>
      <w:r>
        <w:rPr>
          <w:rFonts w:ascii="Calibri" w:eastAsia="Calibri" w:hAnsi="Calibri" w:cs="Calibri"/>
          <w:b w:val="0"/>
          <w:bCs w:val="0"/>
          <w:sz w:val="20"/>
          <w:szCs w:val="20"/>
        </w:rPr>
        <w:t xml:space="preserve">za poskytnutí Služeb je smluvními stranami dohodnuta ve výši </w:t>
      </w:r>
      <w:r w:rsidR="00352080">
        <w:rPr>
          <w:rFonts w:ascii="Calibri" w:eastAsia="Calibri" w:hAnsi="Calibri" w:cs="Calibri"/>
          <w:b w:val="0"/>
          <w:bCs w:val="0"/>
          <w:sz w:val="20"/>
          <w:szCs w:val="20"/>
        </w:rPr>
        <w:t>1.89</w:t>
      </w:r>
      <w:r w:rsidR="00FD18C8">
        <w:rPr>
          <w:rFonts w:ascii="Calibri" w:eastAsia="Calibri" w:hAnsi="Calibri" w:cs="Calibri"/>
          <w:b w:val="0"/>
          <w:bCs w:val="0"/>
          <w:sz w:val="20"/>
          <w:szCs w:val="20"/>
        </w:rPr>
        <w:t>9.000,-</w:t>
      </w:r>
      <w:r>
        <w:rPr>
          <w:rFonts w:ascii="Calibri" w:eastAsia="Calibri" w:hAnsi="Calibri" w:cs="Calibri"/>
          <w:b w:val="0"/>
          <w:bCs w:val="0"/>
          <w:sz w:val="20"/>
          <w:szCs w:val="20"/>
        </w:rPr>
        <w:t xml:space="preserve"> Kč bez DPH, přičemž sazba DPH činí </w:t>
      </w:r>
      <w:r w:rsidR="00FD18C8">
        <w:rPr>
          <w:rFonts w:ascii="Calibri" w:eastAsia="Calibri" w:hAnsi="Calibri" w:cs="Calibri"/>
          <w:b w:val="0"/>
          <w:bCs w:val="0"/>
          <w:sz w:val="20"/>
          <w:szCs w:val="20"/>
        </w:rPr>
        <w:t>21</w:t>
      </w:r>
      <w:r>
        <w:rPr>
          <w:rFonts w:ascii="Calibri" w:eastAsia="Calibri" w:hAnsi="Calibri" w:cs="Calibri"/>
          <w:b w:val="0"/>
          <w:bCs w:val="0"/>
          <w:sz w:val="20"/>
          <w:szCs w:val="20"/>
        </w:rPr>
        <w:t xml:space="preserve"> %, výše DPH činí </w:t>
      </w:r>
      <w:r w:rsidR="00352080">
        <w:rPr>
          <w:rFonts w:ascii="Calibri" w:eastAsia="Calibri" w:hAnsi="Calibri" w:cs="Calibri"/>
          <w:b w:val="0"/>
          <w:bCs w:val="0"/>
          <w:sz w:val="20"/>
          <w:szCs w:val="20"/>
        </w:rPr>
        <w:t>39</w:t>
      </w:r>
      <w:r w:rsidR="00BB1F13" w:rsidRPr="00BB1F13">
        <w:rPr>
          <w:rFonts w:ascii="Calibri" w:eastAsia="Calibri" w:hAnsi="Calibri" w:cs="Calibri"/>
          <w:b w:val="0"/>
          <w:bCs w:val="0"/>
          <w:sz w:val="20"/>
          <w:szCs w:val="20"/>
        </w:rPr>
        <w:t>8</w:t>
      </w:r>
      <w:r w:rsidR="002C1211">
        <w:rPr>
          <w:rFonts w:ascii="Calibri" w:eastAsia="Calibri" w:hAnsi="Calibri" w:cs="Calibri"/>
          <w:b w:val="0"/>
          <w:bCs w:val="0"/>
          <w:sz w:val="20"/>
          <w:szCs w:val="20"/>
        </w:rPr>
        <w:t>.</w:t>
      </w:r>
      <w:r w:rsidR="00352080">
        <w:rPr>
          <w:rFonts w:ascii="Calibri" w:eastAsia="Calibri" w:hAnsi="Calibri" w:cs="Calibri"/>
          <w:b w:val="0"/>
          <w:bCs w:val="0"/>
          <w:sz w:val="20"/>
          <w:szCs w:val="20"/>
        </w:rPr>
        <w:t>7</w:t>
      </w:r>
      <w:r w:rsidR="00BB1F13" w:rsidRPr="00BB1F13">
        <w:rPr>
          <w:rFonts w:ascii="Calibri" w:eastAsia="Calibri" w:hAnsi="Calibri" w:cs="Calibri"/>
          <w:b w:val="0"/>
          <w:bCs w:val="0"/>
          <w:sz w:val="20"/>
          <w:szCs w:val="20"/>
        </w:rPr>
        <w:t>90</w:t>
      </w:r>
      <w:r w:rsidR="002C1211">
        <w:rPr>
          <w:rFonts w:ascii="Calibri" w:eastAsia="Calibri" w:hAnsi="Calibri" w:cs="Calibri"/>
          <w:b w:val="0"/>
          <w:bCs w:val="0"/>
          <w:sz w:val="20"/>
          <w:szCs w:val="20"/>
        </w:rPr>
        <w:t>,-</w:t>
      </w:r>
      <w:r w:rsidR="00BB1F13" w:rsidRPr="00BB1F13" w:rsidDel="00BB1F13">
        <w:rPr>
          <w:rFonts w:ascii="Calibri" w:eastAsia="Calibri" w:hAnsi="Calibri" w:cs="Calibri"/>
          <w:b w:val="0"/>
          <w:bCs w:val="0"/>
          <w:sz w:val="20"/>
          <w:szCs w:val="20"/>
        </w:rPr>
        <w:t xml:space="preserve"> </w:t>
      </w:r>
      <w:r>
        <w:rPr>
          <w:rFonts w:ascii="Calibri" w:eastAsia="Calibri" w:hAnsi="Calibri" w:cs="Calibri"/>
          <w:b w:val="0"/>
          <w:bCs w:val="0"/>
          <w:sz w:val="20"/>
          <w:szCs w:val="20"/>
        </w:rPr>
        <w:t xml:space="preserve">Kč a cena včetně DPH činí </w:t>
      </w:r>
      <w:r w:rsidR="00692CAF">
        <w:rPr>
          <w:rFonts w:ascii="Calibri" w:eastAsia="Calibri" w:hAnsi="Calibri" w:cs="Calibri"/>
          <w:b w:val="0"/>
          <w:bCs w:val="0"/>
          <w:sz w:val="20"/>
          <w:szCs w:val="20"/>
        </w:rPr>
        <w:br/>
      </w:r>
      <w:r w:rsidR="002C1211">
        <w:rPr>
          <w:rFonts w:ascii="Calibri" w:eastAsia="Calibri" w:hAnsi="Calibri" w:cs="Calibri"/>
          <w:b w:val="0"/>
          <w:bCs w:val="0"/>
          <w:sz w:val="20"/>
          <w:szCs w:val="20"/>
        </w:rPr>
        <w:t>2.2</w:t>
      </w:r>
      <w:r w:rsidR="00352080">
        <w:rPr>
          <w:rFonts w:ascii="Calibri" w:eastAsia="Calibri" w:hAnsi="Calibri" w:cs="Calibri"/>
          <w:b w:val="0"/>
          <w:bCs w:val="0"/>
          <w:sz w:val="20"/>
          <w:szCs w:val="20"/>
        </w:rPr>
        <w:t>9</w:t>
      </w:r>
      <w:r w:rsidR="002C1211">
        <w:rPr>
          <w:rFonts w:ascii="Calibri" w:eastAsia="Calibri" w:hAnsi="Calibri" w:cs="Calibri"/>
          <w:b w:val="0"/>
          <w:bCs w:val="0"/>
          <w:sz w:val="20"/>
          <w:szCs w:val="20"/>
        </w:rPr>
        <w:t>7.</w:t>
      </w:r>
      <w:r w:rsidR="00352080">
        <w:rPr>
          <w:rFonts w:ascii="Calibri" w:eastAsia="Calibri" w:hAnsi="Calibri" w:cs="Calibri"/>
          <w:b w:val="0"/>
          <w:bCs w:val="0"/>
          <w:sz w:val="20"/>
          <w:szCs w:val="20"/>
        </w:rPr>
        <w:t>790</w:t>
      </w:r>
      <w:r w:rsidR="00692CAF">
        <w:rPr>
          <w:rFonts w:ascii="Calibri" w:eastAsia="Calibri" w:hAnsi="Calibri" w:cs="Calibri"/>
          <w:b w:val="0"/>
          <w:bCs w:val="0"/>
          <w:sz w:val="20"/>
          <w:szCs w:val="20"/>
        </w:rPr>
        <w:t>,-</w:t>
      </w:r>
      <w:r w:rsidR="00692CAF">
        <w:rPr>
          <w:rFonts w:ascii="Calibri" w:eastAsia="Calibri" w:hAnsi="Calibri" w:cs="Calibri"/>
          <w:b w:val="0"/>
          <w:bCs w:val="0"/>
          <w:szCs w:val="20"/>
        </w:rPr>
        <w:t> </w:t>
      </w:r>
      <w:r>
        <w:rPr>
          <w:rFonts w:ascii="Calibri" w:eastAsia="Calibri" w:hAnsi="Calibri" w:cs="Calibri"/>
          <w:b w:val="0"/>
          <w:bCs w:val="0"/>
          <w:sz w:val="20"/>
          <w:szCs w:val="20"/>
        </w:rPr>
        <w:t>Kč, a to jako nejvýše přípustná celková částka za Služby za celou dobu trvání této Smlouvy;</w:t>
      </w:r>
    </w:p>
    <w:p w:rsidR="00A535CC" w:rsidRDefault="003A31CE">
      <w:pPr>
        <w:widowControl/>
        <w:tabs>
          <w:tab w:val="clear" w:pos="720"/>
        </w:tabs>
        <w:suppressAutoHyphens w:val="0"/>
        <w:spacing w:before="0" w:line="276" w:lineRule="auto"/>
        <w:ind w:left="1474"/>
        <w:rPr>
          <w:rStyle w:val="dn"/>
          <w:rFonts w:ascii="Calibri" w:eastAsia="Calibri" w:hAnsi="Calibri" w:cs="Calibri"/>
          <w:b w:val="0"/>
          <w:bCs w:val="0"/>
          <w:sz w:val="20"/>
          <w:szCs w:val="20"/>
        </w:rPr>
      </w:pPr>
      <w:r>
        <w:rPr>
          <w:rStyle w:val="dn"/>
          <w:rFonts w:ascii="Calibri" w:eastAsia="Calibri" w:hAnsi="Calibri" w:cs="Calibri"/>
          <w:b w:val="0"/>
          <w:bCs w:val="0"/>
          <w:sz w:val="20"/>
          <w:szCs w:val="20"/>
        </w:rPr>
        <w:t xml:space="preserve">a </w:t>
      </w:r>
      <w:r w:rsidR="002C1211">
        <w:rPr>
          <w:rStyle w:val="dn"/>
          <w:rFonts w:ascii="Calibri" w:eastAsia="Calibri" w:hAnsi="Calibri" w:cs="Calibri"/>
          <w:b w:val="0"/>
          <w:bCs w:val="0"/>
          <w:sz w:val="20"/>
          <w:szCs w:val="20"/>
        </w:rPr>
        <w:t xml:space="preserve">kterou </w:t>
      </w:r>
      <w:r>
        <w:rPr>
          <w:rStyle w:val="dn"/>
          <w:rFonts w:ascii="Calibri" w:eastAsia="Calibri" w:hAnsi="Calibri" w:cs="Calibri"/>
          <w:b w:val="0"/>
          <w:bCs w:val="0"/>
          <w:sz w:val="20"/>
          <w:szCs w:val="20"/>
        </w:rPr>
        <w:t>se Objednatel za podmínek stanovených Smlouvou zavazuje zaplatit (dále jen „Cena“).</w:t>
      </w:r>
    </w:p>
    <w:p w:rsidR="00A535CC" w:rsidRDefault="003A31CE">
      <w:pPr>
        <w:widowControl/>
        <w:numPr>
          <w:ilvl w:val="1"/>
          <w:numId w:val="5"/>
        </w:numPr>
        <w:suppressAutoHyphens w:val="0"/>
        <w:spacing w:before="0" w:line="276" w:lineRule="auto"/>
        <w:rPr>
          <w:rStyle w:val="dn"/>
          <w:rFonts w:ascii="Calibri" w:eastAsia="Calibri" w:hAnsi="Calibri" w:cs="Calibri"/>
          <w:b w:val="0"/>
          <w:bCs w:val="0"/>
          <w:sz w:val="20"/>
          <w:szCs w:val="20"/>
        </w:rPr>
      </w:pPr>
      <w:r>
        <w:rPr>
          <w:rFonts w:ascii="Calibri" w:eastAsia="Calibri" w:hAnsi="Calibri" w:cs="Calibri"/>
          <w:b w:val="0"/>
          <w:bCs w:val="0"/>
          <w:sz w:val="20"/>
          <w:szCs w:val="20"/>
        </w:rPr>
        <w:t>Úhrada</w:t>
      </w:r>
      <w:r>
        <w:rPr>
          <w:rStyle w:val="dn"/>
          <w:rFonts w:ascii="Calibri" w:eastAsia="Calibri" w:hAnsi="Calibri" w:cs="Calibri"/>
          <w:b w:val="0"/>
          <w:bCs w:val="0"/>
          <w:sz w:val="20"/>
          <w:szCs w:val="20"/>
        </w:rPr>
        <w:t xml:space="preserve"> ceny za předmět plnění této Smlouvy bude Objednatelem Poskytovateli hrazena na základě fakturace provedené podle platebních podmínek této Smlouvy.</w:t>
      </w:r>
    </w:p>
    <w:p w:rsidR="00A535CC" w:rsidRDefault="003A31CE">
      <w:pPr>
        <w:widowControl/>
        <w:numPr>
          <w:ilvl w:val="1"/>
          <w:numId w:val="5"/>
        </w:numPr>
        <w:suppressAutoHyphens w:val="0"/>
        <w:spacing w:before="0" w:line="276" w:lineRule="auto"/>
        <w:rPr>
          <w:rFonts w:ascii="Calibri" w:eastAsia="Calibri" w:hAnsi="Calibri" w:cs="Calibri"/>
          <w:b w:val="0"/>
          <w:bCs w:val="0"/>
          <w:sz w:val="20"/>
          <w:szCs w:val="20"/>
        </w:rPr>
      </w:pPr>
      <w:r>
        <w:rPr>
          <w:rFonts w:ascii="Calibri" w:eastAsia="Calibri" w:hAnsi="Calibri" w:cs="Calibri"/>
          <w:b w:val="0"/>
          <w:bCs w:val="0"/>
          <w:sz w:val="20"/>
          <w:szCs w:val="20"/>
        </w:rPr>
        <w:t>Celková cena za plnění dle této Smlouvy, je stanovena jako cena nejvýše přípustná, nepřekročitelná, s výjimkou změny zákonné sazby DPH, a zahrnuje veškeré náklady Poskytovatele na plnění dle této Smlouvy.</w:t>
      </w:r>
    </w:p>
    <w:p w:rsidR="00A535CC" w:rsidRDefault="003A31CE">
      <w:pPr>
        <w:widowControl/>
        <w:numPr>
          <w:ilvl w:val="1"/>
          <w:numId w:val="5"/>
        </w:numPr>
        <w:suppressAutoHyphens w:val="0"/>
        <w:spacing w:before="0" w:line="276" w:lineRule="auto"/>
        <w:rPr>
          <w:rStyle w:val="dn"/>
          <w:rFonts w:ascii="Calibri" w:eastAsia="Calibri" w:hAnsi="Calibri" w:cs="Calibri"/>
          <w:b w:val="0"/>
          <w:bCs w:val="0"/>
          <w:sz w:val="20"/>
          <w:szCs w:val="20"/>
        </w:rPr>
      </w:pPr>
      <w:r>
        <w:rPr>
          <w:rFonts w:ascii="Calibri" w:eastAsia="Calibri" w:hAnsi="Calibri" w:cs="Calibri"/>
          <w:b w:val="0"/>
          <w:bCs w:val="0"/>
          <w:sz w:val="20"/>
          <w:szCs w:val="20"/>
        </w:rPr>
        <w:t>Objednatel</w:t>
      </w:r>
      <w:r>
        <w:rPr>
          <w:rStyle w:val="dn"/>
          <w:rFonts w:ascii="Calibri" w:eastAsia="Calibri" w:hAnsi="Calibri" w:cs="Calibri"/>
          <w:b w:val="0"/>
          <w:bCs w:val="0"/>
          <w:sz w:val="20"/>
          <w:szCs w:val="20"/>
        </w:rPr>
        <w:t xml:space="preserve"> neposkytuje jakékoliv zálohy.</w:t>
      </w:r>
    </w:p>
    <w:p w:rsidR="00A535CC" w:rsidRDefault="00D11606" w:rsidP="00D11606">
      <w:pPr>
        <w:pStyle w:val="RLlneksmlouvy"/>
        <w:numPr>
          <w:ilvl w:val="0"/>
          <w:numId w:val="3"/>
        </w:numPr>
        <w:jc w:val="left"/>
        <w:rPr>
          <w:sz w:val="20"/>
          <w:szCs w:val="20"/>
        </w:rPr>
      </w:pPr>
      <w:r>
        <w:rPr>
          <w:sz w:val="20"/>
          <w:szCs w:val="20"/>
        </w:rPr>
        <w:t xml:space="preserve">PLATEBNÍ </w:t>
      </w:r>
      <w:r w:rsidR="003A31CE">
        <w:rPr>
          <w:sz w:val="20"/>
          <w:szCs w:val="20"/>
        </w:rPr>
        <w:t>PODMÍNKY</w:t>
      </w:r>
      <w:r w:rsidR="003A31CE">
        <w:rPr>
          <w:sz w:val="20"/>
          <w:szCs w:val="20"/>
        </w:rPr>
        <w:br/>
      </w:r>
    </w:p>
    <w:p w:rsidR="00A535CC" w:rsidRDefault="003A31CE">
      <w:pPr>
        <w:widowControl/>
        <w:numPr>
          <w:ilvl w:val="1"/>
          <w:numId w:val="5"/>
        </w:numPr>
        <w:suppressAutoHyphens w:val="0"/>
        <w:spacing w:before="0" w:line="276" w:lineRule="auto"/>
        <w:rPr>
          <w:rFonts w:ascii="Calibri" w:eastAsia="Calibri" w:hAnsi="Calibri" w:cs="Calibri"/>
          <w:b w:val="0"/>
          <w:bCs w:val="0"/>
          <w:sz w:val="20"/>
          <w:szCs w:val="20"/>
        </w:rPr>
      </w:pPr>
      <w:r>
        <w:rPr>
          <w:rFonts w:ascii="Calibri" w:eastAsia="Calibri" w:hAnsi="Calibri" w:cs="Calibri"/>
          <w:b w:val="0"/>
          <w:bCs w:val="0"/>
          <w:sz w:val="20"/>
          <w:szCs w:val="20"/>
        </w:rPr>
        <w:t>Cena Služeb</w:t>
      </w:r>
      <w:r w:rsidR="00887BE5">
        <w:rPr>
          <w:rFonts w:ascii="Calibri" w:eastAsia="Calibri" w:hAnsi="Calibri" w:cs="Calibri"/>
          <w:b w:val="0"/>
          <w:bCs w:val="0"/>
          <w:sz w:val="20"/>
          <w:szCs w:val="20"/>
        </w:rPr>
        <w:t>, tj. veškerého plnění</w:t>
      </w:r>
      <w:r>
        <w:rPr>
          <w:rFonts w:ascii="Calibri" w:eastAsia="Calibri" w:hAnsi="Calibri" w:cs="Calibri"/>
          <w:b w:val="0"/>
          <w:bCs w:val="0"/>
          <w:sz w:val="20"/>
          <w:szCs w:val="20"/>
        </w:rPr>
        <w:t xml:space="preserve"> </w:t>
      </w:r>
      <w:r w:rsidR="00887BE5">
        <w:rPr>
          <w:rFonts w:ascii="Calibri" w:eastAsia="Calibri" w:hAnsi="Calibri" w:cs="Calibri"/>
          <w:b w:val="0"/>
          <w:bCs w:val="0"/>
          <w:sz w:val="20"/>
          <w:szCs w:val="20"/>
        </w:rPr>
        <w:t xml:space="preserve">dle této Smlouvy </w:t>
      </w:r>
      <w:r>
        <w:rPr>
          <w:rFonts w:ascii="Calibri" w:eastAsia="Calibri" w:hAnsi="Calibri" w:cs="Calibri"/>
          <w:b w:val="0"/>
          <w:bCs w:val="0"/>
          <w:sz w:val="20"/>
          <w:szCs w:val="20"/>
        </w:rPr>
        <w:t>bude Objednatelem Poskytovateli uhrazena na základě</w:t>
      </w:r>
      <w:r w:rsidR="00115746">
        <w:rPr>
          <w:rFonts w:ascii="Calibri" w:eastAsia="Calibri" w:hAnsi="Calibri" w:cs="Calibri"/>
          <w:b w:val="0"/>
          <w:bCs w:val="0"/>
          <w:sz w:val="20"/>
          <w:szCs w:val="20"/>
        </w:rPr>
        <w:t xml:space="preserve"> jednorázového</w:t>
      </w:r>
      <w:r>
        <w:rPr>
          <w:rFonts w:ascii="Calibri" w:eastAsia="Calibri" w:hAnsi="Calibri" w:cs="Calibri"/>
          <w:b w:val="0"/>
          <w:bCs w:val="0"/>
          <w:sz w:val="20"/>
          <w:szCs w:val="20"/>
        </w:rPr>
        <w:t xml:space="preserve"> daňového dokladu </w:t>
      </w:r>
      <w:r w:rsidR="00170DDF">
        <w:rPr>
          <w:rFonts w:ascii="Calibri" w:eastAsia="Calibri" w:hAnsi="Calibri" w:cs="Calibri"/>
          <w:b w:val="0"/>
          <w:bCs w:val="0"/>
          <w:sz w:val="20"/>
          <w:szCs w:val="20"/>
        </w:rPr>
        <w:t>-</w:t>
      </w:r>
      <w:r>
        <w:rPr>
          <w:rFonts w:ascii="Calibri" w:eastAsia="Calibri" w:hAnsi="Calibri" w:cs="Calibri"/>
          <w:b w:val="0"/>
          <w:bCs w:val="0"/>
          <w:sz w:val="20"/>
          <w:szCs w:val="20"/>
        </w:rPr>
        <w:t xml:space="preserve"> faktury (dále jen „faktura“),</w:t>
      </w:r>
    </w:p>
    <w:p w:rsidR="00A535CC" w:rsidRDefault="003A31CE">
      <w:pPr>
        <w:widowControl/>
        <w:numPr>
          <w:ilvl w:val="1"/>
          <w:numId w:val="5"/>
        </w:numPr>
        <w:suppressAutoHyphens w:val="0"/>
        <w:spacing w:before="0" w:line="276" w:lineRule="auto"/>
        <w:rPr>
          <w:rFonts w:ascii="Calibri" w:eastAsia="Calibri" w:hAnsi="Calibri" w:cs="Calibri"/>
          <w:b w:val="0"/>
          <w:bCs w:val="0"/>
          <w:sz w:val="20"/>
          <w:szCs w:val="20"/>
        </w:rPr>
      </w:pPr>
      <w:r>
        <w:rPr>
          <w:rFonts w:ascii="Calibri" w:eastAsia="Calibri" w:hAnsi="Calibri" w:cs="Calibri"/>
          <w:b w:val="0"/>
          <w:bCs w:val="0"/>
          <w:sz w:val="20"/>
          <w:szCs w:val="20"/>
        </w:rPr>
        <w:t>Lhůta splatnosti fakturovan</w:t>
      </w:r>
      <w:r w:rsidR="00623B71">
        <w:rPr>
          <w:rFonts w:ascii="Calibri" w:eastAsia="Calibri" w:hAnsi="Calibri" w:cs="Calibri"/>
          <w:b w:val="0"/>
          <w:bCs w:val="0"/>
          <w:sz w:val="20"/>
          <w:szCs w:val="20"/>
        </w:rPr>
        <w:t>é</w:t>
      </w:r>
      <w:r>
        <w:rPr>
          <w:rFonts w:ascii="Calibri" w:eastAsia="Calibri" w:hAnsi="Calibri" w:cs="Calibri"/>
          <w:b w:val="0"/>
          <w:bCs w:val="0"/>
          <w:sz w:val="20"/>
          <w:szCs w:val="20"/>
        </w:rPr>
        <w:t xml:space="preserve"> </w:t>
      </w:r>
      <w:r w:rsidR="00623B71">
        <w:rPr>
          <w:rFonts w:ascii="Calibri" w:eastAsia="Calibri" w:hAnsi="Calibri" w:cs="Calibri"/>
          <w:b w:val="0"/>
          <w:bCs w:val="0"/>
          <w:sz w:val="20"/>
          <w:szCs w:val="20"/>
        </w:rPr>
        <w:t xml:space="preserve">částky </w:t>
      </w:r>
      <w:r>
        <w:rPr>
          <w:rFonts w:ascii="Calibri" w:eastAsia="Calibri" w:hAnsi="Calibri" w:cs="Calibri"/>
          <w:b w:val="0"/>
          <w:bCs w:val="0"/>
          <w:sz w:val="20"/>
          <w:szCs w:val="20"/>
        </w:rPr>
        <w:t xml:space="preserve">je stanovena na 30 dní od doručení faktury Objednateli. Poskytovatel se zavazuje odeslat daňový doklad Objednateli nejpozději následující pracovní den </w:t>
      </w:r>
      <w:r w:rsidR="00C3499C">
        <w:rPr>
          <w:rFonts w:ascii="Calibri" w:eastAsia="Calibri" w:hAnsi="Calibri" w:cs="Calibri"/>
          <w:b w:val="0"/>
          <w:bCs w:val="0"/>
          <w:sz w:val="20"/>
          <w:szCs w:val="20"/>
        </w:rPr>
        <w:br/>
      </w:r>
      <w:r>
        <w:rPr>
          <w:rFonts w:ascii="Calibri" w:eastAsia="Calibri" w:hAnsi="Calibri" w:cs="Calibri"/>
          <w:b w:val="0"/>
          <w:bCs w:val="0"/>
          <w:sz w:val="20"/>
          <w:szCs w:val="20"/>
        </w:rPr>
        <w:t xml:space="preserve">po jeho vystavení. V případě, že má lhůta splatnosti faktury </w:t>
      </w:r>
      <w:r w:rsidR="00A61365">
        <w:rPr>
          <w:rFonts w:ascii="Calibri" w:eastAsia="Calibri" w:hAnsi="Calibri" w:cs="Calibri"/>
          <w:b w:val="0"/>
          <w:bCs w:val="0"/>
          <w:sz w:val="20"/>
          <w:szCs w:val="20"/>
        </w:rPr>
        <w:t>uplynout v období od 16. do 31. </w:t>
      </w:r>
      <w:r>
        <w:rPr>
          <w:rFonts w:ascii="Calibri" w:eastAsia="Calibri" w:hAnsi="Calibri" w:cs="Calibri"/>
          <w:b w:val="0"/>
          <w:bCs w:val="0"/>
          <w:sz w:val="20"/>
          <w:szCs w:val="20"/>
        </w:rPr>
        <w:t xml:space="preserve">prosince, bude se za poslední den lhůty splatnosti takovéto faktury považovat třetí pracovní den </w:t>
      </w:r>
      <w:r w:rsidR="00C3499C">
        <w:rPr>
          <w:rFonts w:ascii="Calibri" w:eastAsia="Calibri" w:hAnsi="Calibri" w:cs="Calibri"/>
          <w:b w:val="0"/>
          <w:bCs w:val="0"/>
          <w:sz w:val="20"/>
          <w:szCs w:val="20"/>
        </w:rPr>
        <w:br/>
      </w:r>
      <w:r>
        <w:rPr>
          <w:rFonts w:ascii="Calibri" w:eastAsia="Calibri" w:hAnsi="Calibri" w:cs="Calibri"/>
          <w:b w:val="0"/>
          <w:bCs w:val="0"/>
          <w:sz w:val="20"/>
          <w:szCs w:val="20"/>
        </w:rPr>
        <w:t>po skončení uvedeného období.</w:t>
      </w:r>
    </w:p>
    <w:p w:rsidR="00A535CC" w:rsidRDefault="003A31CE">
      <w:pPr>
        <w:widowControl/>
        <w:numPr>
          <w:ilvl w:val="1"/>
          <w:numId w:val="5"/>
        </w:numPr>
        <w:suppressAutoHyphens w:val="0"/>
        <w:spacing w:before="0" w:line="276" w:lineRule="auto"/>
        <w:rPr>
          <w:rFonts w:ascii="Calibri" w:eastAsia="Calibri" w:hAnsi="Calibri" w:cs="Calibri"/>
          <w:b w:val="0"/>
          <w:bCs w:val="0"/>
          <w:sz w:val="20"/>
          <w:szCs w:val="20"/>
        </w:rPr>
      </w:pPr>
      <w:r>
        <w:rPr>
          <w:rFonts w:ascii="Calibri" w:eastAsia="Calibri" w:hAnsi="Calibri" w:cs="Calibri"/>
          <w:b w:val="0"/>
          <w:bCs w:val="0"/>
          <w:sz w:val="20"/>
          <w:szCs w:val="20"/>
        </w:rPr>
        <w:t xml:space="preserve">Všechny faktury musí splňovat náležitosti obchodní listiny ve smyslu § 435 občanského zákoníku </w:t>
      </w:r>
      <w:r w:rsidR="00C3499C">
        <w:rPr>
          <w:rFonts w:ascii="Calibri" w:eastAsia="Calibri" w:hAnsi="Calibri" w:cs="Calibri"/>
          <w:b w:val="0"/>
          <w:bCs w:val="0"/>
          <w:sz w:val="20"/>
          <w:szCs w:val="20"/>
        </w:rPr>
        <w:br/>
      </w:r>
      <w:r>
        <w:rPr>
          <w:rFonts w:ascii="Calibri" w:eastAsia="Calibri" w:hAnsi="Calibri" w:cs="Calibri"/>
          <w:b w:val="0"/>
          <w:bCs w:val="0"/>
          <w:sz w:val="20"/>
          <w:szCs w:val="20"/>
        </w:rPr>
        <w:t xml:space="preserve">a řádného daňového dokladu požadované zákonem č. 235/2004 Sb., o dani z přidané hodnoty, </w:t>
      </w:r>
      <w:r w:rsidR="00C3499C">
        <w:rPr>
          <w:rFonts w:ascii="Calibri" w:eastAsia="Calibri" w:hAnsi="Calibri" w:cs="Calibri"/>
          <w:b w:val="0"/>
          <w:bCs w:val="0"/>
          <w:sz w:val="20"/>
          <w:szCs w:val="20"/>
        </w:rPr>
        <w:br/>
      </w:r>
      <w:r>
        <w:rPr>
          <w:rFonts w:ascii="Calibri" w:eastAsia="Calibri" w:hAnsi="Calibri" w:cs="Calibri"/>
          <w:b w:val="0"/>
          <w:bCs w:val="0"/>
          <w:sz w:val="20"/>
          <w:szCs w:val="20"/>
        </w:rPr>
        <w:t>ve znění pozdějších předpisů, avšak výslovně vždy musí obsahovat následující údaje: označení smluvních stran a jejich adresy, IČ</w:t>
      </w:r>
      <w:r w:rsidR="00CD52E8">
        <w:rPr>
          <w:rFonts w:ascii="Calibri" w:eastAsia="Calibri" w:hAnsi="Calibri" w:cs="Calibri"/>
          <w:b w:val="0"/>
          <w:bCs w:val="0"/>
          <w:sz w:val="20"/>
          <w:szCs w:val="20"/>
        </w:rPr>
        <w:t>O</w:t>
      </w:r>
      <w:r>
        <w:rPr>
          <w:rFonts w:ascii="Calibri" w:eastAsia="Calibri" w:hAnsi="Calibri" w:cs="Calibri"/>
          <w:b w:val="0"/>
          <w:bCs w:val="0"/>
          <w:sz w:val="20"/>
          <w:szCs w:val="20"/>
        </w:rPr>
        <w:t>,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w:t>
      </w:r>
      <w:r w:rsidR="00CD52E8">
        <w:rPr>
          <w:rFonts w:ascii="Calibri" w:eastAsia="Calibri" w:hAnsi="Calibri" w:cs="Calibri"/>
          <w:b w:val="0"/>
          <w:bCs w:val="0"/>
          <w:sz w:val="20"/>
          <w:szCs w:val="20"/>
        </w:rPr>
        <w:t xml:space="preserve"> </w:t>
      </w:r>
      <w:r>
        <w:rPr>
          <w:rFonts w:ascii="Calibri" w:eastAsia="Calibri" w:hAnsi="Calibri" w:cs="Calibri"/>
          <w:b w:val="0"/>
          <w:bCs w:val="0"/>
          <w:sz w:val="20"/>
          <w:szCs w:val="20"/>
        </w:rPr>
        <w:t xml:space="preserve">na který se má platit, fakturovanou částku. </w:t>
      </w:r>
    </w:p>
    <w:p w:rsidR="00A535CC" w:rsidRDefault="003A31CE">
      <w:pPr>
        <w:widowControl/>
        <w:numPr>
          <w:ilvl w:val="1"/>
          <w:numId w:val="5"/>
        </w:numPr>
        <w:suppressAutoHyphens w:val="0"/>
        <w:spacing w:before="0" w:line="276" w:lineRule="auto"/>
        <w:rPr>
          <w:rFonts w:ascii="Calibri" w:eastAsia="Calibri" w:hAnsi="Calibri" w:cs="Calibri"/>
          <w:b w:val="0"/>
          <w:bCs w:val="0"/>
          <w:sz w:val="20"/>
          <w:szCs w:val="20"/>
        </w:rPr>
      </w:pPr>
      <w:r>
        <w:rPr>
          <w:rFonts w:ascii="Calibri" w:eastAsia="Calibri" w:hAnsi="Calibri" w:cs="Calibri"/>
          <w:b w:val="0"/>
          <w:bCs w:val="0"/>
          <w:sz w:val="20"/>
          <w:szCs w:val="20"/>
        </w:rPr>
        <w:t xml:space="preserve">Nebude-li faktura obsahovat stanovené náležitosti, nebo v ní nebudou správně uvedené údaje dle této Smlouvy, je Objednatel oprávněn vrátit ji ve lhůtě její splatnosti Poskytovateli. </w:t>
      </w:r>
      <w:r w:rsidR="00C3499C">
        <w:rPr>
          <w:rFonts w:ascii="Calibri" w:eastAsia="Calibri" w:hAnsi="Calibri" w:cs="Calibri"/>
          <w:b w:val="0"/>
          <w:bCs w:val="0"/>
          <w:sz w:val="20"/>
          <w:szCs w:val="20"/>
        </w:rPr>
        <w:br/>
      </w:r>
      <w:r>
        <w:rPr>
          <w:rFonts w:ascii="Calibri" w:eastAsia="Calibri" w:hAnsi="Calibri" w:cs="Calibri"/>
          <w:b w:val="0"/>
          <w:bCs w:val="0"/>
          <w:sz w:val="20"/>
          <w:szCs w:val="20"/>
        </w:rPr>
        <w:t>V takovém případě se přeruší běh lhůty splatnosti a nová lhůta splatnosti počne běžet doručením opravené faktury.</w:t>
      </w:r>
    </w:p>
    <w:p w:rsidR="00A535CC" w:rsidRDefault="003A31CE">
      <w:pPr>
        <w:widowControl/>
        <w:numPr>
          <w:ilvl w:val="1"/>
          <w:numId w:val="5"/>
        </w:numPr>
        <w:suppressAutoHyphens w:val="0"/>
        <w:spacing w:before="0" w:line="276" w:lineRule="auto"/>
        <w:rPr>
          <w:rFonts w:ascii="Calibri" w:eastAsia="Calibri" w:hAnsi="Calibri" w:cs="Calibri"/>
          <w:b w:val="0"/>
          <w:bCs w:val="0"/>
          <w:sz w:val="20"/>
          <w:szCs w:val="20"/>
        </w:rPr>
      </w:pPr>
      <w:r>
        <w:rPr>
          <w:rFonts w:ascii="Calibri" w:eastAsia="Calibri" w:hAnsi="Calibri" w:cs="Calibri"/>
          <w:b w:val="0"/>
          <w:bCs w:val="0"/>
          <w:sz w:val="20"/>
          <w:szCs w:val="20"/>
        </w:rPr>
        <w:t xml:space="preserve">Platby peněžitých částek se provádí bankovním převodem na účet druhé smluvní strany uvedený </w:t>
      </w:r>
      <w:r w:rsidR="00C3499C">
        <w:rPr>
          <w:rFonts w:ascii="Calibri" w:eastAsia="Calibri" w:hAnsi="Calibri" w:cs="Calibri"/>
          <w:b w:val="0"/>
          <w:bCs w:val="0"/>
          <w:sz w:val="20"/>
          <w:szCs w:val="20"/>
        </w:rPr>
        <w:br/>
      </w:r>
      <w:r>
        <w:rPr>
          <w:rFonts w:ascii="Calibri" w:eastAsia="Calibri" w:hAnsi="Calibri" w:cs="Calibri"/>
          <w:b w:val="0"/>
          <w:bCs w:val="0"/>
          <w:sz w:val="20"/>
          <w:szCs w:val="20"/>
        </w:rPr>
        <w:t>ve faktuře. Peněžitá částka se považuje za zaplacenou okamžikem jejího odepsání z účtu odesílatele ve prospěch účtu příjemce.</w:t>
      </w:r>
    </w:p>
    <w:p w:rsidR="00A535CC" w:rsidRDefault="003A31CE">
      <w:pPr>
        <w:widowControl/>
        <w:numPr>
          <w:ilvl w:val="1"/>
          <w:numId w:val="5"/>
        </w:numPr>
        <w:suppressAutoHyphens w:val="0"/>
        <w:spacing w:before="0" w:line="276" w:lineRule="auto"/>
        <w:rPr>
          <w:rFonts w:ascii="Calibri" w:eastAsia="Calibri" w:hAnsi="Calibri" w:cs="Calibri"/>
          <w:b w:val="0"/>
          <w:bCs w:val="0"/>
          <w:sz w:val="20"/>
          <w:szCs w:val="20"/>
        </w:rPr>
      </w:pPr>
      <w:r>
        <w:rPr>
          <w:rFonts w:ascii="Calibri" w:eastAsia="Calibri" w:hAnsi="Calibri" w:cs="Calibri"/>
          <w:b w:val="0"/>
          <w:bCs w:val="0"/>
          <w:sz w:val="20"/>
          <w:szCs w:val="20"/>
        </w:rPr>
        <w:lastRenderedPageBreak/>
        <w:t>V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újmy, zejména na náhradu škody.</w:t>
      </w:r>
    </w:p>
    <w:p w:rsidR="00A535CC" w:rsidRPr="001E3C5D" w:rsidRDefault="003A31CE" w:rsidP="001E3C5D">
      <w:pPr>
        <w:widowControl/>
        <w:numPr>
          <w:ilvl w:val="1"/>
          <w:numId w:val="5"/>
        </w:numPr>
        <w:suppressAutoHyphens w:val="0"/>
        <w:spacing w:before="0" w:line="276" w:lineRule="auto"/>
        <w:rPr>
          <w:rStyle w:val="dn"/>
          <w:rFonts w:ascii="Calibri" w:eastAsia="Calibri" w:hAnsi="Calibri" w:cs="Calibri"/>
          <w:b w:val="0"/>
          <w:bCs w:val="0"/>
          <w:sz w:val="20"/>
          <w:szCs w:val="20"/>
        </w:rPr>
      </w:pPr>
      <w:r>
        <w:rPr>
          <w:rFonts w:ascii="Calibri" w:eastAsia="Calibri" w:hAnsi="Calibri" w:cs="Calibri"/>
          <w:b w:val="0"/>
          <w:bCs w:val="0"/>
          <w:sz w:val="20"/>
          <w:szCs w:val="20"/>
        </w:rPr>
        <w:t>Cena</w:t>
      </w:r>
      <w:r w:rsidR="00887BE5">
        <w:rPr>
          <w:rFonts w:ascii="Calibri" w:eastAsia="Calibri" w:hAnsi="Calibri" w:cs="Calibri"/>
          <w:b w:val="0"/>
          <w:bCs w:val="0"/>
          <w:sz w:val="20"/>
          <w:szCs w:val="20"/>
        </w:rPr>
        <w:t xml:space="preserve"> </w:t>
      </w:r>
      <w:r>
        <w:rPr>
          <w:rFonts w:ascii="Calibri" w:eastAsia="Calibri" w:hAnsi="Calibri" w:cs="Calibri"/>
          <w:b w:val="0"/>
          <w:bCs w:val="0"/>
          <w:sz w:val="20"/>
          <w:szCs w:val="20"/>
        </w:rPr>
        <w:t>Služeb dle této Smlouvy j</w:t>
      </w:r>
      <w:r w:rsidR="00887BE5">
        <w:rPr>
          <w:rFonts w:ascii="Calibri" w:eastAsia="Calibri" w:hAnsi="Calibri" w:cs="Calibri"/>
          <w:b w:val="0"/>
          <w:bCs w:val="0"/>
          <w:sz w:val="20"/>
          <w:szCs w:val="20"/>
        </w:rPr>
        <w:t>e</w:t>
      </w:r>
      <w:r>
        <w:rPr>
          <w:rFonts w:ascii="Calibri" w:eastAsia="Calibri" w:hAnsi="Calibri" w:cs="Calibri"/>
          <w:b w:val="0"/>
          <w:bCs w:val="0"/>
          <w:sz w:val="20"/>
          <w:szCs w:val="20"/>
        </w:rPr>
        <w:t xml:space="preserve"> neměnn</w:t>
      </w:r>
      <w:r w:rsidR="00887BE5">
        <w:rPr>
          <w:rFonts w:ascii="Calibri" w:eastAsia="Calibri" w:hAnsi="Calibri" w:cs="Calibri"/>
          <w:b w:val="0"/>
          <w:bCs w:val="0"/>
          <w:sz w:val="20"/>
          <w:szCs w:val="20"/>
        </w:rPr>
        <w:t>á</w:t>
      </w:r>
      <w:r>
        <w:rPr>
          <w:rFonts w:ascii="Calibri" w:eastAsia="Calibri" w:hAnsi="Calibri" w:cs="Calibri"/>
          <w:b w:val="0"/>
          <w:bCs w:val="0"/>
          <w:sz w:val="20"/>
          <w:szCs w:val="20"/>
        </w:rPr>
        <w:t xml:space="preserve"> a konečn</w:t>
      </w:r>
      <w:r w:rsidR="00887BE5">
        <w:rPr>
          <w:rFonts w:ascii="Calibri" w:eastAsia="Calibri" w:hAnsi="Calibri" w:cs="Calibri"/>
          <w:b w:val="0"/>
          <w:bCs w:val="0"/>
          <w:sz w:val="20"/>
          <w:szCs w:val="20"/>
        </w:rPr>
        <w:t>á</w:t>
      </w:r>
      <w:r>
        <w:rPr>
          <w:rFonts w:ascii="Calibri" w:eastAsia="Calibri" w:hAnsi="Calibri" w:cs="Calibri"/>
          <w:b w:val="0"/>
          <w:bCs w:val="0"/>
          <w:sz w:val="20"/>
          <w:szCs w:val="20"/>
        </w:rPr>
        <w:t xml:space="preserve"> s výhradou změny zákonné sazby daně z přidané hodnoty.</w:t>
      </w:r>
    </w:p>
    <w:p w:rsidR="00A535CC" w:rsidRDefault="003A31CE">
      <w:pPr>
        <w:pStyle w:val="RLlneksmlouvy"/>
        <w:numPr>
          <w:ilvl w:val="0"/>
          <w:numId w:val="3"/>
        </w:numPr>
        <w:rPr>
          <w:sz w:val="20"/>
          <w:szCs w:val="20"/>
        </w:rPr>
      </w:pPr>
      <w:bookmarkStart w:id="3" w:name="_Ref306281286"/>
      <w:r>
        <w:rPr>
          <w:sz w:val="20"/>
          <w:szCs w:val="20"/>
        </w:rPr>
        <w:t xml:space="preserve">ZPŮSOB </w:t>
      </w:r>
      <w:r w:rsidR="004A00F8">
        <w:rPr>
          <w:sz w:val="20"/>
          <w:szCs w:val="20"/>
        </w:rPr>
        <w:t>ZPŘÍSTUPNĚNÍ DATABÁZE</w:t>
      </w:r>
    </w:p>
    <w:bookmarkEnd w:id="3"/>
    <w:p w:rsidR="00486D76" w:rsidRPr="00DC299F" w:rsidRDefault="003A31CE" w:rsidP="00DC299F">
      <w:pPr>
        <w:widowControl/>
        <w:numPr>
          <w:ilvl w:val="1"/>
          <w:numId w:val="5"/>
        </w:numPr>
        <w:suppressAutoHyphens w:val="0"/>
        <w:spacing w:before="0" w:line="276" w:lineRule="auto"/>
        <w:rPr>
          <w:rFonts w:ascii="Calibri" w:eastAsia="Calibri" w:hAnsi="Calibri" w:cs="Calibri"/>
          <w:b w:val="0"/>
          <w:bCs w:val="0"/>
          <w:sz w:val="20"/>
          <w:szCs w:val="20"/>
        </w:rPr>
      </w:pPr>
      <w:r w:rsidRPr="00486D76">
        <w:rPr>
          <w:rFonts w:ascii="Calibri" w:eastAsia="Calibri" w:hAnsi="Calibri" w:cs="Calibri"/>
          <w:b w:val="0"/>
          <w:bCs w:val="0"/>
          <w:sz w:val="20"/>
          <w:szCs w:val="20"/>
        </w:rPr>
        <w:t xml:space="preserve">Poskytovatel se </w:t>
      </w:r>
      <w:r w:rsidR="00486D76">
        <w:rPr>
          <w:rFonts w:ascii="Calibri" w:eastAsia="Calibri" w:hAnsi="Calibri" w:cs="Calibri"/>
          <w:b w:val="0"/>
          <w:bCs w:val="0"/>
          <w:sz w:val="20"/>
          <w:szCs w:val="20"/>
        </w:rPr>
        <w:t>zavazuje zpřístupnit Objednateli</w:t>
      </w:r>
      <w:r w:rsidR="004A00F8">
        <w:rPr>
          <w:rFonts w:ascii="Calibri" w:eastAsia="Calibri" w:hAnsi="Calibri" w:cs="Calibri"/>
          <w:b w:val="0"/>
          <w:bCs w:val="0"/>
          <w:sz w:val="20"/>
          <w:szCs w:val="20"/>
        </w:rPr>
        <w:t xml:space="preserve"> </w:t>
      </w:r>
      <w:r w:rsidR="001D6C8C">
        <w:rPr>
          <w:rFonts w:ascii="Calibri" w:eastAsia="Calibri" w:hAnsi="Calibri" w:cs="Calibri"/>
          <w:b w:val="0"/>
          <w:bCs w:val="0"/>
          <w:sz w:val="20"/>
          <w:szCs w:val="20"/>
        </w:rPr>
        <w:t>D</w:t>
      </w:r>
      <w:r w:rsidR="004A00F8">
        <w:rPr>
          <w:rFonts w:ascii="Calibri" w:eastAsia="Calibri" w:hAnsi="Calibri" w:cs="Calibri"/>
          <w:b w:val="0"/>
          <w:bCs w:val="0"/>
          <w:sz w:val="20"/>
          <w:szCs w:val="20"/>
        </w:rPr>
        <w:t>atabázi</w:t>
      </w:r>
      <w:r w:rsidR="00DC299F">
        <w:rPr>
          <w:rFonts w:ascii="Calibri" w:eastAsia="Calibri" w:hAnsi="Calibri" w:cs="Calibri"/>
          <w:b w:val="0"/>
          <w:bCs w:val="0"/>
          <w:sz w:val="20"/>
          <w:szCs w:val="20"/>
        </w:rPr>
        <w:t xml:space="preserve"> v maximálním rozsahu po celou dobu účinnosti této Smlouvy. A to za podmínek daných touto Smlouvou a </w:t>
      </w:r>
      <w:r w:rsidR="009A1E54">
        <w:rPr>
          <w:rFonts w:ascii="Calibri" w:eastAsia="Calibri" w:hAnsi="Calibri" w:cs="Calibri"/>
          <w:b w:val="0"/>
          <w:bCs w:val="0"/>
          <w:sz w:val="20"/>
          <w:szCs w:val="20"/>
        </w:rPr>
        <w:t>V</w:t>
      </w:r>
      <w:r w:rsidR="00114EAB">
        <w:rPr>
          <w:rFonts w:ascii="Calibri" w:eastAsia="Calibri" w:hAnsi="Calibri" w:cs="Calibri"/>
          <w:b w:val="0"/>
          <w:bCs w:val="0"/>
          <w:sz w:val="20"/>
          <w:szCs w:val="20"/>
        </w:rPr>
        <w:t>šeobecnými</w:t>
      </w:r>
      <w:r w:rsidR="00DC299F">
        <w:rPr>
          <w:rFonts w:ascii="Calibri" w:eastAsia="Calibri" w:hAnsi="Calibri" w:cs="Calibri"/>
          <w:b w:val="0"/>
          <w:bCs w:val="0"/>
          <w:sz w:val="20"/>
          <w:szCs w:val="20"/>
        </w:rPr>
        <w:t xml:space="preserve"> obchodními podmínkami Poskytovatele</w:t>
      </w:r>
      <w:r w:rsidR="00114EAB">
        <w:rPr>
          <w:rFonts w:ascii="Calibri" w:eastAsia="Calibri" w:hAnsi="Calibri" w:cs="Calibri"/>
          <w:b w:val="0"/>
          <w:bCs w:val="0"/>
          <w:sz w:val="20"/>
          <w:szCs w:val="20"/>
        </w:rPr>
        <w:t xml:space="preserve"> uvedenými v Příloze č. 1 Smlouvy</w:t>
      </w:r>
      <w:r w:rsidR="00DC299F">
        <w:rPr>
          <w:rFonts w:ascii="Calibri" w:eastAsia="Calibri" w:hAnsi="Calibri" w:cs="Calibri"/>
          <w:b w:val="0"/>
          <w:bCs w:val="0"/>
          <w:sz w:val="20"/>
          <w:szCs w:val="20"/>
        </w:rPr>
        <w:t>.</w:t>
      </w:r>
    </w:p>
    <w:p w:rsidR="00C13633" w:rsidRDefault="00DC299F" w:rsidP="00C13633">
      <w:pPr>
        <w:widowControl/>
        <w:numPr>
          <w:ilvl w:val="1"/>
          <w:numId w:val="5"/>
        </w:numPr>
        <w:suppressAutoHyphens w:val="0"/>
        <w:spacing w:before="0" w:line="276" w:lineRule="auto"/>
        <w:rPr>
          <w:rFonts w:ascii="Calibri" w:eastAsia="Calibri" w:hAnsi="Calibri" w:cs="Calibri"/>
          <w:b w:val="0"/>
          <w:bCs w:val="0"/>
          <w:sz w:val="20"/>
          <w:szCs w:val="20"/>
        </w:rPr>
      </w:pPr>
      <w:r w:rsidRPr="00DC299F">
        <w:rPr>
          <w:rFonts w:ascii="Calibri" w:eastAsia="Calibri" w:hAnsi="Calibri" w:cs="Calibri"/>
          <w:b w:val="0"/>
          <w:bCs w:val="0"/>
          <w:sz w:val="20"/>
          <w:szCs w:val="20"/>
        </w:rPr>
        <w:t>Objednateli bude p</w:t>
      </w:r>
      <w:r w:rsidR="00C13633">
        <w:rPr>
          <w:rFonts w:ascii="Calibri" w:eastAsia="Calibri" w:hAnsi="Calibri" w:cs="Calibri"/>
          <w:b w:val="0"/>
          <w:bCs w:val="0"/>
          <w:sz w:val="20"/>
          <w:szCs w:val="20"/>
        </w:rPr>
        <w:t>oskytnut licenční klíč</w:t>
      </w:r>
      <w:r w:rsidRPr="00DC299F">
        <w:rPr>
          <w:rFonts w:ascii="Calibri" w:eastAsia="Calibri" w:hAnsi="Calibri" w:cs="Calibri"/>
          <w:b w:val="0"/>
          <w:bCs w:val="0"/>
          <w:sz w:val="20"/>
          <w:szCs w:val="20"/>
        </w:rPr>
        <w:t xml:space="preserve">, který umožní oprávněné osobě </w:t>
      </w:r>
      <w:r>
        <w:rPr>
          <w:rFonts w:ascii="Calibri" w:eastAsia="Calibri" w:hAnsi="Calibri" w:cs="Calibri"/>
          <w:b w:val="0"/>
          <w:bCs w:val="0"/>
          <w:sz w:val="20"/>
          <w:szCs w:val="20"/>
        </w:rPr>
        <w:t xml:space="preserve">zejména </w:t>
      </w:r>
      <w:r w:rsidRPr="00DC299F">
        <w:rPr>
          <w:rFonts w:ascii="Calibri" w:eastAsia="Calibri" w:hAnsi="Calibri" w:cs="Calibri"/>
          <w:b w:val="0"/>
          <w:bCs w:val="0"/>
          <w:sz w:val="20"/>
          <w:szCs w:val="20"/>
        </w:rPr>
        <w:t xml:space="preserve">přistupovat k obsahu </w:t>
      </w:r>
      <w:r w:rsidR="001D6C8C">
        <w:rPr>
          <w:rFonts w:ascii="Calibri" w:eastAsia="Calibri" w:hAnsi="Calibri" w:cs="Calibri"/>
          <w:b w:val="0"/>
          <w:bCs w:val="0"/>
          <w:sz w:val="20"/>
          <w:szCs w:val="20"/>
        </w:rPr>
        <w:t>Z</w:t>
      </w:r>
      <w:r w:rsidRPr="00DC299F">
        <w:rPr>
          <w:rFonts w:ascii="Calibri" w:eastAsia="Calibri" w:hAnsi="Calibri" w:cs="Calibri"/>
          <w:b w:val="0"/>
          <w:bCs w:val="0"/>
          <w:sz w:val="20"/>
          <w:szCs w:val="20"/>
        </w:rPr>
        <w:t xml:space="preserve">nalostní databáze a </w:t>
      </w:r>
      <w:r>
        <w:rPr>
          <w:rFonts w:ascii="Calibri" w:eastAsia="Calibri" w:hAnsi="Calibri" w:cs="Calibri"/>
          <w:b w:val="0"/>
          <w:bCs w:val="0"/>
          <w:sz w:val="20"/>
          <w:szCs w:val="20"/>
        </w:rPr>
        <w:t>získat tak požadované informace k dalšímu využití dle této Smlouvy. Poskytovatel není oprávněn bez právního důvodu bránit Objednateli k přístupu k předmětu plnění.</w:t>
      </w:r>
      <w:r w:rsidRPr="00C13633">
        <w:rPr>
          <w:rFonts w:ascii="Calibri" w:eastAsia="Calibri" w:hAnsi="Calibri" w:cs="Calibri"/>
          <w:b w:val="0"/>
          <w:bCs w:val="0"/>
          <w:sz w:val="20"/>
          <w:szCs w:val="20"/>
        </w:rPr>
        <w:t xml:space="preserve"> </w:t>
      </w:r>
    </w:p>
    <w:p w:rsidR="00C13633" w:rsidRDefault="004A00F8" w:rsidP="00C13633">
      <w:pPr>
        <w:widowControl/>
        <w:numPr>
          <w:ilvl w:val="1"/>
          <w:numId w:val="5"/>
        </w:numPr>
        <w:suppressAutoHyphens w:val="0"/>
        <w:spacing w:before="0" w:line="276" w:lineRule="auto"/>
        <w:rPr>
          <w:rFonts w:ascii="Calibri" w:eastAsia="Calibri" w:hAnsi="Calibri" w:cs="Calibri"/>
          <w:b w:val="0"/>
          <w:bCs w:val="0"/>
          <w:sz w:val="20"/>
          <w:szCs w:val="20"/>
        </w:rPr>
      </w:pPr>
      <w:r>
        <w:rPr>
          <w:rFonts w:ascii="Calibri" w:eastAsia="Calibri" w:hAnsi="Calibri" w:cs="Calibri"/>
          <w:b w:val="0"/>
          <w:bCs w:val="0"/>
          <w:sz w:val="20"/>
          <w:szCs w:val="20"/>
        </w:rPr>
        <w:t>Smluvní strany dále sjednávají, že</w:t>
      </w:r>
      <w:r w:rsidR="00C13633">
        <w:rPr>
          <w:rFonts w:ascii="Calibri" w:eastAsia="Calibri" w:hAnsi="Calibri" w:cs="Calibri"/>
          <w:b w:val="0"/>
          <w:bCs w:val="0"/>
          <w:sz w:val="20"/>
          <w:szCs w:val="20"/>
        </w:rPr>
        <w:t>:</w:t>
      </w:r>
    </w:p>
    <w:p w:rsidR="00C13633" w:rsidRDefault="006119F9" w:rsidP="00C13633">
      <w:pPr>
        <w:widowControl/>
        <w:numPr>
          <w:ilvl w:val="2"/>
          <w:numId w:val="5"/>
        </w:numPr>
        <w:suppressAutoHyphens w:val="0"/>
        <w:spacing w:before="0" w:line="276" w:lineRule="auto"/>
        <w:rPr>
          <w:rFonts w:ascii="Calibri" w:eastAsia="Calibri" w:hAnsi="Calibri" w:cs="Calibri"/>
          <w:b w:val="0"/>
          <w:bCs w:val="0"/>
          <w:sz w:val="20"/>
          <w:szCs w:val="20"/>
        </w:rPr>
      </w:pPr>
      <w:r>
        <w:rPr>
          <w:rFonts w:ascii="Calibri" w:eastAsia="Calibri" w:hAnsi="Calibri" w:cs="Calibri"/>
          <w:b w:val="0"/>
          <w:bCs w:val="0"/>
          <w:sz w:val="20"/>
          <w:szCs w:val="20"/>
        </w:rPr>
        <w:t>Objednatel má p</w:t>
      </w:r>
      <w:r w:rsidR="00C13633">
        <w:rPr>
          <w:rFonts w:ascii="Calibri" w:eastAsia="Calibri" w:hAnsi="Calibri" w:cs="Calibri"/>
          <w:b w:val="0"/>
          <w:bCs w:val="0"/>
          <w:sz w:val="20"/>
          <w:szCs w:val="20"/>
        </w:rPr>
        <w:t xml:space="preserve">rávo citovat ze </w:t>
      </w:r>
      <w:r w:rsidR="001D6C8C">
        <w:rPr>
          <w:rFonts w:ascii="Calibri" w:eastAsia="Calibri" w:hAnsi="Calibri" w:cs="Calibri"/>
          <w:b w:val="0"/>
          <w:bCs w:val="0"/>
          <w:sz w:val="20"/>
          <w:szCs w:val="20"/>
        </w:rPr>
        <w:t>Z</w:t>
      </w:r>
      <w:r w:rsidR="00C13633">
        <w:rPr>
          <w:rFonts w:ascii="Calibri" w:eastAsia="Calibri" w:hAnsi="Calibri" w:cs="Calibri"/>
          <w:b w:val="0"/>
          <w:bCs w:val="0"/>
          <w:sz w:val="20"/>
          <w:szCs w:val="20"/>
        </w:rPr>
        <w:t>nalostní databáze, a to jak v materiálech pro vnitřní potřebu resortu MZe, tak i pro využití v materiálech určených veřejnosti a dalším organizacím či institucím, tzn. ve volně šiřitelných materiálech.</w:t>
      </w:r>
    </w:p>
    <w:p w:rsidR="00C13633" w:rsidRDefault="00C13633" w:rsidP="00C13633">
      <w:pPr>
        <w:widowControl/>
        <w:numPr>
          <w:ilvl w:val="2"/>
          <w:numId w:val="5"/>
        </w:numPr>
        <w:suppressAutoHyphens w:val="0"/>
        <w:spacing w:before="0" w:line="276" w:lineRule="auto"/>
        <w:rPr>
          <w:rFonts w:ascii="Calibri" w:eastAsia="Calibri" w:hAnsi="Calibri" w:cs="Calibri"/>
          <w:b w:val="0"/>
          <w:bCs w:val="0"/>
          <w:sz w:val="20"/>
          <w:szCs w:val="20"/>
        </w:rPr>
      </w:pPr>
      <w:r>
        <w:rPr>
          <w:rFonts w:ascii="Calibri" w:eastAsia="Calibri" w:hAnsi="Calibri" w:cs="Calibri"/>
          <w:b w:val="0"/>
          <w:bCs w:val="0"/>
          <w:sz w:val="20"/>
          <w:szCs w:val="20"/>
        </w:rPr>
        <w:t xml:space="preserve">Objednatel si vyhrazuje právo pro vnitřní potřeby řízení resortu </w:t>
      </w:r>
      <w:r w:rsidR="00540ADF">
        <w:rPr>
          <w:rFonts w:ascii="Calibri" w:eastAsia="Calibri" w:hAnsi="Calibri" w:cs="Calibri"/>
          <w:b w:val="0"/>
          <w:bCs w:val="0"/>
          <w:sz w:val="20"/>
          <w:szCs w:val="20"/>
        </w:rPr>
        <w:t xml:space="preserve">MZe </w:t>
      </w:r>
      <w:r>
        <w:rPr>
          <w:rFonts w:ascii="Calibri" w:eastAsia="Calibri" w:hAnsi="Calibri" w:cs="Calibri"/>
          <w:b w:val="0"/>
          <w:bCs w:val="0"/>
          <w:sz w:val="20"/>
          <w:szCs w:val="20"/>
        </w:rPr>
        <w:t>vytvářet rešerše a výňatky, které budou zpřístupněny na interních elektronických a papírových zdrojích (např. intranet) zaměstnancům resortu</w:t>
      </w:r>
      <w:r w:rsidR="006119F9">
        <w:rPr>
          <w:rFonts w:ascii="Calibri" w:eastAsia="Calibri" w:hAnsi="Calibri" w:cs="Calibri"/>
          <w:b w:val="0"/>
          <w:bCs w:val="0"/>
          <w:sz w:val="20"/>
          <w:szCs w:val="20"/>
        </w:rPr>
        <w:t xml:space="preserve"> MZe</w:t>
      </w:r>
      <w:r>
        <w:rPr>
          <w:rFonts w:ascii="Calibri" w:eastAsia="Calibri" w:hAnsi="Calibri" w:cs="Calibri"/>
          <w:b w:val="0"/>
          <w:bCs w:val="0"/>
          <w:sz w:val="20"/>
          <w:szCs w:val="20"/>
        </w:rPr>
        <w:t>.</w:t>
      </w:r>
    </w:p>
    <w:p w:rsidR="00C13633" w:rsidRDefault="00C13633" w:rsidP="00C13633">
      <w:pPr>
        <w:widowControl/>
        <w:numPr>
          <w:ilvl w:val="2"/>
          <w:numId w:val="5"/>
        </w:numPr>
        <w:suppressAutoHyphens w:val="0"/>
        <w:spacing w:before="0" w:line="276" w:lineRule="auto"/>
        <w:rPr>
          <w:rFonts w:ascii="Calibri" w:eastAsia="Calibri" w:hAnsi="Calibri" w:cs="Calibri"/>
          <w:b w:val="0"/>
          <w:bCs w:val="0"/>
          <w:sz w:val="20"/>
          <w:szCs w:val="20"/>
        </w:rPr>
      </w:pPr>
      <w:r>
        <w:rPr>
          <w:rFonts w:ascii="Calibri" w:eastAsia="Calibri" w:hAnsi="Calibri" w:cs="Calibri"/>
          <w:b w:val="0"/>
          <w:bCs w:val="0"/>
          <w:sz w:val="20"/>
          <w:szCs w:val="20"/>
        </w:rPr>
        <w:t>Objednatel si vyhrazuje právo v případě soudního sporu či při kontrole (např. NKÚ, ÚOHS atp.) zpřístupnit vybranou analýzu</w:t>
      </w:r>
      <w:r w:rsidR="006119F9">
        <w:rPr>
          <w:rFonts w:ascii="Calibri" w:eastAsia="Calibri" w:hAnsi="Calibri" w:cs="Calibri"/>
          <w:b w:val="0"/>
          <w:bCs w:val="0"/>
          <w:sz w:val="20"/>
          <w:szCs w:val="20"/>
        </w:rPr>
        <w:t>,</w:t>
      </w:r>
      <w:r>
        <w:rPr>
          <w:rFonts w:ascii="Calibri" w:eastAsia="Calibri" w:hAnsi="Calibri" w:cs="Calibri"/>
          <w:b w:val="0"/>
          <w:bCs w:val="0"/>
          <w:sz w:val="20"/>
          <w:szCs w:val="20"/>
        </w:rPr>
        <w:t xml:space="preserve"> na základě které bylo učiněno rozhodnutí</w:t>
      </w:r>
      <w:r w:rsidR="006119F9">
        <w:rPr>
          <w:rFonts w:ascii="Calibri" w:eastAsia="Calibri" w:hAnsi="Calibri" w:cs="Calibri"/>
          <w:b w:val="0"/>
          <w:bCs w:val="0"/>
          <w:sz w:val="20"/>
          <w:szCs w:val="20"/>
        </w:rPr>
        <w:t>,</w:t>
      </w:r>
      <w:r>
        <w:rPr>
          <w:rFonts w:ascii="Calibri" w:eastAsia="Calibri" w:hAnsi="Calibri" w:cs="Calibri"/>
          <w:b w:val="0"/>
          <w:bCs w:val="0"/>
          <w:sz w:val="20"/>
          <w:szCs w:val="20"/>
        </w:rPr>
        <w:t xml:space="preserve"> tomuto úřadu. V takovémto případě bude informován i Poskytovatel.</w:t>
      </w:r>
    </w:p>
    <w:p w:rsidR="00DC299F" w:rsidRPr="004A1706" w:rsidRDefault="00C13633" w:rsidP="004A1706">
      <w:pPr>
        <w:widowControl/>
        <w:numPr>
          <w:ilvl w:val="2"/>
          <w:numId w:val="5"/>
        </w:numPr>
        <w:suppressAutoHyphens w:val="0"/>
        <w:spacing w:before="0" w:line="276" w:lineRule="auto"/>
        <w:rPr>
          <w:rFonts w:ascii="Calibri" w:eastAsia="Calibri" w:hAnsi="Calibri" w:cs="Calibri"/>
          <w:b w:val="0"/>
          <w:bCs w:val="0"/>
          <w:sz w:val="20"/>
          <w:szCs w:val="20"/>
        </w:rPr>
      </w:pPr>
      <w:r>
        <w:rPr>
          <w:rFonts w:ascii="Calibri" w:eastAsia="Calibri" w:hAnsi="Calibri" w:cs="Calibri"/>
          <w:b w:val="0"/>
          <w:bCs w:val="0"/>
          <w:sz w:val="20"/>
          <w:szCs w:val="20"/>
        </w:rPr>
        <w:t xml:space="preserve">Pokud bude výstup ze </w:t>
      </w:r>
      <w:r w:rsidR="001D6C8C">
        <w:rPr>
          <w:rFonts w:ascii="Calibri" w:eastAsia="Calibri" w:hAnsi="Calibri" w:cs="Calibri"/>
          <w:b w:val="0"/>
          <w:bCs w:val="0"/>
          <w:sz w:val="20"/>
          <w:szCs w:val="20"/>
        </w:rPr>
        <w:t>Z</w:t>
      </w:r>
      <w:r>
        <w:rPr>
          <w:rFonts w:ascii="Calibri" w:eastAsia="Calibri" w:hAnsi="Calibri" w:cs="Calibri"/>
          <w:b w:val="0"/>
          <w:bCs w:val="0"/>
          <w:sz w:val="20"/>
          <w:szCs w:val="20"/>
        </w:rPr>
        <w:t>nalostní databáze využit v souladu s těmito podmínkami,</w:t>
      </w:r>
      <w:r w:rsidR="004A1706">
        <w:rPr>
          <w:rFonts w:ascii="Calibri" w:eastAsia="Calibri" w:hAnsi="Calibri" w:cs="Calibri"/>
          <w:b w:val="0"/>
          <w:bCs w:val="0"/>
          <w:sz w:val="20"/>
          <w:szCs w:val="20"/>
        </w:rPr>
        <w:t xml:space="preserve"> zařazen do jiného díla, </w:t>
      </w:r>
      <w:r w:rsidR="004B551C">
        <w:rPr>
          <w:rFonts w:ascii="Calibri" w:eastAsia="Calibri" w:hAnsi="Calibri" w:cs="Calibri"/>
          <w:b w:val="0"/>
          <w:bCs w:val="0"/>
          <w:sz w:val="20"/>
          <w:szCs w:val="20"/>
        </w:rPr>
        <w:t xml:space="preserve">popř. </w:t>
      </w:r>
      <w:r w:rsidR="004A1706">
        <w:rPr>
          <w:rFonts w:ascii="Calibri" w:eastAsia="Calibri" w:hAnsi="Calibri" w:cs="Calibri"/>
          <w:b w:val="0"/>
          <w:bCs w:val="0"/>
          <w:sz w:val="20"/>
          <w:szCs w:val="20"/>
        </w:rPr>
        <w:t>díla souborného, nevznikne Poskytovateli nárok na žádnou finanční odměnu.</w:t>
      </w:r>
    </w:p>
    <w:p w:rsidR="00A535CC" w:rsidRDefault="003A31CE">
      <w:pPr>
        <w:pStyle w:val="RLlneksmlouvy"/>
        <w:numPr>
          <w:ilvl w:val="0"/>
          <w:numId w:val="3"/>
        </w:numPr>
        <w:rPr>
          <w:sz w:val="20"/>
          <w:szCs w:val="20"/>
        </w:rPr>
      </w:pPr>
      <w:r>
        <w:rPr>
          <w:sz w:val="20"/>
          <w:szCs w:val="20"/>
        </w:rPr>
        <w:t>OZNÁMENÍ A KOMUNIKACE</w:t>
      </w:r>
    </w:p>
    <w:p w:rsidR="00A535CC" w:rsidRDefault="003A31CE">
      <w:pPr>
        <w:widowControl/>
        <w:numPr>
          <w:ilvl w:val="1"/>
          <w:numId w:val="5"/>
        </w:numPr>
        <w:suppressAutoHyphens w:val="0"/>
        <w:spacing w:before="0" w:line="276" w:lineRule="auto"/>
        <w:rPr>
          <w:rFonts w:ascii="Calibri" w:eastAsia="Calibri" w:hAnsi="Calibri" w:cs="Calibri"/>
          <w:b w:val="0"/>
          <w:bCs w:val="0"/>
          <w:sz w:val="20"/>
          <w:szCs w:val="20"/>
        </w:rPr>
      </w:pPr>
      <w:r>
        <w:rPr>
          <w:rFonts w:ascii="Calibri" w:eastAsia="Calibri" w:hAnsi="Calibri" w:cs="Calibri"/>
          <w:b w:val="0"/>
          <w:bCs w:val="0"/>
          <w:sz w:val="20"/>
          <w:szCs w:val="20"/>
        </w:rPr>
        <w:t xml:space="preserve">Veškerá oznámení, tj. jakákoliv komunikace na základě této Smlouvy, bude probíhat v souladu </w:t>
      </w:r>
      <w:r w:rsidR="00C3499C">
        <w:rPr>
          <w:rFonts w:ascii="Calibri" w:eastAsia="Calibri" w:hAnsi="Calibri" w:cs="Calibri"/>
          <w:b w:val="0"/>
          <w:bCs w:val="0"/>
          <w:sz w:val="20"/>
          <w:szCs w:val="20"/>
        </w:rPr>
        <w:br/>
      </w:r>
      <w:r>
        <w:rPr>
          <w:rFonts w:ascii="Calibri" w:eastAsia="Calibri" w:hAnsi="Calibri" w:cs="Calibri"/>
          <w:b w:val="0"/>
          <w:bCs w:val="0"/>
          <w:sz w:val="20"/>
          <w:szCs w:val="20"/>
        </w:rPr>
        <w:t xml:space="preserve">s tímto článkem. </w:t>
      </w:r>
    </w:p>
    <w:p w:rsidR="00A535CC" w:rsidRDefault="003A31CE">
      <w:pPr>
        <w:widowControl/>
        <w:numPr>
          <w:ilvl w:val="1"/>
          <w:numId w:val="5"/>
        </w:numPr>
        <w:suppressAutoHyphens w:val="0"/>
        <w:spacing w:before="0" w:line="276" w:lineRule="auto"/>
        <w:rPr>
          <w:rFonts w:ascii="Calibri" w:eastAsia="Calibri" w:hAnsi="Calibri" w:cs="Calibri"/>
          <w:b w:val="0"/>
          <w:bCs w:val="0"/>
          <w:sz w:val="20"/>
          <w:szCs w:val="20"/>
        </w:rPr>
      </w:pPr>
      <w:r>
        <w:rPr>
          <w:rFonts w:ascii="Calibri" w:eastAsia="Calibri" w:hAnsi="Calibri" w:cs="Calibri"/>
          <w:b w:val="0"/>
          <w:bCs w:val="0"/>
          <w:sz w:val="20"/>
          <w:szCs w:val="20"/>
        </w:rPr>
        <w:t>Kromě jiných způsobů komunikace dohodnutých mezi stranami se za účinné považují osobní doručování, doručování doporučenou poštou, faxem či elektronickou poštou, a to na následující adresy smluvních stran, nebo na takové adresy, které si strany vzájemně písemně oznámí.</w:t>
      </w:r>
    </w:p>
    <w:p w:rsidR="00A535CC" w:rsidRDefault="00A535CC">
      <w:pPr>
        <w:widowControl/>
        <w:tabs>
          <w:tab w:val="clear" w:pos="720"/>
        </w:tabs>
        <w:suppressAutoHyphens w:val="0"/>
        <w:spacing w:before="0" w:line="276" w:lineRule="auto"/>
        <w:ind w:left="1474"/>
        <w:rPr>
          <w:rStyle w:val="dn"/>
          <w:rFonts w:ascii="Calibri" w:eastAsia="Calibri" w:hAnsi="Calibri" w:cs="Calibri"/>
          <w:b w:val="0"/>
          <w:bCs w:val="0"/>
          <w:sz w:val="20"/>
          <w:szCs w:val="20"/>
        </w:rPr>
      </w:pPr>
    </w:p>
    <w:p w:rsidR="00A535CC" w:rsidRDefault="004A1706">
      <w:pPr>
        <w:widowControl/>
        <w:numPr>
          <w:ilvl w:val="2"/>
          <w:numId w:val="5"/>
        </w:numPr>
        <w:suppressAutoHyphens w:val="0"/>
        <w:spacing w:before="0" w:line="276" w:lineRule="auto"/>
        <w:rPr>
          <w:rFonts w:ascii="Calibri" w:eastAsia="Calibri" w:hAnsi="Calibri" w:cs="Calibri"/>
          <w:b w:val="0"/>
          <w:bCs w:val="0"/>
          <w:sz w:val="20"/>
          <w:szCs w:val="20"/>
        </w:rPr>
      </w:pPr>
      <w:r>
        <w:rPr>
          <w:rFonts w:ascii="Calibri" w:eastAsia="Calibri" w:hAnsi="Calibri" w:cs="Calibri"/>
          <w:b w:val="0"/>
          <w:bCs w:val="0"/>
          <w:sz w:val="20"/>
          <w:szCs w:val="20"/>
        </w:rPr>
        <w:t>Kontaktní osoby z</w:t>
      </w:r>
      <w:r w:rsidR="003A31CE">
        <w:rPr>
          <w:rFonts w:ascii="Calibri" w:eastAsia="Calibri" w:hAnsi="Calibri" w:cs="Calibri"/>
          <w:b w:val="0"/>
          <w:bCs w:val="0"/>
          <w:sz w:val="20"/>
          <w:szCs w:val="20"/>
        </w:rPr>
        <w:t>a Objednatele:</w:t>
      </w:r>
    </w:p>
    <w:p w:rsidR="00A535CC" w:rsidRDefault="00A535CC">
      <w:pPr>
        <w:widowControl/>
        <w:tabs>
          <w:tab w:val="clear" w:pos="720"/>
        </w:tabs>
        <w:suppressAutoHyphens w:val="0"/>
        <w:spacing w:before="0" w:line="276" w:lineRule="auto"/>
        <w:ind w:left="2211"/>
        <w:rPr>
          <w:rStyle w:val="dn"/>
          <w:rFonts w:ascii="Calibri" w:eastAsia="Calibri" w:hAnsi="Calibri" w:cs="Calibri"/>
          <w:b w:val="0"/>
          <w:bCs w:val="0"/>
          <w:sz w:val="20"/>
          <w:szCs w:val="20"/>
        </w:rPr>
      </w:pPr>
    </w:p>
    <w:tbl>
      <w:tblPr>
        <w:tblStyle w:val="TableNormal"/>
        <w:tblW w:w="7433" w:type="dxa"/>
        <w:tblInd w:w="15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21"/>
        <w:gridCol w:w="2099"/>
        <w:gridCol w:w="1445"/>
        <w:gridCol w:w="2268"/>
      </w:tblGrid>
      <w:tr w:rsidR="00A535CC" w:rsidTr="00E5109F">
        <w:trPr>
          <w:trHeight w:val="233"/>
        </w:trPr>
        <w:tc>
          <w:tcPr>
            <w:tcW w:w="1621" w:type="dxa"/>
            <w:tcBorders>
              <w:top w:val="single" w:sz="4"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A535CC" w:rsidRDefault="003A31CE">
            <w:pPr>
              <w:pStyle w:val="Zkladntext"/>
              <w:spacing w:after="0" w:line="360" w:lineRule="auto"/>
              <w:jc w:val="center"/>
            </w:pPr>
            <w:r>
              <w:rPr>
                <w:rStyle w:val="dn"/>
                <w:rFonts w:ascii="Calibri" w:eastAsia="Calibri" w:hAnsi="Calibri" w:cs="Calibri"/>
                <w:sz w:val="20"/>
                <w:szCs w:val="20"/>
              </w:rPr>
              <w:t>Jméno</w:t>
            </w:r>
          </w:p>
        </w:tc>
        <w:tc>
          <w:tcPr>
            <w:tcW w:w="2099"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535CC" w:rsidRDefault="003A31CE">
            <w:pPr>
              <w:pStyle w:val="Zkladntext"/>
              <w:spacing w:after="0" w:line="360" w:lineRule="auto"/>
              <w:jc w:val="center"/>
            </w:pPr>
            <w:r>
              <w:rPr>
                <w:rStyle w:val="dn"/>
                <w:rFonts w:ascii="Calibri" w:eastAsia="Calibri" w:hAnsi="Calibri" w:cs="Calibri"/>
                <w:sz w:val="20"/>
                <w:szCs w:val="20"/>
              </w:rPr>
              <w:t>Oblast</w:t>
            </w:r>
          </w:p>
        </w:tc>
        <w:tc>
          <w:tcPr>
            <w:tcW w:w="144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535CC" w:rsidRDefault="003A31CE">
            <w:pPr>
              <w:pStyle w:val="Zkladntext"/>
              <w:spacing w:after="0" w:line="360" w:lineRule="auto"/>
              <w:jc w:val="center"/>
            </w:pPr>
            <w:r>
              <w:rPr>
                <w:rStyle w:val="dn"/>
                <w:rFonts w:ascii="Calibri" w:eastAsia="Calibri" w:hAnsi="Calibri" w:cs="Calibri"/>
                <w:sz w:val="20"/>
                <w:szCs w:val="20"/>
              </w:rPr>
              <w:t>Telefon</w:t>
            </w:r>
          </w:p>
        </w:tc>
        <w:tc>
          <w:tcPr>
            <w:tcW w:w="2268" w:type="dxa"/>
            <w:tcBorders>
              <w:top w:val="single" w:sz="4"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A535CC" w:rsidRDefault="003A31CE">
            <w:pPr>
              <w:pStyle w:val="Zkladntext"/>
              <w:spacing w:after="0" w:line="360" w:lineRule="auto"/>
              <w:jc w:val="center"/>
            </w:pPr>
            <w:r>
              <w:rPr>
                <w:rStyle w:val="dn"/>
                <w:rFonts w:ascii="Calibri" w:eastAsia="Calibri" w:hAnsi="Calibri" w:cs="Calibri"/>
                <w:sz w:val="20"/>
                <w:szCs w:val="20"/>
              </w:rPr>
              <w:t>e-mail</w:t>
            </w:r>
          </w:p>
        </w:tc>
      </w:tr>
      <w:tr w:rsidR="00A535CC" w:rsidTr="00E5109F">
        <w:trPr>
          <w:trHeight w:val="565"/>
        </w:trPr>
        <w:tc>
          <w:tcPr>
            <w:tcW w:w="1621"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A535CC" w:rsidRPr="004A1706" w:rsidRDefault="00352080" w:rsidP="004A1706">
            <w:pPr>
              <w:pStyle w:val="Zkladntext"/>
              <w:spacing w:after="0"/>
              <w:jc w:val="center"/>
              <w:rPr>
                <w:rStyle w:val="dn"/>
                <w:rFonts w:ascii="Calibri" w:eastAsia="Calibri" w:hAnsi="Calibri" w:cs="Calibri"/>
                <w:sz w:val="20"/>
                <w:szCs w:val="20"/>
              </w:rPr>
            </w:pPr>
            <w:r>
              <w:rPr>
                <w:rStyle w:val="dn"/>
                <w:rFonts w:ascii="Calibri" w:eastAsia="Calibri" w:hAnsi="Calibri" w:cs="Calibri"/>
                <w:sz w:val="20"/>
                <w:szCs w:val="20"/>
              </w:rPr>
              <w:t>Ing. Daniel Hetzer</w:t>
            </w:r>
          </w:p>
        </w:tc>
        <w:tc>
          <w:tcPr>
            <w:tcW w:w="209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535CC" w:rsidRPr="00E5109F" w:rsidRDefault="003A31CE">
            <w:pPr>
              <w:pStyle w:val="Zkladntext"/>
              <w:spacing w:after="0"/>
              <w:jc w:val="center"/>
            </w:pPr>
            <w:r w:rsidRPr="00E5109F">
              <w:rPr>
                <w:rStyle w:val="dn"/>
                <w:rFonts w:ascii="Calibri" w:eastAsia="Calibri" w:hAnsi="Calibri" w:cs="Calibri"/>
                <w:sz w:val="20"/>
                <w:szCs w:val="20"/>
              </w:rPr>
              <w:t>Smluvní a obchodní podmínky</w:t>
            </w:r>
          </w:p>
        </w:tc>
        <w:tc>
          <w:tcPr>
            <w:tcW w:w="144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535CC" w:rsidRPr="004A1706" w:rsidRDefault="00A5790C" w:rsidP="004A1706">
            <w:pPr>
              <w:pStyle w:val="Zkladntext"/>
              <w:spacing w:after="0"/>
              <w:jc w:val="center"/>
              <w:rPr>
                <w:rStyle w:val="dn"/>
                <w:rFonts w:ascii="Calibri" w:eastAsia="Calibri" w:hAnsi="Calibri" w:cs="Calibri"/>
                <w:sz w:val="20"/>
                <w:szCs w:val="20"/>
              </w:rPr>
            </w:pPr>
            <w:r w:rsidRPr="00A5790C">
              <w:rPr>
                <w:sz w:val="20"/>
                <w:szCs w:val="20"/>
              </w:rPr>
              <w:t>xxx</w:t>
            </w:r>
          </w:p>
        </w:tc>
        <w:tc>
          <w:tcPr>
            <w:tcW w:w="2268"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A535CC" w:rsidRPr="004A1706" w:rsidRDefault="00A5790C" w:rsidP="004A1706">
            <w:pPr>
              <w:pStyle w:val="Zkladntext"/>
              <w:spacing w:after="0"/>
              <w:jc w:val="center"/>
              <w:rPr>
                <w:rStyle w:val="dn"/>
                <w:rFonts w:ascii="Calibri" w:eastAsia="Calibri" w:hAnsi="Calibri" w:cs="Calibri"/>
                <w:sz w:val="20"/>
                <w:szCs w:val="20"/>
              </w:rPr>
            </w:pPr>
            <w:r w:rsidRPr="00A5790C">
              <w:rPr>
                <w:sz w:val="20"/>
                <w:szCs w:val="20"/>
              </w:rPr>
              <w:t>xxx</w:t>
            </w:r>
          </w:p>
        </w:tc>
      </w:tr>
      <w:tr w:rsidR="00A535CC" w:rsidTr="00E5109F">
        <w:trPr>
          <w:trHeight w:val="563"/>
        </w:trPr>
        <w:tc>
          <w:tcPr>
            <w:tcW w:w="1621" w:type="dxa"/>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rsidR="00A535CC" w:rsidRPr="004A1706" w:rsidRDefault="00A5790C" w:rsidP="004A1706">
            <w:pPr>
              <w:pStyle w:val="Zkladntext"/>
              <w:spacing w:after="0"/>
              <w:jc w:val="center"/>
              <w:rPr>
                <w:rStyle w:val="dn"/>
                <w:rFonts w:ascii="Calibri" w:eastAsia="Calibri" w:hAnsi="Calibri" w:cs="Calibri"/>
                <w:sz w:val="20"/>
                <w:szCs w:val="20"/>
              </w:rPr>
            </w:pPr>
            <w:r w:rsidRPr="00A5790C">
              <w:rPr>
                <w:sz w:val="20"/>
                <w:szCs w:val="20"/>
              </w:rPr>
              <w:t>xxx</w:t>
            </w:r>
          </w:p>
        </w:tc>
        <w:tc>
          <w:tcPr>
            <w:tcW w:w="2099"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rsidR="00A535CC" w:rsidRPr="00E5109F" w:rsidRDefault="003A31CE">
            <w:pPr>
              <w:pStyle w:val="Zkladntext"/>
              <w:spacing w:after="0" w:line="360" w:lineRule="auto"/>
              <w:jc w:val="center"/>
            </w:pPr>
            <w:r w:rsidRPr="00E5109F">
              <w:rPr>
                <w:rStyle w:val="dn"/>
                <w:rFonts w:ascii="Calibri" w:eastAsia="Calibri" w:hAnsi="Calibri" w:cs="Calibri"/>
                <w:sz w:val="20"/>
                <w:szCs w:val="20"/>
              </w:rPr>
              <w:t>Věcný garant</w:t>
            </w:r>
          </w:p>
        </w:tc>
        <w:tc>
          <w:tcPr>
            <w:tcW w:w="1445"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rsidR="00A535CC" w:rsidRPr="00E5109F" w:rsidRDefault="00A5790C">
            <w:pPr>
              <w:pStyle w:val="Zkladntext"/>
              <w:spacing w:after="0" w:line="360" w:lineRule="auto"/>
              <w:jc w:val="center"/>
            </w:pPr>
            <w:r w:rsidRPr="00A5790C">
              <w:rPr>
                <w:sz w:val="20"/>
                <w:szCs w:val="20"/>
              </w:rPr>
              <w:t>xxx</w:t>
            </w:r>
          </w:p>
        </w:tc>
        <w:tc>
          <w:tcPr>
            <w:tcW w:w="2268"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rsidR="00A535CC" w:rsidRPr="00E5109F" w:rsidRDefault="00A5790C">
            <w:pPr>
              <w:pStyle w:val="Zkladntext"/>
              <w:spacing w:after="0" w:line="360" w:lineRule="auto"/>
              <w:jc w:val="center"/>
            </w:pPr>
            <w:r w:rsidRPr="00A5790C">
              <w:rPr>
                <w:sz w:val="20"/>
                <w:szCs w:val="20"/>
              </w:rPr>
              <w:t>xxx</w:t>
            </w:r>
          </w:p>
        </w:tc>
      </w:tr>
    </w:tbl>
    <w:p w:rsidR="00A535CC" w:rsidRDefault="00A535CC">
      <w:pPr>
        <w:tabs>
          <w:tab w:val="clear" w:pos="720"/>
        </w:tabs>
        <w:suppressAutoHyphens w:val="0"/>
        <w:spacing w:before="0"/>
        <w:ind w:left="1470" w:hanging="1470"/>
        <w:rPr>
          <w:rStyle w:val="dn"/>
          <w:rFonts w:ascii="Calibri" w:eastAsia="Calibri" w:hAnsi="Calibri" w:cs="Calibri"/>
          <w:b w:val="0"/>
          <w:bCs w:val="0"/>
          <w:sz w:val="20"/>
          <w:szCs w:val="20"/>
        </w:rPr>
      </w:pPr>
    </w:p>
    <w:p w:rsidR="001E3C5D" w:rsidRDefault="001E3C5D">
      <w:pPr>
        <w:widowControl/>
        <w:tabs>
          <w:tab w:val="clear" w:pos="720"/>
        </w:tabs>
        <w:suppressAutoHyphens w:val="0"/>
        <w:spacing w:before="0" w:line="276" w:lineRule="auto"/>
        <w:ind w:left="2211"/>
        <w:rPr>
          <w:rStyle w:val="dn"/>
          <w:rFonts w:ascii="Calibri" w:eastAsia="Calibri" w:hAnsi="Calibri" w:cs="Calibri"/>
          <w:b w:val="0"/>
          <w:bCs w:val="0"/>
          <w:sz w:val="20"/>
          <w:szCs w:val="20"/>
        </w:rPr>
      </w:pPr>
    </w:p>
    <w:p w:rsidR="00A535CC" w:rsidRDefault="004A1706">
      <w:pPr>
        <w:widowControl/>
        <w:numPr>
          <w:ilvl w:val="2"/>
          <w:numId w:val="7"/>
        </w:numPr>
        <w:suppressAutoHyphens w:val="0"/>
        <w:spacing w:before="0" w:line="276" w:lineRule="auto"/>
        <w:rPr>
          <w:rFonts w:ascii="Calibri" w:eastAsia="Calibri" w:hAnsi="Calibri" w:cs="Calibri"/>
          <w:b w:val="0"/>
          <w:bCs w:val="0"/>
          <w:sz w:val="20"/>
          <w:szCs w:val="20"/>
        </w:rPr>
      </w:pPr>
      <w:r>
        <w:rPr>
          <w:rFonts w:ascii="Calibri" w:eastAsia="Calibri" w:hAnsi="Calibri" w:cs="Calibri"/>
          <w:b w:val="0"/>
          <w:bCs w:val="0"/>
          <w:sz w:val="20"/>
          <w:szCs w:val="20"/>
        </w:rPr>
        <w:t>Kontaktní osoby</w:t>
      </w:r>
      <w:r w:rsidR="003A31CE">
        <w:rPr>
          <w:rFonts w:ascii="Calibri" w:eastAsia="Calibri" w:hAnsi="Calibri" w:cs="Calibri"/>
          <w:b w:val="0"/>
          <w:bCs w:val="0"/>
          <w:sz w:val="20"/>
          <w:szCs w:val="20"/>
        </w:rPr>
        <w:t xml:space="preserve"> za Poskytovatele:</w:t>
      </w:r>
    </w:p>
    <w:p w:rsidR="00A535CC" w:rsidRDefault="00A535CC">
      <w:pPr>
        <w:widowControl/>
        <w:tabs>
          <w:tab w:val="clear" w:pos="720"/>
        </w:tabs>
        <w:suppressAutoHyphens w:val="0"/>
        <w:spacing w:before="0" w:line="276" w:lineRule="auto"/>
        <w:ind w:left="2211"/>
        <w:rPr>
          <w:rStyle w:val="dn"/>
          <w:rFonts w:ascii="Calibri" w:eastAsia="Calibri" w:hAnsi="Calibri" w:cs="Calibri"/>
          <w:b w:val="0"/>
          <w:bCs w:val="0"/>
          <w:sz w:val="20"/>
          <w:szCs w:val="20"/>
        </w:rPr>
      </w:pPr>
    </w:p>
    <w:tbl>
      <w:tblPr>
        <w:tblStyle w:val="TableNormal"/>
        <w:tblW w:w="7433" w:type="dxa"/>
        <w:tblInd w:w="15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21"/>
        <w:gridCol w:w="2126"/>
        <w:gridCol w:w="1418"/>
        <w:gridCol w:w="2268"/>
      </w:tblGrid>
      <w:tr w:rsidR="00A535CC" w:rsidTr="00316FD2">
        <w:trPr>
          <w:trHeight w:val="233"/>
        </w:trPr>
        <w:tc>
          <w:tcPr>
            <w:tcW w:w="1621" w:type="dxa"/>
            <w:tcBorders>
              <w:top w:val="single" w:sz="4"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A535CC" w:rsidRDefault="003A31CE">
            <w:pPr>
              <w:pStyle w:val="Zkladntext"/>
              <w:spacing w:after="0" w:line="360" w:lineRule="auto"/>
              <w:jc w:val="center"/>
            </w:pPr>
            <w:r>
              <w:rPr>
                <w:rStyle w:val="dn"/>
                <w:rFonts w:ascii="Calibri" w:eastAsia="Calibri" w:hAnsi="Calibri" w:cs="Calibri"/>
                <w:sz w:val="20"/>
                <w:szCs w:val="20"/>
              </w:rPr>
              <w:t>Jméno</w:t>
            </w:r>
          </w:p>
        </w:tc>
        <w:tc>
          <w:tcPr>
            <w:tcW w:w="2126"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535CC" w:rsidRDefault="003A31CE">
            <w:pPr>
              <w:pStyle w:val="Zkladntext"/>
              <w:spacing w:after="0" w:line="360" w:lineRule="auto"/>
              <w:jc w:val="center"/>
            </w:pPr>
            <w:r>
              <w:rPr>
                <w:rStyle w:val="dn"/>
                <w:rFonts w:ascii="Calibri" w:eastAsia="Calibri" w:hAnsi="Calibri" w:cs="Calibri"/>
                <w:sz w:val="20"/>
                <w:szCs w:val="20"/>
              </w:rPr>
              <w:t>Oblast</w:t>
            </w:r>
          </w:p>
        </w:tc>
        <w:tc>
          <w:tcPr>
            <w:tcW w:w="1418"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535CC" w:rsidRDefault="003A31CE">
            <w:pPr>
              <w:pStyle w:val="Zkladntext"/>
              <w:spacing w:after="0" w:line="360" w:lineRule="auto"/>
              <w:jc w:val="center"/>
            </w:pPr>
            <w:r>
              <w:rPr>
                <w:rStyle w:val="dn"/>
                <w:rFonts w:ascii="Calibri" w:eastAsia="Calibri" w:hAnsi="Calibri" w:cs="Calibri"/>
                <w:sz w:val="20"/>
                <w:szCs w:val="20"/>
              </w:rPr>
              <w:t>Telefon</w:t>
            </w:r>
          </w:p>
        </w:tc>
        <w:tc>
          <w:tcPr>
            <w:tcW w:w="2268" w:type="dxa"/>
            <w:tcBorders>
              <w:top w:val="single" w:sz="4"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A535CC" w:rsidRDefault="003A31CE">
            <w:pPr>
              <w:pStyle w:val="Zkladntext"/>
              <w:spacing w:after="0" w:line="360" w:lineRule="auto"/>
              <w:jc w:val="center"/>
            </w:pPr>
            <w:r>
              <w:rPr>
                <w:rStyle w:val="dn"/>
                <w:rFonts w:ascii="Calibri" w:eastAsia="Calibri" w:hAnsi="Calibri" w:cs="Calibri"/>
                <w:sz w:val="20"/>
                <w:szCs w:val="20"/>
              </w:rPr>
              <w:t>e-mail</w:t>
            </w:r>
          </w:p>
        </w:tc>
      </w:tr>
      <w:tr w:rsidR="00A535CC" w:rsidTr="00316FD2">
        <w:trPr>
          <w:trHeight w:val="565"/>
        </w:trPr>
        <w:tc>
          <w:tcPr>
            <w:tcW w:w="1621"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A535CC" w:rsidRDefault="00A5790C">
            <w:pPr>
              <w:pStyle w:val="Zkladntext"/>
              <w:spacing w:after="0" w:line="360" w:lineRule="auto"/>
              <w:jc w:val="center"/>
            </w:pPr>
            <w:r w:rsidRPr="00A5790C">
              <w:rPr>
                <w:sz w:val="20"/>
                <w:szCs w:val="20"/>
              </w:rPr>
              <w:lastRenderedPageBreak/>
              <w:t>xxx</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535CC" w:rsidRDefault="003A31CE">
            <w:pPr>
              <w:pStyle w:val="Zkladntext"/>
              <w:spacing w:after="0"/>
              <w:jc w:val="center"/>
            </w:pPr>
            <w:r>
              <w:rPr>
                <w:rStyle w:val="dn"/>
                <w:rFonts w:ascii="Calibri" w:eastAsia="Calibri" w:hAnsi="Calibri" w:cs="Calibri"/>
                <w:sz w:val="20"/>
                <w:szCs w:val="20"/>
              </w:rPr>
              <w:t>Smluvní a obchodní podmínky</w:t>
            </w:r>
            <w:r w:rsidR="00A4474A">
              <w:rPr>
                <w:rStyle w:val="dn"/>
                <w:rFonts w:ascii="Calibri" w:eastAsia="Calibri" w:hAnsi="Calibri" w:cs="Calibri"/>
                <w:sz w:val="20"/>
                <w:szCs w:val="20"/>
              </w:rPr>
              <w:t>, Věcný garant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A535CC" w:rsidRDefault="00A5790C">
            <w:pPr>
              <w:pStyle w:val="Zkladntext"/>
              <w:spacing w:after="0" w:line="360" w:lineRule="auto"/>
              <w:jc w:val="center"/>
            </w:pPr>
            <w:r w:rsidRPr="00A5790C">
              <w:rPr>
                <w:sz w:val="20"/>
                <w:szCs w:val="20"/>
              </w:rPr>
              <w:t>xxx</w:t>
            </w:r>
          </w:p>
        </w:tc>
        <w:tc>
          <w:tcPr>
            <w:tcW w:w="2268"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A535CC" w:rsidRDefault="00A5790C">
            <w:pPr>
              <w:pStyle w:val="Zkladntext"/>
              <w:spacing w:after="0" w:line="360" w:lineRule="auto"/>
              <w:jc w:val="center"/>
            </w:pPr>
            <w:r w:rsidRPr="00A5790C">
              <w:rPr>
                <w:sz w:val="20"/>
                <w:szCs w:val="20"/>
              </w:rPr>
              <w:t xml:space="preserve">xxx </w:t>
            </w:r>
          </w:p>
        </w:tc>
      </w:tr>
    </w:tbl>
    <w:p w:rsidR="00A535CC" w:rsidRDefault="00A535CC" w:rsidP="003B2C89">
      <w:pPr>
        <w:pStyle w:val="Zkladntext"/>
        <w:tabs>
          <w:tab w:val="left" w:pos="284"/>
        </w:tabs>
        <w:spacing w:after="240"/>
        <w:rPr>
          <w:rStyle w:val="dn"/>
          <w:rFonts w:ascii="Calibri" w:eastAsia="Calibri" w:hAnsi="Calibri" w:cs="Calibri"/>
          <w:b/>
          <w:bCs/>
          <w:sz w:val="22"/>
          <w:szCs w:val="22"/>
        </w:rPr>
      </w:pPr>
    </w:p>
    <w:p w:rsidR="00A535CC" w:rsidRDefault="003A31CE">
      <w:pPr>
        <w:pStyle w:val="RLTextlnkuslovan"/>
        <w:numPr>
          <w:ilvl w:val="1"/>
          <w:numId w:val="8"/>
        </w:numPr>
        <w:spacing w:before="360" w:after="240"/>
        <w:outlineLvl w:val="9"/>
        <w:rPr>
          <w:sz w:val="20"/>
          <w:szCs w:val="20"/>
        </w:rPr>
      </w:pPr>
      <w:r>
        <w:rPr>
          <w:sz w:val="20"/>
          <w:szCs w:val="20"/>
        </w:rPr>
        <w:t>Oznámení se považují za uskutečněná v případě osobního doručování anebo doručování doporučenou poštou okamžikem doručení, v případě posílání faxem či elektronickou poštou okamžikem obdržení potvrzení od protistrany při použití stejného komunikačního kanálu.</w:t>
      </w:r>
    </w:p>
    <w:p w:rsidR="00A535CC" w:rsidRDefault="003A31CE" w:rsidP="001E3C5D">
      <w:pPr>
        <w:pStyle w:val="RLTextlnkuslovan"/>
        <w:numPr>
          <w:ilvl w:val="1"/>
          <w:numId w:val="8"/>
        </w:numPr>
        <w:spacing w:before="360" w:after="240"/>
        <w:outlineLvl w:val="9"/>
        <w:rPr>
          <w:sz w:val="20"/>
          <w:szCs w:val="20"/>
        </w:rPr>
      </w:pPr>
      <w:r>
        <w:rPr>
          <w:sz w:val="20"/>
          <w:szCs w:val="20"/>
        </w:rPr>
        <w:t>Smluvní strany jsou oprávněny změnit oprávněné osoby, jsou však povinny do tří (3) dnů ode dne změny oprávněné osoby na takovou změnu druhou smluvní stranu písemně upozornit. Zmocnění zástupce oprávněné osoby musí být písemné s uvedením rozsahu zmocnění.</w:t>
      </w:r>
    </w:p>
    <w:p w:rsidR="00353FB5" w:rsidRPr="004A00F8" w:rsidRDefault="00353FB5" w:rsidP="004A00F8">
      <w:pPr>
        <w:pStyle w:val="RLTextlnkuslovan"/>
        <w:numPr>
          <w:ilvl w:val="1"/>
          <w:numId w:val="8"/>
        </w:numPr>
        <w:spacing w:before="360" w:after="240"/>
        <w:outlineLvl w:val="9"/>
        <w:rPr>
          <w:sz w:val="20"/>
          <w:szCs w:val="20"/>
        </w:rPr>
      </w:pPr>
      <w:r w:rsidRPr="004A00F8">
        <w:rPr>
          <w:sz w:val="20"/>
          <w:szCs w:val="20"/>
        </w:rPr>
        <w:t>Poskytovatel je povinen písemně oznámit Objednateli změnu údajů o Poskytovateli uvedených v</w:t>
      </w:r>
      <w:r w:rsidR="004A00F8">
        <w:rPr>
          <w:sz w:val="20"/>
          <w:szCs w:val="20"/>
        </w:rPr>
        <w:t> </w:t>
      </w:r>
      <w:r w:rsidRPr="004A00F8">
        <w:rPr>
          <w:sz w:val="20"/>
          <w:szCs w:val="20"/>
        </w:rPr>
        <w:t xml:space="preserve">záhlaví Smlouvy, změnu kontaktních </w:t>
      </w:r>
      <w:r w:rsidR="004F158A" w:rsidRPr="004A00F8">
        <w:rPr>
          <w:sz w:val="20"/>
          <w:szCs w:val="20"/>
        </w:rPr>
        <w:t xml:space="preserve">osob a </w:t>
      </w:r>
      <w:r w:rsidR="00194454" w:rsidRPr="004A00F8">
        <w:rPr>
          <w:sz w:val="20"/>
          <w:szCs w:val="20"/>
        </w:rPr>
        <w:t xml:space="preserve">kontaktních </w:t>
      </w:r>
      <w:r w:rsidRPr="004A00F8">
        <w:rPr>
          <w:sz w:val="20"/>
          <w:szCs w:val="20"/>
        </w:rPr>
        <w:t xml:space="preserve">údajů uvedených v tomto článku Smlouvy a jakékoliv změny týkající se Poskytovatelovy ne/registrace jako plátce DPH, a to nejpozději do 5 pracovních dnů od uskutečnění </w:t>
      </w:r>
      <w:r w:rsidR="004F158A" w:rsidRPr="004A00F8">
        <w:rPr>
          <w:sz w:val="20"/>
          <w:szCs w:val="20"/>
        </w:rPr>
        <w:t xml:space="preserve">každé </w:t>
      </w:r>
      <w:r w:rsidRPr="004A00F8">
        <w:rPr>
          <w:sz w:val="20"/>
          <w:szCs w:val="20"/>
        </w:rPr>
        <w:t>takové změny.</w:t>
      </w:r>
    </w:p>
    <w:p w:rsidR="00353FB5" w:rsidRPr="001E3C5D" w:rsidRDefault="00353FB5" w:rsidP="004F158A">
      <w:pPr>
        <w:pStyle w:val="RLTextlnkuslovan"/>
        <w:spacing w:before="360" w:after="240"/>
        <w:ind w:left="1474"/>
        <w:outlineLvl w:val="9"/>
        <w:rPr>
          <w:rStyle w:val="dn"/>
          <w:sz w:val="20"/>
          <w:szCs w:val="20"/>
        </w:rPr>
      </w:pPr>
    </w:p>
    <w:p w:rsidR="00A535CC" w:rsidRDefault="003A31CE">
      <w:pPr>
        <w:pStyle w:val="RLlneksmlouvy"/>
        <w:numPr>
          <w:ilvl w:val="0"/>
          <w:numId w:val="9"/>
        </w:numPr>
        <w:rPr>
          <w:sz w:val="20"/>
          <w:szCs w:val="20"/>
        </w:rPr>
      </w:pPr>
      <w:r>
        <w:rPr>
          <w:sz w:val="20"/>
          <w:szCs w:val="20"/>
        </w:rPr>
        <w:t>PŘECHOD VLASTNICKÉHO PRÁVA A AUTORSKÁ PRÁVA</w:t>
      </w:r>
    </w:p>
    <w:p w:rsidR="00A535CC" w:rsidRDefault="003A31CE">
      <w:pPr>
        <w:pStyle w:val="Zkladntext"/>
        <w:numPr>
          <w:ilvl w:val="1"/>
          <w:numId w:val="8"/>
        </w:numPr>
        <w:spacing w:before="240" w:line="276" w:lineRule="auto"/>
        <w:rPr>
          <w:rStyle w:val="dn"/>
          <w:rFonts w:ascii="Calibri" w:eastAsia="Calibri" w:hAnsi="Calibri" w:cs="Calibri"/>
          <w:sz w:val="20"/>
          <w:szCs w:val="20"/>
        </w:rPr>
      </w:pPr>
      <w:r>
        <w:rPr>
          <w:rStyle w:val="dn"/>
          <w:rFonts w:ascii="Calibri" w:eastAsia="Calibri" w:hAnsi="Calibri" w:cs="Calibri"/>
          <w:sz w:val="20"/>
          <w:szCs w:val="20"/>
        </w:rPr>
        <w:t>Zahrnuje-li plnění dle této Smlouvy převod vlastnického práva k určité věci (např. hmotné nosiče dat, náhradní díly apod.), nabývá Objednatel vlastnické právo okamžikem předání věci Poskytovatelem Objednateli.</w:t>
      </w:r>
    </w:p>
    <w:p w:rsidR="00A535CC" w:rsidRDefault="003A31CE">
      <w:pPr>
        <w:pStyle w:val="Zkladntext"/>
        <w:numPr>
          <w:ilvl w:val="1"/>
          <w:numId w:val="10"/>
        </w:numPr>
        <w:spacing w:line="276" w:lineRule="auto"/>
        <w:rPr>
          <w:rFonts w:ascii="Calibri" w:eastAsia="Calibri" w:hAnsi="Calibri" w:cs="Calibri"/>
          <w:sz w:val="20"/>
          <w:szCs w:val="20"/>
        </w:rPr>
      </w:pPr>
      <w:r>
        <w:rPr>
          <w:rStyle w:val="dn"/>
          <w:rFonts w:ascii="Calibri" w:eastAsia="Calibri" w:hAnsi="Calibri" w:cs="Calibri"/>
          <w:sz w:val="20"/>
          <w:szCs w:val="20"/>
        </w:rPr>
        <w:t xml:space="preserve">Pro případ, že výsledkem činnosti Poskytovatele a/nebo jeho poddodavatele či osob jimi využitými </w:t>
      </w:r>
      <w:r w:rsidR="00C3499C">
        <w:rPr>
          <w:rStyle w:val="dn"/>
          <w:rFonts w:ascii="Calibri" w:eastAsia="Calibri" w:hAnsi="Calibri" w:cs="Calibri"/>
          <w:sz w:val="20"/>
          <w:szCs w:val="20"/>
        </w:rPr>
        <w:br/>
      </w:r>
      <w:r>
        <w:rPr>
          <w:rStyle w:val="dn"/>
          <w:rFonts w:ascii="Calibri" w:eastAsia="Calibri" w:hAnsi="Calibri" w:cs="Calibri"/>
          <w:sz w:val="20"/>
          <w:szCs w:val="20"/>
        </w:rPr>
        <w:t xml:space="preserve">k poskytování plnění dle této Smlouvy je dílo, které naplňuje znaky díla dle zákona č. 121/2000 Sb., o právu autorském, o právech souvisejících s právem autorským a o změně některých zákonů (autorský zákon) ve znění pozdějších předpisů (dále jen „autorské dílo“):   </w:t>
      </w:r>
    </w:p>
    <w:p w:rsidR="00A535CC" w:rsidRDefault="003A31CE">
      <w:pPr>
        <w:pStyle w:val="Zkladntext"/>
        <w:numPr>
          <w:ilvl w:val="2"/>
          <w:numId w:val="10"/>
        </w:numPr>
        <w:spacing w:line="276" w:lineRule="auto"/>
        <w:rPr>
          <w:rStyle w:val="dn"/>
          <w:rFonts w:ascii="Calibri" w:eastAsia="Calibri" w:hAnsi="Calibri" w:cs="Calibri"/>
          <w:sz w:val="20"/>
          <w:szCs w:val="20"/>
        </w:rPr>
      </w:pPr>
      <w:r w:rsidRPr="00D11606">
        <w:rPr>
          <w:rStyle w:val="dn"/>
          <w:rFonts w:ascii="Calibri" w:eastAsia="Calibri" w:hAnsi="Calibri" w:cs="Calibri"/>
          <w:sz w:val="20"/>
          <w:szCs w:val="20"/>
        </w:rPr>
        <w:t xml:space="preserve">Poskytovatel prohlašuje, že bude nejpozději ke dni zahájení jakéhokoli užívání autorského díla Objednatelem oprávněn vykonávat svým jménem a na svůj účet majetková práva autorů k autorskému dílu a že má nebo bude mít nejpozději k uvedenému dni souhlas autorů k uzavření následujících licenčních ujednání; toto prohlášení zahrnuje i taková práva autorů, která by vytvořením autorského díla teprve vznikla. Pokud prohlášení dle předchozí věty nebude moci být dodrženo z důvodu, že část autorského díla byla provedena poddodavatelem Poskytovatele, je Poskytovatel povinen zajistit si od poddodavatele dostatečná práva k poskytnutí licence a souvisejících oprávnění Objednateli v souladu </w:t>
      </w:r>
      <w:r w:rsidR="001E3C5D">
        <w:rPr>
          <w:rStyle w:val="dn"/>
          <w:rFonts w:ascii="Calibri" w:eastAsia="Calibri" w:hAnsi="Calibri" w:cs="Calibri"/>
          <w:sz w:val="20"/>
          <w:szCs w:val="20"/>
        </w:rPr>
        <w:br/>
      </w:r>
      <w:r w:rsidRPr="00D11606">
        <w:rPr>
          <w:rStyle w:val="dn"/>
          <w:rFonts w:ascii="Calibri" w:eastAsia="Calibri" w:hAnsi="Calibri" w:cs="Calibri"/>
          <w:sz w:val="20"/>
          <w:szCs w:val="20"/>
        </w:rPr>
        <w:t>s ustanoveními této Smlouvy, a to nejpozději ke dni převzetí příslušné poddodávky;</w:t>
      </w:r>
    </w:p>
    <w:p w:rsidR="00CC669F" w:rsidRPr="00D11606" w:rsidRDefault="00CC669F" w:rsidP="00A94302">
      <w:pPr>
        <w:pStyle w:val="Zkladntext"/>
        <w:numPr>
          <w:ilvl w:val="2"/>
          <w:numId w:val="10"/>
        </w:numPr>
        <w:tabs>
          <w:tab w:val="clear" w:pos="4536"/>
          <w:tab w:val="left" w:pos="2268"/>
        </w:tabs>
        <w:spacing w:line="276" w:lineRule="auto"/>
        <w:rPr>
          <w:rFonts w:ascii="Calibri" w:eastAsia="Calibri" w:hAnsi="Calibri" w:cs="Calibri"/>
          <w:sz w:val="20"/>
          <w:szCs w:val="20"/>
        </w:rPr>
      </w:pPr>
      <w:r>
        <w:rPr>
          <w:rStyle w:val="dn"/>
          <w:rFonts w:ascii="Calibri" w:eastAsia="Calibri" w:hAnsi="Calibri" w:cs="Calibri"/>
          <w:sz w:val="20"/>
          <w:szCs w:val="20"/>
        </w:rPr>
        <w:t xml:space="preserve">Pro vyloučení pochybností smluvní strany uvádějí, že za autorské dílo, ke kterému Poskytovatel poskytuje Objednateli licenci dle tohoto článku Smlouvy, </w:t>
      </w:r>
      <w:r w:rsidR="00EE6522">
        <w:rPr>
          <w:rStyle w:val="dn"/>
          <w:rFonts w:ascii="Calibri" w:eastAsia="Calibri" w:hAnsi="Calibri" w:cs="Calibri"/>
          <w:sz w:val="20"/>
          <w:szCs w:val="20"/>
        </w:rPr>
        <w:t>smluvní strany</w:t>
      </w:r>
      <w:r w:rsidR="00EC1C77">
        <w:rPr>
          <w:rStyle w:val="dn"/>
          <w:rFonts w:ascii="Calibri" w:eastAsia="Calibri" w:hAnsi="Calibri" w:cs="Calibri"/>
          <w:sz w:val="20"/>
          <w:szCs w:val="20"/>
        </w:rPr>
        <w:t xml:space="preserve">                 </w:t>
      </w:r>
      <w:r w:rsidR="007E5A88">
        <w:rPr>
          <w:rStyle w:val="dn"/>
          <w:rFonts w:ascii="Calibri" w:eastAsia="Calibri" w:hAnsi="Calibri" w:cs="Calibri"/>
          <w:sz w:val="20"/>
          <w:szCs w:val="20"/>
        </w:rPr>
        <w:t xml:space="preserve"> </w:t>
      </w:r>
      <w:r>
        <w:rPr>
          <w:rStyle w:val="dn"/>
          <w:rFonts w:ascii="Calibri" w:eastAsia="Calibri" w:hAnsi="Calibri" w:cs="Calibri"/>
          <w:sz w:val="20"/>
          <w:szCs w:val="20"/>
        </w:rPr>
        <w:t>pov</w:t>
      </w:r>
      <w:r w:rsidR="00AA45A0">
        <w:rPr>
          <w:rStyle w:val="dn"/>
          <w:rFonts w:ascii="Calibri" w:eastAsia="Calibri" w:hAnsi="Calibri" w:cs="Calibri"/>
          <w:sz w:val="20"/>
          <w:szCs w:val="20"/>
        </w:rPr>
        <w:t>ažují výstupy</w:t>
      </w:r>
      <w:r>
        <w:rPr>
          <w:rStyle w:val="dn"/>
          <w:rFonts w:ascii="Calibri" w:eastAsia="Calibri" w:hAnsi="Calibri" w:cs="Calibri"/>
          <w:sz w:val="20"/>
          <w:szCs w:val="20"/>
        </w:rPr>
        <w:t>, které Objednatel získá z</w:t>
      </w:r>
      <w:r w:rsidR="00AA45A0">
        <w:rPr>
          <w:rStyle w:val="dn"/>
          <w:rFonts w:ascii="Calibri" w:eastAsia="Calibri" w:hAnsi="Calibri" w:cs="Calibri"/>
          <w:sz w:val="20"/>
          <w:szCs w:val="20"/>
        </w:rPr>
        <w:t> </w:t>
      </w:r>
      <w:r>
        <w:rPr>
          <w:rStyle w:val="dn"/>
          <w:rFonts w:ascii="Calibri" w:eastAsia="Calibri" w:hAnsi="Calibri" w:cs="Calibri"/>
          <w:sz w:val="20"/>
          <w:szCs w:val="20"/>
        </w:rPr>
        <w:t>Databáze</w:t>
      </w:r>
      <w:r w:rsidR="00AA45A0">
        <w:rPr>
          <w:rStyle w:val="dn"/>
          <w:rFonts w:ascii="Calibri" w:eastAsia="Calibri" w:hAnsi="Calibri" w:cs="Calibri"/>
          <w:sz w:val="20"/>
          <w:szCs w:val="20"/>
        </w:rPr>
        <w:t xml:space="preserve"> Gartner (zejména jednotlivé analýzy)</w:t>
      </w:r>
      <w:r>
        <w:rPr>
          <w:rStyle w:val="dn"/>
          <w:rFonts w:ascii="Calibri" w:eastAsia="Calibri" w:hAnsi="Calibri" w:cs="Calibri"/>
          <w:sz w:val="20"/>
          <w:szCs w:val="20"/>
        </w:rPr>
        <w:t>,</w:t>
      </w:r>
      <w:r w:rsidR="00AA45A0">
        <w:rPr>
          <w:rStyle w:val="dn"/>
          <w:rFonts w:ascii="Calibri" w:eastAsia="Calibri" w:hAnsi="Calibri" w:cs="Calibri"/>
          <w:sz w:val="20"/>
          <w:szCs w:val="20"/>
        </w:rPr>
        <w:t xml:space="preserve"> a jiné</w:t>
      </w:r>
      <w:r>
        <w:rPr>
          <w:rStyle w:val="dn"/>
          <w:rFonts w:ascii="Calibri" w:eastAsia="Calibri" w:hAnsi="Calibri" w:cs="Calibri"/>
          <w:sz w:val="20"/>
          <w:szCs w:val="20"/>
        </w:rPr>
        <w:t xml:space="preserve"> výstupy, které Objednateli na základě této Smlouvy poskytne Poskytovatel (např. lokální interpretace analýz dle odst. 3.1.3 Smlouvy). </w:t>
      </w:r>
      <w:r w:rsidR="005F1505">
        <w:rPr>
          <w:rStyle w:val="dn"/>
          <w:rFonts w:ascii="Calibri" w:eastAsia="Calibri" w:hAnsi="Calibri" w:cs="Calibri"/>
          <w:sz w:val="20"/>
          <w:szCs w:val="20"/>
        </w:rPr>
        <w:t>T</w:t>
      </w:r>
      <w:r w:rsidR="0093212C">
        <w:rPr>
          <w:rStyle w:val="dn"/>
          <w:rFonts w:ascii="Calibri" w:eastAsia="Calibri" w:hAnsi="Calibri" w:cs="Calibri"/>
          <w:sz w:val="20"/>
          <w:szCs w:val="20"/>
        </w:rPr>
        <w:t>ento článek 9</w:t>
      </w:r>
      <w:r w:rsidR="0057564F">
        <w:rPr>
          <w:rStyle w:val="dn"/>
          <w:rFonts w:ascii="Calibri" w:eastAsia="Calibri" w:hAnsi="Calibri" w:cs="Calibri"/>
          <w:sz w:val="20"/>
          <w:szCs w:val="20"/>
        </w:rPr>
        <w:t>.</w:t>
      </w:r>
      <w:r w:rsidR="0093212C">
        <w:rPr>
          <w:rStyle w:val="dn"/>
          <w:rFonts w:ascii="Calibri" w:eastAsia="Calibri" w:hAnsi="Calibri" w:cs="Calibri"/>
          <w:sz w:val="20"/>
          <w:szCs w:val="20"/>
        </w:rPr>
        <w:t xml:space="preserve"> Smlouvy</w:t>
      </w:r>
      <w:r w:rsidR="005F1505">
        <w:rPr>
          <w:rStyle w:val="dn"/>
          <w:rFonts w:ascii="Calibri" w:eastAsia="Calibri" w:hAnsi="Calibri" w:cs="Calibri"/>
          <w:sz w:val="20"/>
          <w:szCs w:val="20"/>
        </w:rPr>
        <w:t xml:space="preserve"> se nevztahuje </w:t>
      </w:r>
      <w:r w:rsidR="001E3C5D">
        <w:rPr>
          <w:rStyle w:val="dn"/>
          <w:rFonts w:ascii="Calibri" w:eastAsia="Calibri" w:hAnsi="Calibri" w:cs="Calibri"/>
          <w:sz w:val="20"/>
          <w:szCs w:val="20"/>
        </w:rPr>
        <w:br/>
      </w:r>
      <w:r w:rsidR="005F1505">
        <w:rPr>
          <w:rStyle w:val="dn"/>
          <w:rFonts w:ascii="Calibri" w:eastAsia="Calibri" w:hAnsi="Calibri" w:cs="Calibri"/>
          <w:sz w:val="20"/>
          <w:szCs w:val="20"/>
        </w:rPr>
        <w:t>na</w:t>
      </w:r>
      <w:r w:rsidR="007E5A88">
        <w:rPr>
          <w:rStyle w:val="dn"/>
          <w:rFonts w:ascii="Calibri" w:eastAsia="Calibri" w:hAnsi="Calibri" w:cs="Calibri"/>
          <w:sz w:val="20"/>
          <w:szCs w:val="20"/>
        </w:rPr>
        <w:t xml:space="preserve"> samotné</w:t>
      </w:r>
      <w:r w:rsidR="005F1505">
        <w:rPr>
          <w:rStyle w:val="dn"/>
          <w:rFonts w:ascii="Calibri" w:eastAsia="Calibri" w:hAnsi="Calibri" w:cs="Calibri"/>
          <w:sz w:val="20"/>
          <w:szCs w:val="20"/>
        </w:rPr>
        <w:t xml:space="preserve"> právo přístupu</w:t>
      </w:r>
      <w:r w:rsidR="0093212C">
        <w:rPr>
          <w:rStyle w:val="dn"/>
          <w:rFonts w:ascii="Calibri" w:eastAsia="Calibri" w:hAnsi="Calibri" w:cs="Calibri"/>
          <w:sz w:val="20"/>
          <w:szCs w:val="20"/>
        </w:rPr>
        <w:t xml:space="preserve"> k Databázi Gartner</w:t>
      </w:r>
      <w:r w:rsidR="005F1505">
        <w:rPr>
          <w:rStyle w:val="dn"/>
          <w:rFonts w:ascii="Calibri" w:eastAsia="Calibri" w:hAnsi="Calibri" w:cs="Calibri"/>
          <w:sz w:val="20"/>
          <w:szCs w:val="20"/>
        </w:rPr>
        <w:t xml:space="preserve">, toto právo má </w:t>
      </w:r>
      <w:r w:rsidR="0093212C">
        <w:rPr>
          <w:rStyle w:val="dn"/>
          <w:rFonts w:ascii="Calibri" w:eastAsia="Calibri" w:hAnsi="Calibri" w:cs="Calibri"/>
          <w:sz w:val="20"/>
          <w:szCs w:val="20"/>
        </w:rPr>
        <w:t>pouze Uživatel (jmenovitě určený zaměstnanec Objednatele)</w:t>
      </w:r>
      <w:r w:rsidR="005F1505">
        <w:rPr>
          <w:rStyle w:val="dn"/>
          <w:rFonts w:ascii="Calibri" w:eastAsia="Calibri" w:hAnsi="Calibri" w:cs="Calibri"/>
          <w:sz w:val="20"/>
          <w:szCs w:val="20"/>
        </w:rPr>
        <w:t>, který je</w:t>
      </w:r>
      <w:r w:rsidR="00C645ED">
        <w:rPr>
          <w:rStyle w:val="dn"/>
          <w:rFonts w:ascii="Calibri" w:eastAsia="Calibri" w:hAnsi="Calibri" w:cs="Calibri"/>
          <w:sz w:val="20"/>
          <w:szCs w:val="20"/>
        </w:rPr>
        <w:t>j</w:t>
      </w:r>
      <w:r w:rsidR="005F1505">
        <w:rPr>
          <w:rStyle w:val="dn"/>
          <w:rFonts w:ascii="Calibri" w:eastAsia="Calibri" w:hAnsi="Calibri" w:cs="Calibri"/>
          <w:sz w:val="20"/>
          <w:szCs w:val="20"/>
        </w:rPr>
        <w:t xml:space="preserve"> nesmí dále</w:t>
      </w:r>
      <w:r w:rsidR="0093212C">
        <w:rPr>
          <w:rStyle w:val="dn"/>
          <w:rFonts w:ascii="Calibri" w:eastAsia="Calibri" w:hAnsi="Calibri" w:cs="Calibri"/>
          <w:sz w:val="20"/>
          <w:szCs w:val="20"/>
        </w:rPr>
        <w:t xml:space="preserve"> nikomu poskytovat, a to ani ostatním zaměstnancům Objednatele</w:t>
      </w:r>
      <w:r w:rsidR="0059013B">
        <w:rPr>
          <w:rStyle w:val="dn"/>
          <w:rFonts w:ascii="Calibri" w:eastAsia="Calibri" w:hAnsi="Calibri" w:cs="Calibri"/>
          <w:sz w:val="20"/>
          <w:szCs w:val="20"/>
        </w:rPr>
        <w:t>;</w:t>
      </w:r>
    </w:p>
    <w:p w:rsidR="00A535CC" w:rsidRPr="00D11606" w:rsidRDefault="003A31CE" w:rsidP="00A94302">
      <w:pPr>
        <w:pStyle w:val="Zkladntext"/>
        <w:numPr>
          <w:ilvl w:val="2"/>
          <w:numId w:val="10"/>
        </w:numPr>
        <w:tabs>
          <w:tab w:val="clear" w:pos="4536"/>
          <w:tab w:val="left" w:pos="2127"/>
        </w:tabs>
        <w:spacing w:line="276" w:lineRule="auto"/>
        <w:rPr>
          <w:rFonts w:ascii="Calibri" w:eastAsia="Calibri" w:hAnsi="Calibri" w:cs="Calibri"/>
          <w:sz w:val="20"/>
          <w:szCs w:val="20"/>
        </w:rPr>
      </w:pPr>
      <w:r w:rsidRPr="00D11606">
        <w:rPr>
          <w:rStyle w:val="dn"/>
          <w:rFonts w:ascii="Calibri" w:eastAsia="Calibri" w:hAnsi="Calibri" w:cs="Calibri"/>
          <w:sz w:val="20"/>
          <w:szCs w:val="20"/>
        </w:rPr>
        <w:lastRenderedPageBreak/>
        <w:t xml:space="preserve">Poskytovatel poskytuje Objednateli (nabyvateli licence) oprávnění ke všem v úvahu přicházejícím způsobům užití autorského díla </w:t>
      </w:r>
      <w:r w:rsidR="00A53EE3">
        <w:rPr>
          <w:rStyle w:val="dn"/>
          <w:rFonts w:ascii="Calibri" w:eastAsia="Calibri" w:hAnsi="Calibri" w:cs="Calibri"/>
          <w:sz w:val="20"/>
          <w:szCs w:val="20"/>
        </w:rPr>
        <w:t>a bez jakéhokoliv omezení, zejména pokud jde o územní, časový nebo množstevní rozsah užití.</w:t>
      </w:r>
      <w:r w:rsidR="0080063D">
        <w:rPr>
          <w:rStyle w:val="dn"/>
          <w:rFonts w:ascii="Calibri" w:eastAsia="Calibri" w:hAnsi="Calibri" w:cs="Calibri"/>
          <w:sz w:val="20"/>
          <w:szCs w:val="20"/>
        </w:rPr>
        <w:t xml:space="preserve"> </w:t>
      </w:r>
    </w:p>
    <w:p w:rsidR="0059013B" w:rsidRPr="0059013B" w:rsidRDefault="0059013B">
      <w:pPr>
        <w:pStyle w:val="Zkladntext"/>
        <w:numPr>
          <w:ilvl w:val="2"/>
          <w:numId w:val="10"/>
        </w:numPr>
        <w:spacing w:line="276" w:lineRule="auto"/>
        <w:rPr>
          <w:rStyle w:val="dn"/>
          <w:rFonts w:ascii="Calibri" w:eastAsia="Calibri" w:hAnsi="Calibri" w:cs="Calibri"/>
          <w:b/>
          <w:bCs/>
          <w:sz w:val="20"/>
          <w:szCs w:val="20"/>
        </w:rPr>
      </w:pPr>
      <w:r>
        <w:rPr>
          <w:rStyle w:val="dn"/>
          <w:rFonts w:ascii="Calibri" w:eastAsia="Calibri" w:hAnsi="Calibri" w:cs="Calibri"/>
          <w:sz w:val="20"/>
          <w:szCs w:val="20"/>
        </w:rPr>
        <w:t>Poskytovatel poskytuje tuto licenci Objednateli (nabyvateli licence) jako nevýhradní. Tímto ustanovením není dotčeno oprávnění Objednatele dle níže</w:t>
      </w:r>
      <w:r w:rsidR="003F01E0">
        <w:rPr>
          <w:rStyle w:val="dn"/>
          <w:rFonts w:ascii="Calibri" w:eastAsia="Calibri" w:hAnsi="Calibri" w:cs="Calibri"/>
          <w:sz w:val="20"/>
          <w:szCs w:val="20"/>
        </w:rPr>
        <w:t xml:space="preserve"> uvedených ustanovení udělit pod</w:t>
      </w:r>
      <w:r>
        <w:rPr>
          <w:rStyle w:val="dn"/>
          <w:rFonts w:ascii="Calibri" w:eastAsia="Calibri" w:hAnsi="Calibri" w:cs="Calibri"/>
          <w:sz w:val="20"/>
          <w:szCs w:val="20"/>
        </w:rPr>
        <w:t>licenci, resp. postoupit licenci dalším osobám;</w:t>
      </w:r>
    </w:p>
    <w:p w:rsidR="00A535CC" w:rsidRPr="00D11606" w:rsidRDefault="003A31CE" w:rsidP="00A94302">
      <w:pPr>
        <w:pStyle w:val="Zkladntext"/>
        <w:numPr>
          <w:ilvl w:val="2"/>
          <w:numId w:val="10"/>
        </w:numPr>
        <w:tabs>
          <w:tab w:val="clear" w:pos="4536"/>
          <w:tab w:val="left" w:pos="2268"/>
        </w:tabs>
        <w:spacing w:line="276" w:lineRule="auto"/>
        <w:rPr>
          <w:rStyle w:val="dn"/>
          <w:rFonts w:ascii="Calibri" w:eastAsia="Calibri" w:hAnsi="Calibri" w:cs="Calibri"/>
          <w:sz w:val="20"/>
          <w:szCs w:val="20"/>
        </w:rPr>
      </w:pPr>
      <w:r w:rsidRPr="00D11606">
        <w:rPr>
          <w:rStyle w:val="dn"/>
          <w:rFonts w:ascii="Calibri" w:eastAsia="Calibri" w:hAnsi="Calibri" w:cs="Calibri"/>
          <w:sz w:val="20"/>
          <w:szCs w:val="20"/>
        </w:rPr>
        <w:t>Objednatel není povinen licenci využít;</w:t>
      </w:r>
    </w:p>
    <w:p w:rsidR="003F01E0" w:rsidRDefault="00181CA5">
      <w:pPr>
        <w:pStyle w:val="Zkladntext"/>
        <w:numPr>
          <w:ilvl w:val="2"/>
          <w:numId w:val="10"/>
        </w:numPr>
        <w:spacing w:line="276" w:lineRule="auto"/>
        <w:rPr>
          <w:rStyle w:val="dn"/>
          <w:rFonts w:ascii="Calibri" w:eastAsia="Calibri" w:hAnsi="Calibri" w:cs="Calibri"/>
          <w:sz w:val="20"/>
          <w:szCs w:val="20"/>
        </w:rPr>
      </w:pPr>
      <w:r>
        <w:rPr>
          <w:rStyle w:val="dn"/>
          <w:rFonts w:ascii="Calibri" w:eastAsia="Calibri" w:hAnsi="Calibri" w:cs="Calibri"/>
          <w:sz w:val="20"/>
          <w:szCs w:val="20"/>
        </w:rPr>
        <w:t xml:space="preserve"> </w:t>
      </w:r>
      <w:r w:rsidR="0059013B">
        <w:rPr>
          <w:rStyle w:val="dn"/>
          <w:rFonts w:ascii="Calibri" w:eastAsia="Calibri" w:hAnsi="Calibri" w:cs="Calibri"/>
          <w:sz w:val="20"/>
          <w:szCs w:val="20"/>
        </w:rPr>
        <w:t>Objednatel (nabyvatel licence) je oprávněn práva tvořící součást licence zcela nebo zčásti jako podlicenci bez dalšího poskytnout třetí</w:t>
      </w:r>
      <w:r w:rsidR="00B40F29">
        <w:rPr>
          <w:rStyle w:val="dn"/>
          <w:rFonts w:ascii="Calibri" w:eastAsia="Calibri" w:hAnsi="Calibri" w:cs="Calibri"/>
          <w:sz w:val="20"/>
          <w:szCs w:val="20"/>
        </w:rPr>
        <w:t>m</w:t>
      </w:r>
      <w:r w:rsidR="0059013B">
        <w:rPr>
          <w:rStyle w:val="dn"/>
          <w:rFonts w:ascii="Calibri" w:eastAsia="Calibri" w:hAnsi="Calibri" w:cs="Calibri"/>
          <w:sz w:val="20"/>
          <w:szCs w:val="20"/>
        </w:rPr>
        <w:t xml:space="preserve"> osob</w:t>
      </w:r>
      <w:r w:rsidR="00B40F29">
        <w:rPr>
          <w:rStyle w:val="dn"/>
          <w:rFonts w:ascii="Calibri" w:eastAsia="Calibri" w:hAnsi="Calibri" w:cs="Calibri"/>
          <w:sz w:val="20"/>
          <w:szCs w:val="20"/>
        </w:rPr>
        <w:t>ám</w:t>
      </w:r>
      <w:r w:rsidR="0059013B">
        <w:rPr>
          <w:rStyle w:val="dn"/>
          <w:rFonts w:ascii="Calibri" w:eastAsia="Calibri" w:hAnsi="Calibri" w:cs="Calibri"/>
          <w:sz w:val="20"/>
          <w:szCs w:val="20"/>
        </w:rPr>
        <w:t xml:space="preserve">. </w:t>
      </w:r>
    </w:p>
    <w:p w:rsidR="003F01E0" w:rsidRDefault="003F01E0" w:rsidP="00A94302">
      <w:pPr>
        <w:pStyle w:val="Zkladntext"/>
        <w:numPr>
          <w:ilvl w:val="3"/>
          <w:numId w:val="10"/>
        </w:numPr>
        <w:spacing w:line="276" w:lineRule="auto"/>
        <w:rPr>
          <w:rStyle w:val="dn"/>
          <w:rFonts w:ascii="Calibri" w:eastAsia="Calibri" w:hAnsi="Calibri" w:cs="Calibri"/>
          <w:sz w:val="20"/>
          <w:szCs w:val="20"/>
        </w:rPr>
      </w:pPr>
      <w:r>
        <w:rPr>
          <w:rStyle w:val="dn"/>
          <w:rFonts w:ascii="Calibri" w:eastAsia="Calibri" w:hAnsi="Calibri" w:cs="Calibri"/>
          <w:sz w:val="20"/>
          <w:szCs w:val="20"/>
        </w:rPr>
        <w:t xml:space="preserve">Za třetí osoby dle odst. 9.2.6 se považují </w:t>
      </w:r>
      <w:r w:rsidR="00413B9B">
        <w:rPr>
          <w:rStyle w:val="dn"/>
          <w:rFonts w:ascii="Calibri" w:eastAsia="Calibri" w:hAnsi="Calibri" w:cs="Calibri"/>
          <w:sz w:val="20"/>
          <w:szCs w:val="20"/>
        </w:rPr>
        <w:t>resortní organizace O</w:t>
      </w:r>
      <w:r>
        <w:rPr>
          <w:rStyle w:val="dn"/>
          <w:rFonts w:ascii="Calibri" w:eastAsia="Calibri" w:hAnsi="Calibri" w:cs="Calibri"/>
          <w:sz w:val="20"/>
          <w:szCs w:val="20"/>
        </w:rPr>
        <w:t>bjednatele uvedené v Příloze č. 3 Smlouvy (Seznam resortních organizací MZe). Pokud by v průběhu účinnosti Smlouvy došlo ke změně seznamu resortních organizací MZe (byla by zřízena nová resortní organizace MZe nebo by některá resortní organizace MZe zanikla), je Objednatel povinen o této změně písemně informovat Poskytovatele, a to nejpozději do 10 pracovních dnů od takové změny. Taková nově vzniklá resortní organizace MZe je (po oznámení změny Poskytovateli) rovněž považována za třetí osobu dle odst. 9.2.6.</w:t>
      </w:r>
    </w:p>
    <w:p w:rsidR="003F01E0" w:rsidRDefault="003F01E0" w:rsidP="00A94302">
      <w:pPr>
        <w:pStyle w:val="Zkladntext"/>
        <w:numPr>
          <w:ilvl w:val="3"/>
          <w:numId w:val="10"/>
        </w:numPr>
        <w:spacing w:line="276" w:lineRule="auto"/>
        <w:rPr>
          <w:rStyle w:val="dn"/>
          <w:rFonts w:ascii="Calibri" w:eastAsia="Calibri" w:hAnsi="Calibri" w:cs="Calibri"/>
          <w:sz w:val="20"/>
          <w:szCs w:val="20"/>
        </w:rPr>
      </w:pPr>
      <w:r>
        <w:rPr>
          <w:rStyle w:val="dn"/>
          <w:rFonts w:ascii="Calibri" w:eastAsia="Calibri" w:hAnsi="Calibri" w:cs="Calibri"/>
          <w:sz w:val="20"/>
          <w:szCs w:val="20"/>
        </w:rPr>
        <w:t>Ostatním třetím osobám (zejm. dodavatelům Objednatele), které nejsou resortními organizacemi MZe dle odst. 9.2.6.1, je Objednatel oprávněn poskytnout podlicenci dle odst. 9.2.6 pouze poté, co Objednatel o takovém poskytnutí podlicence třetí osobě (která není resortní organizací MZe) písemně informuje Poskytovatele.</w:t>
      </w:r>
    </w:p>
    <w:p w:rsidR="00AE291B" w:rsidRDefault="00AE291B" w:rsidP="00A94302">
      <w:pPr>
        <w:pStyle w:val="Zkladntext"/>
        <w:numPr>
          <w:ilvl w:val="2"/>
          <w:numId w:val="10"/>
        </w:numPr>
        <w:spacing w:line="276" w:lineRule="auto"/>
        <w:rPr>
          <w:rStyle w:val="dn"/>
          <w:rFonts w:ascii="Calibri" w:eastAsia="Calibri" w:hAnsi="Calibri" w:cs="Calibri"/>
          <w:b/>
          <w:bCs/>
          <w:sz w:val="20"/>
          <w:szCs w:val="20"/>
        </w:rPr>
      </w:pPr>
      <w:r>
        <w:rPr>
          <w:rStyle w:val="dn"/>
          <w:rFonts w:ascii="Calibri" w:eastAsia="Calibri" w:hAnsi="Calibri" w:cs="Calibri"/>
          <w:sz w:val="20"/>
          <w:szCs w:val="20"/>
        </w:rPr>
        <w:t xml:space="preserve">Objednatel (nabyvatel licence) je oprávněn bez dalšího upravit či jinak měnit autorské dílo, jeho název, stejně jako spojit autorské dílo s jiným dílem nebo zařadit autorské dílo do díla souborného nebo na jeho základě či jeho využití vytvořit dílo nové, a to přímo nebo prostřednictvím třetích osob (za třetí osoby se považují osoby dle odst. 9.2.6.1 a 9.2.6.2), přičemž tato oprávnění trvají i po ukončení účinnosti Smlouvy. Při užití díla dle tohoto odstavce je Objednatel, popř. třetí </w:t>
      </w:r>
      <w:r w:rsidR="004C70D8">
        <w:rPr>
          <w:rStyle w:val="dn"/>
          <w:rFonts w:ascii="Calibri" w:eastAsia="Calibri" w:hAnsi="Calibri" w:cs="Calibri"/>
          <w:sz w:val="20"/>
          <w:szCs w:val="20"/>
        </w:rPr>
        <w:t>osoba, povin</w:t>
      </w:r>
      <w:r w:rsidR="00255907">
        <w:rPr>
          <w:rStyle w:val="dn"/>
          <w:rFonts w:ascii="Calibri" w:eastAsia="Calibri" w:hAnsi="Calibri" w:cs="Calibri"/>
          <w:sz w:val="20"/>
          <w:szCs w:val="20"/>
        </w:rPr>
        <w:t>en</w:t>
      </w:r>
      <w:r>
        <w:rPr>
          <w:rStyle w:val="dn"/>
          <w:rFonts w:ascii="Calibri" w:eastAsia="Calibri" w:hAnsi="Calibri" w:cs="Calibri"/>
          <w:sz w:val="20"/>
          <w:szCs w:val="20"/>
        </w:rPr>
        <w:t xml:space="preserve"> uvést autor</w:t>
      </w:r>
      <w:r w:rsidR="00A4309B">
        <w:rPr>
          <w:rStyle w:val="dn"/>
          <w:rFonts w:ascii="Calibri" w:eastAsia="Calibri" w:hAnsi="Calibri" w:cs="Calibri"/>
          <w:sz w:val="20"/>
          <w:szCs w:val="20"/>
        </w:rPr>
        <w:t>a/</w:t>
      </w:r>
      <w:r>
        <w:rPr>
          <w:rStyle w:val="dn"/>
          <w:rFonts w:ascii="Calibri" w:eastAsia="Calibri" w:hAnsi="Calibri" w:cs="Calibri"/>
          <w:sz w:val="20"/>
          <w:szCs w:val="20"/>
        </w:rPr>
        <w:t>y a zdroj použitého autorského díla.</w:t>
      </w:r>
    </w:p>
    <w:p w:rsidR="00A535CC" w:rsidRDefault="003A31CE">
      <w:pPr>
        <w:pStyle w:val="Zkladntext"/>
        <w:numPr>
          <w:ilvl w:val="1"/>
          <w:numId w:val="10"/>
        </w:numPr>
        <w:spacing w:line="276" w:lineRule="auto"/>
        <w:rPr>
          <w:rFonts w:ascii="Calibri" w:eastAsia="Calibri" w:hAnsi="Calibri" w:cs="Calibri"/>
          <w:sz w:val="20"/>
          <w:szCs w:val="20"/>
        </w:rPr>
      </w:pPr>
      <w:r>
        <w:rPr>
          <w:rStyle w:val="dn"/>
          <w:rFonts w:ascii="Calibri" w:eastAsia="Calibri" w:hAnsi="Calibri" w:cs="Calibri"/>
          <w:sz w:val="20"/>
          <w:szCs w:val="20"/>
        </w:rPr>
        <w:t xml:space="preserve">V případě, že výsledkem plnění dle této Smlouvy </w:t>
      </w:r>
      <w:r w:rsidR="00EE6522">
        <w:rPr>
          <w:rStyle w:val="dn"/>
          <w:rFonts w:ascii="Calibri" w:eastAsia="Calibri" w:hAnsi="Calibri" w:cs="Calibri"/>
          <w:sz w:val="20"/>
          <w:szCs w:val="20"/>
        </w:rPr>
        <w:t xml:space="preserve">jsou či </w:t>
      </w:r>
      <w:r>
        <w:rPr>
          <w:rStyle w:val="dn"/>
          <w:rFonts w:ascii="Calibri" w:eastAsia="Calibri" w:hAnsi="Calibri" w:cs="Calibri"/>
          <w:sz w:val="20"/>
          <w:szCs w:val="20"/>
        </w:rPr>
        <w:t xml:space="preserve">budou jiné předměty duševního vlastnictví než autorská díla, </w:t>
      </w:r>
      <w:r w:rsidR="00EE6522">
        <w:rPr>
          <w:rStyle w:val="dn"/>
          <w:rFonts w:ascii="Calibri" w:eastAsia="Calibri" w:hAnsi="Calibri" w:cs="Calibri"/>
          <w:sz w:val="20"/>
          <w:szCs w:val="20"/>
        </w:rPr>
        <w:t xml:space="preserve">poskytuje, resp. zavazuje se </w:t>
      </w:r>
      <w:r>
        <w:rPr>
          <w:rStyle w:val="dn"/>
          <w:rFonts w:ascii="Calibri" w:eastAsia="Calibri" w:hAnsi="Calibri" w:cs="Calibri"/>
          <w:sz w:val="20"/>
          <w:szCs w:val="20"/>
        </w:rPr>
        <w:t>poskytn</w:t>
      </w:r>
      <w:r w:rsidR="00EE6522">
        <w:rPr>
          <w:rStyle w:val="dn"/>
          <w:rFonts w:ascii="Calibri" w:eastAsia="Calibri" w:hAnsi="Calibri" w:cs="Calibri"/>
          <w:sz w:val="20"/>
          <w:szCs w:val="20"/>
        </w:rPr>
        <w:t>out</w:t>
      </w:r>
      <w:r>
        <w:rPr>
          <w:rStyle w:val="dn"/>
          <w:rFonts w:ascii="Calibri" w:eastAsia="Calibri" w:hAnsi="Calibri" w:cs="Calibri"/>
          <w:sz w:val="20"/>
          <w:szCs w:val="20"/>
        </w:rPr>
        <w:t xml:space="preserve"> Poskytovatel Objednateli licenci a další práva duševního vlastnictví s obdobnou specifikací jako v případě autorských děl.</w:t>
      </w:r>
    </w:p>
    <w:p w:rsidR="00A535CC" w:rsidRDefault="003A31CE">
      <w:pPr>
        <w:pStyle w:val="Zkladntext"/>
        <w:numPr>
          <w:ilvl w:val="1"/>
          <w:numId w:val="10"/>
        </w:numPr>
        <w:spacing w:line="276" w:lineRule="auto"/>
        <w:rPr>
          <w:rFonts w:ascii="Calibri" w:eastAsia="Calibri" w:hAnsi="Calibri" w:cs="Calibri"/>
          <w:sz w:val="20"/>
          <w:szCs w:val="20"/>
        </w:rPr>
      </w:pPr>
      <w:r>
        <w:rPr>
          <w:rStyle w:val="dn"/>
          <w:rFonts w:ascii="Calibri" w:eastAsia="Calibri" w:hAnsi="Calibri" w:cs="Calibri"/>
          <w:sz w:val="20"/>
          <w:szCs w:val="20"/>
        </w:rPr>
        <w:t>Cena za poskytnutí všech práv duševního vlastnictví dle Smlouvy, zejména dle tohoto článku, je plně zahrnuta v ceně plnění dle čl. 5. Smlouvy.</w:t>
      </w:r>
    </w:p>
    <w:p w:rsidR="00A535CC" w:rsidRDefault="003A31CE">
      <w:pPr>
        <w:pStyle w:val="Zkladntext"/>
        <w:numPr>
          <w:ilvl w:val="1"/>
          <w:numId w:val="10"/>
        </w:numPr>
        <w:spacing w:line="276" w:lineRule="auto"/>
        <w:rPr>
          <w:rStyle w:val="dn"/>
          <w:rFonts w:ascii="Calibri" w:eastAsia="Calibri" w:hAnsi="Calibri" w:cs="Calibri"/>
          <w:sz w:val="20"/>
          <w:szCs w:val="20"/>
        </w:rPr>
      </w:pPr>
      <w:r>
        <w:rPr>
          <w:rStyle w:val="dn"/>
          <w:rFonts w:ascii="Calibri" w:eastAsia="Calibri" w:hAnsi="Calibri" w:cs="Calibri"/>
          <w:sz w:val="20"/>
          <w:szCs w:val="20"/>
        </w:rPr>
        <w:t>Smluvní strany se dohodly, že ustanovení § 2364, § 2370 a § 2378 občanského zákoníku se nepoužijí.</w:t>
      </w:r>
    </w:p>
    <w:p w:rsidR="00A535CC" w:rsidRDefault="003A31CE">
      <w:pPr>
        <w:pStyle w:val="RLlneksmlouvy"/>
        <w:numPr>
          <w:ilvl w:val="0"/>
          <w:numId w:val="3"/>
        </w:numPr>
        <w:rPr>
          <w:sz w:val="20"/>
          <w:szCs w:val="20"/>
        </w:rPr>
      </w:pPr>
      <w:r>
        <w:rPr>
          <w:sz w:val="20"/>
          <w:szCs w:val="20"/>
        </w:rPr>
        <w:t>SMLUVNÍ POKUTY A SANKCE</w:t>
      </w:r>
    </w:p>
    <w:p w:rsidR="00A535CC" w:rsidRDefault="003A31CE">
      <w:pPr>
        <w:pStyle w:val="Zkladntext"/>
        <w:numPr>
          <w:ilvl w:val="1"/>
          <w:numId w:val="10"/>
        </w:numPr>
        <w:spacing w:line="276" w:lineRule="auto"/>
        <w:rPr>
          <w:rStyle w:val="dn"/>
          <w:rFonts w:ascii="Calibri" w:eastAsia="Calibri" w:hAnsi="Calibri" w:cs="Calibri"/>
          <w:sz w:val="20"/>
          <w:szCs w:val="20"/>
        </w:rPr>
      </w:pPr>
      <w:r>
        <w:rPr>
          <w:rStyle w:val="dn"/>
          <w:rFonts w:ascii="Calibri" w:eastAsia="Calibri" w:hAnsi="Calibri" w:cs="Calibri"/>
          <w:sz w:val="20"/>
          <w:szCs w:val="20"/>
        </w:rPr>
        <w:t>Poskytovatel je povinen uhradit Objednateli smluvní pokutu ve výši 200.000,- Kč za každé porušení povinnosti mlčenlivosti nebo jiné povinnosti specifikované v čl. 11. Smlouvy či jakékoli povinnosti specifikované v čl. 9. Smlouvy, a to za každý jednotlivý případ porušení povinnosti.</w:t>
      </w:r>
    </w:p>
    <w:p w:rsidR="00FA6D2A" w:rsidRPr="00FA6D2A" w:rsidRDefault="00FA6D2A" w:rsidP="00FA6D2A">
      <w:pPr>
        <w:pStyle w:val="Zkladntext"/>
        <w:numPr>
          <w:ilvl w:val="1"/>
          <w:numId w:val="10"/>
        </w:numPr>
        <w:spacing w:line="276" w:lineRule="auto"/>
        <w:rPr>
          <w:rFonts w:ascii="Calibri" w:eastAsia="Calibri" w:hAnsi="Calibri" w:cs="Calibri"/>
          <w:sz w:val="20"/>
          <w:szCs w:val="20"/>
        </w:rPr>
      </w:pPr>
      <w:r>
        <w:rPr>
          <w:rFonts w:ascii="Calibri" w:eastAsia="Calibri" w:hAnsi="Calibri" w:cs="Calibri"/>
          <w:sz w:val="20"/>
          <w:szCs w:val="20"/>
        </w:rPr>
        <w:t>V případě, že ze strany Poskytovatele dojde k výpadku posky</w:t>
      </w:r>
      <w:r w:rsidR="00A61365">
        <w:rPr>
          <w:rFonts w:ascii="Calibri" w:eastAsia="Calibri" w:hAnsi="Calibri" w:cs="Calibri"/>
          <w:sz w:val="20"/>
          <w:szCs w:val="20"/>
        </w:rPr>
        <w:t xml:space="preserve">tovaných </w:t>
      </w:r>
      <w:r w:rsidR="00326F42">
        <w:rPr>
          <w:rFonts w:ascii="Calibri" w:eastAsia="Calibri" w:hAnsi="Calibri" w:cs="Calibri"/>
          <w:sz w:val="20"/>
          <w:szCs w:val="20"/>
        </w:rPr>
        <w:t>S</w:t>
      </w:r>
      <w:r w:rsidR="00A61365">
        <w:rPr>
          <w:rFonts w:ascii="Calibri" w:eastAsia="Calibri" w:hAnsi="Calibri" w:cs="Calibri"/>
          <w:sz w:val="20"/>
          <w:szCs w:val="20"/>
        </w:rPr>
        <w:t>lužeb přesahujícímu 3 </w:t>
      </w:r>
      <w:r>
        <w:rPr>
          <w:rFonts w:ascii="Calibri" w:eastAsia="Calibri" w:hAnsi="Calibri" w:cs="Calibri"/>
          <w:sz w:val="20"/>
          <w:szCs w:val="20"/>
        </w:rPr>
        <w:t xml:space="preserve">pracovní dny v kalendářním roce, je Poskytovatel povinen uhradit Objednateli smluvní pokutu </w:t>
      </w:r>
      <w:r w:rsidR="001E3C5D">
        <w:rPr>
          <w:rFonts w:ascii="Calibri" w:eastAsia="Calibri" w:hAnsi="Calibri" w:cs="Calibri"/>
          <w:sz w:val="20"/>
          <w:szCs w:val="20"/>
        </w:rPr>
        <w:br/>
      </w:r>
      <w:r>
        <w:rPr>
          <w:rFonts w:ascii="Calibri" w:eastAsia="Calibri" w:hAnsi="Calibri" w:cs="Calibri"/>
          <w:sz w:val="20"/>
          <w:szCs w:val="20"/>
        </w:rPr>
        <w:t>ve výši 10.000,- Kč za každý takový případ.</w:t>
      </w:r>
    </w:p>
    <w:p w:rsidR="00A535CC" w:rsidRDefault="003A31CE">
      <w:pPr>
        <w:pStyle w:val="Zkladntext"/>
        <w:numPr>
          <w:ilvl w:val="1"/>
          <w:numId w:val="10"/>
        </w:numPr>
        <w:spacing w:line="276" w:lineRule="auto"/>
        <w:rPr>
          <w:rStyle w:val="dn"/>
          <w:rFonts w:ascii="Calibri" w:eastAsia="Calibri" w:hAnsi="Calibri" w:cs="Calibri"/>
          <w:sz w:val="20"/>
          <w:szCs w:val="20"/>
        </w:rPr>
      </w:pPr>
      <w:r>
        <w:rPr>
          <w:rStyle w:val="dn"/>
          <w:rFonts w:ascii="Calibri" w:eastAsia="Calibri" w:hAnsi="Calibri" w:cs="Calibri"/>
          <w:sz w:val="20"/>
          <w:szCs w:val="20"/>
        </w:rPr>
        <w:t>Zaplacením smluvní pokuty dle této Smlouvy není dotčeno právo Objednatele na náhradu škody v celém rozsahu. Výše smluvních pokut se do výše náhrady škody nezapočítává.</w:t>
      </w:r>
      <w:bookmarkStart w:id="4" w:name="_Ref366225618"/>
    </w:p>
    <w:bookmarkEnd w:id="4"/>
    <w:p w:rsidR="00A535CC" w:rsidRDefault="003A31CE">
      <w:pPr>
        <w:pStyle w:val="Zkladntext"/>
        <w:numPr>
          <w:ilvl w:val="1"/>
          <w:numId w:val="10"/>
        </w:numPr>
        <w:spacing w:line="276" w:lineRule="auto"/>
        <w:rPr>
          <w:rStyle w:val="dn"/>
          <w:rFonts w:ascii="Calibri" w:eastAsia="Calibri" w:hAnsi="Calibri" w:cs="Calibri"/>
          <w:sz w:val="20"/>
          <w:szCs w:val="20"/>
        </w:rPr>
      </w:pPr>
      <w:r>
        <w:rPr>
          <w:rStyle w:val="dn"/>
          <w:rFonts w:ascii="Calibri" w:eastAsia="Calibri" w:hAnsi="Calibri" w:cs="Calibri"/>
          <w:sz w:val="20"/>
          <w:szCs w:val="20"/>
        </w:rPr>
        <w:lastRenderedPageBreak/>
        <w:t xml:space="preserve">Smluvní pokuta je splatná na základě faktury vystavené stranou oprávněnou, a to do 14 dnů </w:t>
      </w:r>
      <w:r w:rsidR="001E3C5D">
        <w:rPr>
          <w:rStyle w:val="dn"/>
          <w:rFonts w:ascii="Calibri" w:eastAsia="Calibri" w:hAnsi="Calibri" w:cs="Calibri"/>
          <w:sz w:val="20"/>
          <w:szCs w:val="20"/>
        </w:rPr>
        <w:br/>
      </w:r>
      <w:r>
        <w:rPr>
          <w:rStyle w:val="dn"/>
          <w:rFonts w:ascii="Calibri" w:eastAsia="Calibri" w:hAnsi="Calibri" w:cs="Calibri"/>
          <w:sz w:val="20"/>
          <w:szCs w:val="20"/>
        </w:rPr>
        <w:t>ode dne jejího doručení druhé smluvní straně.</w:t>
      </w:r>
    </w:p>
    <w:p w:rsidR="007830EB" w:rsidRPr="00E26A34" w:rsidRDefault="007830EB" w:rsidP="007830EB">
      <w:pPr>
        <w:pStyle w:val="Odstavecseseznamem"/>
        <w:numPr>
          <w:ilvl w:val="1"/>
          <w:numId w:val="10"/>
        </w:numPr>
        <w:rPr>
          <w:rStyle w:val="dn"/>
          <w:rFonts w:ascii="Calibri" w:eastAsia="Calibri" w:hAnsi="Calibri" w:cs="Calibri"/>
          <w:b w:val="0"/>
          <w:bCs w:val="0"/>
          <w:sz w:val="20"/>
          <w:szCs w:val="20"/>
        </w:rPr>
      </w:pPr>
      <w:r w:rsidRPr="00E26A34">
        <w:rPr>
          <w:rStyle w:val="dn"/>
          <w:rFonts w:ascii="Calibri" w:eastAsia="Calibri" w:hAnsi="Calibri" w:cs="Calibri"/>
          <w:b w:val="0"/>
          <w:bCs w:val="0"/>
          <w:sz w:val="20"/>
          <w:szCs w:val="20"/>
        </w:rPr>
        <w:t xml:space="preserve">Poruší-li </w:t>
      </w:r>
      <w:r w:rsidR="00326F42" w:rsidRPr="00E26A34">
        <w:rPr>
          <w:rStyle w:val="dn"/>
          <w:rFonts w:ascii="Calibri" w:eastAsia="Calibri" w:hAnsi="Calibri" w:cs="Calibri"/>
          <w:b w:val="0"/>
          <w:bCs w:val="0"/>
          <w:sz w:val="20"/>
          <w:szCs w:val="20"/>
        </w:rPr>
        <w:t>P</w:t>
      </w:r>
      <w:r w:rsidRPr="00E26A34">
        <w:rPr>
          <w:rStyle w:val="dn"/>
          <w:rFonts w:ascii="Calibri" w:eastAsia="Calibri" w:hAnsi="Calibri" w:cs="Calibri"/>
          <w:b w:val="0"/>
          <w:bCs w:val="0"/>
          <w:sz w:val="20"/>
          <w:szCs w:val="20"/>
        </w:rPr>
        <w:t>oskytovatel povinnosti vyplývající z čl. 11</w:t>
      </w:r>
      <w:r w:rsidR="00326F42" w:rsidRPr="00E26A34">
        <w:rPr>
          <w:rStyle w:val="dn"/>
          <w:rFonts w:ascii="Calibri" w:eastAsia="Calibri" w:hAnsi="Calibri" w:cs="Calibri"/>
          <w:b w:val="0"/>
          <w:bCs w:val="0"/>
          <w:sz w:val="20"/>
          <w:szCs w:val="20"/>
        </w:rPr>
        <w:t>.</w:t>
      </w:r>
      <w:r w:rsidRPr="00E26A34">
        <w:rPr>
          <w:rStyle w:val="dn"/>
          <w:rFonts w:ascii="Calibri" w:eastAsia="Calibri" w:hAnsi="Calibri" w:cs="Calibri"/>
          <w:b w:val="0"/>
          <w:bCs w:val="0"/>
          <w:sz w:val="20"/>
          <w:szCs w:val="20"/>
        </w:rPr>
        <w:t xml:space="preserve"> </w:t>
      </w:r>
      <w:r w:rsidR="00326F42" w:rsidRPr="00E26A34">
        <w:rPr>
          <w:rStyle w:val="dn"/>
          <w:rFonts w:ascii="Calibri" w:eastAsia="Calibri" w:hAnsi="Calibri" w:cs="Calibri"/>
          <w:b w:val="0"/>
          <w:bCs w:val="0"/>
          <w:sz w:val="20"/>
          <w:szCs w:val="20"/>
        </w:rPr>
        <w:t>odst.</w:t>
      </w:r>
      <w:r w:rsidRPr="00E26A34">
        <w:rPr>
          <w:rStyle w:val="dn"/>
          <w:rFonts w:ascii="Calibri" w:eastAsia="Calibri" w:hAnsi="Calibri" w:cs="Calibri"/>
          <w:b w:val="0"/>
          <w:bCs w:val="0"/>
          <w:sz w:val="20"/>
          <w:szCs w:val="20"/>
        </w:rPr>
        <w:t xml:space="preserve"> 11.4 Smlouvy, je </w:t>
      </w:r>
      <w:r w:rsidR="00326F42" w:rsidRPr="00E26A34">
        <w:rPr>
          <w:rStyle w:val="dn"/>
          <w:rFonts w:ascii="Calibri" w:eastAsia="Calibri" w:hAnsi="Calibri" w:cs="Calibri"/>
          <w:b w:val="0"/>
          <w:bCs w:val="0"/>
          <w:sz w:val="20"/>
          <w:szCs w:val="20"/>
        </w:rPr>
        <w:t>P</w:t>
      </w:r>
      <w:r w:rsidRPr="00E26A34">
        <w:rPr>
          <w:rStyle w:val="dn"/>
          <w:rFonts w:ascii="Calibri" w:eastAsia="Calibri" w:hAnsi="Calibri" w:cs="Calibri"/>
          <w:b w:val="0"/>
          <w:bCs w:val="0"/>
          <w:sz w:val="20"/>
          <w:szCs w:val="20"/>
        </w:rPr>
        <w:t xml:space="preserve">oskytovatel </w:t>
      </w:r>
      <w:r w:rsidR="00326F42" w:rsidRPr="00E26A34">
        <w:rPr>
          <w:rStyle w:val="dn"/>
          <w:rFonts w:ascii="Calibri" w:eastAsia="Calibri" w:hAnsi="Calibri" w:cs="Calibri"/>
          <w:b w:val="0"/>
          <w:bCs w:val="0"/>
          <w:sz w:val="20"/>
          <w:szCs w:val="20"/>
        </w:rPr>
        <w:t xml:space="preserve">Objednateli </w:t>
      </w:r>
      <w:r w:rsidRPr="00E26A34">
        <w:rPr>
          <w:rStyle w:val="dn"/>
          <w:rFonts w:ascii="Calibri" w:eastAsia="Calibri" w:hAnsi="Calibri" w:cs="Calibri"/>
          <w:b w:val="0"/>
          <w:bCs w:val="0"/>
          <w:sz w:val="20"/>
          <w:szCs w:val="20"/>
        </w:rPr>
        <w:t xml:space="preserve">povinen uhradit smluvní pokutu ve výši </w:t>
      </w:r>
      <w:r w:rsidR="00803B8F" w:rsidRPr="00E26A34">
        <w:rPr>
          <w:rStyle w:val="dn"/>
          <w:rFonts w:ascii="Calibri" w:eastAsia="Calibri" w:hAnsi="Calibri" w:cs="Calibri"/>
          <w:b w:val="0"/>
          <w:bCs w:val="0"/>
          <w:sz w:val="20"/>
          <w:szCs w:val="20"/>
        </w:rPr>
        <w:t>1</w:t>
      </w:r>
      <w:r w:rsidRPr="00E26A34">
        <w:rPr>
          <w:rStyle w:val="dn"/>
          <w:rFonts w:ascii="Calibri" w:eastAsia="Calibri" w:hAnsi="Calibri" w:cs="Calibri"/>
          <w:b w:val="0"/>
          <w:bCs w:val="0"/>
          <w:sz w:val="20"/>
          <w:szCs w:val="20"/>
        </w:rPr>
        <w:t xml:space="preserve">00.000,- Kč za každý jednotlivý případ porušení povinnosti. </w:t>
      </w:r>
    </w:p>
    <w:p w:rsidR="004A00F8" w:rsidRPr="00E26A34" w:rsidRDefault="007830EB" w:rsidP="004A00F8">
      <w:pPr>
        <w:pStyle w:val="Odstavecseseznamem"/>
        <w:numPr>
          <w:ilvl w:val="1"/>
          <w:numId w:val="10"/>
        </w:numPr>
        <w:rPr>
          <w:rStyle w:val="dn"/>
          <w:rFonts w:ascii="Calibri" w:eastAsia="Calibri" w:hAnsi="Calibri" w:cs="Calibri"/>
          <w:b w:val="0"/>
          <w:bCs w:val="0"/>
          <w:sz w:val="20"/>
          <w:szCs w:val="20"/>
        </w:rPr>
      </w:pPr>
      <w:r w:rsidRPr="00E26A34">
        <w:rPr>
          <w:rStyle w:val="dn"/>
          <w:rFonts w:ascii="Calibri" w:eastAsia="Calibri" w:hAnsi="Calibri" w:cs="Calibri"/>
          <w:b w:val="0"/>
          <w:bCs w:val="0"/>
          <w:sz w:val="20"/>
          <w:szCs w:val="20"/>
        </w:rPr>
        <w:t xml:space="preserve">V případě, že </w:t>
      </w:r>
      <w:r w:rsidR="00326F42" w:rsidRPr="00E26A34">
        <w:rPr>
          <w:rStyle w:val="dn"/>
          <w:rFonts w:ascii="Calibri" w:eastAsia="Calibri" w:hAnsi="Calibri" w:cs="Calibri"/>
          <w:b w:val="0"/>
          <w:bCs w:val="0"/>
          <w:sz w:val="20"/>
          <w:szCs w:val="20"/>
        </w:rPr>
        <w:t>P</w:t>
      </w:r>
      <w:r w:rsidRPr="00E26A34">
        <w:rPr>
          <w:rStyle w:val="dn"/>
          <w:rFonts w:ascii="Calibri" w:eastAsia="Calibri" w:hAnsi="Calibri" w:cs="Calibri"/>
          <w:b w:val="0"/>
          <w:bCs w:val="0"/>
          <w:sz w:val="20"/>
          <w:szCs w:val="20"/>
        </w:rPr>
        <w:t>oskytovatel poruší některou z jeho povinností uvedenou v čl. 12</w:t>
      </w:r>
      <w:r w:rsidR="00326F42" w:rsidRPr="00E26A34">
        <w:rPr>
          <w:rStyle w:val="dn"/>
          <w:rFonts w:ascii="Calibri" w:eastAsia="Calibri" w:hAnsi="Calibri" w:cs="Calibri"/>
          <w:b w:val="0"/>
          <w:bCs w:val="0"/>
          <w:sz w:val="20"/>
          <w:szCs w:val="20"/>
        </w:rPr>
        <w:t>.</w:t>
      </w:r>
      <w:r w:rsidRPr="00E26A34">
        <w:rPr>
          <w:rStyle w:val="dn"/>
          <w:rFonts w:ascii="Calibri" w:eastAsia="Calibri" w:hAnsi="Calibri" w:cs="Calibri"/>
          <w:b w:val="0"/>
          <w:bCs w:val="0"/>
          <w:sz w:val="20"/>
          <w:szCs w:val="20"/>
        </w:rPr>
        <w:t xml:space="preserve"> této </w:t>
      </w:r>
      <w:r w:rsidR="00326F42" w:rsidRPr="00E26A34">
        <w:rPr>
          <w:rStyle w:val="dn"/>
          <w:rFonts w:ascii="Calibri" w:eastAsia="Calibri" w:hAnsi="Calibri" w:cs="Calibri"/>
          <w:b w:val="0"/>
          <w:bCs w:val="0"/>
          <w:sz w:val="20"/>
          <w:szCs w:val="20"/>
        </w:rPr>
        <w:t>S</w:t>
      </w:r>
      <w:r w:rsidRPr="00E26A34">
        <w:rPr>
          <w:rStyle w:val="dn"/>
          <w:rFonts w:ascii="Calibri" w:eastAsia="Calibri" w:hAnsi="Calibri" w:cs="Calibri"/>
          <w:b w:val="0"/>
          <w:bCs w:val="0"/>
          <w:sz w:val="20"/>
          <w:szCs w:val="20"/>
        </w:rPr>
        <w:t xml:space="preserve">mlouvy, je </w:t>
      </w:r>
      <w:r w:rsidR="00326F42" w:rsidRPr="00E26A34">
        <w:rPr>
          <w:rStyle w:val="dn"/>
          <w:rFonts w:ascii="Calibri" w:eastAsia="Calibri" w:hAnsi="Calibri" w:cs="Calibri"/>
          <w:b w:val="0"/>
          <w:bCs w:val="0"/>
          <w:sz w:val="20"/>
          <w:szCs w:val="20"/>
        </w:rPr>
        <w:t>P</w:t>
      </w:r>
      <w:r w:rsidRPr="00E26A34">
        <w:rPr>
          <w:rStyle w:val="dn"/>
          <w:rFonts w:ascii="Calibri" w:eastAsia="Calibri" w:hAnsi="Calibri" w:cs="Calibri"/>
          <w:b w:val="0"/>
          <w:bCs w:val="0"/>
          <w:sz w:val="20"/>
          <w:szCs w:val="20"/>
        </w:rPr>
        <w:t xml:space="preserve">oskytovatel </w:t>
      </w:r>
      <w:r w:rsidR="00326F42" w:rsidRPr="00E26A34">
        <w:rPr>
          <w:rStyle w:val="dn"/>
          <w:rFonts w:ascii="Calibri" w:eastAsia="Calibri" w:hAnsi="Calibri" w:cs="Calibri"/>
          <w:b w:val="0"/>
          <w:bCs w:val="0"/>
          <w:sz w:val="20"/>
          <w:szCs w:val="20"/>
        </w:rPr>
        <w:t xml:space="preserve">Objednateli </w:t>
      </w:r>
      <w:r w:rsidRPr="00E26A34">
        <w:rPr>
          <w:rStyle w:val="dn"/>
          <w:rFonts w:ascii="Calibri" w:eastAsia="Calibri" w:hAnsi="Calibri" w:cs="Calibri"/>
          <w:b w:val="0"/>
          <w:bCs w:val="0"/>
          <w:sz w:val="20"/>
          <w:szCs w:val="20"/>
        </w:rPr>
        <w:t>povinen uhradit smluvní pokutu ve výši 5</w:t>
      </w:r>
      <w:r w:rsidR="0021466D" w:rsidRPr="00E26A34">
        <w:rPr>
          <w:rStyle w:val="dn"/>
          <w:rFonts w:ascii="Calibri" w:eastAsia="Calibri" w:hAnsi="Calibri" w:cs="Calibri"/>
          <w:b w:val="0"/>
          <w:bCs w:val="0"/>
          <w:sz w:val="20"/>
          <w:szCs w:val="20"/>
        </w:rPr>
        <w:t>0</w:t>
      </w:r>
      <w:r w:rsidR="00A61365" w:rsidRPr="00E26A34">
        <w:rPr>
          <w:rStyle w:val="dn"/>
          <w:rFonts w:ascii="Calibri" w:eastAsia="Calibri" w:hAnsi="Calibri" w:cs="Calibri"/>
          <w:b w:val="0"/>
          <w:bCs w:val="0"/>
          <w:sz w:val="20"/>
          <w:szCs w:val="20"/>
        </w:rPr>
        <w:t>.</w:t>
      </w:r>
      <w:r w:rsidRPr="00E26A34">
        <w:rPr>
          <w:rStyle w:val="dn"/>
          <w:rFonts w:ascii="Calibri" w:eastAsia="Calibri" w:hAnsi="Calibri" w:cs="Calibri"/>
          <w:b w:val="0"/>
          <w:bCs w:val="0"/>
          <w:sz w:val="20"/>
          <w:szCs w:val="20"/>
        </w:rPr>
        <w:t>000</w:t>
      </w:r>
      <w:r w:rsidR="00A61365" w:rsidRPr="00E26A34">
        <w:rPr>
          <w:rStyle w:val="dn"/>
          <w:rFonts w:ascii="Calibri" w:eastAsia="Calibri" w:hAnsi="Calibri" w:cs="Calibri"/>
          <w:b w:val="0"/>
          <w:bCs w:val="0"/>
          <w:sz w:val="20"/>
          <w:szCs w:val="20"/>
        </w:rPr>
        <w:t>,-</w:t>
      </w:r>
      <w:r w:rsidRPr="00E26A34">
        <w:rPr>
          <w:rStyle w:val="dn"/>
          <w:rFonts w:ascii="Calibri" w:eastAsia="Calibri" w:hAnsi="Calibri" w:cs="Calibri"/>
          <w:b w:val="0"/>
          <w:bCs w:val="0"/>
          <w:sz w:val="20"/>
          <w:szCs w:val="20"/>
        </w:rPr>
        <w:t xml:space="preserve"> Kč za každé jednotlivé porušení povinnosti uvedené v čl. 12</w:t>
      </w:r>
      <w:r w:rsidR="00326F42" w:rsidRPr="00E26A34">
        <w:rPr>
          <w:rStyle w:val="dn"/>
          <w:rFonts w:ascii="Calibri" w:eastAsia="Calibri" w:hAnsi="Calibri" w:cs="Calibri"/>
          <w:b w:val="0"/>
          <w:bCs w:val="0"/>
          <w:sz w:val="20"/>
          <w:szCs w:val="20"/>
        </w:rPr>
        <w:t>.</w:t>
      </w:r>
      <w:r w:rsidRPr="00E26A34">
        <w:rPr>
          <w:rStyle w:val="dn"/>
          <w:rFonts w:ascii="Calibri" w:eastAsia="Calibri" w:hAnsi="Calibri" w:cs="Calibri"/>
          <w:b w:val="0"/>
          <w:bCs w:val="0"/>
          <w:sz w:val="20"/>
          <w:szCs w:val="20"/>
        </w:rPr>
        <w:t xml:space="preserve"> </w:t>
      </w:r>
      <w:r w:rsidR="00326F42" w:rsidRPr="00E26A34">
        <w:rPr>
          <w:rStyle w:val="dn"/>
          <w:rFonts w:ascii="Calibri" w:eastAsia="Calibri" w:hAnsi="Calibri" w:cs="Calibri"/>
          <w:b w:val="0"/>
          <w:bCs w:val="0"/>
          <w:sz w:val="20"/>
          <w:szCs w:val="20"/>
        </w:rPr>
        <w:t>S</w:t>
      </w:r>
      <w:r w:rsidRPr="00E26A34">
        <w:rPr>
          <w:rStyle w:val="dn"/>
          <w:rFonts w:ascii="Calibri" w:eastAsia="Calibri" w:hAnsi="Calibri" w:cs="Calibri"/>
          <w:b w:val="0"/>
          <w:bCs w:val="0"/>
          <w:sz w:val="20"/>
          <w:szCs w:val="20"/>
        </w:rPr>
        <w:t xml:space="preserve">mlouvy. V případě, že bude </w:t>
      </w:r>
      <w:r w:rsidR="00326F42" w:rsidRPr="00E26A34">
        <w:rPr>
          <w:rStyle w:val="dn"/>
          <w:rFonts w:ascii="Calibri" w:eastAsia="Calibri" w:hAnsi="Calibri" w:cs="Calibri"/>
          <w:b w:val="0"/>
          <w:bCs w:val="0"/>
          <w:sz w:val="20"/>
          <w:szCs w:val="20"/>
        </w:rPr>
        <w:t>O</w:t>
      </w:r>
      <w:r w:rsidRPr="00E26A34">
        <w:rPr>
          <w:rStyle w:val="dn"/>
          <w:rFonts w:ascii="Calibri" w:eastAsia="Calibri" w:hAnsi="Calibri" w:cs="Calibri"/>
          <w:b w:val="0"/>
          <w:bCs w:val="0"/>
          <w:sz w:val="20"/>
          <w:szCs w:val="20"/>
        </w:rPr>
        <w:t xml:space="preserve">bjednateli v důsledku porušení povinností </w:t>
      </w:r>
      <w:r w:rsidR="00326F42" w:rsidRPr="00E26A34">
        <w:rPr>
          <w:rStyle w:val="dn"/>
          <w:rFonts w:ascii="Calibri" w:eastAsia="Calibri" w:hAnsi="Calibri" w:cs="Calibri"/>
          <w:b w:val="0"/>
          <w:bCs w:val="0"/>
          <w:sz w:val="20"/>
          <w:szCs w:val="20"/>
        </w:rPr>
        <w:t>P</w:t>
      </w:r>
      <w:r w:rsidRPr="00E26A34">
        <w:rPr>
          <w:rStyle w:val="dn"/>
          <w:rFonts w:ascii="Calibri" w:eastAsia="Calibri" w:hAnsi="Calibri" w:cs="Calibri"/>
          <w:b w:val="0"/>
          <w:bCs w:val="0"/>
          <w:sz w:val="20"/>
          <w:szCs w:val="20"/>
        </w:rPr>
        <w:t xml:space="preserve">oskytovatele vyplývajících z čl. 12 </w:t>
      </w:r>
      <w:r w:rsidR="00326F42" w:rsidRPr="00E26A34">
        <w:rPr>
          <w:rStyle w:val="dn"/>
          <w:rFonts w:ascii="Calibri" w:eastAsia="Calibri" w:hAnsi="Calibri" w:cs="Calibri"/>
          <w:b w:val="0"/>
          <w:bCs w:val="0"/>
          <w:sz w:val="20"/>
          <w:szCs w:val="20"/>
        </w:rPr>
        <w:t>S</w:t>
      </w:r>
      <w:r w:rsidRPr="00E26A34">
        <w:rPr>
          <w:rStyle w:val="dn"/>
          <w:rFonts w:ascii="Calibri" w:eastAsia="Calibri" w:hAnsi="Calibri" w:cs="Calibri"/>
          <w:b w:val="0"/>
          <w:bCs w:val="0"/>
          <w:sz w:val="20"/>
          <w:szCs w:val="20"/>
        </w:rPr>
        <w:t xml:space="preserve">mlouvy udělena pokuta nebo obdobná sankce ze strany Úřadu pro ochranu osobních údajů (popř. jiného dozorového orgánu ČR nebo EU, do jehož působnosti patří kontrola zpracování osobních údajů), je </w:t>
      </w:r>
      <w:r w:rsidR="00326F42" w:rsidRPr="00E26A34">
        <w:rPr>
          <w:rStyle w:val="dn"/>
          <w:rFonts w:ascii="Calibri" w:eastAsia="Calibri" w:hAnsi="Calibri" w:cs="Calibri"/>
          <w:b w:val="0"/>
          <w:bCs w:val="0"/>
          <w:sz w:val="20"/>
          <w:szCs w:val="20"/>
        </w:rPr>
        <w:t>P</w:t>
      </w:r>
      <w:r w:rsidRPr="00E26A34">
        <w:rPr>
          <w:rStyle w:val="dn"/>
          <w:rFonts w:ascii="Calibri" w:eastAsia="Calibri" w:hAnsi="Calibri" w:cs="Calibri"/>
          <w:b w:val="0"/>
          <w:bCs w:val="0"/>
          <w:sz w:val="20"/>
          <w:szCs w:val="20"/>
        </w:rPr>
        <w:t xml:space="preserve">oskytovatel povinen uhradit </w:t>
      </w:r>
      <w:r w:rsidR="00326F42" w:rsidRPr="00E26A34">
        <w:rPr>
          <w:rStyle w:val="dn"/>
          <w:rFonts w:ascii="Calibri" w:eastAsia="Calibri" w:hAnsi="Calibri" w:cs="Calibri"/>
          <w:b w:val="0"/>
          <w:bCs w:val="0"/>
          <w:sz w:val="20"/>
          <w:szCs w:val="20"/>
        </w:rPr>
        <w:t>O</w:t>
      </w:r>
      <w:r w:rsidRPr="00E26A34">
        <w:rPr>
          <w:rStyle w:val="dn"/>
          <w:rFonts w:ascii="Calibri" w:eastAsia="Calibri" w:hAnsi="Calibri" w:cs="Calibri"/>
          <w:b w:val="0"/>
          <w:bCs w:val="0"/>
          <w:sz w:val="20"/>
          <w:szCs w:val="20"/>
        </w:rPr>
        <w:t>bjednateli smluvní pokutu ve výši takové sankce, a to i vedle smluvní pokuty udělené dle předchozí věty.</w:t>
      </w:r>
      <w:r w:rsidR="00326F42" w:rsidRPr="00E26A34">
        <w:rPr>
          <w:rStyle w:val="dn"/>
          <w:rFonts w:ascii="Calibri" w:eastAsia="Calibri" w:hAnsi="Calibri" w:cs="Calibri"/>
          <w:b w:val="0"/>
          <w:bCs w:val="0"/>
          <w:sz w:val="20"/>
          <w:szCs w:val="20"/>
        </w:rPr>
        <w:t xml:space="preserve"> </w:t>
      </w:r>
    </w:p>
    <w:p w:rsidR="004A00F8" w:rsidRPr="004A00F8" w:rsidRDefault="004A00F8" w:rsidP="004A00F8">
      <w:pPr>
        <w:pStyle w:val="Odstavecseseznamem"/>
        <w:tabs>
          <w:tab w:val="clear" w:pos="720"/>
          <w:tab w:val="left" w:pos="4536"/>
        </w:tabs>
        <w:ind w:left="1474"/>
        <w:rPr>
          <w:rStyle w:val="dn"/>
          <w:rFonts w:ascii="Calibri" w:eastAsia="Calibri" w:hAnsi="Calibri" w:cs="Calibri"/>
          <w:b w:val="0"/>
          <w:bCs w:val="0"/>
          <w:sz w:val="20"/>
          <w:szCs w:val="20"/>
          <w:highlight w:val="yellow"/>
        </w:rPr>
      </w:pPr>
    </w:p>
    <w:p w:rsidR="00353FB5" w:rsidRPr="00326F42" w:rsidRDefault="00353FB5" w:rsidP="00326F42">
      <w:pPr>
        <w:pStyle w:val="Zkladntext"/>
        <w:numPr>
          <w:ilvl w:val="1"/>
          <w:numId w:val="10"/>
        </w:numPr>
        <w:spacing w:line="276" w:lineRule="auto"/>
        <w:rPr>
          <w:rStyle w:val="dn"/>
          <w:rFonts w:ascii="Calibri" w:eastAsia="Calibri" w:hAnsi="Calibri" w:cs="Calibri"/>
          <w:sz w:val="20"/>
          <w:szCs w:val="20"/>
        </w:rPr>
      </w:pPr>
      <w:r w:rsidRPr="00326F42">
        <w:rPr>
          <w:rStyle w:val="dn"/>
          <w:rFonts w:ascii="Calibri" w:eastAsia="Calibri" w:hAnsi="Calibri" w:cs="Calibri"/>
          <w:sz w:val="20"/>
          <w:szCs w:val="20"/>
        </w:rPr>
        <w:t xml:space="preserve">V případě, že Poskytovatel písemně neoznámí Objednateli změnu údajů dle čl. 8 odst. 8.5. v tam uvedené lhůtě, je Poskytovatel povinen Objednateli uhradit smluvní pokutu ve výši </w:t>
      </w:r>
      <w:r w:rsidR="00326F42">
        <w:rPr>
          <w:rStyle w:val="dn"/>
          <w:rFonts w:ascii="Calibri" w:eastAsia="Calibri" w:hAnsi="Calibri" w:cs="Calibri"/>
          <w:sz w:val="20"/>
          <w:szCs w:val="20"/>
        </w:rPr>
        <w:t>2</w:t>
      </w:r>
      <w:r w:rsidRPr="00326F42">
        <w:rPr>
          <w:rStyle w:val="dn"/>
          <w:rFonts w:ascii="Calibri" w:eastAsia="Calibri" w:hAnsi="Calibri" w:cs="Calibri"/>
          <w:sz w:val="20"/>
          <w:szCs w:val="20"/>
        </w:rPr>
        <w:t>.000,- Kč za</w:t>
      </w:r>
      <w:r w:rsidR="004A00F8">
        <w:rPr>
          <w:rStyle w:val="dn"/>
          <w:rFonts w:ascii="Calibri" w:eastAsia="Calibri" w:hAnsi="Calibri" w:cs="Calibri"/>
          <w:sz w:val="20"/>
          <w:szCs w:val="20"/>
        </w:rPr>
        <w:t> </w:t>
      </w:r>
      <w:r w:rsidRPr="00326F42">
        <w:rPr>
          <w:rStyle w:val="dn"/>
          <w:rFonts w:ascii="Calibri" w:eastAsia="Calibri" w:hAnsi="Calibri" w:cs="Calibri"/>
          <w:sz w:val="20"/>
          <w:szCs w:val="20"/>
        </w:rPr>
        <w:t>každý jednotlivý případ porušení této povinnosti.</w:t>
      </w:r>
    </w:p>
    <w:p w:rsidR="007830EB" w:rsidRPr="007830EB" w:rsidRDefault="007830EB" w:rsidP="007830EB">
      <w:pPr>
        <w:pStyle w:val="Zkladntext"/>
        <w:spacing w:line="276" w:lineRule="auto"/>
        <w:ind w:left="737"/>
        <w:rPr>
          <w:rStyle w:val="dn"/>
          <w:rFonts w:ascii="Calibri" w:eastAsia="Calibri" w:hAnsi="Calibri" w:cs="Calibri"/>
          <w:sz w:val="20"/>
          <w:szCs w:val="20"/>
          <w:highlight w:val="yellow"/>
        </w:rPr>
      </w:pPr>
    </w:p>
    <w:p w:rsidR="00A535CC" w:rsidRDefault="003A31CE">
      <w:pPr>
        <w:pStyle w:val="RLlneksmlouvy"/>
        <w:numPr>
          <w:ilvl w:val="0"/>
          <w:numId w:val="3"/>
        </w:numPr>
        <w:rPr>
          <w:sz w:val="20"/>
          <w:szCs w:val="20"/>
        </w:rPr>
      </w:pPr>
      <w:r>
        <w:rPr>
          <w:sz w:val="20"/>
          <w:szCs w:val="20"/>
        </w:rPr>
        <w:t>OCHRANA INFORMACÍ</w:t>
      </w:r>
    </w:p>
    <w:p w:rsidR="00A535CC" w:rsidRDefault="00A535CC">
      <w:pPr>
        <w:pStyle w:val="RLTextlnkuslovan"/>
        <w:tabs>
          <w:tab w:val="left" w:pos="737"/>
        </w:tabs>
        <w:rPr>
          <w:rStyle w:val="dn"/>
        </w:rPr>
      </w:pPr>
    </w:p>
    <w:p w:rsidR="00A535CC" w:rsidRDefault="003A31CE">
      <w:pPr>
        <w:pStyle w:val="Zkladntext"/>
        <w:numPr>
          <w:ilvl w:val="1"/>
          <w:numId w:val="10"/>
        </w:numPr>
        <w:spacing w:line="276" w:lineRule="auto"/>
        <w:rPr>
          <w:rFonts w:ascii="Calibri" w:eastAsia="Calibri" w:hAnsi="Calibri" w:cs="Calibri"/>
          <w:sz w:val="20"/>
          <w:szCs w:val="20"/>
        </w:rPr>
      </w:pPr>
      <w:bookmarkStart w:id="5" w:name="_Ref300520857"/>
      <w:r>
        <w:rPr>
          <w:rStyle w:val="dn"/>
          <w:rFonts w:ascii="Calibri" w:eastAsia="Calibri" w:hAnsi="Calibri" w:cs="Calibri"/>
          <w:sz w:val="20"/>
          <w:szCs w:val="20"/>
        </w:rPr>
        <w:t>Poskytovatel se zavazuje během plnění i po ukončení této Smlouvy zachovávat mlčenlivost o všech skutečnostech, o kterých se dozví v souvislosti s plněním této Smlouvy (dále též „důvěrné informace“).</w:t>
      </w:r>
      <w:bookmarkEnd w:id="5"/>
    </w:p>
    <w:p w:rsidR="00A535CC" w:rsidRDefault="003A31CE">
      <w:pPr>
        <w:pStyle w:val="Zkladntext"/>
        <w:numPr>
          <w:ilvl w:val="1"/>
          <w:numId w:val="10"/>
        </w:numPr>
        <w:spacing w:line="276" w:lineRule="auto"/>
        <w:rPr>
          <w:rFonts w:ascii="Calibri" w:eastAsia="Calibri" w:hAnsi="Calibri" w:cs="Calibri"/>
          <w:sz w:val="20"/>
          <w:szCs w:val="20"/>
        </w:rPr>
      </w:pPr>
      <w:r>
        <w:rPr>
          <w:rStyle w:val="dn"/>
          <w:rFonts w:ascii="Calibri" w:eastAsia="Calibri" w:hAnsi="Calibri" w:cs="Calibri"/>
          <w:sz w:val="20"/>
          <w:szCs w:val="20"/>
        </w:rPr>
        <w:t>Ustanovení odst. 11.1.</w:t>
      </w:r>
      <w:r w:rsidR="00CA3450">
        <w:rPr>
          <w:rStyle w:val="dn"/>
          <w:rFonts w:ascii="Calibri" w:eastAsia="Calibri" w:hAnsi="Calibri" w:cs="Calibri"/>
          <w:sz w:val="20"/>
          <w:szCs w:val="20"/>
        </w:rPr>
        <w:t xml:space="preserve"> </w:t>
      </w:r>
      <w:r>
        <w:rPr>
          <w:rStyle w:val="dn"/>
          <w:rFonts w:ascii="Calibri" w:eastAsia="Calibri" w:hAnsi="Calibri" w:cs="Calibri"/>
          <w:sz w:val="20"/>
          <w:szCs w:val="20"/>
        </w:rPr>
        <w:t xml:space="preserve"> se nevztahuje na informace, které jsou veřejné nebo které měl Poskytovatel k dispozici nebo mu byly dostupné i před jejich zpřístupněním Objednatelem a na informace, které se staly veřejnými bez toho, aby to protiprávně způsobila přijímající strana, a dále na informace, které Poskytovatel prokazatelně sám vyvinul nebo zjistil bez porušení závazků dle této Smlouvy.</w:t>
      </w:r>
    </w:p>
    <w:p w:rsidR="00A535CC" w:rsidRDefault="003A31CE">
      <w:pPr>
        <w:pStyle w:val="Zkladntext"/>
        <w:numPr>
          <w:ilvl w:val="1"/>
          <w:numId w:val="10"/>
        </w:numPr>
        <w:spacing w:line="276" w:lineRule="auto"/>
        <w:rPr>
          <w:rFonts w:ascii="Calibri" w:eastAsia="Calibri" w:hAnsi="Calibri" w:cs="Calibri"/>
          <w:sz w:val="20"/>
          <w:szCs w:val="20"/>
        </w:rPr>
      </w:pPr>
      <w:r>
        <w:rPr>
          <w:rStyle w:val="dn"/>
          <w:rFonts w:ascii="Calibri" w:eastAsia="Calibri" w:hAnsi="Calibri" w:cs="Calibri"/>
          <w:sz w:val="20"/>
          <w:szCs w:val="20"/>
        </w:rPr>
        <w:t>Porušením ochrany informací není, pokud Poskytovatel zpřístupní důvěrné informace Objednatele:</w:t>
      </w:r>
    </w:p>
    <w:p w:rsidR="00A535CC" w:rsidRDefault="003A31CE">
      <w:pPr>
        <w:pStyle w:val="Zkladntext"/>
        <w:numPr>
          <w:ilvl w:val="2"/>
          <w:numId w:val="10"/>
        </w:numPr>
        <w:spacing w:line="276" w:lineRule="auto"/>
        <w:rPr>
          <w:rStyle w:val="dn"/>
          <w:rFonts w:ascii="Calibri" w:eastAsia="Calibri" w:hAnsi="Calibri" w:cs="Calibri"/>
          <w:sz w:val="20"/>
          <w:szCs w:val="20"/>
        </w:rPr>
      </w:pPr>
      <w:r>
        <w:rPr>
          <w:rStyle w:val="dn"/>
          <w:rFonts w:ascii="Calibri" w:eastAsia="Calibri" w:hAnsi="Calibri" w:cs="Calibri"/>
          <w:sz w:val="20"/>
          <w:szCs w:val="20"/>
        </w:rPr>
        <w:t xml:space="preserve">neboť byl povinen učinit tak na základě zákona nebo vykonatelného rozhodnutí soudu </w:t>
      </w:r>
      <w:r w:rsidR="001E3C5D">
        <w:rPr>
          <w:rStyle w:val="dn"/>
          <w:rFonts w:ascii="Calibri" w:eastAsia="Calibri" w:hAnsi="Calibri" w:cs="Calibri"/>
          <w:sz w:val="20"/>
          <w:szCs w:val="20"/>
        </w:rPr>
        <w:br/>
      </w:r>
      <w:r>
        <w:rPr>
          <w:rStyle w:val="dn"/>
          <w:rFonts w:ascii="Calibri" w:eastAsia="Calibri" w:hAnsi="Calibri" w:cs="Calibri"/>
          <w:sz w:val="20"/>
          <w:szCs w:val="20"/>
        </w:rPr>
        <w:t xml:space="preserve">či příslušného správního orgánu; </w:t>
      </w:r>
    </w:p>
    <w:p w:rsidR="00A535CC" w:rsidRDefault="003A31CE">
      <w:pPr>
        <w:pStyle w:val="Zkladntext"/>
        <w:numPr>
          <w:ilvl w:val="2"/>
          <w:numId w:val="10"/>
        </w:numPr>
        <w:spacing w:line="276" w:lineRule="auto"/>
        <w:rPr>
          <w:rStyle w:val="dn"/>
          <w:rFonts w:ascii="Calibri" w:eastAsia="Calibri" w:hAnsi="Calibri" w:cs="Calibri"/>
          <w:sz w:val="20"/>
          <w:szCs w:val="20"/>
        </w:rPr>
      </w:pPr>
      <w:r>
        <w:rPr>
          <w:rStyle w:val="dn"/>
          <w:rFonts w:ascii="Calibri" w:eastAsia="Calibri" w:hAnsi="Calibri" w:cs="Calibri"/>
          <w:sz w:val="20"/>
          <w:szCs w:val="20"/>
        </w:rPr>
        <w:t>svým poddodavatelům, oprávněně se podílejícím na plnění této Smlouvy, jen v nezbytně nutném rozsahu potřebném k zajištění plnění jejich povinností poddodavatele, zavázal-li uvedené osoby smluvně k ochraně těchto informací;</w:t>
      </w:r>
    </w:p>
    <w:p w:rsidR="00A535CC" w:rsidRDefault="003A31CE">
      <w:pPr>
        <w:pStyle w:val="Zkladntext"/>
        <w:numPr>
          <w:ilvl w:val="2"/>
          <w:numId w:val="10"/>
        </w:numPr>
        <w:spacing w:line="276" w:lineRule="auto"/>
        <w:rPr>
          <w:rStyle w:val="dn"/>
          <w:rFonts w:ascii="Calibri" w:eastAsia="Calibri" w:hAnsi="Calibri" w:cs="Calibri"/>
          <w:sz w:val="20"/>
          <w:szCs w:val="20"/>
        </w:rPr>
      </w:pPr>
      <w:r>
        <w:rPr>
          <w:rStyle w:val="dn"/>
          <w:rFonts w:ascii="Calibri" w:eastAsia="Calibri" w:hAnsi="Calibri" w:cs="Calibri"/>
          <w:sz w:val="20"/>
          <w:szCs w:val="20"/>
        </w:rPr>
        <w:t>svým účetním, daňovým, právním nebo jiným odborným poradcům, jsou-li tyto osoby smluvně nebo zákonem zavázány k ochraně těchto informací.</w:t>
      </w:r>
    </w:p>
    <w:p w:rsidR="00122C5E" w:rsidRPr="00E26A34" w:rsidRDefault="00122C5E" w:rsidP="00122C5E">
      <w:pPr>
        <w:pStyle w:val="Odstavecseseznamem"/>
        <w:numPr>
          <w:ilvl w:val="1"/>
          <w:numId w:val="10"/>
        </w:numPr>
        <w:rPr>
          <w:rStyle w:val="dn"/>
          <w:rFonts w:ascii="Calibri" w:eastAsia="Calibri" w:hAnsi="Calibri" w:cs="Calibri"/>
          <w:b w:val="0"/>
          <w:bCs w:val="0"/>
          <w:sz w:val="20"/>
          <w:szCs w:val="20"/>
        </w:rPr>
      </w:pPr>
      <w:r w:rsidRPr="00E26A34">
        <w:rPr>
          <w:rStyle w:val="dn"/>
          <w:rFonts w:ascii="Calibri" w:eastAsia="Calibri" w:hAnsi="Calibri" w:cs="Calibri"/>
          <w:b w:val="0"/>
          <w:bCs w:val="0"/>
          <w:sz w:val="20"/>
          <w:szCs w:val="20"/>
        </w:rPr>
        <w:t>Za porušení povinnosti mlčenlivosti považují smluvní strany také porušení mlčenlivosti Poskytovatele ohledně osobních údajů. Bude-li Poskytovatel s osobními údaji nakládat při realizaci předmětu této Smlouvy, odpovídá Poskytovatel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w:t>
      </w:r>
      <w:r w:rsidR="00A61365" w:rsidRPr="00E26A34">
        <w:rPr>
          <w:rStyle w:val="dn"/>
          <w:rFonts w:ascii="Calibri" w:eastAsia="Calibri" w:hAnsi="Calibri" w:cs="Calibri"/>
          <w:b w:val="0"/>
          <w:bCs w:val="0"/>
          <w:sz w:val="20"/>
          <w:szCs w:val="20"/>
        </w:rPr>
        <w:t>hto údajů a o </w:t>
      </w:r>
      <w:r w:rsidRPr="00E26A34">
        <w:rPr>
          <w:rStyle w:val="dn"/>
          <w:rFonts w:ascii="Calibri" w:eastAsia="Calibri" w:hAnsi="Calibri" w:cs="Calibri"/>
          <w:b w:val="0"/>
          <w:bCs w:val="0"/>
          <w:sz w:val="20"/>
          <w:szCs w:val="20"/>
        </w:rPr>
        <w:t>zrušení směrnice 95/46/ES (obecné nařízení o ochraně osobních údajů; GDPR).</w:t>
      </w:r>
    </w:p>
    <w:p w:rsidR="00122C5E" w:rsidRPr="00122C5E" w:rsidRDefault="00122C5E" w:rsidP="00122C5E">
      <w:pPr>
        <w:rPr>
          <w:rStyle w:val="dn"/>
          <w:rFonts w:ascii="Calibri" w:eastAsia="Calibri" w:hAnsi="Calibri" w:cs="Calibri"/>
          <w:b w:val="0"/>
          <w:bCs w:val="0"/>
          <w:sz w:val="20"/>
          <w:szCs w:val="20"/>
        </w:rPr>
      </w:pPr>
    </w:p>
    <w:p w:rsidR="00A535CC" w:rsidRDefault="003A31CE">
      <w:pPr>
        <w:pStyle w:val="Zkladntext"/>
        <w:numPr>
          <w:ilvl w:val="1"/>
          <w:numId w:val="10"/>
        </w:numPr>
        <w:spacing w:line="276" w:lineRule="auto"/>
        <w:rPr>
          <w:rFonts w:ascii="Calibri" w:eastAsia="Calibri" w:hAnsi="Calibri" w:cs="Calibri"/>
          <w:sz w:val="20"/>
          <w:szCs w:val="20"/>
        </w:rPr>
      </w:pPr>
      <w:r>
        <w:rPr>
          <w:rStyle w:val="dn"/>
          <w:rFonts w:ascii="Calibri" w:eastAsia="Calibri" w:hAnsi="Calibri" w:cs="Calibri"/>
          <w:sz w:val="20"/>
          <w:szCs w:val="20"/>
        </w:rPr>
        <w:t>Poskytovatel se zavazuje v souvislosti s ochranou informací poučit všechny osoby, které se budou podílet na plnění předmětu Smlouvy, a to včetně poddodavatelů, o povinnosti mlčenlivosti.</w:t>
      </w:r>
    </w:p>
    <w:p w:rsidR="00A535CC" w:rsidRDefault="003A31CE">
      <w:pPr>
        <w:pStyle w:val="Zkladntext"/>
        <w:numPr>
          <w:ilvl w:val="1"/>
          <w:numId w:val="10"/>
        </w:numPr>
        <w:spacing w:line="276" w:lineRule="auto"/>
        <w:rPr>
          <w:rStyle w:val="dn"/>
          <w:rFonts w:ascii="Calibri" w:eastAsia="Calibri" w:hAnsi="Calibri" w:cs="Calibri"/>
          <w:sz w:val="20"/>
          <w:szCs w:val="20"/>
        </w:rPr>
      </w:pPr>
      <w:r>
        <w:rPr>
          <w:rStyle w:val="dn"/>
          <w:rFonts w:ascii="Calibri" w:eastAsia="Calibri" w:hAnsi="Calibri" w:cs="Calibri"/>
          <w:sz w:val="20"/>
          <w:szCs w:val="20"/>
        </w:rPr>
        <w:lastRenderedPageBreak/>
        <w:t xml:space="preserve">Smluvní strany jsou povinny zachovávat ustanovení zákona č. 101/2000 Sb., o ochraně osobních údajů a o změně některých zákonů, ve znění pozdějších předpisů, a zákona č. 106/1999 Sb., </w:t>
      </w:r>
      <w:r w:rsidR="00C3499C">
        <w:rPr>
          <w:rStyle w:val="dn"/>
          <w:rFonts w:ascii="Calibri" w:eastAsia="Calibri" w:hAnsi="Calibri" w:cs="Calibri"/>
          <w:sz w:val="20"/>
          <w:szCs w:val="20"/>
        </w:rPr>
        <w:br/>
      </w:r>
      <w:r>
        <w:rPr>
          <w:rStyle w:val="dn"/>
          <w:rFonts w:ascii="Calibri" w:eastAsia="Calibri" w:hAnsi="Calibri" w:cs="Calibri"/>
          <w:sz w:val="20"/>
          <w:szCs w:val="20"/>
        </w:rPr>
        <w:t xml:space="preserve">o svobodném přístupu k informacím, ve znění pozdějších předpisů, a Zákona o zadávání veřejných zakázek. </w:t>
      </w:r>
    </w:p>
    <w:p w:rsidR="00A535CC" w:rsidRDefault="003A31CE" w:rsidP="005A3ABF">
      <w:pPr>
        <w:pStyle w:val="Zkladntext"/>
        <w:numPr>
          <w:ilvl w:val="1"/>
          <w:numId w:val="11"/>
        </w:numPr>
        <w:spacing w:line="276" w:lineRule="auto"/>
        <w:rPr>
          <w:rStyle w:val="dn"/>
          <w:rFonts w:ascii="Calibri" w:eastAsia="Calibri" w:hAnsi="Calibri" w:cs="Calibri"/>
          <w:sz w:val="20"/>
          <w:szCs w:val="20"/>
        </w:rPr>
      </w:pPr>
      <w:r>
        <w:rPr>
          <w:rStyle w:val="dn"/>
          <w:rFonts w:ascii="Calibri" w:eastAsia="Calibri" w:hAnsi="Calibri" w:cs="Calibri"/>
          <w:sz w:val="20"/>
          <w:szCs w:val="20"/>
        </w:rPr>
        <w:t xml:space="preserve">Poskytovatel svým podpisem níže potvrzuje, že souhlasí s tím, aby obraz Smlouvy včetně jejích příloh a případných dodatků a metadata k této Smlouvě byla uveřejněna v registru smluv </w:t>
      </w:r>
      <w:r w:rsidR="00C3499C">
        <w:rPr>
          <w:rStyle w:val="dn"/>
          <w:rFonts w:ascii="Calibri" w:eastAsia="Calibri" w:hAnsi="Calibri" w:cs="Calibri"/>
          <w:sz w:val="20"/>
          <w:szCs w:val="20"/>
        </w:rPr>
        <w:br/>
      </w:r>
      <w:r>
        <w:rPr>
          <w:rStyle w:val="dn"/>
          <w:rFonts w:ascii="Calibri" w:eastAsia="Calibri" w:hAnsi="Calibri" w:cs="Calibri"/>
          <w:sz w:val="20"/>
          <w:szCs w:val="20"/>
        </w:rPr>
        <w:t>v souladu se zákonem č. 340/2015 Sb., o zvláštních podmínkách účinnosti některých smluv, uveřejňování těchto smluv a o registru smluv (zákon o registru smluv). Smluvní strany se dohodly, že podklady dle předchozí věty odešle za účelem jejich uveřejnění správci registru smluv Objednatel; tím není dotčeno právo Poskytovatele k jejich odeslání.</w:t>
      </w:r>
      <w:r w:rsidR="005A3ABF" w:rsidRPr="005A3ABF">
        <w:t xml:space="preserve"> </w:t>
      </w:r>
      <w:r w:rsidR="005A3ABF">
        <w:rPr>
          <w:rStyle w:val="dn"/>
          <w:rFonts w:ascii="Calibri" w:eastAsia="Calibri" w:hAnsi="Calibri" w:cs="Calibri"/>
          <w:sz w:val="20"/>
          <w:szCs w:val="20"/>
        </w:rPr>
        <w:t>Z důvodu uveřejnění Smlouvy v registru smluv tato S</w:t>
      </w:r>
      <w:r w:rsidR="005A3ABF" w:rsidRPr="005A3ABF">
        <w:rPr>
          <w:rStyle w:val="dn"/>
          <w:rFonts w:ascii="Calibri" w:eastAsia="Calibri" w:hAnsi="Calibri" w:cs="Calibri"/>
          <w:sz w:val="20"/>
          <w:szCs w:val="20"/>
        </w:rPr>
        <w:t>mlouva již nepodléhá povinnosti uve</w:t>
      </w:r>
      <w:r w:rsidR="005A3ABF">
        <w:rPr>
          <w:rStyle w:val="dn"/>
          <w:rFonts w:ascii="Calibri" w:eastAsia="Calibri" w:hAnsi="Calibri" w:cs="Calibri"/>
          <w:sz w:val="20"/>
          <w:szCs w:val="20"/>
        </w:rPr>
        <w:t>řejnění na profilu zadavatele (O</w:t>
      </w:r>
      <w:r w:rsidR="005A3ABF" w:rsidRPr="005A3ABF">
        <w:rPr>
          <w:rStyle w:val="dn"/>
          <w:rFonts w:ascii="Calibri" w:eastAsia="Calibri" w:hAnsi="Calibri" w:cs="Calibri"/>
          <w:sz w:val="20"/>
          <w:szCs w:val="20"/>
        </w:rPr>
        <w:t>bjednatele) s odkazem na ustanovení § 219 odst. 1 písm. d) ZZVZ.</w:t>
      </w:r>
    </w:p>
    <w:p w:rsidR="00122C5E" w:rsidRDefault="00122C5E" w:rsidP="00122C5E">
      <w:pPr>
        <w:pStyle w:val="RLlneksmlouvy"/>
        <w:numPr>
          <w:ilvl w:val="0"/>
          <w:numId w:val="3"/>
        </w:numPr>
        <w:rPr>
          <w:sz w:val="20"/>
          <w:szCs w:val="20"/>
        </w:rPr>
      </w:pPr>
      <w:r>
        <w:rPr>
          <w:sz w:val="20"/>
          <w:szCs w:val="20"/>
        </w:rPr>
        <w:t>OCHRANA OSOBNÍCH ÚDAJŮ</w:t>
      </w:r>
    </w:p>
    <w:p w:rsidR="00122C5E" w:rsidRPr="00122C5E" w:rsidRDefault="00122C5E" w:rsidP="00122C5E">
      <w:pPr>
        <w:pStyle w:val="RLTextlnkuslovan"/>
      </w:pPr>
    </w:p>
    <w:p w:rsidR="00122C5E" w:rsidRPr="00E26A34" w:rsidRDefault="00122C5E" w:rsidP="00122C5E">
      <w:pPr>
        <w:pStyle w:val="Odstavecseseznamem"/>
        <w:numPr>
          <w:ilvl w:val="1"/>
          <w:numId w:val="10"/>
        </w:numPr>
        <w:rPr>
          <w:rFonts w:cs="Arial"/>
        </w:rPr>
      </w:pPr>
      <w:r w:rsidRPr="00E26A34">
        <w:rPr>
          <w:rStyle w:val="dn"/>
          <w:rFonts w:ascii="Calibri" w:eastAsia="Calibri" w:hAnsi="Calibri" w:cs="Calibri"/>
          <w:b w:val="0"/>
          <w:sz w:val="20"/>
          <w:szCs w:val="20"/>
        </w:rPr>
        <w:t>Poskytovatel se zavazuje, že při poskytování plnění dle této Smlouvy nijak nenaruší ochranu osobních údajů fyzických osob, s nimiž přijde do styku, a bude vždy postupovat v souladu s platnými právními předpisy upravujícími ochranu osobních údajů</w:t>
      </w:r>
      <w:r w:rsidR="007830EB" w:rsidRPr="00E26A34">
        <w:rPr>
          <w:rStyle w:val="dn"/>
          <w:rFonts w:ascii="Calibri" w:eastAsia="Calibri" w:hAnsi="Calibri" w:cs="Calibri"/>
          <w:b w:val="0"/>
          <w:sz w:val="20"/>
          <w:szCs w:val="20"/>
        </w:rPr>
        <w:t>, včetně</w:t>
      </w:r>
      <w:r w:rsidRPr="00E26A34">
        <w:rPr>
          <w:rStyle w:val="dn"/>
          <w:rFonts w:ascii="Calibri" w:eastAsia="Calibri" w:hAnsi="Calibri" w:cs="Calibri"/>
          <w:b w:val="0"/>
          <w:sz w:val="20"/>
          <w:szCs w:val="20"/>
        </w:rPr>
        <w:t xml:space="preserve"> n</w:t>
      </w:r>
      <w:r w:rsidR="007830EB" w:rsidRPr="00E26A34">
        <w:rPr>
          <w:rStyle w:val="dn"/>
          <w:rFonts w:ascii="Calibri" w:eastAsia="Calibri" w:hAnsi="Calibri" w:cs="Calibri"/>
          <w:b w:val="0"/>
          <w:sz w:val="20"/>
          <w:szCs w:val="20"/>
        </w:rPr>
        <w:t>ařízení Evropského parlamentu a </w:t>
      </w:r>
      <w:r w:rsidRPr="00E26A34">
        <w:rPr>
          <w:rStyle w:val="dn"/>
          <w:rFonts w:ascii="Calibri" w:eastAsia="Calibri" w:hAnsi="Calibri" w:cs="Calibri"/>
          <w:b w:val="0"/>
          <w:sz w:val="20"/>
          <w:szCs w:val="20"/>
        </w:rPr>
        <w:t>Rady (EU) 2016/679 ze dne 27. dubna 2016 o ochraně fyzických osob v souvislosti se zpracováním osobních údajů a o volném pohybu těchto údajů a o zrušení směrn</w:t>
      </w:r>
      <w:r w:rsidR="007830EB" w:rsidRPr="00E26A34">
        <w:rPr>
          <w:rStyle w:val="dn"/>
          <w:rFonts w:ascii="Calibri" w:eastAsia="Calibri" w:hAnsi="Calibri" w:cs="Calibri"/>
          <w:b w:val="0"/>
          <w:sz w:val="20"/>
          <w:szCs w:val="20"/>
        </w:rPr>
        <w:t>ice 95/46/ES (obecné nařízení o </w:t>
      </w:r>
      <w:r w:rsidRPr="00E26A34">
        <w:rPr>
          <w:rStyle w:val="dn"/>
          <w:rFonts w:ascii="Calibri" w:eastAsia="Calibri" w:hAnsi="Calibri" w:cs="Calibri"/>
          <w:b w:val="0"/>
          <w:sz w:val="20"/>
          <w:szCs w:val="20"/>
        </w:rPr>
        <w:t>ochraně osobních údajů), dále jen jako „</w:t>
      </w:r>
      <w:r w:rsidRPr="00E26A34">
        <w:rPr>
          <w:rStyle w:val="dn"/>
          <w:rFonts w:ascii="Calibri" w:eastAsia="Calibri" w:hAnsi="Calibri" w:cs="Calibri"/>
          <w:sz w:val="20"/>
          <w:szCs w:val="20"/>
        </w:rPr>
        <w:t>GDPR</w:t>
      </w:r>
      <w:r w:rsidRPr="00E26A34">
        <w:rPr>
          <w:rStyle w:val="dn"/>
          <w:rFonts w:ascii="Calibri" w:eastAsia="Calibri" w:hAnsi="Calibri" w:cs="Calibri"/>
          <w:b w:val="0"/>
          <w:sz w:val="20"/>
          <w:szCs w:val="20"/>
        </w:rPr>
        <w:t>“.</w:t>
      </w:r>
      <w:r w:rsidRPr="00E26A34">
        <w:rPr>
          <w:rFonts w:cs="Arial"/>
          <w:bCs w:val="0"/>
        </w:rPr>
        <w:t xml:space="preserve"> </w:t>
      </w:r>
    </w:p>
    <w:p w:rsidR="00122C5E" w:rsidRPr="00122C5E" w:rsidRDefault="00122C5E" w:rsidP="00122C5E">
      <w:pPr>
        <w:pStyle w:val="Odstavecseseznamem"/>
        <w:numPr>
          <w:ilvl w:val="1"/>
          <w:numId w:val="10"/>
        </w:numPr>
        <w:rPr>
          <w:rStyle w:val="dn"/>
          <w:rFonts w:ascii="Calibri" w:eastAsia="Calibri" w:hAnsi="Calibri" w:cs="Calibri"/>
          <w:b w:val="0"/>
          <w:sz w:val="20"/>
          <w:szCs w:val="20"/>
          <w:highlight w:val="yellow"/>
        </w:rPr>
      </w:pPr>
      <w:r w:rsidRPr="00E26A34">
        <w:rPr>
          <w:rStyle w:val="dn"/>
          <w:rFonts w:ascii="Calibri" w:eastAsia="Calibri" w:hAnsi="Calibri" w:cs="Calibri"/>
          <w:b w:val="0"/>
          <w:sz w:val="20"/>
          <w:szCs w:val="20"/>
        </w:rPr>
        <w:t xml:space="preserve">Plnění poskytované dle této </w:t>
      </w:r>
      <w:r w:rsidR="007830EB" w:rsidRPr="00E26A34">
        <w:rPr>
          <w:rStyle w:val="dn"/>
          <w:rFonts w:ascii="Calibri" w:eastAsia="Calibri" w:hAnsi="Calibri" w:cs="Calibri"/>
          <w:b w:val="0"/>
          <w:sz w:val="20"/>
          <w:szCs w:val="20"/>
        </w:rPr>
        <w:t>S</w:t>
      </w:r>
      <w:r w:rsidRPr="00E26A34">
        <w:rPr>
          <w:rStyle w:val="dn"/>
          <w:rFonts w:ascii="Calibri" w:eastAsia="Calibri" w:hAnsi="Calibri" w:cs="Calibri"/>
          <w:b w:val="0"/>
          <w:sz w:val="20"/>
          <w:szCs w:val="20"/>
        </w:rPr>
        <w:t xml:space="preserve">mlouvy musí být vybaveno prostředky (na technické úrovni) pro zajištění souladu s GDPR ). V případě, že by </w:t>
      </w:r>
      <w:r w:rsidR="00326F42" w:rsidRPr="00E26A34">
        <w:rPr>
          <w:rStyle w:val="dn"/>
          <w:rFonts w:ascii="Calibri" w:eastAsia="Calibri" w:hAnsi="Calibri" w:cs="Calibri"/>
          <w:b w:val="0"/>
          <w:sz w:val="20"/>
          <w:szCs w:val="20"/>
        </w:rPr>
        <w:t>P</w:t>
      </w:r>
      <w:r w:rsidRPr="00E26A34">
        <w:rPr>
          <w:rStyle w:val="dn"/>
          <w:rFonts w:ascii="Calibri" w:eastAsia="Calibri" w:hAnsi="Calibri" w:cs="Calibri"/>
          <w:b w:val="0"/>
          <w:sz w:val="20"/>
          <w:szCs w:val="20"/>
        </w:rPr>
        <w:t xml:space="preserve">oskytovatel zjistil, že by se z titulu plnění této Smlouvy mohl stát zpracovatelem dle čl. 4 odst. 8 GDPR, je povinen </w:t>
      </w:r>
      <w:r w:rsidR="00326F42" w:rsidRPr="00E26A34">
        <w:rPr>
          <w:rStyle w:val="dn"/>
          <w:rFonts w:ascii="Calibri" w:eastAsia="Calibri" w:hAnsi="Calibri" w:cs="Calibri"/>
          <w:b w:val="0"/>
          <w:sz w:val="20"/>
          <w:szCs w:val="20"/>
        </w:rPr>
        <w:t>O</w:t>
      </w:r>
      <w:r w:rsidRPr="00E26A34">
        <w:rPr>
          <w:rStyle w:val="dn"/>
          <w:rFonts w:ascii="Calibri" w:eastAsia="Calibri" w:hAnsi="Calibri" w:cs="Calibri"/>
          <w:b w:val="0"/>
          <w:sz w:val="20"/>
          <w:szCs w:val="20"/>
        </w:rPr>
        <w:t>bjednatele o této skutečnosti neprodleně informovat a následně je v důsledku toho povinen uzavřít s </w:t>
      </w:r>
      <w:r w:rsidR="00326F42" w:rsidRPr="00E26A34">
        <w:rPr>
          <w:rStyle w:val="dn"/>
          <w:rFonts w:ascii="Calibri" w:eastAsia="Calibri" w:hAnsi="Calibri" w:cs="Calibri"/>
          <w:b w:val="0"/>
          <w:sz w:val="20"/>
          <w:szCs w:val="20"/>
        </w:rPr>
        <w:t>O</w:t>
      </w:r>
      <w:r w:rsidRPr="00E26A34">
        <w:rPr>
          <w:rStyle w:val="dn"/>
          <w:rFonts w:ascii="Calibri" w:eastAsia="Calibri" w:hAnsi="Calibri" w:cs="Calibri"/>
          <w:b w:val="0"/>
          <w:sz w:val="20"/>
          <w:szCs w:val="20"/>
        </w:rPr>
        <w:t>bjednatelem zpracovatelskou smlouvu dle čl. 28 odst. 3 GDPR (např. ve formě dodatku k této smlouvě).</w:t>
      </w:r>
    </w:p>
    <w:p w:rsidR="00122C5E" w:rsidRDefault="00122C5E" w:rsidP="00122C5E">
      <w:pPr>
        <w:pStyle w:val="Zkladntext"/>
        <w:spacing w:line="276" w:lineRule="auto"/>
        <w:ind w:left="284"/>
        <w:rPr>
          <w:rFonts w:ascii="Calibri" w:eastAsia="Calibri" w:hAnsi="Calibri" w:cs="Calibri"/>
          <w:sz w:val="20"/>
          <w:szCs w:val="20"/>
        </w:rPr>
      </w:pPr>
    </w:p>
    <w:p w:rsidR="00A535CC" w:rsidRDefault="003A31CE">
      <w:pPr>
        <w:pStyle w:val="RLlneksmlouvy"/>
        <w:numPr>
          <w:ilvl w:val="0"/>
          <w:numId w:val="3"/>
        </w:numPr>
        <w:rPr>
          <w:sz w:val="20"/>
          <w:szCs w:val="20"/>
        </w:rPr>
      </w:pPr>
      <w:r>
        <w:rPr>
          <w:sz w:val="20"/>
          <w:szCs w:val="20"/>
        </w:rPr>
        <w:t>ODPOVĚDNOST SMLUVNÍCH STRAN, ZÁRUKA</w:t>
      </w:r>
    </w:p>
    <w:p w:rsidR="00A535CC" w:rsidRDefault="003A31CE">
      <w:pPr>
        <w:pStyle w:val="Zkladntext"/>
        <w:numPr>
          <w:ilvl w:val="1"/>
          <w:numId w:val="10"/>
        </w:numPr>
        <w:spacing w:line="276" w:lineRule="auto"/>
        <w:rPr>
          <w:rFonts w:ascii="Calibri" w:eastAsia="Calibri" w:hAnsi="Calibri" w:cs="Calibri"/>
          <w:sz w:val="20"/>
          <w:szCs w:val="20"/>
        </w:rPr>
      </w:pPr>
      <w:r>
        <w:rPr>
          <w:rFonts w:ascii="Calibri" w:eastAsia="Calibri" w:hAnsi="Calibri" w:cs="Calibri"/>
          <w:sz w:val="20"/>
          <w:szCs w:val="20"/>
        </w:rPr>
        <w:t>Každá ze stran nese odpovědnost za způsobenou škodu v rámci platných právních předpisů a této Smlouvy. Obě strany se zavazují k vyvinutí maximálního úsilí k předcházení škodám a k minimalizaci vzniklých škod.</w:t>
      </w:r>
    </w:p>
    <w:p w:rsidR="00A535CC" w:rsidRDefault="003A31CE">
      <w:pPr>
        <w:pStyle w:val="Zkladntext"/>
        <w:numPr>
          <w:ilvl w:val="1"/>
          <w:numId w:val="10"/>
        </w:numPr>
        <w:spacing w:line="276" w:lineRule="auto"/>
        <w:rPr>
          <w:rFonts w:ascii="Calibri" w:eastAsia="Calibri" w:hAnsi="Calibri" w:cs="Calibri"/>
          <w:sz w:val="20"/>
          <w:szCs w:val="20"/>
        </w:rPr>
      </w:pPr>
      <w:r>
        <w:rPr>
          <w:rFonts w:ascii="Calibri" w:eastAsia="Calibri" w:hAnsi="Calibri" w:cs="Calibri"/>
          <w:sz w:val="20"/>
          <w:szCs w:val="20"/>
        </w:rPr>
        <w:t>Žádná ze smluvních stran není odpovědná za škodu a není ani v prodlení, pokud k tomuto došlo v důsledku prodlení s plněním závazků druhé smluvní strany nebo v důsledku okolností vylučujících odpovědnost ve smyslu § 2913 občanského zákoníku.</w:t>
      </w:r>
    </w:p>
    <w:p w:rsidR="00A535CC" w:rsidRDefault="003A31CE">
      <w:pPr>
        <w:pStyle w:val="Zkladntext"/>
        <w:numPr>
          <w:ilvl w:val="1"/>
          <w:numId w:val="10"/>
        </w:numPr>
        <w:spacing w:line="276" w:lineRule="auto"/>
        <w:rPr>
          <w:rFonts w:ascii="Calibri" w:eastAsia="Calibri" w:hAnsi="Calibri" w:cs="Calibri"/>
          <w:sz w:val="20"/>
          <w:szCs w:val="20"/>
        </w:rPr>
      </w:pPr>
      <w:r>
        <w:rPr>
          <w:rFonts w:ascii="Calibri" w:eastAsia="Calibri" w:hAnsi="Calibri" w:cs="Calibri"/>
          <w:sz w:val="20"/>
          <w:szCs w:val="20"/>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rsidR="00A535CC" w:rsidRDefault="003A31CE">
      <w:pPr>
        <w:pStyle w:val="Zkladntext"/>
        <w:numPr>
          <w:ilvl w:val="1"/>
          <w:numId w:val="10"/>
        </w:numPr>
        <w:spacing w:line="276" w:lineRule="auto"/>
        <w:rPr>
          <w:rFonts w:ascii="Calibri" w:eastAsia="Calibri" w:hAnsi="Calibri" w:cs="Calibri"/>
          <w:sz w:val="20"/>
          <w:szCs w:val="20"/>
        </w:rPr>
      </w:pPr>
      <w:r>
        <w:rPr>
          <w:rFonts w:ascii="Calibri" w:eastAsia="Calibri" w:hAnsi="Calibri" w:cs="Calibri"/>
          <w:sz w:val="20"/>
          <w:szCs w:val="20"/>
        </w:rPr>
        <w:t>Poskytovatel se zavazuje uhradit veškeré škody, které Objednateli vzniknou v důsledku porušení povinnosti Poskytovatele dle této Smlouvy.</w:t>
      </w:r>
    </w:p>
    <w:p w:rsidR="00A535CC" w:rsidRDefault="003A31CE">
      <w:pPr>
        <w:pStyle w:val="Zkladntext"/>
        <w:numPr>
          <w:ilvl w:val="1"/>
          <w:numId w:val="10"/>
        </w:numPr>
        <w:spacing w:line="276" w:lineRule="auto"/>
        <w:rPr>
          <w:rFonts w:ascii="Calibri" w:eastAsia="Calibri" w:hAnsi="Calibri" w:cs="Calibri"/>
          <w:sz w:val="20"/>
          <w:szCs w:val="20"/>
        </w:rPr>
      </w:pPr>
      <w:r>
        <w:rPr>
          <w:rFonts w:ascii="Calibri" w:eastAsia="Calibri" w:hAnsi="Calibri" w:cs="Calibri"/>
          <w:sz w:val="20"/>
          <w:szCs w:val="20"/>
        </w:rPr>
        <w:t xml:space="preserve">Poskytovatel se dále zavazuje udržovat v platnosti a účinnosti po celou dobu poskytování plnění </w:t>
      </w:r>
      <w:r w:rsidR="00C3499C">
        <w:rPr>
          <w:rFonts w:ascii="Calibri" w:eastAsia="Calibri" w:hAnsi="Calibri" w:cs="Calibri"/>
          <w:sz w:val="20"/>
          <w:szCs w:val="20"/>
        </w:rPr>
        <w:br/>
      </w:r>
      <w:r>
        <w:rPr>
          <w:rFonts w:ascii="Calibri" w:eastAsia="Calibri" w:hAnsi="Calibri" w:cs="Calibri"/>
          <w:sz w:val="20"/>
          <w:szCs w:val="20"/>
        </w:rPr>
        <w:t xml:space="preserve">na základě této Smlouvy pojistnou smlouvu, jejímž předmětem je pojištění odpovědnosti za škodu způsobenou Poskytovatelem třetí osobě (Objednateli), a to tak, že limit pojistného plnění vyplývající z pojistné smlouvy, </w:t>
      </w:r>
      <w:r w:rsidRPr="004A1706">
        <w:rPr>
          <w:rFonts w:ascii="Calibri" w:eastAsia="Calibri" w:hAnsi="Calibri" w:cs="Calibri"/>
          <w:sz w:val="20"/>
          <w:szCs w:val="20"/>
        </w:rPr>
        <w:t>nesmí být nižší než 5.000.000,- Kč (slovy: pět milionů korun českých) za rok.</w:t>
      </w:r>
      <w:r>
        <w:rPr>
          <w:rFonts w:ascii="Calibri" w:eastAsia="Calibri" w:hAnsi="Calibri" w:cs="Calibri"/>
          <w:sz w:val="20"/>
          <w:szCs w:val="20"/>
        </w:rPr>
        <w:t xml:space="preserve"> </w:t>
      </w:r>
      <w:r w:rsidR="00C3499C">
        <w:rPr>
          <w:rFonts w:ascii="Calibri" w:eastAsia="Calibri" w:hAnsi="Calibri" w:cs="Calibri"/>
          <w:sz w:val="20"/>
          <w:szCs w:val="20"/>
        </w:rPr>
        <w:br/>
      </w:r>
      <w:r>
        <w:rPr>
          <w:rFonts w:ascii="Calibri" w:eastAsia="Calibri" w:hAnsi="Calibri" w:cs="Calibri"/>
          <w:sz w:val="20"/>
          <w:szCs w:val="20"/>
        </w:rPr>
        <w:t xml:space="preserve">Na požádání je Poskytovatel povinen Objednateli takovou smlouvu bezodkladně předložit. </w:t>
      </w:r>
    </w:p>
    <w:p w:rsidR="0080063D" w:rsidRDefault="0080063D" w:rsidP="00A94302">
      <w:pPr>
        <w:pStyle w:val="Zkladntext"/>
        <w:numPr>
          <w:ilvl w:val="1"/>
          <w:numId w:val="10"/>
        </w:numPr>
        <w:tabs>
          <w:tab w:val="clear" w:pos="4536"/>
          <w:tab w:val="left" w:pos="1560"/>
        </w:tabs>
        <w:spacing w:line="276" w:lineRule="auto"/>
        <w:rPr>
          <w:rFonts w:ascii="Calibri" w:eastAsia="Calibri" w:hAnsi="Calibri" w:cs="Calibri"/>
          <w:sz w:val="20"/>
          <w:szCs w:val="20"/>
        </w:rPr>
      </w:pPr>
      <w:r w:rsidRPr="0080063D">
        <w:rPr>
          <w:rFonts w:ascii="Calibri" w:eastAsia="Calibri" w:hAnsi="Calibri" w:cs="Calibri"/>
          <w:sz w:val="20"/>
          <w:szCs w:val="20"/>
        </w:rPr>
        <w:t xml:space="preserve">Poskytovatel prohlašuje, že je schopen jednat se znalostí a pečlivostí, které jsou k plnění předmětu dle této Smlouvy nezbytné, jedná se tak o odborníka ve smyslu § 5 odst. 1 občanského zákoníku. </w:t>
      </w:r>
      <w:r w:rsidRPr="0080063D">
        <w:rPr>
          <w:rFonts w:ascii="Calibri" w:eastAsia="Calibri" w:hAnsi="Calibri" w:cs="Calibri"/>
          <w:sz w:val="20"/>
          <w:szCs w:val="20"/>
        </w:rPr>
        <w:lastRenderedPageBreak/>
        <w:t xml:space="preserve">Poskytovatel potvrzuje, že jako příslušník určitého stavu nebo povolání nebo jako jiný odborník </w:t>
      </w:r>
      <w:r w:rsidR="001E3C5D">
        <w:rPr>
          <w:rFonts w:ascii="Calibri" w:eastAsia="Calibri" w:hAnsi="Calibri" w:cs="Calibri"/>
          <w:sz w:val="20"/>
          <w:szCs w:val="20"/>
        </w:rPr>
        <w:br/>
      </w:r>
      <w:r w:rsidRPr="0080063D">
        <w:rPr>
          <w:rFonts w:ascii="Calibri" w:eastAsia="Calibri" w:hAnsi="Calibri" w:cs="Calibri"/>
          <w:sz w:val="20"/>
          <w:szCs w:val="20"/>
        </w:rPr>
        <w:t>k plnění předmětu dle této Smlouvy, nahradí Objednateli škodu, vznikne-li Objednateli škoda podle § 2950 občanského zákoníku.</w:t>
      </w:r>
    </w:p>
    <w:p w:rsidR="00A535CC" w:rsidRDefault="003A31CE">
      <w:pPr>
        <w:pStyle w:val="RLlneksmlouvy"/>
        <w:numPr>
          <w:ilvl w:val="0"/>
          <w:numId w:val="3"/>
        </w:numPr>
        <w:rPr>
          <w:sz w:val="20"/>
          <w:szCs w:val="20"/>
        </w:rPr>
      </w:pPr>
      <w:r>
        <w:rPr>
          <w:sz w:val="20"/>
          <w:szCs w:val="20"/>
        </w:rPr>
        <w:t>ROZHODNÉ PRÁVO</w:t>
      </w:r>
    </w:p>
    <w:p w:rsidR="00A535CC" w:rsidRDefault="003A31CE">
      <w:pPr>
        <w:pStyle w:val="Zkladntext"/>
        <w:numPr>
          <w:ilvl w:val="1"/>
          <w:numId w:val="10"/>
        </w:numPr>
        <w:spacing w:line="276" w:lineRule="auto"/>
        <w:rPr>
          <w:rFonts w:ascii="Calibri" w:eastAsia="Calibri" w:hAnsi="Calibri" w:cs="Calibri"/>
          <w:sz w:val="20"/>
          <w:szCs w:val="20"/>
        </w:rPr>
      </w:pPr>
      <w:r>
        <w:rPr>
          <w:rFonts w:ascii="Calibri" w:eastAsia="Calibri" w:hAnsi="Calibri" w:cs="Calibri"/>
          <w:sz w:val="20"/>
          <w:szCs w:val="20"/>
        </w:rPr>
        <w:t xml:space="preserve">Tato smlouva se řídí právním řádem České republiky, a to zejména občanským zákoníkem </w:t>
      </w:r>
      <w:r w:rsidR="00C3499C">
        <w:rPr>
          <w:rFonts w:ascii="Calibri" w:eastAsia="Calibri" w:hAnsi="Calibri" w:cs="Calibri"/>
          <w:sz w:val="20"/>
          <w:szCs w:val="20"/>
        </w:rPr>
        <w:br/>
      </w:r>
      <w:r>
        <w:rPr>
          <w:rFonts w:ascii="Calibri" w:eastAsia="Calibri" w:hAnsi="Calibri" w:cs="Calibri"/>
          <w:sz w:val="20"/>
          <w:szCs w:val="20"/>
        </w:rPr>
        <w:t xml:space="preserve">a příslušnými právními předpisy souvisejícími, a zákonem č. 121/2000 Sb., o právu autorském, </w:t>
      </w:r>
      <w:r w:rsidR="00C3499C">
        <w:rPr>
          <w:rFonts w:ascii="Calibri" w:eastAsia="Calibri" w:hAnsi="Calibri" w:cs="Calibri"/>
          <w:sz w:val="20"/>
          <w:szCs w:val="20"/>
        </w:rPr>
        <w:br/>
      </w:r>
      <w:r>
        <w:rPr>
          <w:rFonts w:ascii="Calibri" w:eastAsia="Calibri" w:hAnsi="Calibri" w:cs="Calibri"/>
          <w:sz w:val="20"/>
          <w:szCs w:val="20"/>
        </w:rPr>
        <w:t>o právech souvisejících s právem autorským a o změně některých zákonů (autorský zákon), ve znění pozdějších předpisů.</w:t>
      </w:r>
    </w:p>
    <w:p w:rsidR="00A535CC" w:rsidRDefault="003A31CE">
      <w:pPr>
        <w:pStyle w:val="Zkladntext"/>
        <w:numPr>
          <w:ilvl w:val="1"/>
          <w:numId w:val="10"/>
        </w:numPr>
        <w:spacing w:line="276" w:lineRule="auto"/>
        <w:rPr>
          <w:rFonts w:ascii="Calibri" w:eastAsia="Calibri" w:hAnsi="Calibri" w:cs="Calibri"/>
          <w:sz w:val="20"/>
          <w:szCs w:val="20"/>
        </w:rPr>
      </w:pPr>
      <w:bookmarkStart w:id="6" w:name="_Ref212281042"/>
      <w:r>
        <w:rPr>
          <w:rFonts w:ascii="Calibri" w:eastAsia="Calibri" w:hAnsi="Calibri" w:cs="Calibri"/>
          <w:sz w:val="20"/>
          <w:szCs w:val="20"/>
        </w:rPr>
        <w:t>S</w:t>
      </w:r>
      <w:bookmarkStart w:id="7" w:name="_Ref311710666"/>
      <w:bookmarkEnd w:id="6"/>
      <w:r>
        <w:rPr>
          <w:rFonts w:ascii="Calibri" w:eastAsia="Calibri" w:hAnsi="Calibri" w:cs="Calibri"/>
          <w:sz w:val="20"/>
          <w:szCs w:val="20"/>
        </w:rPr>
        <w:t xml:space="preserve">mluvní strany se zavazují vyvinout maximální úsilí k odstranění vzájemných sporů vzniklých </w:t>
      </w:r>
      <w:r w:rsidR="00C3499C">
        <w:rPr>
          <w:rFonts w:ascii="Calibri" w:eastAsia="Calibri" w:hAnsi="Calibri" w:cs="Calibri"/>
          <w:sz w:val="20"/>
          <w:szCs w:val="20"/>
        </w:rPr>
        <w:br/>
      </w:r>
      <w:r>
        <w:rPr>
          <w:rFonts w:ascii="Calibri" w:eastAsia="Calibri" w:hAnsi="Calibri" w:cs="Calibri"/>
          <w:sz w:val="20"/>
          <w:szCs w:val="20"/>
        </w:rPr>
        <w:t xml:space="preserve">na základě této Smlouvy nebo v souvislosti s touto Smlouvou, včetně sporů o její výklad či platnost </w:t>
      </w:r>
      <w:r w:rsidR="00C3499C">
        <w:rPr>
          <w:rFonts w:ascii="Calibri" w:eastAsia="Calibri" w:hAnsi="Calibri" w:cs="Calibri"/>
          <w:sz w:val="20"/>
          <w:szCs w:val="20"/>
        </w:rPr>
        <w:br/>
      </w:r>
      <w:r>
        <w:rPr>
          <w:rFonts w:ascii="Calibri" w:eastAsia="Calibri" w:hAnsi="Calibri" w:cs="Calibri"/>
          <w:sz w:val="20"/>
          <w:szCs w:val="20"/>
        </w:rPr>
        <w:t>a usilovat o jejich vyřešení nejprve smírně prostřednictvím jednání oprávněných osob nebo pověřených zástupců</w:t>
      </w:r>
      <w:bookmarkEnd w:id="7"/>
      <w:r>
        <w:rPr>
          <w:rFonts w:ascii="Calibri" w:eastAsia="Calibri" w:hAnsi="Calibri" w:cs="Calibri"/>
          <w:sz w:val="20"/>
          <w:szCs w:val="20"/>
        </w:rPr>
        <w:t>. Tím není dotčeno právo smluvních stran obrátit se ve věci na příslušný obecný soud České republiky.</w:t>
      </w:r>
    </w:p>
    <w:p w:rsidR="00A535CC" w:rsidRDefault="003A31CE">
      <w:pPr>
        <w:pStyle w:val="RLlneksmlouvy"/>
        <w:numPr>
          <w:ilvl w:val="0"/>
          <w:numId w:val="3"/>
        </w:numPr>
        <w:rPr>
          <w:sz w:val="20"/>
          <w:szCs w:val="20"/>
        </w:rPr>
      </w:pPr>
      <w:r>
        <w:rPr>
          <w:sz w:val="20"/>
          <w:szCs w:val="20"/>
        </w:rPr>
        <w:t>ZÁVĚREČNÁ USTANOVENÍ</w:t>
      </w:r>
    </w:p>
    <w:p w:rsidR="00A535CC" w:rsidRDefault="003A31CE">
      <w:pPr>
        <w:pStyle w:val="Zkladntext"/>
        <w:numPr>
          <w:ilvl w:val="1"/>
          <w:numId w:val="10"/>
        </w:numPr>
        <w:spacing w:line="276" w:lineRule="auto"/>
        <w:rPr>
          <w:rFonts w:ascii="Calibri" w:eastAsia="Calibri" w:hAnsi="Calibri" w:cs="Calibri"/>
          <w:sz w:val="20"/>
          <w:szCs w:val="20"/>
        </w:rPr>
      </w:pPr>
      <w:r>
        <w:rPr>
          <w:rFonts w:ascii="Calibri" w:eastAsia="Calibri" w:hAnsi="Calibri" w:cs="Calibri"/>
          <w:sz w:val="20"/>
          <w:szCs w:val="20"/>
        </w:rPr>
        <w:t>Smlouva nabývá platnosti dnem jejího podpisu</w:t>
      </w:r>
      <w:r w:rsidR="009B149F">
        <w:rPr>
          <w:rFonts w:ascii="Calibri" w:eastAsia="Calibri" w:hAnsi="Calibri" w:cs="Calibri"/>
          <w:sz w:val="20"/>
          <w:szCs w:val="20"/>
        </w:rPr>
        <w:t xml:space="preserve"> poslední ze smluvních stran. Smlouva nabývá účinnosti </w:t>
      </w:r>
      <w:r w:rsidR="00D472E9">
        <w:rPr>
          <w:rFonts w:ascii="Calibri" w:eastAsia="Calibri" w:hAnsi="Calibri" w:cs="Calibri"/>
          <w:sz w:val="20"/>
          <w:szCs w:val="20"/>
        </w:rPr>
        <w:t>dnem 1. 1. 201</w:t>
      </w:r>
      <w:r w:rsidR="00457132">
        <w:rPr>
          <w:rFonts w:ascii="Calibri" w:eastAsia="Calibri" w:hAnsi="Calibri" w:cs="Calibri"/>
          <w:sz w:val="20"/>
          <w:szCs w:val="20"/>
        </w:rPr>
        <w:t>9</w:t>
      </w:r>
      <w:r w:rsidR="00D472E9">
        <w:rPr>
          <w:rFonts w:ascii="Calibri" w:eastAsia="Calibri" w:hAnsi="Calibri" w:cs="Calibri"/>
          <w:sz w:val="20"/>
          <w:szCs w:val="20"/>
        </w:rPr>
        <w:t xml:space="preserve">. Pokud </w:t>
      </w:r>
      <w:r w:rsidR="001710E5">
        <w:rPr>
          <w:rFonts w:ascii="Calibri" w:eastAsia="Calibri" w:hAnsi="Calibri" w:cs="Calibri"/>
          <w:sz w:val="20"/>
          <w:szCs w:val="20"/>
        </w:rPr>
        <w:t xml:space="preserve">však </w:t>
      </w:r>
      <w:r w:rsidR="00D472E9">
        <w:rPr>
          <w:rFonts w:ascii="Calibri" w:eastAsia="Calibri" w:hAnsi="Calibri" w:cs="Calibri"/>
          <w:sz w:val="20"/>
          <w:szCs w:val="20"/>
        </w:rPr>
        <w:t>nebude Smlouva do 1. 1. 201</w:t>
      </w:r>
      <w:r w:rsidR="00457132">
        <w:rPr>
          <w:rFonts w:ascii="Calibri" w:eastAsia="Calibri" w:hAnsi="Calibri" w:cs="Calibri"/>
          <w:sz w:val="20"/>
          <w:szCs w:val="20"/>
        </w:rPr>
        <w:t>9</w:t>
      </w:r>
      <w:r w:rsidR="00D472E9">
        <w:rPr>
          <w:rFonts w:ascii="Calibri" w:eastAsia="Calibri" w:hAnsi="Calibri" w:cs="Calibri"/>
          <w:sz w:val="20"/>
          <w:szCs w:val="20"/>
        </w:rPr>
        <w:t xml:space="preserve"> uveřejněna v registru smluv, nabývá Smlouva účinnosti 1. dne měsíce následujícího poté, co byla uveřejněna v registru smluv.</w:t>
      </w:r>
      <w:r>
        <w:rPr>
          <w:rFonts w:ascii="Calibri" w:eastAsia="Calibri" w:hAnsi="Calibri" w:cs="Calibri"/>
          <w:sz w:val="20"/>
          <w:szCs w:val="20"/>
        </w:rPr>
        <w:t xml:space="preserve"> Smlouva se uzavírá ode dne její účinnosti na dobu dvanácti (12) měsíců.  </w:t>
      </w:r>
    </w:p>
    <w:p w:rsidR="00A535CC" w:rsidRDefault="003A31CE">
      <w:pPr>
        <w:pStyle w:val="Zkladntext"/>
        <w:numPr>
          <w:ilvl w:val="1"/>
          <w:numId w:val="10"/>
        </w:numPr>
        <w:spacing w:line="276" w:lineRule="auto"/>
        <w:rPr>
          <w:rStyle w:val="dn"/>
          <w:rFonts w:ascii="Calibri" w:eastAsia="Calibri" w:hAnsi="Calibri" w:cs="Calibri"/>
          <w:sz w:val="20"/>
          <w:szCs w:val="20"/>
        </w:rPr>
      </w:pPr>
      <w:r>
        <w:rPr>
          <w:rStyle w:val="dn"/>
          <w:rFonts w:ascii="Calibri" w:eastAsia="Calibri" w:hAnsi="Calibri" w:cs="Calibri"/>
          <w:sz w:val="20"/>
          <w:szCs w:val="20"/>
        </w:rPr>
        <w:t xml:space="preserve">Objednatel má právo od této Smlouvy písemně odstoupit z důvodu jejího podstatného porušení Poskytovatelem, přičemž za podstatné porušení Smlouvy se považuje zejména, nikoli však výlučně: </w:t>
      </w:r>
    </w:p>
    <w:p w:rsidR="00A535CC" w:rsidRDefault="003A31CE">
      <w:pPr>
        <w:pStyle w:val="Zkladntext"/>
        <w:numPr>
          <w:ilvl w:val="2"/>
          <w:numId w:val="10"/>
        </w:numPr>
        <w:spacing w:line="276" w:lineRule="auto"/>
        <w:rPr>
          <w:rStyle w:val="dn"/>
          <w:rFonts w:ascii="Calibri" w:eastAsia="Calibri" w:hAnsi="Calibri" w:cs="Calibri"/>
          <w:sz w:val="20"/>
          <w:szCs w:val="20"/>
        </w:rPr>
      </w:pPr>
      <w:r>
        <w:rPr>
          <w:rStyle w:val="dn"/>
          <w:rFonts w:ascii="Calibri" w:eastAsia="Calibri" w:hAnsi="Calibri" w:cs="Calibri"/>
          <w:sz w:val="20"/>
          <w:szCs w:val="20"/>
        </w:rPr>
        <w:t xml:space="preserve">prodlení Poskytovatele se zpřístupňováním analýz ze </w:t>
      </w:r>
      <w:r w:rsidR="008268C5">
        <w:rPr>
          <w:rStyle w:val="dn"/>
          <w:rFonts w:ascii="Calibri" w:eastAsia="Calibri" w:hAnsi="Calibri" w:cs="Calibri"/>
          <w:sz w:val="20"/>
          <w:szCs w:val="20"/>
        </w:rPr>
        <w:t>Z</w:t>
      </w:r>
      <w:r>
        <w:rPr>
          <w:rStyle w:val="dn"/>
          <w:rFonts w:ascii="Calibri" w:eastAsia="Calibri" w:hAnsi="Calibri" w:cs="Calibri"/>
          <w:sz w:val="20"/>
          <w:szCs w:val="20"/>
        </w:rPr>
        <w:t xml:space="preserve">nalostní databáze dle této Smlouvy po dobu delší než 15 dnů, pokud není příslušná část plnění, s níž je Poskytovatel v prodlení, Poskytovatelem splněna ani v dodatečné lhůtě poskytnuté Objednatelem, která nebude kratší než 10 dnů od doručení písemné výzvy Objednatele k jejímu splnění, a dále </w:t>
      </w:r>
    </w:p>
    <w:p w:rsidR="00A535CC" w:rsidRDefault="003A31CE">
      <w:pPr>
        <w:pStyle w:val="Zkladntext"/>
        <w:numPr>
          <w:ilvl w:val="2"/>
          <w:numId w:val="10"/>
        </w:numPr>
        <w:spacing w:line="276" w:lineRule="auto"/>
        <w:rPr>
          <w:rStyle w:val="dn"/>
          <w:rFonts w:ascii="Calibri" w:eastAsia="Calibri" w:hAnsi="Calibri" w:cs="Calibri"/>
          <w:sz w:val="20"/>
          <w:szCs w:val="20"/>
        </w:rPr>
      </w:pPr>
      <w:r>
        <w:rPr>
          <w:rStyle w:val="dn"/>
          <w:rFonts w:ascii="Calibri" w:eastAsia="Calibri" w:hAnsi="Calibri" w:cs="Calibri"/>
          <w:sz w:val="20"/>
          <w:szCs w:val="20"/>
        </w:rPr>
        <w:t>porušení jakékoli jiné povinnosti Poskytovatele vyplývající z této Smlouvy, které Poskytovatelem nebylo napraveno ani v dodatečné lhůtě poskytnuté Objednatelem, která nebude kratší než 10 dnů od doručení písemné výzvy Objednatele k odstranění takovéhoto porušení Poskytovatele, nebo</w:t>
      </w:r>
    </w:p>
    <w:p w:rsidR="00A535CC" w:rsidRDefault="003A31CE">
      <w:pPr>
        <w:widowControl/>
        <w:tabs>
          <w:tab w:val="clear" w:pos="720"/>
          <w:tab w:val="left" w:pos="1474"/>
        </w:tabs>
        <w:suppressAutoHyphens w:val="0"/>
        <w:spacing w:before="0" w:after="120" w:line="276" w:lineRule="auto"/>
        <w:ind w:left="1474"/>
        <w:rPr>
          <w:rStyle w:val="dn"/>
          <w:rFonts w:ascii="Calibri" w:eastAsia="Calibri" w:hAnsi="Calibri" w:cs="Calibri"/>
          <w:b w:val="0"/>
          <w:bCs w:val="0"/>
          <w:sz w:val="20"/>
          <w:szCs w:val="20"/>
        </w:rPr>
      </w:pPr>
      <w:r>
        <w:rPr>
          <w:rStyle w:val="dn"/>
          <w:rFonts w:ascii="Calibri" w:eastAsia="Calibri" w:hAnsi="Calibri" w:cs="Calibri"/>
          <w:b w:val="0"/>
          <w:bCs w:val="0"/>
          <w:sz w:val="20"/>
          <w:szCs w:val="20"/>
        </w:rPr>
        <w:t xml:space="preserve">Odstoupení od této Smlouvy je účinné následujícím dnem po doručení písemného oznámení odstoupení Poskytovateli. </w:t>
      </w:r>
    </w:p>
    <w:p w:rsidR="00A535CC" w:rsidRDefault="003A31CE">
      <w:pPr>
        <w:pStyle w:val="Zkladntext"/>
        <w:numPr>
          <w:ilvl w:val="1"/>
          <w:numId w:val="10"/>
        </w:numPr>
        <w:spacing w:line="276" w:lineRule="auto"/>
        <w:rPr>
          <w:rStyle w:val="dn"/>
          <w:rFonts w:ascii="Calibri" w:eastAsia="Calibri" w:hAnsi="Calibri" w:cs="Calibri"/>
          <w:sz w:val="20"/>
          <w:szCs w:val="20"/>
        </w:rPr>
      </w:pPr>
      <w:r>
        <w:rPr>
          <w:rStyle w:val="dn"/>
          <w:rFonts w:ascii="Calibri" w:eastAsia="Calibri" w:hAnsi="Calibri" w:cs="Calibri"/>
          <w:sz w:val="20"/>
          <w:szCs w:val="20"/>
        </w:rPr>
        <w:t xml:space="preserve">Smluvní strany se dohodly, že v případě odstoupení od Smlouvy dle odst. </w:t>
      </w:r>
      <w:r w:rsidR="001710E5">
        <w:rPr>
          <w:rStyle w:val="dn"/>
          <w:rFonts w:ascii="Calibri" w:eastAsia="Calibri" w:hAnsi="Calibri" w:cs="Calibri"/>
          <w:sz w:val="20"/>
          <w:szCs w:val="20"/>
        </w:rPr>
        <w:t>15.2.</w:t>
      </w:r>
      <w:r>
        <w:rPr>
          <w:rStyle w:val="dn"/>
          <w:rFonts w:ascii="Calibri" w:eastAsia="Calibri" w:hAnsi="Calibri" w:cs="Calibri"/>
          <w:sz w:val="20"/>
          <w:szCs w:val="20"/>
        </w:rPr>
        <w:t xml:space="preserve"> tohoto článku, </w:t>
      </w:r>
      <w:r w:rsidR="001E3C5D">
        <w:rPr>
          <w:rStyle w:val="dn"/>
          <w:rFonts w:ascii="Calibri" w:eastAsia="Calibri" w:hAnsi="Calibri" w:cs="Calibri"/>
          <w:sz w:val="20"/>
          <w:szCs w:val="20"/>
        </w:rPr>
        <w:br/>
      </w:r>
      <w:r>
        <w:rPr>
          <w:rStyle w:val="dn"/>
          <w:rFonts w:ascii="Calibri" w:eastAsia="Calibri" w:hAnsi="Calibri" w:cs="Calibri"/>
          <w:sz w:val="20"/>
          <w:szCs w:val="20"/>
        </w:rPr>
        <w:t>je Poskytovatel povinen vrátit Objednateli již uhrazenou cenu za ta plnění (případně jejich poměrnou část), která nebyla nebo nebudou v důsledku tohoto ukončení účinnosti Smlouvy Objednateli poskytnuta, tj. vč. přístupu do Databáze. Vrácená cena za již uhrazené, ale z důvodu odstoupení nevyužité plnění, bude vypočítána jako rozdíl mezi celkovou cenou plnění uhrazenou Objednatelem a hodnotou plnění skutečně poskytnutého Poskytovatelem. Hodnotu plnění skutečně poskytnutého je Poskytovatel povinen Objednateli prokázat.</w:t>
      </w:r>
    </w:p>
    <w:p w:rsidR="00A535CC" w:rsidRDefault="003A31CE">
      <w:pPr>
        <w:pStyle w:val="Zkladntext"/>
        <w:numPr>
          <w:ilvl w:val="1"/>
          <w:numId w:val="10"/>
        </w:numPr>
        <w:spacing w:line="276" w:lineRule="auto"/>
        <w:rPr>
          <w:rStyle w:val="dn"/>
          <w:rFonts w:ascii="Calibri" w:eastAsia="Calibri" w:hAnsi="Calibri" w:cs="Calibri"/>
          <w:sz w:val="20"/>
          <w:szCs w:val="20"/>
        </w:rPr>
      </w:pPr>
      <w:r>
        <w:rPr>
          <w:rStyle w:val="dn"/>
          <w:rFonts w:ascii="Calibri" w:eastAsia="Calibri" w:hAnsi="Calibri" w:cs="Calibri"/>
          <w:sz w:val="20"/>
          <w:szCs w:val="20"/>
        </w:rPr>
        <w:t xml:space="preserve">Ukončením účinnosti této Smlouvy z jakéhokoli důvodu nejsou dotčena ustanovení Smlouvy týkající se udělené licence či podlicence ze strany Poskytovatele Objednateli a ostatních práv a nároků Objednatele z čl. 9 Smlouvy, nároků z odpovědnosti za škodu a nároků z ustanovení o smluvních pokutách, ustanovení o ochraně informací, </w:t>
      </w:r>
      <w:r w:rsidR="001710E5">
        <w:rPr>
          <w:rStyle w:val="dn"/>
          <w:rFonts w:ascii="Calibri" w:eastAsia="Calibri" w:hAnsi="Calibri" w:cs="Calibri"/>
          <w:sz w:val="20"/>
          <w:szCs w:val="20"/>
        </w:rPr>
        <w:t xml:space="preserve">mlčenlivosti a nakládání s osobními údaji </w:t>
      </w:r>
      <w:r>
        <w:rPr>
          <w:rStyle w:val="dn"/>
          <w:rFonts w:ascii="Calibri" w:eastAsia="Calibri" w:hAnsi="Calibri" w:cs="Calibri"/>
          <w:sz w:val="20"/>
          <w:szCs w:val="20"/>
        </w:rPr>
        <w:t>ani další ustanovení a nároky, z jejichž povahy vyplývá, že mají trvat i po zániku účinnosti Smlouvy.</w:t>
      </w:r>
    </w:p>
    <w:p w:rsidR="00A535CC" w:rsidRDefault="003A31CE">
      <w:pPr>
        <w:pStyle w:val="Zkladntext"/>
        <w:numPr>
          <w:ilvl w:val="1"/>
          <w:numId w:val="10"/>
        </w:numPr>
        <w:spacing w:line="276" w:lineRule="auto"/>
        <w:rPr>
          <w:rStyle w:val="dn"/>
          <w:rFonts w:ascii="Calibri" w:eastAsia="Calibri" w:hAnsi="Calibri" w:cs="Calibri"/>
          <w:sz w:val="20"/>
          <w:szCs w:val="20"/>
        </w:rPr>
      </w:pPr>
      <w:r>
        <w:rPr>
          <w:rStyle w:val="dn"/>
          <w:rFonts w:ascii="Calibri" w:eastAsia="Calibri" w:hAnsi="Calibri" w:cs="Calibri"/>
          <w:sz w:val="20"/>
          <w:szCs w:val="20"/>
        </w:rPr>
        <w:t>Poskytovatel je podle ustanovení § 2 písm. e) zákona č. 320/2001 Sb., o finanční kontrole ve veřejné správě a o změně některých zákonů</w:t>
      </w:r>
      <w:r w:rsidR="009B0D95">
        <w:rPr>
          <w:rStyle w:val="dn"/>
          <w:rFonts w:ascii="Calibri" w:eastAsia="Calibri" w:hAnsi="Calibri" w:cs="Calibri"/>
          <w:sz w:val="20"/>
          <w:szCs w:val="20"/>
        </w:rPr>
        <w:t xml:space="preserve"> (zákon o finanční kontrole)</w:t>
      </w:r>
      <w:r>
        <w:rPr>
          <w:rStyle w:val="dn"/>
          <w:rFonts w:ascii="Calibri" w:eastAsia="Calibri" w:hAnsi="Calibri" w:cs="Calibri"/>
          <w:sz w:val="20"/>
          <w:szCs w:val="20"/>
        </w:rPr>
        <w:t xml:space="preserve">, ve znění pozdějších předpisů </w:t>
      </w:r>
      <w:r>
        <w:rPr>
          <w:rStyle w:val="dn"/>
          <w:rFonts w:ascii="Calibri" w:eastAsia="Calibri" w:hAnsi="Calibri" w:cs="Calibri"/>
          <w:sz w:val="20"/>
          <w:szCs w:val="20"/>
        </w:rPr>
        <w:lastRenderedPageBreak/>
        <w:t>osobou povinnou spolupůsobit při výkonu finanční kontroly prováděné v souvislosti s úhradou zboží nebo služeb z veřejných výdajů.</w:t>
      </w:r>
    </w:p>
    <w:p w:rsidR="00A535CC" w:rsidRDefault="003A31CE">
      <w:pPr>
        <w:pStyle w:val="Zkladntext"/>
        <w:numPr>
          <w:ilvl w:val="1"/>
          <w:numId w:val="10"/>
        </w:numPr>
        <w:spacing w:line="276" w:lineRule="auto"/>
        <w:rPr>
          <w:rStyle w:val="dn"/>
          <w:rFonts w:ascii="Calibri" w:eastAsia="Calibri" w:hAnsi="Calibri" w:cs="Calibri"/>
          <w:sz w:val="20"/>
          <w:szCs w:val="20"/>
        </w:rPr>
      </w:pPr>
      <w:r>
        <w:rPr>
          <w:rStyle w:val="dn"/>
          <w:rFonts w:ascii="Calibri" w:eastAsia="Calibri" w:hAnsi="Calibri" w:cs="Calibri"/>
          <w:sz w:val="20"/>
          <w:szCs w:val="20"/>
        </w:rPr>
        <w:t>Poskytovatel se při plnění zavazuje dodržovat zásady bezpečnosti informací v souladu se zákonem č. 181/2014 Sb., o kybernetické bezpečnosti a o změně souvisejících zákonů</w:t>
      </w:r>
      <w:r w:rsidR="009B0D95">
        <w:rPr>
          <w:rStyle w:val="dn"/>
          <w:rFonts w:ascii="Calibri" w:eastAsia="Calibri" w:hAnsi="Calibri" w:cs="Calibri"/>
          <w:sz w:val="20"/>
          <w:szCs w:val="20"/>
        </w:rPr>
        <w:t xml:space="preserve"> (zákon o kybernetické bezpečnosti), ve znění pozdějších předpisů</w:t>
      </w:r>
      <w:r>
        <w:rPr>
          <w:rStyle w:val="dn"/>
          <w:rFonts w:ascii="Calibri" w:eastAsia="Calibri" w:hAnsi="Calibri" w:cs="Calibri"/>
          <w:sz w:val="20"/>
          <w:szCs w:val="20"/>
        </w:rPr>
        <w:t xml:space="preserve"> (dále jen „zákon o kybernetické bezpečnosti“), a vyhláškou č. 316/2014 Sb., o bezpečnostních opatřeních, kybernetických bezpečnostních incidentech, reaktivních opatřeních a o stanovení náležitostí podání v oblasti kybernetické bezpečnosti (dále jen „vyhláška o kybernetické bezpečnosti“).</w:t>
      </w:r>
    </w:p>
    <w:p w:rsidR="00A535CC" w:rsidRDefault="003A31CE">
      <w:pPr>
        <w:pStyle w:val="Zkladntext"/>
        <w:numPr>
          <w:ilvl w:val="1"/>
          <w:numId w:val="10"/>
        </w:numPr>
        <w:spacing w:line="276" w:lineRule="auto"/>
        <w:rPr>
          <w:rStyle w:val="dn"/>
          <w:rFonts w:ascii="Calibri" w:eastAsia="Calibri" w:hAnsi="Calibri" w:cs="Calibri"/>
          <w:sz w:val="20"/>
          <w:szCs w:val="20"/>
        </w:rPr>
      </w:pPr>
      <w:r>
        <w:rPr>
          <w:rStyle w:val="dn"/>
          <w:rFonts w:ascii="Calibri" w:eastAsia="Calibri" w:hAnsi="Calibri" w:cs="Calibri"/>
          <w:sz w:val="20"/>
          <w:szCs w:val="20"/>
        </w:rPr>
        <w:t>Poskytovatel se zavazuje poskytnout Objednateli veškerou součinnost nezbytnou k tomu, aby Objednatel řádně naplňoval právní povinnosti stanovené zákonem o kybernetické bezpečnosti, vyhláškou o kybernetické bezpečnosti, vyhláškou č. 317/2014 Sb., o významných informačních systémech a jejich určujících kritériích</w:t>
      </w:r>
      <w:r w:rsidR="009B0D95">
        <w:rPr>
          <w:rStyle w:val="dn"/>
          <w:rFonts w:ascii="Calibri" w:eastAsia="Calibri" w:hAnsi="Calibri" w:cs="Calibri"/>
          <w:sz w:val="20"/>
          <w:szCs w:val="20"/>
        </w:rPr>
        <w:t>, ve znění pozdějších předpisů</w:t>
      </w:r>
      <w:r>
        <w:rPr>
          <w:rStyle w:val="dn"/>
          <w:rFonts w:ascii="Calibri" w:eastAsia="Calibri" w:hAnsi="Calibri" w:cs="Calibri"/>
          <w:sz w:val="20"/>
          <w:szCs w:val="20"/>
        </w:rPr>
        <w:t>. Zejména se Poskytovatel zavazuje poskytnout Objednateli součinnost směřující k zavedení a provádění bezpečnostních opatření podle uvedených právních předpisů.</w:t>
      </w:r>
    </w:p>
    <w:p w:rsidR="00A535CC" w:rsidRDefault="003A31CE">
      <w:pPr>
        <w:pStyle w:val="Zkladntext"/>
        <w:numPr>
          <w:ilvl w:val="1"/>
          <w:numId w:val="10"/>
        </w:numPr>
        <w:spacing w:line="276" w:lineRule="auto"/>
        <w:rPr>
          <w:rStyle w:val="dn"/>
          <w:rFonts w:ascii="Calibri" w:eastAsia="Calibri" w:hAnsi="Calibri" w:cs="Calibri"/>
          <w:sz w:val="20"/>
          <w:szCs w:val="20"/>
        </w:rPr>
      </w:pPr>
      <w:r>
        <w:rPr>
          <w:rStyle w:val="dn"/>
          <w:rFonts w:ascii="Calibri" w:eastAsia="Calibri" w:hAnsi="Calibri" w:cs="Calibri"/>
          <w:sz w:val="20"/>
          <w:szCs w:val="20"/>
        </w:rPr>
        <w:t>Započtení na pohledávky vůči Objednateli vzniklé z této Smlouvy se nepřipouští.</w:t>
      </w:r>
    </w:p>
    <w:p w:rsidR="00A535CC" w:rsidRDefault="003A31CE">
      <w:pPr>
        <w:pStyle w:val="Zkladntext"/>
        <w:numPr>
          <w:ilvl w:val="1"/>
          <w:numId w:val="10"/>
        </w:numPr>
        <w:spacing w:line="276" w:lineRule="auto"/>
        <w:rPr>
          <w:rStyle w:val="dn"/>
          <w:rFonts w:ascii="Calibri" w:eastAsia="Calibri" w:hAnsi="Calibri" w:cs="Calibri"/>
          <w:sz w:val="20"/>
          <w:szCs w:val="20"/>
        </w:rPr>
      </w:pPr>
      <w:r>
        <w:rPr>
          <w:rStyle w:val="dn"/>
          <w:rFonts w:ascii="Calibri" w:eastAsia="Calibri" w:hAnsi="Calibri" w:cs="Calibri"/>
          <w:sz w:val="20"/>
          <w:szCs w:val="20"/>
        </w:rPr>
        <w:t>V případě rozporu mezi smlouvou a některou z příloh má přednost znění Smlouvy.</w:t>
      </w:r>
    </w:p>
    <w:p w:rsidR="00A535CC" w:rsidRDefault="003A31CE">
      <w:pPr>
        <w:pStyle w:val="Zkladntext"/>
        <w:numPr>
          <w:ilvl w:val="1"/>
          <w:numId w:val="10"/>
        </w:numPr>
        <w:spacing w:line="276" w:lineRule="auto"/>
        <w:rPr>
          <w:rStyle w:val="dn"/>
          <w:rFonts w:ascii="Calibri" w:eastAsia="Calibri" w:hAnsi="Calibri" w:cs="Calibri"/>
          <w:sz w:val="20"/>
          <w:szCs w:val="20"/>
        </w:rPr>
      </w:pPr>
      <w:r>
        <w:rPr>
          <w:rStyle w:val="dn"/>
          <w:rFonts w:ascii="Calibri" w:eastAsia="Calibri" w:hAnsi="Calibri" w:cs="Calibri"/>
          <w:sz w:val="20"/>
          <w:szCs w:val="20"/>
        </w:rPr>
        <w:t>Práva Objednatele vyplývající z této Smlouvy či jejího porušení se promlčují ve lhůtě 15 let ode dne  kdy právo mohlo být uplatněno poprvé.</w:t>
      </w:r>
    </w:p>
    <w:p w:rsidR="00A535CC" w:rsidRDefault="003A31CE">
      <w:pPr>
        <w:pStyle w:val="Zkladntext"/>
        <w:numPr>
          <w:ilvl w:val="1"/>
          <w:numId w:val="10"/>
        </w:numPr>
        <w:spacing w:line="276" w:lineRule="auto"/>
        <w:rPr>
          <w:rStyle w:val="dn"/>
          <w:rFonts w:ascii="Calibri" w:eastAsia="Calibri" w:hAnsi="Calibri" w:cs="Calibri"/>
          <w:sz w:val="20"/>
          <w:szCs w:val="20"/>
        </w:rPr>
      </w:pPr>
      <w:r>
        <w:rPr>
          <w:rStyle w:val="dn"/>
          <w:rFonts w:ascii="Calibri" w:eastAsia="Calibri" w:hAnsi="Calibri" w:cs="Calibri"/>
          <w:sz w:val="20"/>
          <w:szCs w:val="20"/>
        </w:rPr>
        <w:t>Tato Smlouva představuje úplnou dohodu smluvních stran o předmětu této Smlouvy a nahrazuje veškerá předešlá ujednání smluvních stran ústní i písemná.</w:t>
      </w:r>
    </w:p>
    <w:p w:rsidR="00A535CC" w:rsidRDefault="003A31CE">
      <w:pPr>
        <w:pStyle w:val="Zkladntext"/>
        <w:numPr>
          <w:ilvl w:val="1"/>
          <w:numId w:val="10"/>
        </w:numPr>
        <w:spacing w:line="276" w:lineRule="auto"/>
        <w:rPr>
          <w:rStyle w:val="dn"/>
          <w:rFonts w:ascii="Calibri" w:eastAsia="Calibri" w:hAnsi="Calibri" w:cs="Calibri"/>
          <w:sz w:val="20"/>
          <w:szCs w:val="20"/>
        </w:rPr>
      </w:pPr>
      <w:r>
        <w:rPr>
          <w:rStyle w:val="dn"/>
          <w:rFonts w:ascii="Calibri" w:eastAsia="Calibri" w:hAnsi="Calibri" w:cs="Calibri"/>
          <w:sz w:val="20"/>
          <w:szCs w:val="20"/>
        </w:rPr>
        <w:t>Jakékoliv změny Smlouvy je možné činit výhradně formou písemných a číselně označených dodatků ke Smlouvě schválených oběma smluvními stranami.</w:t>
      </w:r>
    </w:p>
    <w:p w:rsidR="00A535CC" w:rsidRDefault="003A31CE">
      <w:pPr>
        <w:pStyle w:val="Zkladntext"/>
        <w:numPr>
          <w:ilvl w:val="1"/>
          <w:numId w:val="10"/>
        </w:numPr>
        <w:spacing w:line="276" w:lineRule="auto"/>
        <w:rPr>
          <w:rStyle w:val="dn"/>
          <w:rFonts w:ascii="Calibri" w:eastAsia="Calibri" w:hAnsi="Calibri" w:cs="Calibri"/>
          <w:sz w:val="20"/>
          <w:szCs w:val="20"/>
        </w:rPr>
      </w:pPr>
      <w:r>
        <w:rPr>
          <w:rStyle w:val="dn"/>
          <w:rFonts w:ascii="Calibri" w:eastAsia="Calibri" w:hAnsi="Calibri" w:cs="Calibri"/>
          <w:sz w:val="20"/>
          <w:szCs w:val="20"/>
        </w:rPr>
        <w:t>Smlouva je vyhotovena ve 4 stejnopisech, z nichž každá strana obdrží 2 stejnopisy. Smlouva může být měněna jen písemnými dodatky podepsanými oběma smluvními stranami, a to v souladu s  občanským zákoníkem a Z</w:t>
      </w:r>
      <w:r w:rsidR="00AB6F92">
        <w:rPr>
          <w:rStyle w:val="dn"/>
          <w:rFonts w:ascii="Calibri" w:eastAsia="Calibri" w:hAnsi="Calibri" w:cs="Calibri"/>
          <w:sz w:val="20"/>
          <w:szCs w:val="20"/>
        </w:rPr>
        <w:t>Z</w:t>
      </w:r>
      <w:r>
        <w:rPr>
          <w:rStyle w:val="dn"/>
          <w:rFonts w:ascii="Calibri" w:eastAsia="Calibri" w:hAnsi="Calibri" w:cs="Calibri"/>
          <w:sz w:val="20"/>
          <w:szCs w:val="20"/>
        </w:rPr>
        <w:t>VZ. Nedílnou součást Smlouvy tvoří následující přílohy:</w:t>
      </w:r>
    </w:p>
    <w:p w:rsidR="00A535CC" w:rsidRDefault="00A535CC">
      <w:pPr>
        <w:tabs>
          <w:tab w:val="clear" w:pos="720"/>
          <w:tab w:val="left" w:pos="1134"/>
        </w:tabs>
        <w:spacing w:before="0" w:after="240" w:line="276" w:lineRule="auto"/>
        <w:ind w:left="426"/>
        <w:rPr>
          <w:rStyle w:val="dn"/>
          <w:rFonts w:ascii="Calibri" w:eastAsia="Calibri" w:hAnsi="Calibri" w:cs="Calibri"/>
          <w:b w:val="0"/>
          <w:bCs w:val="0"/>
        </w:rPr>
      </w:pPr>
    </w:p>
    <w:p w:rsidR="00A535CC" w:rsidRDefault="003A31CE">
      <w:pPr>
        <w:tabs>
          <w:tab w:val="clear" w:pos="720"/>
          <w:tab w:val="left" w:pos="1134"/>
        </w:tabs>
        <w:spacing w:before="0" w:line="276" w:lineRule="auto"/>
        <w:ind w:left="709"/>
        <w:rPr>
          <w:rStyle w:val="dn"/>
          <w:rFonts w:ascii="Calibri" w:eastAsia="Calibri" w:hAnsi="Calibri" w:cs="Calibri"/>
          <w:b w:val="0"/>
          <w:bCs w:val="0"/>
          <w:sz w:val="20"/>
          <w:szCs w:val="20"/>
        </w:rPr>
      </w:pPr>
      <w:r>
        <w:rPr>
          <w:rStyle w:val="dn"/>
          <w:rFonts w:ascii="Calibri" w:eastAsia="Calibri" w:hAnsi="Calibri" w:cs="Calibri"/>
          <w:b w:val="0"/>
          <w:bCs w:val="0"/>
          <w:sz w:val="20"/>
          <w:szCs w:val="20"/>
        </w:rPr>
        <w:t xml:space="preserve">Příloha č. 1: </w:t>
      </w:r>
      <w:r w:rsidR="002B6C0E">
        <w:rPr>
          <w:rStyle w:val="dn"/>
          <w:rFonts w:ascii="Calibri" w:eastAsia="Calibri" w:hAnsi="Calibri" w:cs="Calibri"/>
          <w:b w:val="0"/>
          <w:bCs w:val="0"/>
          <w:sz w:val="20"/>
          <w:szCs w:val="20"/>
        </w:rPr>
        <w:t xml:space="preserve">Předmět smlouvy a </w:t>
      </w:r>
      <w:r w:rsidR="004A1A6C">
        <w:rPr>
          <w:rStyle w:val="dn"/>
          <w:rFonts w:ascii="Calibri" w:eastAsia="Calibri" w:hAnsi="Calibri" w:cs="Calibri"/>
          <w:b w:val="0"/>
          <w:bCs w:val="0"/>
          <w:sz w:val="20"/>
          <w:szCs w:val="20"/>
        </w:rPr>
        <w:t>V</w:t>
      </w:r>
      <w:r w:rsidR="00181CA5">
        <w:rPr>
          <w:rStyle w:val="dn"/>
          <w:rFonts w:ascii="Calibri" w:eastAsia="Calibri" w:hAnsi="Calibri" w:cs="Calibri"/>
          <w:b w:val="0"/>
          <w:bCs w:val="0"/>
          <w:sz w:val="20"/>
          <w:szCs w:val="20"/>
        </w:rPr>
        <w:t>šeob</w:t>
      </w:r>
      <w:r w:rsidR="004A1A6C">
        <w:rPr>
          <w:rStyle w:val="dn"/>
          <w:rFonts w:ascii="Calibri" w:eastAsia="Calibri" w:hAnsi="Calibri" w:cs="Calibri"/>
          <w:b w:val="0"/>
          <w:bCs w:val="0"/>
          <w:sz w:val="20"/>
          <w:szCs w:val="20"/>
        </w:rPr>
        <w:t>ecné obchodní podmínky KPC</w:t>
      </w:r>
    </w:p>
    <w:p w:rsidR="00A535CC" w:rsidRDefault="003A31CE">
      <w:pPr>
        <w:tabs>
          <w:tab w:val="left" w:pos="1134"/>
        </w:tabs>
        <w:spacing w:before="0" w:line="276" w:lineRule="auto"/>
        <w:ind w:left="709"/>
        <w:rPr>
          <w:rStyle w:val="dn"/>
          <w:rFonts w:ascii="Calibri" w:eastAsia="Calibri" w:hAnsi="Calibri" w:cs="Calibri"/>
          <w:b w:val="0"/>
          <w:bCs w:val="0"/>
          <w:sz w:val="20"/>
          <w:szCs w:val="20"/>
        </w:rPr>
      </w:pPr>
      <w:r>
        <w:rPr>
          <w:rStyle w:val="dn"/>
          <w:rFonts w:ascii="Calibri" w:eastAsia="Calibri" w:hAnsi="Calibri" w:cs="Calibri"/>
          <w:b w:val="0"/>
          <w:bCs w:val="0"/>
          <w:sz w:val="20"/>
          <w:szCs w:val="20"/>
        </w:rPr>
        <w:t>Příloha č. 2: Cena</w:t>
      </w:r>
    </w:p>
    <w:p w:rsidR="00FE00B0" w:rsidRDefault="00FE00B0">
      <w:pPr>
        <w:tabs>
          <w:tab w:val="left" w:pos="1134"/>
        </w:tabs>
        <w:spacing w:before="0" w:line="276" w:lineRule="auto"/>
        <w:ind w:left="709"/>
        <w:rPr>
          <w:rStyle w:val="dn"/>
          <w:rFonts w:ascii="Calibri" w:eastAsia="Calibri" w:hAnsi="Calibri" w:cs="Calibri"/>
          <w:b w:val="0"/>
          <w:bCs w:val="0"/>
          <w:sz w:val="20"/>
          <w:szCs w:val="20"/>
        </w:rPr>
      </w:pPr>
      <w:r>
        <w:rPr>
          <w:rStyle w:val="dn"/>
          <w:rFonts w:ascii="Calibri" w:eastAsia="Calibri" w:hAnsi="Calibri" w:cs="Calibri"/>
          <w:b w:val="0"/>
          <w:bCs w:val="0"/>
          <w:sz w:val="20"/>
          <w:szCs w:val="20"/>
        </w:rPr>
        <w:t xml:space="preserve">Příloha č. 3: </w:t>
      </w:r>
      <w:r w:rsidRPr="00FE00B0">
        <w:rPr>
          <w:rStyle w:val="dn"/>
          <w:rFonts w:ascii="Calibri" w:eastAsia="Calibri" w:hAnsi="Calibri" w:cs="Calibri"/>
          <w:b w:val="0"/>
          <w:bCs w:val="0"/>
          <w:sz w:val="20"/>
          <w:szCs w:val="20"/>
        </w:rPr>
        <w:t>Seznam resortních organizací MZe</w:t>
      </w:r>
    </w:p>
    <w:p w:rsidR="00A535CC" w:rsidRDefault="00A535CC">
      <w:pPr>
        <w:spacing w:before="0" w:line="276" w:lineRule="auto"/>
        <w:ind w:left="709"/>
        <w:rPr>
          <w:rStyle w:val="dn"/>
          <w:rFonts w:ascii="Calibri" w:eastAsia="Calibri" w:hAnsi="Calibri" w:cs="Calibri"/>
          <w:b w:val="0"/>
          <w:bCs w:val="0"/>
          <w:sz w:val="20"/>
          <w:szCs w:val="20"/>
        </w:rPr>
      </w:pPr>
    </w:p>
    <w:p w:rsidR="00A535CC" w:rsidRDefault="00A535CC">
      <w:pPr>
        <w:pStyle w:val="RLProhlensmluvnchstran"/>
        <w:spacing w:line="276" w:lineRule="auto"/>
        <w:rPr>
          <w:rStyle w:val="dn"/>
          <w:b w:val="0"/>
          <w:bCs w:val="0"/>
          <w:sz w:val="20"/>
          <w:szCs w:val="20"/>
        </w:rPr>
      </w:pPr>
    </w:p>
    <w:p w:rsidR="004A1706" w:rsidRPr="001E3C5D" w:rsidRDefault="003A31CE" w:rsidP="001E3C5D">
      <w:pPr>
        <w:pStyle w:val="RLProhlensmluvnchstran"/>
        <w:spacing w:line="276" w:lineRule="auto"/>
        <w:rPr>
          <w:rStyle w:val="dn"/>
          <w:b w:val="0"/>
          <w:bCs w:val="0"/>
          <w:sz w:val="20"/>
          <w:szCs w:val="20"/>
        </w:rPr>
      </w:pPr>
      <w:r>
        <w:rPr>
          <w:rStyle w:val="dn"/>
          <w:b w:val="0"/>
          <w:bCs w:val="0"/>
          <w:sz w:val="20"/>
          <w:szCs w:val="20"/>
        </w:rPr>
        <w:t>Smluvní strany prohlašují, že si tuto Smlouvu přečetly, že s jejím obsahem souhlasí a na důkaz toho k ní připojují svoje podpisy.</w:t>
      </w:r>
    </w:p>
    <w:p w:rsidR="004A1706" w:rsidRDefault="004A1706">
      <w:pPr>
        <w:pStyle w:val="Zkladntext"/>
        <w:tabs>
          <w:tab w:val="left" w:pos="1134"/>
          <w:tab w:val="left" w:pos="2127"/>
        </w:tabs>
        <w:spacing w:line="276" w:lineRule="auto"/>
        <w:ind w:left="426"/>
        <w:rPr>
          <w:rStyle w:val="dn"/>
          <w:rFonts w:ascii="Calibri" w:eastAsia="Calibri" w:hAnsi="Calibri" w:cs="Calibri"/>
          <w:sz w:val="22"/>
          <w:szCs w:val="22"/>
        </w:rPr>
      </w:pPr>
    </w:p>
    <w:tbl>
      <w:tblPr>
        <w:tblStyle w:val="TableNormal"/>
        <w:tblW w:w="950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50"/>
        <w:gridCol w:w="4751"/>
      </w:tblGrid>
      <w:tr w:rsidR="00A535CC">
        <w:trPr>
          <w:trHeight w:val="713"/>
        </w:trPr>
        <w:tc>
          <w:tcPr>
            <w:tcW w:w="4750" w:type="dxa"/>
            <w:tcBorders>
              <w:top w:val="nil"/>
              <w:left w:val="nil"/>
              <w:bottom w:val="nil"/>
              <w:right w:val="nil"/>
            </w:tcBorders>
            <w:shd w:val="clear" w:color="auto" w:fill="auto"/>
            <w:tcMar>
              <w:top w:w="80" w:type="dxa"/>
              <w:left w:w="80" w:type="dxa"/>
              <w:bottom w:w="80" w:type="dxa"/>
              <w:right w:w="80" w:type="dxa"/>
            </w:tcMar>
          </w:tcPr>
          <w:p w:rsidR="00A535CC" w:rsidRDefault="00E26A34" w:rsidP="00E26A34">
            <w:pPr>
              <w:tabs>
                <w:tab w:val="left" w:pos="1498"/>
                <w:tab w:val="center" w:pos="2295"/>
              </w:tabs>
              <w:spacing w:line="276" w:lineRule="auto"/>
              <w:jc w:val="left"/>
            </w:pPr>
            <w:r>
              <w:rPr>
                <w:rStyle w:val="dn"/>
                <w:rFonts w:ascii="Calibri" w:eastAsia="Calibri" w:hAnsi="Calibri" w:cs="Calibri"/>
                <w:sz w:val="20"/>
                <w:szCs w:val="20"/>
              </w:rPr>
              <w:tab/>
            </w:r>
            <w:r>
              <w:rPr>
                <w:rStyle w:val="dn"/>
                <w:rFonts w:ascii="Calibri" w:eastAsia="Calibri" w:hAnsi="Calibri" w:cs="Calibri"/>
                <w:sz w:val="20"/>
                <w:szCs w:val="20"/>
              </w:rPr>
              <w:tab/>
            </w:r>
            <w:r>
              <w:rPr>
                <w:rStyle w:val="dn"/>
                <w:rFonts w:ascii="Calibri" w:eastAsia="Calibri" w:hAnsi="Calibri" w:cs="Calibri"/>
                <w:sz w:val="20"/>
                <w:szCs w:val="20"/>
              </w:rPr>
              <w:tab/>
            </w:r>
            <w:r w:rsidR="003A31CE">
              <w:rPr>
                <w:rStyle w:val="dn"/>
                <w:rFonts w:ascii="Calibri" w:eastAsia="Calibri" w:hAnsi="Calibri" w:cs="Calibri"/>
                <w:sz w:val="20"/>
                <w:szCs w:val="20"/>
              </w:rPr>
              <w:t>Objednatel:</w:t>
            </w:r>
          </w:p>
        </w:tc>
        <w:tc>
          <w:tcPr>
            <w:tcW w:w="4751" w:type="dxa"/>
            <w:tcBorders>
              <w:top w:val="nil"/>
              <w:left w:val="nil"/>
              <w:bottom w:val="nil"/>
              <w:right w:val="nil"/>
            </w:tcBorders>
            <w:shd w:val="clear" w:color="auto" w:fill="auto"/>
            <w:tcMar>
              <w:top w:w="80" w:type="dxa"/>
              <w:left w:w="80" w:type="dxa"/>
              <w:bottom w:w="80" w:type="dxa"/>
              <w:right w:w="80" w:type="dxa"/>
            </w:tcMar>
          </w:tcPr>
          <w:p w:rsidR="00A535CC" w:rsidRDefault="003A31CE" w:rsidP="009B0D95">
            <w:pPr>
              <w:spacing w:line="276" w:lineRule="auto"/>
              <w:jc w:val="center"/>
            </w:pPr>
            <w:r>
              <w:rPr>
                <w:rStyle w:val="dn"/>
                <w:rFonts w:ascii="Calibri" w:eastAsia="Calibri" w:hAnsi="Calibri" w:cs="Calibri"/>
                <w:sz w:val="20"/>
                <w:szCs w:val="20"/>
              </w:rPr>
              <w:t>Poskytovatel:</w:t>
            </w:r>
          </w:p>
        </w:tc>
      </w:tr>
      <w:tr w:rsidR="00A535CC">
        <w:trPr>
          <w:trHeight w:val="220"/>
        </w:trPr>
        <w:tc>
          <w:tcPr>
            <w:tcW w:w="4750" w:type="dxa"/>
            <w:tcBorders>
              <w:top w:val="nil"/>
              <w:left w:val="nil"/>
              <w:bottom w:val="nil"/>
              <w:right w:val="nil"/>
            </w:tcBorders>
            <w:shd w:val="clear" w:color="auto" w:fill="auto"/>
            <w:tcMar>
              <w:top w:w="80" w:type="dxa"/>
              <w:left w:w="80" w:type="dxa"/>
              <w:bottom w:w="80" w:type="dxa"/>
              <w:right w:w="80" w:type="dxa"/>
            </w:tcMar>
          </w:tcPr>
          <w:p w:rsidR="00A535CC" w:rsidRDefault="003A31CE">
            <w:pPr>
              <w:spacing w:line="276" w:lineRule="auto"/>
              <w:jc w:val="center"/>
            </w:pPr>
            <w:r>
              <w:rPr>
                <w:rStyle w:val="dn"/>
                <w:rFonts w:ascii="Calibri" w:eastAsia="Calibri" w:hAnsi="Calibri" w:cs="Calibri"/>
                <w:b w:val="0"/>
                <w:bCs w:val="0"/>
                <w:sz w:val="20"/>
                <w:szCs w:val="20"/>
              </w:rPr>
              <w:t>V______________ dne__________</w:t>
            </w:r>
          </w:p>
        </w:tc>
        <w:tc>
          <w:tcPr>
            <w:tcW w:w="4751" w:type="dxa"/>
            <w:tcBorders>
              <w:top w:val="nil"/>
              <w:left w:val="nil"/>
              <w:bottom w:val="nil"/>
              <w:right w:val="nil"/>
            </w:tcBorders>
            <w:shd w:val="clear" w:color="auto" w:fill="auto"/>
            <w:tcMar>
              <w:top w:w="80" w:type="dxa"/>
              <w:left w:w="80" w:type="dxa"/>
              <w:bottom w:w="80" w:type="dxa"/>
              <w:right w:w="80" w:type="dxa"/>
            </w:tcMar>
          </w:tcPr>
          <w:p w:rsidR="00A535CC" w:rsidRDefault="003A31CE">
            <w:pPr>
              <w:spacing w:line="276" w:lineRule="auto"/>
            </w:pPr>
            <w:r>
              <w:rPr>
                <w:rStyle w:val="dn"/>
                <w:rFonts w:ascii="Calibri" w:eastAsia="Calibri" w:hAnsi="Calibri" w:cs="Calibri"/>
                <w:b w:val="0"/>
                <w:bCs w:val="0"/>
                <w:sz w:val="20"/>
                <w:szCs w:val="20"/>
              </w:rPr>
              <w:t xml:space="preserve">                  V______________dne_________    </w:t>
            </w:r>
          </w:p>
        </w:tc>
      </w:tr>
      <w:tr w:rsidR="00A535CC">
        <w:trPr>
          <w:trHeight w:val="2162"/>
        </w:trPr>
        <w:tc>
          <w:tcPr>
            <w:tcW w:w="4750" w:type="dxa"/>
            <w:tcBorders>
              <w:top w:val="nil"/>
              <w:left w:val="nil"/>
              <w:bottom w:val="nil"/>
              <w:right w:val="nil"/>
            </w:tcBorders>
            <w:shd w:val="clear" w:color="auto" w:fill="auto"/>
            <w:tcMar>
              <w:top w:w="80" w:type="dxa"/>
              <w:left w:w="80" w:type="dxa"/>
              <w:bottom w:w="80" w:type="dxa"/>
              <w:right w:w="80" w:type="dxa"/>
            </w:tcMar>
          </w:tcPr>
          <w:p w:rsidR="00A535CC" w:rsidRDefault="00A535CC">
            <w:pPr>
              <w:spacing w:line="276" w:lineRule="auto"/>
              <w:jc w:val="center"/>
              <w:rPr>
                <w:rStyle w:val="dn"/>
                <w:rFonts w:ascii="Calibri" w:eastAsia="Calibri" w:hAnsi="Calibri" w:cs="Calibri"/>
                <w:b w:val="0"/>
                <w:bCs w:val="0"/>
                <w:sz w:val="20"/>
                <w:szCs w:val="20"/>
              </w:rPr>
            </w:pPr>
          </w:p>
          <w:p w:rsidR="001E3C5D" w:rsidRDefault="001E3C5D">
            <w:pPr>
              <w:spacing w:line="276" w:lineRule="auto"/>
              <w:jc w:val="center"/>
              <w:rPr>
                <w:rStyle w:val="dn"/>
                <w:rFonts w:ascii="Calibri" w:eastAsia="Calibri" w:hAnsi="Calibri" w:cs="Calibri"/>
                <w:b w:val="0"/>
                <w:bCs w:val="0"/>
                <w:sz w:val="20"/>
                <w:szCs w:val="20"/>
              </w:rPr>
            </w:pPr>
          </w:p>
          <w:p w:rsidR="00A535CC" w:rsidRDefault="003A31CE">
            <w:pPr>
              <w:spacing w:line="276" w:lineRule="auto"/>
              <w:jc w:val="center"/>
              <w:rPr>
                <w:rStyle w:val="dn"/>
                <w:rFonts w:ascii="Calibri" w:eastAsia="Calibri" w:hAnsi="Calibri" w:cs="Calibri"/>
                <w:b w:val="0"/>
                <w:bCs w:val="0"/>
                <w:sz w:val="20"/>
                <w:szCs w:val="20"/>
              </w:rPr>
            </w:pPr>
            <w:r>
              <w:rPr>
                <w:rStyle w:val="dn"/>
                <w:rFonts w:ascii="Calibri" w:eastAsia="Calibri" w:hAnsi="Calibri" w:cs="Calibri"/>
                <w:b w:val="0"/>
                <w:bCs w:val="0"/>
                <w:sz w:val="20"/>
                <w:szCs w:val="20"/>
              </w:rPr>
              <w:t>_____________</w:t>
            </w:r>
          </w:p>
          <w:p w:rsidR="00A535CC" w:rsidRDefault="003A31CE">
            <w:pPr>
              <w:spacing w:line="276" w:lineRule="auto"/>
              <w:jc w:val="center"/>
              <w:rPr>
                <w:rStyle w:val="dn"/>
                <w:rFonts w:ascii="Calibri" w:eastAsia="Calibri" w:hAnsi="Calibri" w:cs="Calibri"/>
                <w:sz w:val="20"/>
                <w:szCs w:val="20"/>
              </w:rPr>
            </w:pPr>
            <w:r>
              <w:rPr>
                <w:rStyle w:val="dn"/>
                <w:rFonts w:ascii="Calibri" w:eastAsia="Calibri" w:hAnsi="Calibri" w:cs="Calibri"/>
                <w:sz w:val="20"/>
                <w:szCs w:val="20"/>
              </w:rPr>
              <w:t>Česká republika – Ministerstvo zemědělství</w:t>
            </w:r>
          </w:p>
          <w:p w:rsidR="00A535CC" w:rsidRDefault="00692CAF">
            <w:pPr>
              <w:spacing w:before="0" w:line="276" w:lineRule="auto"/>
              <w:jc w:val="center"/>
              <w:rPr>
                <w:rStyle w:val="dn"/>
                <w:rFonts w:ascii="Calibri" w:eastAsia="Calibri" w:hAnsi="Calibri" w:cs="Calibri"/>
                <w:sz w:val="20"/>
                <w:szCs w:val="20"/>
              </w:rPr>
            </w:pPr>
            <w:r>
              <w:rPr>
                <w:rStyle w:val="dn"/>
                <w:rFonts w:ascii="Calibri" w:eastAsia="Calibri" w:hAnsi="Calibri" w:cs="Calibri"/>
                <w:sz w:val="20"/>
                <w:szCs w:val="20"/>
              </w:rPr>
              <w:t>Ing. Daniel Hetzer</w:t>
            </w:r>
          </w:p>
          <w:p w:rsidR="00A535CC" w:rsidRDefault="00692CAF" w:rsidP="00692CAF">
            <w:pPr>
              <w:spacing w:before="0" w:line="276" w:lineRule="auto"/>
              <w:jc w:val="center"/>
            </w:pPr>
            <w:r w:rsidRPr="00692CAF">
              <w:rPr>
                <w:rStyle w:val="dn"/>
                <w:rFonts w:ascii="Calibri" w:eastAsia="Calibri" w:hAnsi="Calibri" w:cs="Calibri"/>
                <w:b w:val="0"/>
                <w:bCs w:val="0"/>
                <w:sz w:val="20"/>
                <w:szCs w:val="20"/>
              </w:rPr>
              <w:t>pověřený zastupováním ředitele</w:t>
            </w:r>
            <w:r w:rsidR="003A31CE">
              <w:rPr>
                <w:rStyle w:val="dn"/>
                <w:rFonts w:ascii="Calibri" w:eastAsia="Calibri" w:hAnsi="Calibri" w:cs="Calibri"/>
                <w:b w:val="0"/>
                <w:bCs w:val="0"/>
                <w:sz w:val="20"/>
                <w:szCs w:val="20"/>
              </w:rPr>
              <w:t xml:space="preserve"> </w:t>
            </w:r>
            <w:r w:rsidR="00C3499C">
              <w:rPr>
                <w:rStyle w:val="dn"/>
                <w:rFonts w:ascii="Calibri" w:eastAsia="Calibri" w:hAnsi="Calibri" w:cs="Calibri"/>
                <w:b w:val="0"/>
                <w:bCs w:val="0"/>
                <w:sz w:val="20"/>
                <w:szCs w:val="20"/>
              </w:rPr>
              <w:t>O</w:t>
            </w:r>
            <w:r w:rsidR="003A31CE">
              <w:rPr>
                <w:rStyle w:val="dn"/>
                <w:rFonts w:ascii="Calibri" w:eastAsia="Calibri" w:hAnsi="Calibri" w:cs="Calibri"/>
                <w:b w:val="0"/>
                <w:bCs w:val="0"/>
                <w:sz w:val="20"/>
                <w:szCs w:val="20"/>
              </w:rPr>
              <w:t>dboru informačních a</w:t>
            </w:r>
            <w:r>
              <w:rPr>
                <w:rStyle w:val="dn"/>
                <w:rFonts w:ascii="Calibri" w:eastAsia="Calibri" w:hAnsi="Calibri" w:cs="Calibri"/>
                <w:b w:val="0"/>
                <w:bCs w:val="0"/>
                <w:sz w:val="20"/>
                <w:szCs w:val="20"/>
              </w:rPr>
              <w:t> </w:t>
            </w:r>
            <w:r w:rsidR="003A31CE">
              <w:rPr>
                <w:rStyle w:val="dn"/>
                <w:rFonts w:ascii="Calibri" w:eastAsia="Calibri" w:hAnsi="Calibri" w:cs="Calibri"/>
                <w:b w:val="0"/>
                <w:bCs w:val="0"/>
                <w:sz w:val="20"/>
                <w:szCs w:val="20"/>
              </w:rPr>
              <w:t>komunikačních technologií</w:t>
            </w:r>
          </w:p>
        </w:tc>
        <w:tc>
          <w:tcPr>
            <w:tcW w:w="4751" w:type="dxa"/>
            <w:tcBorders>
              <w:top w:val="nil"/>
              <w:left w:val="nil"/>
              <w:bottom w:val="nil"/>
              <w:right w:val="nil"/>
            </w:tcBorders>
            <w:shd w:val="clear" w:color="auto" w:fill="auto"/>
            <w:tcMar>
              <w:top w:w="80" w:type="dxa"/>
              <w:left w:w="80" w:type="dxa"/>
              <w:bottom w:w="80" w:type="dxa"/>
              <w:right w:w="80" w:type="dxa"/>
            </w:tcMar>
          </w:tcPr>
          <w:p w:rsidR="00A535CC" w:rsidRDefault="00A535CC">
            <w:pPr>
              <w:spacing w:line="276" w:lineRule="auto"/>
              <w:jc w:val="center"/>
              <w:rPr>
                <w:rStyle w:val="dn"/>
                <w:rFonts w:ascii="Calibri" w:eastAsia="Calibri" w:hAnsi="Calibri" w:cs="Calibri"/>
                <w:sz w:val="20"/>
                <w:szCs w:val="20"/>
              </w:rPr>
            </w:pPr>
          </w:p>
          <w:p w:rsidR="001E3C5D" w:rsidRDefault="001E3C5D">
            <w:pPr>
              <w:spacing w:line="276" w:lineRule="auto"/>
              <w:jc w:val="center"/>
              <w:rPr>
                <w:rStyle w:val="dn"/>
                <w:rFonts w:ascii="Calibri" w:eastAsia="Calibri" w:hAnsi="Calibri" w:cs="Calibri"/>
                <w:sz w:val="20"/>
                <w:szCs w:val="20"/>
              </w:rPr>
            </w:pPr>
          </w:p>
          <w:p w:rsidR="00A535CC" w:rsidRDefault="003A31CE">
            <w:pPr>
              <w:spacing w:line="276" w:lineRule="auto"/>
              <w:jc w:val="center"/>
              <w:rPr>
                <w:rStyle w:val="dn"/>
                <w:rFonts w:ascii="Calibri" w:eastAsia="Calibri" w:hAnsi="Calibri" w:cs="Calibri"/>
                <w:b w:val="0"/>
                <w:bCs w:val="0"/>
                <w:sz w:val="20"/>
                <w:szCs w:val="20"/>
              </w:rPr>
            </w:pPr>
            <w:r>
              <w:rPr>
                <w:rStyle w:val="dn"/>
                <w:rFonts w:ascii="Calibri" w:eastAsia="Calibri" w:hAnsi="Calibri" w:cs="Calibri"/>
                <w:b w:val="0"/>
                <w:bCs w:val="0"/>
                <w:sz w:val="20"/>
                <w:szCs w:val="20"/>
              </w:rPr>
              <w:t>_____________</w:t>
            </w:r>
          </w:p>
          <w:p w:rsidR="00A535CC" w:rsidRDefault="00AF3C4D">
            <w:pPr>
              <w:spacing w:line="276" w:lineRule="auto"/>
              <w:jc w:val="center"/>
              <w:rPr>
                <w:rStyle w:val="dn"/>
                <w:rFonts w:ascii="Calibri" w:eastAsia="Calibri" w:hAnsi="Calibri" w:cs="Calibri"/>
                <w:sz w:val="20"/>
                <w:szCs w:val="20"/>
              </w:rPr>
            </w:pPr>
            <w:r>
              <w:rPr>
                <w:rStyle w:val="dn"/>
                <w:rFonts w:ascii="Calibri" w:eastAsia="Calibri" w:hAnsi="Calibri" w:cs="Calibri"/>
                <w:sz w:val="20"/>
                <w:szCs w:val="20"/>
              </w:rPr>
              <w:t>KPC-Group, s.r.o.</w:t>
            </w:r>
          </w:p>
          <w:p w:rsidR="00A5790C" w:rsidRDefault="00A5790C" w:rsidP="00A5790C">
            <w:pPr>
              <w:spacing w:before="0" w:line="276" w:lineRule="auto"/>
              <w:jc w:val="center"/>
              <w:rPr>
                <w:rStyle w:val="dn"/>
                <w:rFonts w:ascii="Calibri" w:eastAsia="Calibri" w:hAnsi="Calibri" w:cs="Calibri"/>
                <w:b w:val="0"/>
                <w:bCs w:val="0"/>
                <w:sz w:val="20"/>
                <w:szCs w:val="20"/>
              </w:rPr>
            </w:pPr>
            <w:r w:rsidRPr="00A5790C">
              <w:rPr>
                <w:b w:val="0"/>
                <w:bCs w:val="0"/>
                <w:sz w:val="20"/>
                <w:szCs w:val="20"/>
              </w:rPr>
              <w:t>xxx</w:t>
            </w:r>
            <w:r>
              <w:rPr>
                <w:rStyle w:val="dn"/>
                <w:rFonts w:ascii="Calibri" w:eastAsia="Calibri" w:hAnsi="Calibri" w:cs="Calibri"/>
                <w:b w:val="0"/>
                <w:bCs w:val="0"/>
                <w:sz w:val="20"/>
                <w:szCs w:val="20"/>
              </w:rPr>
              <w:t xml:space="preserve"> </w:t>
            </w:r>
          </w:p>
          <w:p w:rsidR="00A535CC" w:rsidRDefault="00A5790C" w:rsidP="00A5790C">
            <w:pPr>
              <w:spacing w:before="0" w:line="276" w:lineRule="auto"/>
              <w:jc w:val="center"/>
            </w:pPr>
            <w:r w:rsidRPr="00A5790C">
              <w:rPr>
                <w:b w:val="0"/>
                <w:bCs w:val="0"/>
                <w:sz w:val="20"/>
                <w:szCs w:val="20"/>
              </w:rPr>
              <w:t xml:space="preserve"> xxx</w:t>
            </w:r>
          </w:p>
        </w:tc>
      </w:tr>
    </w:tbl>
    <w:p w:rsidR="00A535CC" w:rsidRPr="00FF71AA" w:rsidRDefault="003A31CE">
      <w:pPr>
        <w:pageBreakBefore/>
        <w:jc w:val="center"/>
        <w:rPr>
          <w:rStyle w:val="dn"/>
          <w:rFonts w:ascii="Calibri" w:eastAsia="Calibri" w:hAnsi="Calibri" w:cs="Calibri"/>
        </w:rPr>
      </w:pPr>
      <w:r w:rsidRPr="00FF71AA">
        <w:rPr>
          <w:rStyle w:val="dn"/>
          <w:rFonts w:ascii="Calibri" w:eastAsia="Calibri" w:hAnsi="Calibri" w:cs="Calibri"/>
        </w:rPr>
        <w:lastRenderedPageBreak/>
        <w:t>Příloha č. 1</w:t>
      </w:r>
    </w:p>
    <w:p w:rsidR="00A535CC" w:rsidRPr="00FF71AA" w:rsidRDefault="00FF138A" w:rsidP="00FF138A">
      <w:pPr>
        <w:tabs>
          <w:tab w:val="center" w:pos="6379"/>
        </w:tabs>
        <w:spacing w:before="0"/>
        <w:jc w:val="center"/>
        <w:rPr>
          <w:rStyle w:val="dn"/>
          <w:rFonts w:ascii="Calibri" w:eastAsia="Calibri" w:hAnsi="Calibri" w:cs="Calibri"/>
          <w:lang w:val="en-US"/>
        </w:rPr>
      </w:pPr>
      <w:r w:rsidRPr="00A94302">
        <w:rPr>
          <w:rFonts w:ascii="Calibri" w:hAnsi="Calibri"/>
          <w:u w:val="single"/>
        </w:rPr>
        <w:t>Předmět smlouvy</w:t>
      </w:r>
    </w:p>
    <w:p w:rsidR="00FF138A" w:rsidRPr="00FF71AA" w:rsidRDefault="00FF138A" w:rsidP="00FF138A">
      <w:pPr>
        <w:spacing w:before="120" w:after="120"/>
        <w:rPr>
          <w:rFonts w:ascii="Calibri" w:eastAsia="Times New Roman" w:hAnsi="Calibri"/>
        </w:rPr>
      </w:pPr>
    </w:p>
    <w:p w:rsidR="00FF138A" w:rsidRPr="004A1706" w:rsidRDefault="00FF138A" w:rsidP="00FF138A">
      <w:pPr>
        <w:spacing w:before="120" w:after="120"/>
        <w:rPr>
          <w:rFonts w:ascii="Calibri" w:eastAsia="Times New Roman" w:hAnsi="Calibri"/>
          <w:b w:val="0"/>
          <w:sz w:val="20"/>
          <w:szCs w:val="20"/>
        </w:rPr>
      </w:pPr>
      <w:r w:rsidRPr="004A1706">
        <w:rPr>
          <w:rFonts w:ascii="Calibri" w:eastAsia="Times New Roman" w:hAnsi="Calibri"/>
          <w:b w:val="0"/>
          <w:sz w:val="20"/>
          <w:szCs w:val="20"/>
        </w:rPr>
        <w:t xml:space="preserve">Předmětem plnění je zajištění přístupu ke </w:t>
      </w:r>
      <w:r w:rsidR="008268C5">
        <w:rPr>
          <w:rFonts w:ascii="Calibri" w:eastAsia="Times New Roman" w:hAnsi="Calibri"/>
          <w:b w:val="0"/>
          <w:sz w:val="20"/>
          <w:szCs w:val="20"/>
        </w:rPr>
        <w:t>Z</w:t>
      </w:r>
      <w:r w:rsidRPr="004A1706">
        <w:rPr>
          <w:rFonts w:ascii="Calibri" w:eastAsia="Times New Roman" w:hAnsi="Calibri"/>
          <w:b w:val="0"/>
          <w:sz w:val="20"/>
          <w:szCs w:val="20"/>
        </w:rPr>
        <w:t xml:space="preserve">nalostní databázi nezávislých analýz a trendů v oblasti informačních </w:t>
      </w:r>
      <w:r w:rsidR="001E3C5D">
        <w:rPr>
          <w:rFonts w:ascii="Calibri" w:eastAsia="Times New Roman" w:hAnsi="Calibri"/>
          <w:b w:val="0"/>
          <w:sz w:val="20"/>
          <w:szCs w:val="20"/>
        </w:rPr>
        <w:br/>
      </w:r>
      <w:r w:rsidRPr="004A1706">
        <w:rPr>
          <w:rFonts w:ascii="Calibri" w:eastAsia="Times New Roman" w:hAnsi="Calibri"/>
          <w:b w:val="0"/>
          <w:sz w:val="20"/>
          <w:szCs w:val="20"/>
        </w:rPr>
        <w:t>a komunikačních technologií a souvisejících služeb, a to pro jednoho oprávněného uživatele.</w:t>
      </w:r>
    </w:p>
    <w:p w:rsidR="00FF138A" w:rsidRPr="004A1706" w:rsidRDefault="00FF138A" w:rsidP="00FF138A">
      <w:pPr>
        <w:spacing w:before="120" w:after="120"/>
        <w:rPr>
          <w:rFonts w:ascii="Calibri" w:eastAsia="Times New Roman" w:hAnsi="Calibri"/>
          <w:b w:val="0"/>
          <w:sz w:val="20"/>
          <w:szCs w:val="20"/>
        </w:rPr>
      </w:pPr>
      <w:r w:rsidRPr="004A1706">
        <w:rPr>
          <w:rFonts w:ascii="Calibri" w:eastAsia="Times New Roman" w:hAnsi="Calibri"/>
          <w:b w:val="0"/>
          <w:sz w:val="20"/>
          <w:szCs w:val="20"/>
        </w:rPr>
        <w:t>Místo plnění:</w:t>
      </w:r>
    </w:p>
    <w:p w:rsidR="00FF138A" w:rsidRPr="004A1706" w:rsidRDefault="00FF138A" w:rsidP="00FF138A">
      <w:pPr>
        <w:spacing w:before="120" w:after="120"/>
        <w:rPr>
          <w:rFonts w:ascii="Calibri" w:eastAsia="Times New Roman" w:hAnsi="Calibri"/>
          <w:b w:val="0"/>
          <w:sz w:val="20"/>
          <w:szCs w:val="20"/>
        </w:rPr>
      </w:pPr>
      <w:r w:rsidRPr="004A1706">
        <w:rPr>
          <w:rFonts w:ascii="Calibri" w:eastAsia="Times New Roman" w:hAnsi="Calibri"/>
          <w:b w:val="0"/>
          <w:sz w:val="20"/>
          <w:szCs w:val="20"/>
        </w:rPr>
        <w:t>ČR – Ministerstvo zemědělství</w:t>
      </w:r>
    </w:p>
    <w:p w:rsidR="00FF138A" w:rsidRPr="004A1706" w:rsidRDefault="00FF138A" w:rsidP="00FF138A">
      <w:pPr>
        <w:spacing w:before="120" w:after="120"/>
        <w:rPr>
          <w:rFonts w:ascii="Calibri" w:eastAsia="Times New Roman" w:hAnsi="Calibri"/>
          <w:b w:val="0"/>
          <w:sz w:val="20"/>
          <w:szCs w:val="20"/>
        </w:rPr>
      </w:pPr>
      <w:r w:rsidRPr="004A1706">
        <w:rPr>
          <w:rFonts w:ascii="Calibri" w:eastAsia="Times New Roman" w:hAnsi="Calibri"/>
          <w:b w:val="0"/>
          <w:sz w:val="20"/>
          <w:szCs w:val="20"/>
        </w:rPr>
        <w:t xml:space="preserve">Odbor informačních a komunikačních technologií </w:t>
      </w:r>
    </w:p>
    <w:p w:rsidR="00FF138A" w:rsidRPr="004A1706" w:rsidRDefault="00FF138A" w:rsidP="00FF138A">
      <w:pPr>
        <w:spacing w:before="120" w:after="120"/>
        <w:rPr>
          <w:rFonts w:ascii="Calibri" w:eastAsia="Times New Roman" w:hAnsi="Calibri"/>
          <w:b w:val="0"/>
          <w:sz w:val="20"/>
          <w:szCs w:val="20"/>
        </w:rPr>
      </w:pPr>
      <w:r w:rsidRPr="004A1706">
        <w:rPr>
          <w:rFonts w:ascii="Calibri" w:eastAsia="Times New Roman" w:hAnsi="Calibri"/>
          <w:b w:val="0"/>
          <w:sz w:val="20"/>
          <w:szCs w:val="20"/>
        </w:rPr>
        <w:t>Těšnov 65/17</w:t>
      </w:r>
    </w:p>
    <w:p w:rsidR="00FF138A" w:rsidRPr="004A1706" w:rsidRDefault="00FF138A" w:rsidP="00FF138A">
      <w:pPr>
        <w:spacing w:before="120" w:after="120"/>
        <w:rPr>
          <w:rFonts w:ascii="Calibri" w:eastAsia="Times New Roman" w:hAnsi="Calibri"/>
          <w:b w:val="0"/>
          <w:sz w:val="20"/>
          <w:szCs w:val="20"/>
        </w:rPr>
      </w:pPr>
      <w:r w:rsidRPr="004A1706">
        <w:rPr>
          <w:rFonts w:ascii="Calibri" w:eastAsia="Times New Roman" w:hAnsi="Calibri"/>
          <w:b w:val="0"/>
          <w:sz w:val="20"/>
          <w:szCs w:val="20"/>
        </w:rPr>
        <w:t>110 00 Praha 1</w:t>
      </w:r>
    </w:p>
    <w:p w:rsidR="00FF138A" w:rsidRPr="004A1706" w:rsidRDefault="00FF138A" w:rsidP="00FF138A">
      <w:pPr>
        <w:spacing w:before="120" w:after="120"/>
        <w:rPr>
          <w:rFonts w:ascii="Calibri" w:eastAsia="Times New Roman" w:hAnsi="Calibri"/>
          <w:b w:val="0"/>
          <w:sz w:val="20"/>
          <w:szCs w:val="20"/>
        </w:rPr>
      </w:pPr>
    </w:p>
    <w:p w:rsidR="00FF138A" w:rsidRPr="004A1706" w:rsidRDefault="00FF138A" w:rsidP="00FF138A">
      <w:pPr>
        <w:spacing w:before="120" w:after="120"/>
        <w:rPr>
          <w:rFonts w:ascii="Calibri" w:eastAsia="Times New Roman" w:hAnsi="Calibri"/>
          <w:b w:val="0"/>
          <w:sz w:val="20"/>
          <w:szCs w:val="20"/>
        </w:rPr>
      </w:pPr>
      <w:r w:rsidRPr="004A1706">
        <w:rPr>
          <w:rFonts w:ascii="Calibri" w:eastAsia="Times New Roman" w:hAnsi="Calibri"/>
          <w:b w:val="0"/>
          <w:sz w:val="20"/>
          <w:szCs w:val="20"/>
        </w:rPr>
        <w:t>Požadavky Objednatele:</w:t>
      </w:r>
    </w:p>
    <w:p w:rsidR="00FF138A" w:rsidRPr="004A1706" w:rsidRDefault="00FF138A" w:rsidP="00FF138A">
      <w:pPr>
        <w:spacing w:before="120" w:after="120"/>
        <w:rPr>
          <w:rFonts w:ascii="Calibri" w:eastAsia="Times New Roman" w:hAnsi="Calibri"/>
          <w:b w:val="0"/>
          <w:sz w:val="20"/>
          <w:szCs w:val="20"/>
        </w:rPr>
      </w:pPr>
      <w:r w:rsidRPr="004A1706">
        <w:rPr>
          <w:rFonts w:ascii="Calibri" w:eastAsia="Times New Roman" w:hAnsi="Calibri"/>
          <w:b w:val="0"/>
          <w:sz w:val="20"/>
          <w:szCs w:val="20"/>
        </w:rPr>
        <w:t xml:space="preserve">Poskytnutí licence k přístupu ke </w:t>
      </w:r>
      <w:r w:rsidR="008268C5">
        <w:rPr>
          <w:rFonts w:ascii="Calibri" w:eastAsia="Times New Roman" w:hAnsi="Calibri"/>
          <w:b w:val="0"/>
          <w:sz w:val="20"/>
          <w:szCs w:val="20"/>
        </w:rPr>
        <w:t>Z</w:t>
      </w:r>
      <w:r w:rsidRPr="004A1706">
        <w:rPr>
          <w:rFonts w:ascii="Calibri" w:eastAsia="Times New Roman" w:hAnsi="Calibri"/>
          <w:b w:val="0"/>
          <w:sz w:val="20"/>
          <w:szCs w:val="20"/>
        </w:rPr>
        <w:t xml:space="preserve">nalostní databázi, jejímž obsahem jsou analýzy o klíčových trendech, dodavatelích, produktech a technologiích v celé šíři a hloubce ICT trhu. </w:t>
      </w:r>
    </w:p>
    <w:p w:rsidR="00FF138A" w:rsidRPr="00FF71AA" w:rsidRDefault="00FF138A" w:rsidP="00FF138A">
      <w:pPr>
        <w:spacing w:before="120" w:after="120"/>
        <w:rPr>
          <w:rFonts w:ascii="Calibri" w:eastAsia="Times New Roman" w:hAnsi="Calibri"/>
        </w:rPr>
      </w:pPr>
    </w:p>
    <w:tbl>
      <w:tblPr>
        <w:tblStyle w:val="Mkatabulky"/>
        <w:tblW w:w="0" w:type="auto"/>
        <w:tblLook w:val="04A0" w:firstRow="1" w:lastRow="0" w:firstColumn="1" w:lastColumn="0" w:noHBand="0" w:noVBand="1"/>
      </w:tblPr>
      <w:tblGrid>
        <w:gridCol w:w="1651"/>
        <w:gridCol w:w="1316"/>
        <w:gridCol w:w="1316"/>
        <w:gridCol w:w="1469"/>
        <w:gridCol w:w="1469"/>
        <w:gridCol w:w="1316"/>
      </w:tblGrid>
      <w:tr w:rsidR="00FF138A" w:rsidRPr="004A1706" w:rsidTr="001E3C5D">
        <w:tc>
          <w:tcPr>
            <w:tcW w:w="1333" w:type="dxa"/>
            <w:vAlign w:val="center"/>
          </w:tcPr>
          <w:p w:rsidR="00FF138A" w:rsidRPr="004A1706" w:rsidRDefault="00FF138A" w:rsidP="001E3C5D">
            <w:pPr>
              <w:spacing w:before="120" w:after="120"/>
              <w:jc w:val="center"/>
              <w:rPr>
                <w:rFonts w:eastAsia="Times New Roman"/>
                <w:sz w:val="20"/>
                <w:szCs w:val="20"/>
              </w:rPr>
            </w:pPr>
            <w:r w:rsidRPr="004A1706">
              <w:rPr>
                <w:rFonts w:eastAsia="Times New Roman"/>
                <w:sz w:val="20"/>
                <w:szCs w:val="20"/>
              </w:rPr>
              <w:t>Název databáze/úroveň přístupu</w:t>
            </w:r>
          </w:p>
        </w:tc>
        <w:tc>
          <w:tcPr>
            <w:tcW w:w="1316" w:type="dxa"/>
            <w:vAlign w:val="center"/>
          </w:tcPr>
          <w:p w:rsidR="00FF138A" w:rsidRPr="004A1706" w:rsidRDefault="00FF138A" w:rsidP="001E3C5D">
            <w:pPr>
              <w:spacing w:before="120" w:after="120"/>
              <w:jc w:val="center"/>
              <w:rPr>
                <w:rFonts w:eastAsia="Times New Roman"/>
                <w:sz w:val="20"/>
                <w:szCs w:val="20"/>
              </w:rPr>
            </w:pPr>
            <w:r w:rsidRPr="004A1706">
              <w:rPr>
                <w:rFonts w:eastAsia="Times New Roman"/>
                <w:sz w:val="20"/>
                <w:szCs w:val="20"/>
              </w:rPr>
              <w:t>Počet přístupů</w:t>
            </w:r>
          </w:p>
        </w:tc>
        <w:tc>
          <w:tcPr>
            <w:tcW w:w="1316" w:type="dxa"/>
            <w:vAlign w:val="center"/>
          </w:tcPr>
          <w:p w:rsidR="00FF138A" w:rsidRPr="004A1706" w:rsidRDefault="00FF138A" w:rsidP="001E3C5D">
            <w:pPr>
              <w:spacing w:before="120" w:after="120"/>
              <w:jc w:val="center"/>
              <w:rPr>
                <w:rFonts w:eastAsia="Times New Roman"/>
                <w:sz w:val="20"/>
                <w:szCs w:val="20"/>
              </w:rPr>
            </w:pPr>
            <w:r w:rsidRPr="004A1706">
              <w:rPr>
                <w:rFonts w:eastAsia="Times New Roman"/>
                <w:sz w:val="20"/>
                <w:szCs w:val="20"/>
              </w:rPr>
              <w:t>Oprávněný uživatel:</w:t>
            </w:r>
          </w:p>
        </w:tc>
        <w:tc>
          <w:tcPr>
            <w:tcW w:w="1316" w:type="dxa"/>
            <w:vAlign w:val="center"/>
          </w:tcPr>
          <w:p w:rsidR="00FF138A" w:rsidRPr="004A1706" w:rsidRDefault="00FF138A" w:rsidP="001E3C5D">
            <w:pPr>
              <w:spacing w:before="120" w:after="120"/>
              <w:jc w:val="center"/>
              <w:rPr>
                <w:rFonts w:eastAsia="Times New Roman"/>
                <w:sz w:val="20"/>
                <w:szCs w:val="20"/>
              </w:rPr>
            </w:pPr>
            <w:r w:rsidRPr="004A1706">
              <w:rPr>
                <w:rFonts w:eastAsia="Times New Roman"/>
                <w:sz w:val="20"/>
                <w:szCs w:val="20"/>
              </w:rPr>
              <w:t>Předpokládaný termín zahájení plnění:</w:t>
            </w:r>
          </w:p>
        </w:tc>
        <w:tc>
          <w:tcPr>
            <w:tcW w:w="1316" w:type="dxa"/>
            <w:vAlign w:val="center"/>
          </w:tcPr>
          <w:p w:rsidR="00FF138A" w:rsidRPr="004A1706" w:rsidRDefault="00FF138A" w:rsidP="001E3C5D">
            <w:pPr>
              <w:spacing w:before="120" w:after="120"/>
              <w:jc w:val="center"/>
              <w:rPr>
                <w:rFonts w:eastAsia="Times New Roman"/>
                <w:sz w:val="20"/>
                <w:szCs w:val="20"/>
              </w:rPr>
            </w:pPr>
            <w:r w:rsidRPr="004A1706">
              <w:rPr>
                <w:rFonts w:eastAsia="Times New Roman"/>
                <w:sz w:val="20"/>
                <w:szCs w:val="20"/>
              </w:rPr>
              <w:t>Předpokládaný termín ukončení plnění:</w:t>
            </w:r>
          </w:p>
        </w:tc>
        <w:tc>
          <w:tcPr>
            <w:tcW w:w="1316" w:type="dxa"/>
            <w:vAlign w:val="center"/>
          </w:tcPr>
          <w:p w:rsidR="00FF138A" w:rsidRPr="004A1706" w:rsidRDefault="00FF138A" w:rsidP="001E3C5D">
            <w:pPr>
              <w:spacing w:before="120" w:after="120"/>
              <w:jc w:val="center"/>
              <w:rPr>
                <w:rFonts w:eastAsia="Times New Roman"/>
                <w:sz w:val="20"/>
                <w:szCs w:val="20"/>
              </w:rPr>
            </w:pPr>
            <w:r w:rsidRPr="004A1706">
              <w:rPr>
                <w:rFonts w:eastAsia="Times New Roman"/>
                <w:sz w:val="20"/>
                <w:szCs w:val="20"/>
              </w:rPr>
              <w:t>Nabídková cena v Kč bez DPH</w:t>
            </w:r>
          </w:p>
        </w:tc>
      </w:tr>
      <w:tr w:rsidR="00FF138A" w:rsidRPr="004A1706" w:rsidTr="001E3C5D">
        <w:tc>
          <w:tcPr>
            <w:tcW w:w="1333" w:type="dxa"/>
            <w:vAlign w:val="center"/>
          </w:tcPr>
          <w:p w:rsidR="00FF138A" w:rsidRPr="004A1706" w:rsidRDefault="00B766EB" w:rsidP="00FF138A">
            <w:pPr>
              <w:spacing w:before="120" w:after="120"/>
              <w:jc w:val="center"/>
              <w:rPr>
                <w:rFonts w:eastAsia="Times New Roman"/>
                <w:b w:val="0"/>
                <w:sz w:val="20"/>
                <w:szCs w:val="20"/>
              </w:rPr>
            </w:pPr>
            <w:r>
              <w:rPr>
                <w:b w:val="0"/>
                <w:sz w:val="20"/>
                <w:szCs w:val="20"/>
              </w:rPr>
              <w:t>Executive Programs/ Member Basic</w:t>
            </w:r>
          </w:p>
        </w:tc>
        <w:tc>
          <w:tcPr>
            <w:tcW w:w="1316" w:type="dxa"/>
            <w:vAlign w:val="center"/>
          </w:tcPr>
          <w:p w:rsidR="00FF138A" w:rsidRPr="004A1706" w:rsidRDefault="00FF138A" w:rsidP="001E3C5D">
            <w:pPr>
              <w:spacing w:before="120" w:after="120"/>
              <w:jc w:val="center"/>
              <w:rPr>
                <w:rFonts w:eastAsia="Times New Roman"/>
                <w:b w:val="0"/>
                <w:sz w:val="20"/>
                <w:szCs w:val="20"/>
              </w:rPr>
            </w:pPr>
            <w:r w:rsidRPr="004A1706">
              <w:rPr>
                <w:rFonts w:eastAsia="Times New Roman"/>
                <w:b w:val="0"/>
                <w:sz w:val="20"/>
                <w:szCs w:val="20"/>
              </w:rPr>
              <w:t>1</w:t>
            </w:r>
          </w:p>
        </w:tc>
        <w:tc>
          <w:tcPr>
            <w:tcW w:w="1316" w:type="dxa"/>
            <w:vAlign w:val="center"/>
          </w:tcPr>
          <w:p w:rsidR="00FF138A" w:rsidRPr="004A1706" w:rsidRDefault="00FF138A" w:rsidP="001E3C5D">
            <w:pPr>
              <w:spacing w:before="120" w:after="120"/>
              <w:jc w:val="center"/>
              <w:rPr>
                <w:rFonts w:eastAsia="Times New Roman"/>
                <w:b w:val="0"/>
                <w:sz w:val="20"/>
                <w:szCs w:val="20"/>
              </w:rPr>
            </w:pPr>
            <w:r w:rsidRPr="004A1706">
              <w:rPr>
                <w:rFonts w:eastAsia="Times New Roman"/>
                <w:b w:val="0"/>
                <w:sz w:val="20"/>
                <w:szCs w:val="20"/>
              </w:rPr>
              <w:t>ředitel OIKT</w:t>
            </w:r>
          </w:p>
        </w:tc>
        <w:tc>
          <w:tcPr>
            <w:tcW w:w="1316" w:type="dxa"/>
            <w:vAlign w:val="center"/>
          </w:tcPr>
          <w:p w:rsidR="00FF138A" w:rsidRPr="004A1706" w:rsidRDefault="00FF138A" w:rsidP="001C7CD9">
            <w:pPr>
              <w:spacing w:before="120" w:after="120"/>
              <w:jc w:val="center"/>
              <w:rPr>
                <w:rFonts w:eastAsia="Times New Roman"/>
                <w:b w:val="0"/>
                <w:sz w:val="20"/>
                <w:szCs w:val="20"/>
              </w:rPr>
            </w:pPr>
            <w:r w:rsidRPr="004A1706">
              <w:rPr>
                <w:rFonts w:eastAsia="Times New Roman"/>
                <w:b w:val="0"/>
                <w:sz w:val="20"/>
                <w:szCs w:val="20"/>
              </w:rPr>
              <w:t>1.</w:t>
            </w:r>
            <w:r w:rsidR="003B2C89">
              <w:rPr>
                <w:rFonts w:eastAsia="Times New Roman"/>
                <w:b w:val="0"/>
                <w:sz w:val="20"/>
                <w:szCs w:val="20"/>
              </w:rPr>
              <w:t xml:space="preserve"> </w:t>
            </w:r>
            <w:r w:rsidRPr="004A1706">
              <w:rPr>
                <w:rFonts w:eastAsia="Times New Roman"/>
                <w:b w:val="0"/>
                <w:sz w:val="20"/>
                <w:szCs w:val="20"/>
              </w:rPr>
              <w:t>1.</w:t>
            </w:r>
            <w:r w:rsidR="003B2C89">
              <w:rPr>
                <w:rFonts w:eastAsia="Times New Roman"/>
                <w:b w:val="0"/>
                <w:sz w:val="20"/>
                <w:szCs w:val="20"/>
              </w:rPr>
              <w:t xml:space="preserve"> </w:t>
            </w:r>
            <w:r w:rsidR="00352080">
              <w:rPr>
                <w:rFonts w:eastAsia="Times New Roman"/>
                <w:b w:val="0"/>
                <w:sz w:val="20"/>
                <w:szCs w:val="20"/>
              </w:rPr>
              <w:t>2019</w:t>
            </w:r>
          </w:p>
        </w:tc>
        <w:tc>
          <w:tcPr>
            <w:tcW w:w="1316" w:type="dxa"/>
            <w:vAlign w:val="center"/>
          </w:tcPr>
          <w:p w:rsidR="00FF138A" w:rsidRPr="004A1706" w:rsidRDefault="00CA3450" w:rsidP="001E3C5D">
            <w:pPr>
              <w:spacing w:before="120" w:after="120"/>
              <w:jc w:val="center"/>
              <w:rPr>
                <w:rFonts w:eastAsia="Times New Roman"/>
                <w:b w:val="0"/>
                <w:sz w:val="20"/>
                <w:szCs w:val="20"/>
              </w:rPr>
            </w:pPr>
            <w:r>
              <w:rPr>
                <w:b w:val="0"/>
                <w:sz w:val="20"/>
                <w:szCs w:val="20"/>
              </w:rPr>
              <w:t>31</w:t>
            </w:r>
            <w:r w:rsidR="006B6112">
              <w:rPr>
                <w:b w:val="0"/>
                <w:sz w:val="20"/>
                <w:szCs w:val="20"/>
              </w:rPr>
              <w:t>.</w:t>
            </w:r>
            <w:r w:rsidR="003B2C89">
              <w:rPr>
                <w:b w:val="0"/>
                <w:sz w:val="20"/>
                <w:szCs w:val="20"/>
              </w:rPr>
              <w:t xml:space="preserve"> </w:t>
            </w:r>
            <w:r>
              <w:rPr>
                <w:b w:val="0"/>
                <w:sz w:val="20"/>
                <w:szCs w:val="20"/>
              </w:rPr>
              <w:t>12</w:t>
            </w:r>
            <w:r w:rsidR="006B6112">
              <w:rPr>
                <w:b w:val="0"/>
                <w:sz w:val="20"/>
                <w:szCs w:val="20"/>
              </w:rPr>
              <w:t>.</w:t>
            </w:r>
            <w:r w:rsidR="003B2C89">
              <w:rPr>
                <w:b w:val="0"/>
                <w:sz w:val="20"/>
                <w:szCs w:val="20"/>
              </w:rPr>
              <w:t xml:space="preserve"> </w:t>
            </w:r>
            <w:r w:rsidR="00352080">
              <w:rPr>
                <w:b w:val="0"/>
                <w:sz w:val="20"/>
                <w:szCs w:val="20"/>
              </w:rPr>
              <w:t>2019</w:t>
            </w:r>
          </w:p>
        </w:tc>
        <w:tc>
          <w:tcPr>
            <w:tcW w:w="1316" w:type="dxa"/>
            <w:vAlign w:val="center"/>
          </w:tcPr>
          <w:p w:rsidR="00FF138A" w:rsidRPr="004A1706" w:rsidRDefault="00352080" w:rsidP="00FF138A">
            <w:pPr>
              <w:spacing w:before="120" w:after="120"/>
              <w:jc w:val="center"/>
              <w:rPr>
                <w:rFonts w:eastAsia="Times New Roman"/>
                <w:b w:val="0"/>
                <w:sz w:val="20"/>
                <w:szCs w:val="20"/>
              </w:rPr>
            </w:pPr>
            <w:r>
              <w:rPr>
                <w:b w:val="0"/>
                <w:sz w:val="20"/>
                <w:szCs w:val="20"/>
              </w:rPr>
              <w:t>1.89</w:t>
            </w:r>
            <w:r w:rsidR="006B6112">
              <w:rPr>
                <w:b w:val="0"/>
                <w:sz w:val="20"/>
                <w:szCs w:val="20"/>
              </w:rPr>
              <w:t>9.000,-</w:t>
            </w:r>
          </w:p>
        </w:tc>
      </w:tr>
    </w:tbl>
    <w:p w:rsidR="00FF138A" w:rsidRPr="00FF71AA" w:rsidRDefault="00FF138A" w:rsidP="00FF138A">
      <w:pPr>
        <w:spacing w:before="120" w:after="120"/>
        <w:rPr>
          <w:rFonts w:ascii="Calibri" w:eastAsia="Times New Roman" w:hAnsi="Calibri"/>
        </w:rPr>
      </w:pPr>
    </w:p>
    <w:p w:rsidR="00FF138A" w:rsidRPr="004A1706" w:rsidRDefault="00FF138A" w:rsidP="00FF138A">
      <w:pPr>
        <w:spacing w:before="120" w:after="120"/>
        <w:rPr>
          <w:rFonts w:ascii="Calibri" w:eastAsia="Times New Roman" w:hAnsi="Calibri"/>
          <w:sz w:val="20"/>
          <w:szCs w:val="20"/>
        </w:rPr>
      </w:pPr>
      <w:r w:rsidRPr="004A1706">
        <w:rPr>
          <w:rFonts w:ascii="Calibri" w:eastAsia="Times New Roman" w:hAnsi="Calibri"/>
          <w:sz w:val="20"/>
          <w:szCs w:val="20"/>
        </w:rPr>
        <w:t>Objednatelem požadované kategorie v rámci databáze nezávislých analýz:</w:t>
      </w:r>
    </w:p>
    <w:tbl>
      <w:tblPr>
        <w:tblStyle w:val="Mkatabulky"/>
        <w:tblW w:w="0" w:type="auto"/>
        <w:tblLook w:val="04A0" w:firstRow="1" w:lastRow="0" w:firstColumn="1" w:lastColumn="0" w:noHBand="0" w:noVBand="1"/>
      </w:tblPr>
      <w:tblGrid>
        <w:gridCol w:w="4606"/>
        <w:gridCol w:w="4606"/>
      </w:tblGrid>
      <w:tr w:rsidR="00FF138A" w:rsidRPr="004A1706" w:rsidTr="001E3C5D">
        <w:tc>
          <w:tcPr>
            <w:tcW w:w="4606" w:type="dxa"/>
          </w:tcPr>
          <w:p w:rsidR="00FF138A" w:rsidRPr="004A1706" w:rsidRDefault="00FF138A" w:rsidP="001E3C5D">
            <w:pPr>
              <w:spacing w:before="120" w:after="120"/>
              <w:jc w:val="center"/>
              <w:rPr>
                <w:rFonts w:eastAsia="Times New Roman"/>
                <w:b w:val="0"/>
                <w:sz w:val="20"/>
                <w:szCs w:val="20"/>
              </w:rPr>
            </w:pPr>
            <w:r w:rsidRPr="004A1706">
              <w:rPr>
                <w:rFonts w:eastAsia="Times New Roman"/>
                <w:sz w:val="20"/>
                <w:szCs w:val="20"/>
              </w:rPr>
              <w:t>Kategorie</w:t>
            </w:r>
          </w:p>
        </w:tc>
        <w:tc>
          <w:tcPr>
            <w:tcW w:w="4606" w:type="dxa"/>
          </w:tcPr>
          <w:p w:rsidR="00FF138A" w:rsidRPr="004A1706" w:rsidRDefault="00FF138A" w:rsidP="001E3C5D">
            <w:pPr>
              <w:spacing w:before="120" w:after="120"/>
              <w:jc w:val="center"/>
              <w:rPr>
                <w:rFonts w:eastAsia="Times New Roman"/>
                <w:b w:val="0"/>
                <w:sz w:val="20"/>
                <w:szCs w:val="20"/>
              </w:rPr>
            </w:pPr>
            <w:r w:rsidRPr="004A1706">
              <w:rPr>
                <w:rFonts w:eastAsia="Times New Roman"/>
                <w:sz w:val="20"/>
                <w:szCs w:val="20"/>
              </w:rPr>
              <w:t xml:space="preserve">Počet analýz </w:t>
            </w:r>
          </w:p>
        </w:tc>
      </w:tr>
      <w:tr w:rsidR="00FF138A" w:rsidRPr="004A1706" w:rsidTr="001E3C5D">
        <w:tc>
          <w:tcPr>
            <w:tcW w:w="4606" w:type="dxa"/>
            <w:vAlign w:val="center"/>
          </w:tcPr>
          <w:p w:rsidR="00FF138A" w:rsidRPr="004A1706" w:rsidRDefault="00FF138A" w:rsidP="001E3C5D">
            <w:pPr>
              <w:spacing w:before="120" w:after="120"/>
              <w:jc w:val="left"/>
              <w:rPr>
                <w:rFonts w:eastAsia="Times New Roman"/>
                <w:b w:val="0"/>
                <w:sz w:val="20"/>
                <w:szCs w:val="20"/>
              </w:rPr>
            </w:pPr>
            <w:r w:rsidRPr="004A1706">
              <w:rPr>
                <w:rFonts w:eastAsia="Times New Roman"/>
                <w:b w:val="0"/>
                <w:sz w:val="20"/>
                <w:szCs w:val="20"/>
              </w:rPr>
              <w:t>IT Management</w:t>
            </w:r>
          </w:p>
        </w:tc>
        <w:tc>
          <w:tcPr>
            <w:tcW w:w="4606" w:type="dxa"/>
            <w:vAlign w:val="center"/>
          </w:tcPr>
          <w:p w:rsidR="00FF138A" w:rsidRPr="004A1706" w:rsidRDefault="00B4703D" w:rsidP="00FF138A">
            <w:pPr>
              <w:spacing w:before="120" w:after="120"/>
              <w:jc w:val="center"/>
              <w:rPr>
                <w:rFonts w:eastAsia="Times New Roman"/>
                <w:b w:val="0"/>
                <w:sz w:val="20"/>
                <w:szCs w:val="20"/>
              </w:rPr>
            </w:pPr>
            <w:r>
              <w:rPr>
                <w:b w:val="0"/>
                <w:sz w:val="20"/>
                <w:szCs w:val="20"/>
              </w:rPr>
              <w:t>23.990</w:t>
            </w:r>
          </w:p>
        </w:tc>
      </w:tr>
      <w:tr w:rsidR="00FF138A" w:rsidRPr="004A1706" w:rsidTr="00FF71AA">
        <w:tc>
          <w:tcPr>
            <w:tcW w:w="4606" w:type="dxa"/>
            <w:vAlign w:val="center"/>
          </w:tcPr>
          <w:p w:rsidR="00FF138A" w:rsidRPr="004A1706" w:rsidRDefault="00FF138A" w:rsidP="001E3C5D">
            <w:pPr>
              <w:spacing w:before="120" w:after="120"/>
              <w:jc w:val="left"/>
              <w:rPr>
                <w:rFonts w:eastAsia="Times New Roman"/>
                <w:b w:val="0"/>
                <w:sz w:val="20"/>
                <w:szCs w:val="20"/>
              </w:rPr>
            </w:pPr>
            <w:r w:rsidRPr="004A1706">
              <w:rPr>
                <w:rFonts w:eastAsia="Times New Roman"/>
                <w:b w:val="0"/>
                <w:sz w:val="20"/>
                <w:szCs w:val="20"/>
              </w:rPr>
              <w:t>Business Applications</w:t>
            </w:r>
          </w:p>
        </w:tc>
        <w:tc>
          <w:tcPr>
            <w:tcW w:w="4606" w:type="dxa"/>
          </w:tcPr>
          <w:p w:rsidR="00FF138A" w:rsidRPr="004A1706" w:rsidRDefault="000268DC" w:rsidP="001E3C5D">
            <w:pPr>
              <w:spacing w:before="120" w:after="120"/>
              <w:jc w:val="center"/>
              <w:rPr>
                <w:rFonts w:eastAsia="Times New Roman"/>
                <w:b w:val="0"/>
                <w:sz w:val="20"/>
                <w:szCs w:val="20"/>
              </w:rPr>
            </w:pPr>
            <w:r>
              <w:rPr>
                <w:b w:val="0"/>
                <w:sz w:val="20"/>
                <w:szCs w:val="20"/>
              </w:rPr>
              <w:t>22.101</w:t>
            </w:r>
          </w:p>
        </w:tc>
      </w:tr>
      <w:tr w:rsidR="00FF138A" w:rsidRPr="004A1706" w:rsidTr="00FF71AA">
        <w:tc>
          <w:tcPr>
            <w:tcW w:w="4606" w:type="dxa"/>
            <w:vAlign w:val="center"/>
          </w:tcPr>
          <w:p w:rsidR="00FF138A" w:rsidRPr="004A1706" w:rsidRDefault="00FF138A" w:rsidP="001E3C5D">
            <w:pPr>
              <w:spacing w:before="120" w:after="120"/>
              <w:jc w:val="left"/>
              <w:rPr>
                <w:rFonts w:eastAsia="Times New Roman"/>
                <w:b w:val="0"/>
                <w:sz w:val="20"/>
                <w:szCs w:val="20"/>
              </w:rPr>
            </w:pPr>
            <w:r w:rsidRPr="004A1706">
              <w:rPr>
                <w:rFonts w:eastAsia="Times New Roman"/>
                <w:b w:val="0"/>
                <w:sz w:val="20"/>
                <w:szCs w:val="20"/>
              </w:rPr>
              <w:t>Software Infrastructure</w:t>
            </w:r>
          </w:p>
        </w:tc>
        <w:tc>
          <w:tcPr>
            <w:tcW w:w="4606" w:type="dxa"/>
          </w:tcPr>
          <w:p w:rsidR="00FF138A" w:rsidRPr="004A1706" w:rsidRDefault="000268DC" w:rsidP="001E3C5D">
            <w:pPr>
              <w:spacing w:before="120" w:after="120"/>
              <w:jc w:val="center"/>
              <w:rPr>
                <w:rFonts w:eastAsia="Times New Roman"/>
                <w:b w:val="0"/>
                <w:sz w:val="20"/>
                <w:szCs w:val="20"/>
              </w:rPr>
            </w:pPr>
            <w:r>
              <w:rPr>
                <w:b w:val="0"/>
                <w:sz w:val="20"/>
                <w:szCs w:val="20"/>
              </w:rPr>
              <w:t>17.348</w:t>
            </w:r>
          </w:p>
        </w:tc>
      </w:tr>
      <w:tr w:rsidR="00FF138A" w:rsidRPr="004A1706" w:rsidTr="00FF71AA">
        <w:tc>
          <w:tcPr>
            <w:tcW w:w="4606" w:type="dxa"/>
            <w:vAlign w:val="center"/>
          </w:tcPr>
          <w:p w:rsidR="00FF138A" w:rsidRPr="004A1706" w:rsidRDefault="00FF138A" w:rsidP="001E3C5D">
            <w:pPr>
              <w:spacing w:before="120" w:after="120"/>
              <w:jc w:val="left"/>
              <w:rPr>
                <w:rFonts w:eastAsia="Times New Roman"/>
                <w:b w:val="0"/>
                <w:sz w:val="20"/>
                <w:szCs w:val="20"/>
              </w:rPr>
            </w:pPr>
            <w:r w:rsidRPr="004A1706">
              <w:rPr>
                <w:rFonts w:eastAsia="Times New Roman"/>
                <w:b w:val="0"/>
                <w:sz w:val="20"/>
                <w:szCs w:val="20"/>
              </w:rPr>
              <w:t>IT Services</w:t>
            </w:r>
          </w:p>
        </w:tc>
        <w:tc>
          <w:tcPr>
            <w:tcW w:w="4606" w:type="dxa"/>
          </w:tcPr>
          <w:p w:rsidR="00FF138A" w:rsidRPr="004A1706" w:rsidRDefault="000268DC" w:rsidP="001E3C5D">
            <w:pPr>
              <w:spacing w:before="120" w:after="120"/>
              <w:jc w:val="center"/>
              <w:rPr>
                <w:rFonts w:eastAsia="Times New Roman"/>
                <w:b w:val="0"/>
                <w:sz w:val="20"/>
                <w:szCs w:val="20"/>
              </w:rPr>
            </w:pPr>
            <w:r>
              <w:rPr>
                <w:b w:val="0"/>
                <w:sz w:val="20"/>
                <w:szCs w:val="20"/>
              </w:rPr>
              <w:t>13.719</w:t>
            </w:r>
          </w:p>
        </w:tc>
      </w:tr>
      <w:tr w:rsidR="00FF138A" w:rsidRPr="004A1706" w:rsidTr="00FF71AA">
        <w:tc>
          <w:tcPr>
            <w:tcW w:w="4606" w:type="dxa"/>
            <w:vAlign w:val="center"/>
          </w:tcPr>
          <w:p w:rsidR="00FF138A" w:rsidRPr="004A1706" w:rsidRDefault="00FF138A" w:rsidP="001E3C5D">
            <w:pPr>
              <w:spacing w:before="120" w:after="120"/>
              <w:jc w:val="left"/>
              <w:rPr>
                <w:rFonts w:eastAsia="Times New Roman"/>
                <w:b w:val="0"/>
                <w:sz w:val="20"/>
                <w:szCs w:val="20"/>
              </w:rPr>
            </w:pPr>
            <w:r w:rsidRPr="004A1706">
              <w:rPr>
                <w:rFonts w:eastAsia="Times New Roman"/>
                <w:b w:val="0"/>
                <w:sz w:val="20"/>
                <w:szCs w:val="20"/>
              </w:rPr>
              <w:t>Digital Workplace Program</w:t>
            </w:r>
          </w:p>
        </w:tc>
        <w:tc>
          <w:tcPr>
            <w:tcW w:w="4606" w:type="dxa"/>
          </w:tcPr>
          <w:p w:rsidR="00FF138A" w:rsidRPr="004A1706" w:rsidRDefault="000268DC" w:rsidP="001E3C5D">
            <w:pPr>
              <w:spacing w:before="120" w:after="120"/>
              <w:jc w:val="center"/>
              <w:rPr>
                <w:rFonts w:eastAsia="Times New Roman"/>
                <w:b w:val="0"/>
                <w:sz w:val="20"/>
                <w:szCs w:val="20"/>
              </w:rPr>
            </w:pPr>
            <w:r>
              <w:rPr>
                <w:b w:val="0"/>
                <w:sz w:val="20"/>
                <w:szCs w:val="20"/>
              </w:rPr>
              <w:t>634</w:t>
            </w:r>
          </w:p>
        </w:tc>
      </w:tr>
      <w:tr w:rsidR="00FF138A" w:rsidRPr="004A1706" w:rsidTr="00FF71AA">
        <w:tc>
          <w:tcPr>
            <w:tcW w:w="4606" w:type="dxa"/>
            <w:vAlign w:val="center"/>
          </w:tcPr>
          <w:p w:rsidR="00FF138A" w:rsidRPr="004A1706" w:rsidRDefault="00FF138A" w:rsidP="001E3C5D">
            <w:pPr>
              <w:spacing w:before="120" w:after="120"/>
              <w:jc w:val="left"/>
              <w:rPr>
                <w:rFonts w:eastAsia="Times New Roman"/>
                <w:b w:val="0"/>
                <w:sz w:val="20"/>
                <w:szCs w:val="20"/>
              </w:rPr>
            </w:pPr>
            <w:r w:rsidRPr="004A1706">
              <w:rPr>
                <w:rFonts w:eastAsia="Times New Roman"/>
                <w:b w:val="0"/>
                <w:sz w:val="20"/>
                <w:szCs w:val="20"/>
              </w:rPr>
              <w:t>Data Center Modernization</w:t>
            </w:r>
          </w:p>
        </w:tc>
        <w:tc>
          <w:tcPr>
            <w:tcW w:w="4606" w:type="dxa"/>
          </w:tcPr>
          <w:p w:rsidR="00FF138A" w:rsidRPr="004A1706" w:rsidRDefault="000268DC" w:rsidP="001E3C5D">
            <w:pPr>
              <w:spacing w:before="120" w:after="120"/>
              <w:jc w:val="center"/>
              <w:rPr>
                <w:rFonts w:eastAsia="Times New Roman"/>
                <w:b w:val="0"/>
                <w:sz w:val="20"/>
                <w:szCs w:val="20"/>
              </w:rPr>
            </w:pPr>
            <w:r>
              <w:rPr>
                <w:b w:val="0"/>
                <w:sz w:val="20"/>
                <w:szCs w:val="20"/>
              </w:rPr>
              <w:t>490</w:t>
            </w:r>
          </w:p>
        </w:tc>
      </w:tr>
      <w:tr w:rsidR="00FF138A" w:rsidRPr="004A1706" w:rsidTr="00FF71AA">
        <w:tc>
          <w:tcPr>
            <w:tcW w:w="4606" w:type="dxa"/>
            <w:vAlign w:val="center"/>
          </w:tcPr>
          <w:p w:rsidR="00FF138A" w:rsidRPr="004A1706" w:rsidRDefault="00FF138A" w:rsidP="001E3C5D">
            <w:pPr>
              <w:spacing w:before="120" w:after="120"/>
              <w:jc w:val="left"/>
              <w:rPr>
                <w:rFonts w:eastAsia="Times New Roman"/>
                <w:b w:val="0"/>
                <w:sz w:val="20"/>
                <w:szCs w:val="20"/>
              </w:rPr>
            </w:pPr>
            <w:r w:rsidRPr="004A1706">
              <w:rPr>
                <w:rFonts w:eastAsia="Times New Roman"/>
                <w:b w:val="0"/>
                <w:sz w:val="20"/>
                <w:szCs w:val="20"/>
              </w:rPr>
              <w:t>IT Operations Optimization</w:t>
            </w:r>
          </w:p>
        </w:tc>
        <w:tc>
          <w:tcPr>
            <w:tcW w:w="4606" w:type="dxa"/>
          </w:tcPr>
          <w:p w:rsidR="00FF138A" w:rsidRPr="004A1706" w:rsidRDefault="000268DC" w:rsidP="001E3C5D">
            <w:pPr>
              <w:spacing w:before="120" w:after="120"/>
              <w:jc w:val="center"/>
              <w:rPr>
                <w:rFonts w:eastAsia="Times New Roman"/>
                <w:b w:val="0"/>
                <w:sz w:val="20"/>
                <w:szCs w:val="20"/>
              </w:rPr>
            </w:pPr>
            <w:r>
              <w:rPr>
                <w:b w:val="0"/>
                <w:sz w:val="20"/>
                <w:szCs w:val="20"/>
              </w:rPr>
              <w:t>577</w:t>
            </w:r>
          </w:p>
        </w:tc>
      </w:tr>
      <w:tr w:rsidR="00FF138A" w:rsidRPr="004A1706" w:rsidTr="00FF71AA">
        <w:tc>
          <w:tcPr>
            <w:tcW w:w="4606" w:type="dxa"/>
            <w:vAlign w:val="center"/>
          </w:tcPr>
          <w:p w:rsidR="00FF138A" w:rsidRPr="004A1706" w:rsidRDefault="00FF138A" w:rsidP="001E3C5D">
            <w:pPr>
              <w:spacing w:before="120" w:after="120"/>
              <w:jc w:val="left"/>
              <w:rPr>
                <w:rFonts w:eastAsia="Times New Roman"/>
                <w:b w:val="0"/>
                <w:sz w:val="20"/>
                <w:szCs w:val="20"/>
              </w:rPr>
            </w:pPr>
            <w:r w:rsidRPr="004A1706">
              <w:rPr>
                <w:rFonts w:eastAsia="Times New Roman"/>
                <w:b w:val="0"/>
                <w:sz w:val="20"/>
                <w:szCs w:val="20"/>
              </w:rPr>
              <w:t>Advanced Service Sourcing to Optimize Cost/Value</w:t>
            </w:r>
          </w:p>
        </w:tc>
        <w:tc>
          <w:tcPr>
            <w:tcW w:w="4606" w:type="dxa"/>
          </w:tcPr>
          <w:p w:rsidR="00FF138A" w:rsidRPr="004A1706" w:rsidRDefault="000268DC" w:rsidP="001E3C5D">
            <w:pPr>
              <w:spacing w:before="120" w:after="120"/>
              <w:jc w:val="center"/>
              <w:rPr>
                <w:rFonts w:eastAsia="Times New Roman"/>
                <w:b w:val="0"/>
                <w:sz w:val="20"/>
                <w:szCs w:val="20"/>
              </w:rPr>
            </w:pPr>
            <w:r>
              <w:rPr>
                <w:b w:val="0"/>
                <w:sz w:val="20"/>
                <w:szCs w:val="20"/>
              </w:rPr>
              <w:t>401</w:t>
            </w:r>
          </w:p>
        </w:tc>
      </w:tr>
      <w:tr w:rsidR="00FF138A" w:rsidRPr="004A1706" w:rsidTr="00FF71AA">
        <w:tc>
          <w:tcPr>
            <w:tcW w:w="4606" w:type="dxa"/>
            <w:vAlign w:val="center"/>
          </w:tcPr>
          <w:p w:rsidR="00FF138A" w:rsidRPr="004A1706" w:rsidRDefault="00FF138A" w:rsidP="001E3C5D">
            <w:pPr>
              <w:spacing w:before="120" w:after="120"/>
              <w:jc w:val="left"/>
              <w:rPr>
                <w:rFonts w:eastAsia="Times New Roman"/>
                <w:b w:val="0"/>
                <w:sz w:val="20"/>
                <w:szCs w:val="20"/>
              </w:rPr>
            </w:pPr>
            <w:r w:rsidRPr="004A1706">
              <w:rPr>
                <w:rFonts w:eastAsia="Times New Roman"/>
                <w:b w:val="0"/>
                <w:sz w:val="20"/>
                <w:szCs w:val="20"/>
              </w:rPr>
              <w:t>CRM and Customer Experience</w:t>
            </w:r>
          </w:p>
        </w:tc>
        <w:tc>
          <w:tcPr>
            <w:tcW w:w="4606" w:type="dxa"/>
          </w:tcPr>
          <w:p w:rsidR="00FF138A" w:rsidRPr="004A1706" w:rsidRDefault="000268DC" w:rsidP="001E3C5D">
            <w:pPr>
              <w:spacing w:before="120" w:after="120"/>
              <w:jc w:val="center"/>
              <w:rPr>
                <w:rFonts w:eastAsia="Times New Roman"/>
                <w:b w:val="0"/>
                <w:sz w:val="20"/>
                <w:szCs w:val="20"/>
              </w:rPr>
            </w:pPr>
            <w:r>
              <w:rPr>
                <w:b w:val="0"/>
                <w:sz w:val="20"/>
                <w:szCs w:val="20"/>
              </w:rPr>
              <w:t>596</w:t>
            </w:r>
          </w:p>
        </w:tc>
      </w:tr>
      <w:tr w:rsidR="00FF138A" w:rsidRPr="004A1706" w:rsidTr="00FF71AA">
        <w:tc>
          <w:tcPr>
            <w:tcW w:w="4606" w:type="dxa"/>
            <w:vAlign w:val="center"/>
          </w:tcPr>
          <w:p w:rsidR="00FF138A" w:rsidRPr="004A1706" w:rsidRDefault="00FF138A" w:rsidP="001E3C5D">
            <w:pPr>
              <w:spacing w:before="120" w:after="120"/>
              <w:jc w:val="left"/>
              <w:rPr>
                <w:rFonts w:eastAsia="Times New Roman"/>
                <w:b w:val="0"/>
                <w:sz w:val="20"/>
                <w:szCs w:val="20"/>
              </w:rPr>
            </w:pPr>
            <w:r w:rsidRPr="004A1706">
              <w:rPr>
                <w:rFonts w:eastAsia="Times New Roman"/>
                <w:b w:val="0"/>
                <w:sz w:val="20"/>
                <w:szCs w:val="20"/>
              </w:rPr>
              <w:t>Application Strategy and Governance</w:t>
            </w:r>
          </w:p>
        </w:tc>
        <w:tc>
          <w:tcPr>
            <w:tcW w:w="4606" w:type="dxa"/>
          </w:tcPr>
          <w:p w:rsidR="00FF138A" w:rsidRPr="004A1706" w:rsidRDefault="000268DC" w:rsidP="001E3C5D">
            <w:pPr>
              <w:spacing w:before="120" w:after="120"/>
              <w:jc w:val="center"/>
              <w:rPr>
                <w:rFonts w:eastAsia="Times New Roman"/>
                <w:b w:val="0"/>
                <w:sz w:val="20"/>
                <w:szCs w:val="20"/>
              </w:rPr>
            </w:pPr>
            <w:r>
              <w:rPr>
                <w:b w:val="0"/>
                <w:sz w:val="20"/>
                <w:szCs w:val="20"/>
              </w:rPr>
              <w:t>492</w:t>
            </w:r>
          </w:p>
        </w:tc>
      </w:tr>
      <w:tr w:rsidR="00FF138A" w:rsidRPr="004A1706" w:rsidTr="00FF71AA">
        <w:tc>
          <w:tcPr>
            <w:tcW w:w="4606" w:type="dxa"/>
            <w:vAlign w:val="center"/>
          </w:tcPr>
          <w:p w:rsidR="00FF138A" w:rsidRPr="004A1706" w:rsidRDefault="00FF138A" w:rsidP="001E3C5D">
            <w:pPr>
              <w:spacing w:before="120" w:after="120"/>
              <w:jc w:val="left"/>
              <w:rPr>
                <w:rFonts w:eastAsia="Times New Roman"/>
                <w:b w:val="0"/>
                <w:sz w:val="20"/>
                <w:szCs w:val="20"/>
              </w:rPr>
            </w:pPr>
            <w:r w:rsidRPr="004A1706">
              <w:rPr>
                <w:rFonts w:eastAsia="Times New Roman"/>
                <w:b w:val="0"/>
                <w:sz w:val="20"/>
                <w:szCs w:val="20"/>
              </w:rPr>
              <w:t>Mobile and Endpoint Strategies</w:t>
            </w:r>
          </w:p>
        </w:tc>
        <w:tc>
          <w:tcPr>
            <w:tcW w:w="4606" w:type="dxa"/>
          </w:tcPr>
          <w:p w:rsidR="00FF138A" w:rsidRPr="004A1706" w:rsidRDefault="000268DC" w:rsidP="001E3C5D">
            <w:pPr>
              <w:spacing w:before="120" w:after="120"/>
              <w:jc w:val="center"/>
              <w:rPr>
                <w:rFonts w:eastAsia="Times New Roman"/>
                <w:b w:val="0"/>
                <w:sz w:val="20"/>
                <w:szCs w:val="20"/>
              </w:rPr>
            </w:pPr>
            <w:r>
              <w:rPr>
                <w:b w:val="0"/>
                <w:sz w:val="20"/>
                <w:szCs w:val="20"/>
              </w:rPr>
              <w:t>504</w:t>
            </w:r>
          </w:p>
        </w:tc>
      </w:tr>
      <w:tr w:rsidR="00FF138A" w:rsidRPr="004A1706" w:rsidTr="00FF71AA">
        <w:tc>
          <w:tcPr>
            <w:tcW w:w="4606" w:type="dxa"/>
            <w:vAlign w:val="center"/>
          </w:tcPr>
          <w:p w:rsidR="00FF138A" w:rsidRPr="004A1706" w:rsidRDefault="00FF138A" w:rsidP="001E3C5D">
            <w:pPr>
              <w:spacing w:before="120" w:after="120"/>
              <w:jc w:val="left"/>
              <w:rPr>
                <w:rFonts w:eastAsia="Times New Roman"/>
                <w:b w:val="0"/>
                <w:sz w:val="20"/>
                <w:szCs w:val="20"/>
              </w:rPr>
            </w:pPr>
            <w:r w:rsidRPr="004A1706">
              <w:rPr>
                <w:rFonts w:eastAsia="Times New Roman"/>
                <w:b w:val="0"/>
                <w:sz w:val="20"/>
                <w:szCs w:val="20"/>
              </w:rPr>
              <w:lastRenderedPageBreak/>
              <w:t>Postmodern ERP Transformation</w:t>
            </w:r>
          </w:p>
        </w:tc>
        <w:tc>
          <w:tcPr>
            <w:tcW w:w="4606" w:type="dxa"/>
          </w:tcPr>
          <w:p w:rsidR="00FF138A" w:rsidRPr="004A1706" w:rsidRDefault="005B795A" w:rsidP="001E3C5D">
            <w:pPr>
              <w:spacing w:before="120" w:after="120"/>
              <w:jc w:val="center"/>
              <w:rPr>
                <w:rFonts w:eastAsia="Times New Roman"/>
                <w:b w:val="0"/>
                <w:sz w:val="20"/>
                <w:szCs w:val="20"/>
              </w:rPr>
            </w:pPr>
            <w:r>
              <w:rPr>
                <w:b w:val="0"/>
                <w:sz w:val="20"/>
                <w:szCs w:val="20"/>
              </w:rPr>
              <w:t>320</w:t>
            </w:r>
          </w:p>
        </w:tc>
      </w:tr>
      <w:tr w:rsidR="00FF138A" w:rsidRPr="004A1706" w:rsidTr="00FF71AA">
        <w:tc>
          <w:tcPr>
            <w:tcW w:w="4606" w:type="dxa"/>
            <w:vAlign w:val="center"/>
          </w:tcPr>
          <w:p w:rsidR="00FF138A" w:rsidRPr="004A1706" w:rsidRDefault="00FF138A" w:rsidP="001E3C5D">
            <w:pPr>
              <w:spacing w:before="120" w:after="120"/>
              <w:jc w:val="left"/>
              <w:rPr>
                <w:rFonts w:eastAsia="Times New Roman"/>
                <w:b w:val="0"/>
                <w:sz w:val="20"/>
                <w:szCs w:val="20"/>
              </w:rPr>
            </w:pPr>
            <w:r w:rsidRPr="004A1706">
              <w:rPr>
                <w:rFonts w:eastAsia="Times New Roman"/>
                <w:b w:val="0"/>
                <w:sz w:val="20"/>
                <w:szCs w:val="20"/>
              </w:rPr>
              <w:t>Application Development Modernization</w:t>
            </w:r>
          </w:p>
        </w:tc>
        <w:tc>
          <w:tcPr>
            <w:tcW w:w="4606" w:type="dxa"/>
          </w:tcPr>
          <w:p w:rsidR="00FF138A" w:rsidRPr="004A1706" w:rsidRDefault="005B795A" w:rsidP="001E3C5D">
            <w:pPr>
              <w:spacing w:before="120" w:after="120"/>
              <w:jc w:val="center"/>
              <w:rPr>
                <w:rFonts w:eastAsia="Times New Roman"/>
                <w:b w:val="0"/>
                <w:sz w:val="20"/>
                <w:szCs w:val="20"/>
              </w:rPr>
            </w:pPr>
            <w:r>
              <w:rPr>
                <w:b w:val="0"/>
                <w:sz w:val="20"/>
                <w:szCs w:val="20"/>
              </w:rPr>
              <w:t>353</w:t>
            </w:r>
          </w:p>
        </w:tc>
      </w:tr>
      <w:tr w:rsidR="00FF138A" w:rsidRPr="004A1706" w:rsidTr="00FF71AA">
        <w:tc>
          <w:tcPr>
            <w:tcW w:w="4606" w:type="dxa"/>
            <w:vAlign w:val="center"/>
          </w:tcPr>
          <w:p w:rsidR="00FF138A" w:rsidRPr="004A1706" w:rsidRDefault="00FF138A" w:rsidP="001E3C5D">
            <w:pPr>
              <w:spacing w:before="120" w:after="120"/>
              <w:jc w:val="left"/>
              <w:rPr>
                <w:rFonts w:eastAsia="Times New Roman"/>
                <w:b w:val="0"/>
                <w:sz w:val="20"/>
                <w:szCs w:val="20"/>
              </w:rPr>
            </w:pPr>
            <w:r w:rsidRPr="004A1706">
              <w:rPr>
                <w:rFonts w:eastAsia="Times New Roman"/>
                <w:b w:val="0"/>
                <w:sz w:val="20"/>
                <w:szCs w:val="20"/>
              </w:rPr>
              <w:t>Information Infrastructure Modernization</w:t>
            </w:r>
          </w:p>
        </w:tc>
        <w:tc>
          <w:tcPr>
            <w:tcW w:w="4606" w:type="dxa"/>
          </w:tcPr>
          <w:p w:rsidR="00FF138A" w:rsidRPr="004A1706" w:rsidRDefault="005B795A" w:rsidP="001E3C5D">
            <w:pPr>
              <w:spacing w:before="120" w:after="120"/>
              <w:jc w:val="center"/>
              <w:rPr>
                <w:rFonts w:eastAsia="Times New Roman"/>
                <w:b w:val="0"/>
                <w:sz w:val="20"/>
                <w:szCs w:val="20"/>
              </w:rPr>
            </w:pPr>
            <w:r>
              <w:rPr>
                <w:b w:val="0"/>
                <w:sz w:val="20"/>
                <w:szCs w:val="20"/>
              </w:rPr>
              <w:t>728</w:t>
            </w:r>
          </w:p>
        </w:tc>
      </w:tr>
      <w:tr w:rsidR="00FF138A" w:rsidRPr="004A1706" w:rsidTr="00FF71AA">
        <w:tc>
          <w:tcPr>
            <w:tcW w:w="4606" w:type="dxa"/>
            <w:vAlign w:val="center"/>
          </w:tcPr>
          <w:p w:rsidR="00FF138A" w:rsidRPr="004A1706" w:rsidRDefault="00FF138A" w:rsidP="001E3C5D">
            <w:pPr>
              <w:spacing w:before="120" w:after="120"/>
              <w:jc w:val="left"/>
              <w:rPr>
                <w:rFonts w:eastAsia="Times New Roman"/>
                <w:b w:val="0"/>
                <w:sz w:val="20"/>
                <w:szCs w:val="20"/>
              </w:rPr>
            </w:pPr>
            <w:r w:rsidRPr="004A1706">
              <w:rPr>
                <w:rFonts w:eastAsia="Times New Roman"/>
                <w:b w:val="0"/>
                <w:sz w:val="20"/>
                <w:szCs w:val="20"/>
              </w:rPr>
              <w:t>Infrastructure Agility</w:t>
            </w:r>
          </w:p>
        </w:tc>
        <w:tc>
          <w:tcPr>
            <w:tcW w:w="4606" w:type="dxa"/>
          </w:tcPr>
          <w:p w:rsidR="00FF138A" w:rsidRPr="004A1706" w:rsidRDefault="005B795A" w:rsidP="001E3C5D">
            <w:pPr>
              <w:spacing w:before="120" w:after="120"/>
              <w:jc w:val="center"/>
              <w:rPr>
                <w:rFonts w:eastAsia="Times New Roman"/>
                <w:b w:val="0"/>
                <w:sz w:val="20"/>
                <w:szCs w:val="20"/>
              </w:rPr>
            </w:pPr>
            <w:r>
              <w:rPr>
                <w:b w:val="0"/>
                <w:sz w:val="20"/>
                <w:szCs w:val="20"/>
              </w:rPr>
              <w:t>317</w:t>
            </w:r>
          </w:p>
        </w:tc>
      </w:tr>
      <w:tr w:rsidR="00FF138A" w:rsidRPr="004A1706" w:rsidTr="00FF71AA">
        <w:tc>
          <w:tcPr>
            <w:tcW w:w="4606" w:type="dxa"/>
            <w:vAlign w:val="center"/>
          </w:tcPr>
          <w:p w:rsidR="00FF138A" w:rsidRPr="004A1706" w:rsidRDefault="00FF138A" w:rsidP="001E3C5D">
            <w:pPr>
              <w:spacing w:before="120" w:after="120"/>
              <w:jc w:val="left"/>
              <w:rPr>
                <w:rFonts w:eastAsia="Times New Roman"/>
                <w:b w:val="0"/>
                <w:sz w:val="20"/>
                <w:szCs w:val="20"/>
              </w:rPr>
            </w:pPr>
            <w:r w:rsidRPr="004A1706">
              <w:rPr>
                <w:rFonts w:eastAsia="Times New Roman"/>
                <w:b w:val="0"/>
                <w:sz w:val="20"/>
                <w:szCs w:val="20"/>
              </w:rPr>
              <w:t>Integration Strategies and Infrastructure</w:t>
            </w:r>
          </w:p>
        </w:tc>
        <w:tc>
          <w:tcPr>
            <w:tcW w:w="4606" w:type="dxa"/>
          </w:tcPr>
          <w:p w:rsidR="00FF138A" w:rsidRPr="004A1706" w:rsidRDefault="005B795A" w:rsidP="001E3C5D">
            <w:pPr>
              <w:spacing w:before="120" w:after="120"/>
              <w:jc w:val="center"/>
              <w:rPr>
                <w:rFonts w:eastAsia="Times New Roman"/>
                <w:b w:val="0"/>
                <w:sz w:val="20"/>
                <w:szCs w:val="20"/>
              </w:rPr>
            </w:pPr>
            <w:r>
              <w:rPr>
                <w:b w:val="0"/>
                <w:sz w:val="20"/>
                <w:szCs w:val="20"/>
              </w:rPr>
              <w:t>189</w:t>
            </w:r>
          </w:p>
        </w:tc>
      </w:tr>
      <w:tr w:rsidR="00FF138A" w:rsidRPr="004A1706" w:rsidTr="00FF71AA">
        <w:tc>
          <w:tcPr>
            <w:tcW w:w="4606" w:type="dxa"/>
            <w:vAlign w:val="center"/>
          </w:tcPr>
          <w:p w:rsidR="00FF138A" w:rsidRPr="004A1706" w:rsidRDefault="00FF138A" w:rsidP="001E3C5D">
            <w:pPr>
              <w:spacing w:before="120" w:after="120"/>
              <w:jc w:val="left"/>
              <w:rPr>
                <w:rFonts w:eastAsia="Times New Roman"/>
                <w:b w:val="0"/>
                <w:sz w:val="20"/>
                <w:szCs w:val="20"/>
              </w:rPr>
            </w:pPr>
            <w:r w:rsidRPr="004A1706">
              <w:rPr>
                <w:rFonts w:eastAsia="Times New Roman"/>
                <w:b w:val="0"/>
                <w:sz w:val="20"/>
                <w:szCs w:val="20"/>
              </w:rPr>
              <w:t>Digital Business</w:t>
            </w:r>
          </w:p>
        </w:tc>
        <w:tc>
          <w:tcPr>
            <w:tcW w:w="4606" w:type="dxa"/>
          </w:tcPr>
          <w:p w:rsidR="00FF138A" w:rsidRPr="004A1706" w:rsidRDefault="005B795A" w:rsidP="001E3C5D">
            <w:pPr>
              <w:spacing w:before="120" w:after="120"/>
              <w:jc w:val="center"/>
              <w:rPr>
                <w:rFonts w:eastAsia="Times New Roman"/>
                <w:b w:val="0"/>
                <w:sz w:val="20"/>
                <w:szCs w:val="20"/>
              </w:rPr>
            </w:pPr>
            <w:r>
              <w:rPr>
                <w:b w:val="0"/>
                <w:sz w:val="20"/>
                <w:szCs w:val="20"/>
              </w:rPr>
              <w:t>455</w:t>
            </w:r>
          </w:p>
        </w:tc>
      </w:tr>
      <w:tr w:rsidR="00FF138A" w:rsidRPr="004A1706" w:rsidTr="00FF71AA">
        <w:tc>
          <w:tcPr>
            <w:tcW w:w="4606" w:type="dxa"/>
            <w:vAlign w:val="center"/>
          </w:tcPr>
          <w:p w:rsidR="00FF138A" w:rsidRPr="004A1706" w:rsidRDefault="00FF138A" w:rsidP="001E3C5D">
            <w:pPr>
              <w:spacing w:before="120" w:after="120"/>
              <w:jc w:val="left"/>
              <w:rPr>
                <w:rFonts w:eastAsia="Times New Roman"/>
                <w:b w:val="0"/>
                <w:sz w:val="20"/>
                <w:szCs w:val="20"/>
              </w:rPr>
            </w:pPr>
            <w:r w:rsidRPr="004A1706">
              <w:rPr>
                <w:rFonts w:eastAsia="Times New Roman"/>
                <w:b w:val="0"/>
                <w:sz w:val="20"/>
                <w:szCs w:val="20"/>
              </w:rPr>
              <w:t>Risk Management Program</w:t>
            </w:r>
          </w:p>
        </w:tc>
        <w:tc>
          <w:tcPr>
            <w:tcW w:w="4606" w:type="dxa"/>
          </w:tcPr>
          <w:p w:rsidR="00FF138A" w:rsidRPr="004A1706" w:rsidRDefault="005B795A" w:rsidP="001E3C5D">
            <w:pPr>
              <w:spacing w:before="120" w:after="120"/>
              <w:jc w:val="center"/>
              <w:rPr>
                <w:rFonts w:eastAsia="Times New Roman"/>
                <w:b w:val="0"/>
                <w:sz w:val="20"/>
                <w:szCs w:val="20"/>
              </w:rPr>
            </w:pPr>
            <w:r>
              <w:rPr>
                <w:b w:val="0"/>
                <w:sz w:val="20"/>
                <w:szCs w:val="20"/>
              </w:rPr>
              <w:t>330</w:t>
            </w:r>
          </w:p>
        </w:tc>
      </w:tr>
      <w:tr w:rsidR="00FF138A" w:rsidRPr="004A1706" w:rsidTr="001E3C5D">
        <w:tc>
          <w:tcPr>
            <w:tcW w:w="4606" w:type="dxa"/>
            <w:vAlign w:val="center"/>
          </w:tcPr>
          <w:p w:rsidR="00FF138A" w:rsidRPr="004A1706" w:rsidRDefault="00FF138A" w:rsidP="001E3C5D">
            <w:pPr>
              <w:spacing w:before="120" w:after="120"/>
              <w:jc w:val="left"/>
              <w:rPr>
                <w:rFonts w:eastAsia="Times New Roman"/>
                <w:b w:val="0"/>
                <w:sz w:val="20"/>
                <w:szCs w:val="20"/>
              </w:rPr>
            </w:pPr>
            <w:r w:rsidRPr="004A1706">
              <w:rPr>
                <w:rFonts w:eastAsia="Times New Roman"/>
                <w:b w:val="0"/>
                <w:sz w:val="20"/>
                <w:szCs w:val="20"/>
              </w:rPr>
              <w:t>Celkový počet nezávislých analýz v databázi:</w:t>
            </w:r>
          </w:p>
        </w:tc>
        <w:tc>
          <w:tcPr>
            <w:tcW w:w="4606" w:type="dxa"/>
            <w:vAlign w:val="center"/>
          </w:tcPr>
          <w:p w:rsidR="00FF138A" w:rsidRPr="004A1706" w:rsidRDefault="005B795A" w:rsidP="001E3C5D">
            <w:pPr>
              <w:spacing w:before="120" w:after="120"/>
              <w:jc w:val="center"/>
              <w:rPr>
                <w:rFonts w:eastAsia="Times New Roman"/>
                <w:b w:val="0"/>
                <w:sz w:val="20"/>
                <w:szCs w:val="20"/>
              </w:rPr>
            </w:pPr>
            <w:r>
              <w:rPr>
                <w:b w:val="0"/>
                <w:sz w:val="20"/>
                <w:szCs w:val="20"/>
              </w:rPr>
              <w:t>83.544</w:t>
            </w:r>
          </w:p>
        </w:tc>
      </w:tr>
    </w:tbl>
    <w:p w:rsidR="00FF138A" w:rsidRPr="004A1706" w:rsidRDefault="00FF138A" w:rsidP="00FF138A">
      <w:pPr>
        <w:spacing w:before="120" w:after="120"/>
        <w:rPr>
          <w:rFonts w:ascii="Calibri" w:eastAsia="Times New Roman" w:hAnsi="Calibri"/>
          <w:b w:val="0"/>
          <w:sz w:val="20"/>
          <w:szCs w:val="20"/>
        </w:rPr>
      </w:pPr>
    </w:p>
    <w:p w:rsidR="00FF138A" w:rsidRPr="004A1706" w:rsidRDefault="00FF138A" w:rsidP="00FF138A">
      <w:pPr>
        <w:spacing w:before="120" w:after="120"/>
        <w:rPr>
          <w:rFonts w:ascii="Calibri" w:eastAsia="Times New Roman" w:hAnsi="Calibri"/>
          <w:b w:val="0"/>
          <w:sz w:val="20"/>
          <w:szCs w:val="20"/>
        </w:rPr>
      </w:pPr>
      <w:r w:rsidRPr="004A1706">
        <w:rPr>
          <w:rFonts w:ascii="Calibri" w:eastAsia="Times New Roman" w:hAnsi="Calibri"/>
          <w:b w:val="0"/>
          <w:sz w:val="20"/>
          <w:szCs w:val="20"/>
        </w:rPr>
        <w:t>Další požadavky Objednatele na rozsah poskytnutých služeb:</w:t>
      </w:r>
    </w:p>
    <w:p w:rsidR="00FF138A" w:rsidRPr="004A1706" w:rsidRDefault="00FF138A" w:rsidP="00FF138A">
      <w:pPr>
        <w:pStyle w:val="Odstavecseseznamem"/>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contextualSpacing/>
        <w:rPr>
          <w:rFonts w:ascii="Calibri" w:hAnsi="Calibri"/>
          <w:b w:val="0"/>
          <w:sz w:val="20"/>
          <w:szCs w:val="20"/>
        </w:rPr>
      </w:pPr>
      <w:r w:rsidRPr="004A1706">
        <w:rPr>
          <w:rFonts w:ascii="Calibri" w:hAnsi="Calibri"/>
          <w:b w:val="0"/>
          <w:sz w:val="20"/>
          <w:szCs w:val="20"/>
        </w:rPr>
        <w:t>Požadavek na poskytnutí min. 12 analýz, které budou v tištěné podobě, na témata vybraná dodavatelem (jako např.: řízení a organizace IT, přínosy IT pro podniky, architektura atd.).</w:t>
      </w:r>
    </w:p>
    <w:p w:rsidR="00FF138A" w:rsidRPr="004A1706" w:rsidRDefault="00FF138A" w:rsidP="00FF138A">
      <w:pPr>
        <w:pStyle w:val="Odstavecseseznamem"/>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contextualSpacing/>
        <w:rPr>
          <w:rFonts w:ascii="Calibri" w:hAnsi="Calibri"/>
          <w:b w:val="0"/>
          <w:sz w:val="20"/>
          <w:szCs w:val="20"/>
        </w:rPr>
      </w:pPr>
      <w:r w:rsidRPr="004A1706">
        <w:rPr>
          <w:rFonts w:ascii="Calibri" w:hAnsi="Calibri"/>
          <w:b w:val="0"/>
          <w:sz w:val="20"/>
          <w:szCs w:val="20"/>
        </w:rPr>
        <w:t>On-line přístup k </w:t>
      </w:r>
      <w:r w:rsidR="008268C5">
        <w:rPr>
          <w:rFonts w:ascii="Calibri" w:hAnsi="Calibri"/>
          <w:b w:val="0"/>
          <w:sz w:val="20"/>
          <w:szCs w:val="20"/>
        </w:rPr>
        <w:t>D</w:t>
      </w:r>
      <w:r w:rsidRPr="004A1706">
        <w:rPr>
          <w:rFonts w:ascii="Calibri" w:hAnsi="Calibri"/>
          <w:b w:val="0"/>
          <w:sz w:val="20"/>
          <w:szCs w:val="20"/>
        </w:rPr>
        <w:t xml:space="preserve">atabázi Poskytovatele. Přístup k analytikům – požadavek na telefonický a e-mailový přístup k analytikům dodavatele, včetně exkluzivních odborníků pokrývajících oblast energetiky a utilit. Zpracování požadované interpretace analýz dle individuálního požadavku uživatele, a to nejpozději do 5 pracovních dní od předání požadavku. </w:t>
      </w:r>
    </w:p>
    <w:p w:rsidR="00FF138A" w:rsidRPr="004A1706" w:rsidRDefault="00FF138A" w:rsidP="00FF138A">
      <w:pPr>
        <w:pStyle w:val="Odstavecseseznamem"/>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contextualSpacing/>
        <w:rPr>
          <w:rFonts w:ascii="Calibri" w:hAnsi="Calibri"/>
          <w:b w:val="0"/>
          <w:sz w:val="20"/>
          <w:szCs w:val="20"/>
        </w:rPr>
      </w:pPr>
      <w:r w:rsidRPr="004A1706">
        <w:rPr>
          <w:rFonts w:ascii="Calibri" w:hAnsi="Calibri"/>
          <w:b w:val="0"/>
          <w:sz w:val="20"/>
          <w:szCs w:val="20"/>
        </w:rPr>
        <w:t>Požadavek na přiřazení vedoucího analytika. Tento bude kontaktní osobou pro přístup ke všem zdrojům dostupným v rámci programu</w:t>
      </w:r>
      <w:r w:rsidR="00EB2106">
        <w:rPr>
          <w:rFonts w:ascii="Calibri" w:hAnsi="Calibri"/>
          <w:b w:val="0"/>
          <w:sz w:val="20"/>
          <w:szCs w:val="20"/>
        </w:rPr>
        <w:t xml:space="preserve"> (Executive Program Member Basic)</w:t>
      </w:r>
      <w:r w:rsidRPr="004A1706">
        <w:rPr>
          <w:rFonts w:ascii="Calibri" w:hAnsi="Calibri"/>
          <w:b w:val="0"/>
          <w:sz w:val="20"/>
          <w:szCs w:val="20"/>
        </w:rPr>
        <w:t>. Společně s uživatelem vypracuje plán služeb, který bude obsahovat požadovaný seznam výstupu a identifikuje klíčová témata, na které se bude soustředit. Minimálně 4x ročně navštíví uživatele, aby vyhodnotili plán služeb. Každé 2 měsíce proaktivně zatelefonuje uživateli, aby ověřil aktuální klíčové problémy a stav plnění plánu služeb.</w:t>
      </w:r>
    </w:p>
    <w:p w:rsidR="00FF138A" w:rsidRPr="004A1706" w:rsidRDefault="00FF138A" w:rsidP="00FF138A">
      <w:pPr>
        <w:pStyle w:val="Odstavecseseznamem"/>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contextualSpacing/>
        <w:rPr>
          <w:rFonts w:ascii="Calibri" w:hAnsi="Calibri"/>
          <w:b w:val="0"/>
          <w:sz w:val="20"/>
          <w:szCs w:val="20"/>
        </w:rPr>
      </w:pPr>
      <w:r w:rsidRPr="004A1706">
        <w:rPr>
          <w:rFonts w:ascii="Calibri" w:hAnsi="Calibri"/>
          <w:b w:val="0"/>
          <w:sz w:val="20"/>
          <w:szCs w:val="20"/>
        </w:rPr>
        <w:t>Telekonference – možnost zúčastnit se telekonferencí, uspořádaných autory výzkumných zpráv s cílem diskutovat závěry výzkumu.</w:t>
      </w:r>
    </w:p>
    <w:p w:rsidR="00FF138A" w:rsidRPr="004A1706" w:rsidRDefault="00FF138A" w:rsidP="00FF138A">
      <w:pPr>
        <w:pStyle w:val="Odstavecseseznamem"/>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contextualSpacing/>
        <w:rPr>
          <w:rFonts w:ascii="Calibri" w:hAnsi="Calibri"/>
          <w:b w:val="0"/>
          <w:sz w:val="20"/>
          <w:szCs w:val="20"/>
        </w:rPr>
      </w:pPr>
      <w:r w:rsidRPr="004A1706">
        <w:rPr>
          <w:rFonts w:ascii="Calibri" w:hAnsi="Calibri"/>
          <w:b w:val="0"/>
          <w:sz w:val="20"/>
          <w:szCs w:val="20"/>
        </w:rPr>
        <w:t xml:space="preserve">Komunitní konzultace – možnost setkání uživatele nebo zúčastnění se uživatele konferenčních hovorů s ostatními vedoucími ICT na vybrané téma, a to s cílem vyměnit si informace o zkušenostech nebo odborných znalostech. </w:t>
      </w:r>
    </w:p>
    <w:p w:rsidR="00FF71AA" w:rsidRDefault="00FF138A" w:rsidP="004A1706">
      <w:pPr>
        <w:pStyle w:val="Odstavecseseznamem"/>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contextualSpacing/>
        <w:rPr>
          <w:rFonts w:ascii="Calibri" w:hAnsi="Calibri"/>
          <w:b w:val="0"/>
          <w:sz w:val="20"/>
          <w:szCs w:val="20"/>
        </w:rPr>
      </w:pPr>
      <w:r w:rsidRPr="004A1706">
        <w:rPr>
          <w:rFonts w:ascii="Calibri" w:hAnsi="Calibri"/>
          <w:b w:val="0"/>
          <w:sz w:val="20"/>
          <w:szCs w:val="20"/>
        </w:rPr>
        <w:t>Přístup na akce vyhrazené uživateli v regionu nebo dané zemi.</w:t>
      </w:r>
    </w:p>
    <w:p w:rsidR="001E3C5D" w:rsidRDefault="001E3C5D"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u w:val="single"/>
        </w:rPr>
      </w:pPr>
    </w:p>
    <w:p w:rsidR="001E3C5D" w:rsidRDefault="001E3C5D"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u w:val="single"/>
        </w:rPr>
      </w:pPr>
    </w:p>
    <w:p w:rsidR="00765F38" w:rsidRPr="00A94302"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u w:val="single"/>
        </w:rPr>
      </w:pPr>
      <w:r w:rsidRPr="00A94302">
        <w:rPr>
          <w:rFonts w:ascii="Calibri" w:hAnsi="Calibri"/>
          <w:sz w:val="20"/>
          <w:szCs w:val="20"/>
          <w:u w:val="single"/>
        </w:rPr>
        <w:t xml:space="preserve">ROZSAH SLUŽEB </w:t>
      </w:r>
      <w:r w:rsidR="00181CA5" w:rsidRPr="00A94302">
        <w:rPr>
          <w:rFonts w:ascii="Calibri" w:hAnsi="Calibri"/>
          <w:sz w:val="20"/>
          <w:szCs w:val="20"/>
          <w:u w:val="single"/>
        </w:rPr>
        <w:t xml:space="preserve">– </w:t>
      </w:r>
      <w:r w:rsidR="004A1A6C" w:rsidRPr="00A94302">
        <w:rPr>
          <w:rFonts w:ascii="Calibri" w:hAnsi="Calibri"/>
          <w:sz w:val="20"/>
          <w:szCs w:val="20"/>
          <w:u w:val="single"/>
        </w:rPr>
        <w:t>VŠEOBECNÉ OBCHODNÍ PODMÍNKY KPC</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r w:rsidRPr="00765F38">
        <w:rPr>
          <w:rFonts w:ascii="Calibri" w:hAnsi="Calibri"/>
          <w:b w:val="0"/>
          <w:sz w:val="20"/>
          <w:szCs w:val="20"/>
        </w:rPr>
        <w:t xml:space="preserve">EXECUTIVE PROGRAMS MEMBER BASIC </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r w:rsidRPr="00765F38">
        <w:rPr>
          <w:rFonts w:ascii="Calibri" w:hAnsi="Calibri"/>
          <w:b w:val="0"/>
          <w:sz w:val="20"/>
          <w:szCs w:val="20"/>
        </w:rPr>
        <w:t xml:space="preserve">Executive Programs Member Basic („Služba“) je určena pro nejvyšší, technologicky zaměřený management v organizaci, typicky pro pozici CIO. Služba poskytuje Klientovi kontinuální poradenství Gartner a podporu </w:t>
      </w:r>
      <w:r w:rsidR="001E3C5D">
        <w:rPr>
          <w:rFonts w:ascii="Calibri" w:hAnsi="Calibri"/>
          <w:b w:val="0"/>
          <w:sz w:val="20"/>
          <w:szCs w:val="20"/>
        </w:rPr>
        <w:br/>
      </w:r>
      <w:r w:rsidRPr="00765F38">
        <w:rPr>
          <w:rFonts w:ascii="Calibri" w:hAnsi="Calibri"/>
          <w:b w:val="0"/>
          <w:sz w:val="20"/>
          <w:szCs w:val="20"/>
        </w:rPr>
        <w:t>při aplikaci znalostí Gartner.</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rPr>
      </w:pP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rPr>
      </w:pPr>
      <w:r w:rsidRPr="00765F38">
        <w:rPr>
          <w:rFonts w:ascii="Calibri" w:hAnsi="Calibri"/>
          <w:sz w:val="20"/>
          <w:szCs w:val="20"/>
        </w:rPr>
        <w:t>Obsah:</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r w:rsidRPr="00765F38">
        <w:rPr>
          <w:rFonts w:ascii="Calibri" w:hAnsi="Calibri"/>
          <w:b w:val="0"/>
          <w:sz w:val="20"/>
          <w:szCs w:val="20"/>
        </w:rPr>
        <w:t>Klient určí jednoho (1) uživatele, dále také jako „Člen“, který získává přístup k následujícímu plnění.</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p>
    <w:p w:rsidR="00765F38" w:rsidRPr="00765F38" w:rsidRDefault="00765F38" w:rsidP="00765F38">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line="276" w:lineRule="auto"/>
        <w:contextualSpacing/>
        <w:rPr>
          <w:rFonts w:ascii="Calibri" w:hAnsi="Calibri"/>
          <w:b w:val="0"/>
          <w:sz w:val="20"/>
          <w:szCs w:val="20"/>
        </w:rPr>
      </w:pPr>
      <w:r w:rsidRPr="00765F38">
        <w:rPr>
          <w:rFonts w:ascii="Calibri" w:hAnsi="Calibri"/>
          <w:b w:val="0"/>
          <w:sz w:val="20"/>
          <w:szCs w:val="20"/>
        </w:rPr>
        <w:t>Dedikovaný servisní tým</w:t>
      </w:r>
    </w:p>
    <w:p w:rsidR="00765F38" w:rsidRPr="00765F38" w:rsidRDefault="00765F38" w:rsidP="00765F38">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line="276" w:lineRule="auto"/>
        <w:contextualSpacing/>
        <w:rPr>
          <w:rFonts w:ascii="Calibri" w:hAnsi="Calibri"/>
          <w:b w:val="0"/>
          <w:sz w:val="20"/>
          <w:szCs w:val="20"/>
        </w:rPr>
      </w:pPr>
      <w:r w:rsidRPr="00765F38">
        <w:rPr>
          <w:rFonts w:ascii="Calibri" w:hAnsi="Calibri"/>
          <w:b w:val="0"/>
          <w:sz w:val="20"/>
          <w:szCs w:val="20"/>
        </w:rPr>
        <w:t>Revize hodnoty pro Klienta</w:t>
      </w:r>
    </w:p>
    <w:p w:rsidR="00765F38" w:rsidRPr="00765F38" w:rsidRDefault="00765F38" w:rsidP="00765F38">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line="276" w:lineRule="auto"/>
        <w:contextualSpacing/>
        <w:rPr>
          <w:rFonts w:ascii="Calibri" w:hAnsi="Calibri"/>
          <w:b w:val="0"/>
          <w:sz w:val="20"/>
          <w:szCs w:val="20"/>
        </w:rPr>
      </w:pPr>
      <w:r w:rsidRPr="00765F38">
        <w:rPr>
          <w:rFonts w:ascii="Calibri" w:hAnsi="Calibri"/>
          <w:b w:val="0"/>
          <w:sz w:val="20"/>
          <w:szCs w:val="20"/>
        </w:rPr>
        <w:t>Přístup k analytikům</w:t>
      </w:r>
    </w:p>
    <w:p w:rsidR="00765F38" w:rsidRPr="00765F38" w:rsidRDefault="00765F38" w:rsidP="00765F38">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line="276" w:lineRule="auto"/>
        <w:contextualSpacing/>
        <w:rPr>
          <w:rFonts w:ascii="Calibri" w:hAnsi="Calibri"/>
          <w:b w:val="0"/>
          <w:sz w:val="20"/>
          <w:szCs w:val="20"/>
        </w:rPr>
      </w:pPr>
      <w:r w:rsidRPr="00765F38">
        <w:rPr>
          <w:rFonts w:ascii="Calibri" w:hAnsi="Calibri"/>
          <w:b w:val="0"/>
          <w:sz w:val="20"/>
          <w:szCs w:val="20"/>
        </w:rPr>
        <w:t>Symposium/ITxpo se všemi EXP VIP privilegii</w:t>
      </w:r>
    </w:p>
    <w:p w:rsidR="00765F38" w:rsidRPr="00765F38" w:rsidRDefault="00765F38" w:rsidP="00765F38">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line="276" w:lineRule="auto"/>
        <w:contextualSpacing/>
        <w:rPr>
          <w:rFonts w:ascii="Calibri" w:hAnsi="Calibri"/>
          <w:b w:val="0"/>
          <w:sz w:val="20"/>
          <w:szCs w:val="20"/>
        </w:rPr>
      </w:pPr>
      <w:r w:rsidRPr="00765F38">
        <w:rPr>
          <w:rFonts w:ascii="Calibri" w:hAnsi="Calibri"/>
          <w:b w:val="0"/>
          <w:sz w:val="20"/>
          <w:szCs w:val="20"/>
        </w:rPr>
        <w:t>Executive Programs akce</w:t>
      </w:r>
    </w:p>
    <w:p w:rsidR="00765F38" w:rsidRPr="00765F38" w:rsidRDefault="00765F38" w:rsidP="00765F38">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line="276" w:lineRule="auto"/>
        <w:contextualSpacing/>
        <w:rPr>
          <w:rFonts w:ascii="Calibri" w:hAnsi="Calibri"/>
          <w:b w:val="0"/>
          <w:sz w:val="20"/>
          <w:szCs w:val="20"/>
        </w:rPr>
      </w:pPr>
      <w:r w:rsidRPr="00765F38">
        <w:rPr>
          <w:rFonts w:ascii="Calibri" w:hAnsi="Calibri"/>
          <w:b w:val="0"/>
          <w:sz w:val="20"/>
          <w:szCs w:val="20"/>
        </w:rPr>
        <w:lastRenderedPageBreak/>
        <w:t>Komunitní konzultace (Peer Networking)</w:t>
      </w:r>
    </w:p>
    <w:p w:rsidR="00765F38" w:rsidRPr="00765F38" w:rsidRDefault="00765F38" w:rsidP="00765F38">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line="276" w:lineRule="auto"/>
        <w:contextualSpacing/>
        <w:rPr>
          <w:rFonts w:ascii="Calibri" w:hAnsi="Calibri"/>
          <w:b w:val="0"/>
          <w:sz w:val="20"/>
          <w:szCs w:val="20"/>
        </w:rPr>
      </w:pPr>
      <w:r w:rsidRPr="00765F38">
        <w:rPr>
          <w:rFonts w:ascii="Calibri" w:hAnsi="Calibri"/>
          <w:b w:val="0"/>
          <w:sz w:val="20"/>
          <w:szCs w:val="20"/>
        </w:rPr>
        <w:t>Znalostní databáze Gartner for IT Leaders a související obsah</w:t>
      </w:r>
    </w:p>
    <w:p w:rsidR="00765F38" w:rsidRPr="00765F38" w:rsidRDefault="00765F38" w:rsidP="00765F38">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line="276" w:lineRule="auto"/>
        <w:contextualSpacing/>
        <w:rPr>
          <w:rFonts w:ascii="Calibri" w:hAnsi="Calibri"/>
          <w:b w:val="0"/>
          <w:sz w:val="20"/>
          <w:szCs w:val="20"/>
        </w:rPr>
      </w:pPr>
      <w:r w:rsidRPr="00765F38">
        <w:rPr>
          <w:rFonts w:ascii="Calibri" w:hAnsi="Calibri"/>
          <w:b w:val="0"/>
          <w:sz w:val="20"/>
          <w:szCs w:val="20"/>
        </w:rPr>
        <w:t>Benchmarková data „IT Key Metrics Data“</w:t>
      </w:r>
    </w:p>
    <w:p w:rsidR="00765F38" w:rsidRPr="00765F38" w:rsidRDefault="00765F38" w:rsidP="00765F38">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line="276" w:lineRule="auto"/>
        <w:contextualSpacing/>
        <w:rPr>
          <w:rFonts w:ascii="Calibri" w:hAnsi="Calibri"/>
          <w:b w:val="0"/>
          <w:sz w:val="20"/>
          <w:szCs w:val="20"/>
        </w:rPr>
      </w:pPr>
      <w:r w:rsidRPr="00765F38">
        <w:rPr>
          <w:rFonts w:ascii="Calibri" w:hAnsi="Calibri"/>
          <w:b w:val="0"/>
          <w:sz w:val="20"/>
          <w:szCs w:val="20"/>
        </w:rPr>
        <w:t xml:space="preserve">Znalostní databáze Gartner Executive Programs a související obsah </w:t>
      </w:r>
    </w:p>
    <w:p w:rsidR="00765F38" w:rsidRPr="00765F38" w:rsidRDefault="00765F38" w:rsidP="00765F38">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line="276" w:lineRule="auto"/>
        <w:contextualSpacing/>
        <w:rPr>
          <w:rFonts w:ascii="Calibri" w:hAnsi="Calibri"/>
          <w:b w:val="0"/>
          <w:sz w:val="20"/>
          <w:szCs w:val="20"/>
        </w:rPr>
      </w:pPr>
      <w:r w:rsidRPr="00765F38">
        <w:rPr>
          <w:rFonts w:ascii="Calibri" w:hAnsi="Calibri"/>
          <w:b w:val="0"/>
          <w:sz w:val="20"/>
          <w:szCs w:val="20"/>
        </w:rPr>
        <w:t>Talking Technology Series (audio analýzy a komentáře)</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rPr>
      </w:pPr>
      <w:r w:rsidRPr="00765F38">
        <w:rPr>
          <w:rFonts w:ascii="Calibri" w:hAnsi="Calibri"/>
          <w:sz w:val="20"/>
          <w:szCs w:val="20"/>
        </w:rPr>
        <w:t xml:space="preserve">DODATEČNÉ DEFINICE SLUŽEB </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rPr>
      </w:pPr>
      <w:r w:rsidRPr="00765F38">
        <w:rPr>
          <w:rFonts w:ascii="Calibri" w:hAnsi="Calibri"/>
          <w:sz w:val="20"/>
          <w:szCs w:val="20"/>
        </w:rPr>
        <w:t>1. Dedikovaný servisní tým</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r w:rsidRPr="00765F38">
        <w:rPr>
          <w:rFonts w:ascii="Calibri" w:hAnsi="Calibri"/>
          <w:b w:val="0"/>
          <w:sz w:val="20"/>
          <w:szCs w:val="20"/>
        </w:rPr>
        <w:t>Členovi je přiřazen dedikovaný CIO expert, který s ním spolupracuje na pravidelné bázi a exekutivní klient manažer. Dedikovaný expert je kontaktní osobou pro přístup ke všem zdrojům Gartner dostupným v rámci tohoto programu a zajišťuje soulad a kontext mezi zdroji Gartner a prioritami člena.</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r w:rsidRPr="00765F38">
        <w:rPr>
          <w:rFonts w:ascii="Calibri" w:hAnsi="Calibri"/>
          <w:b w:val="0"/>
          <w:sz w:val="20"/>
          <w:szCs w:val="20"/>
        </w:rPr>
        <w:t xml:space="preserve">Dedikovaný expert může se Členem spolupracovat v pravidelných alespoň měsíčních intervalech pro zajištění maximální hodnoty. Tyto interakce mohou mít podobu: schůzek, telekonferencí s analytiky, lokálních přednášek, účasti na Gartner Symposiu, sdílení zkušeností v rámci komunity nebo telefonických konzultací. </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rPr>
      </w:pPr>
      <w:r w:rsidRPr="00765F38">
        <w:rPr>
          <w:rFonts w:ascii="Calibri" w:hAnsi="Calibri"/>
          <w:sz w:val="20"/>
          <w:szCs w:val="20"/>
        </w:rPr>
        <w:t>2. Revize hodnoty pro Klienta</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r w:rsidRPr="00765F38">
        <w:rPr>
          <w:rFonts w:ascii="Calibri" w:hAnsi="Calibri"/>
          <w:b w:val="0"/>
          <w:sz w:val="20"/>
          <w:szCs w:val="20"/>
        </w:rPr>
        <w:t>Expert pravidelně konzultuje se Členem hodnotu čerpané služby vůči jeho pracovní agendě.</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rPr>
      </w:pPr>
      <w:r w:rsidRPr="00765F38">
        <w:rPr>
          <w:rFonts w:ascii="Calibri" w:hAnsi="Calibri"/>
          <w:sz w:val="20"/>
          <w:szCs w:val="20"/>
        </w:rPr>
        <w:t>3. Přístup k analytikům</w:t>
      </w:r>
    </w:p>
    <w:p w:rsidR="00765F38" w:rsidRPr="00765F38" w:rsidRDefault="00765F38" w:rsidP="00765F38">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line="276" w:lineRule="auto"/>
        <w:contextualSpacing/>
        <w:rPr>
          <w:rFonts w:ascii="Calibri" w:hAnsi="Calibri"/>
          <w:b w:val="0"/>
          <w:sz w:val="20"/>
          <w:szCs w:val="20"/>
        </w:rPr>
      </w:pPr>
      <w:r w:rsidRPr="00765F38">
        <w:rPr>
          <w:rFonts w:ascii="Calibri" w:hAnsi="Calibri"/>
          <w:sz w:val="20"/>
          <w:szCs w:val="20"/>
        </w:rPr>
        <w:t xml:space="preserve">Možnost klást dotazy na analytiky </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r w:rsidRPr="00765F38">
        <w:rPr>
          <w:rFonts w:ascii="Calibri" w:hAnsi="Calibri"/>
          <w:b w:val="0"/>
          <w:sz w:val="20"/>
          <w:szCs w:val="20"/>
        </w:rPr>
        <w:t>Člen má telefonický přístup k analytikům spojených s touto službou. Účast na telekonferenci je omezena pouze na Člena a analytika Gartner.</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r w:rsidRPr="00765F38">
        <w:rPr>
          <w:rFonts w:ascii="Calibri" w:hAnsi="Calibri"/>
          <w:b w:val="0"/>
          <w:sz w:val="20"/>
          <w:szCs w:val="20"/>
        </w:rPr>
        <w:t xml:space="preserve">Dotazy jsou omezené na témata pokryté produktovou nabídkou Gartner (tj. že existuje pokrytí dané problematiky). </w:t>
      </w:r>
    </w:p>
    <w:p w:rsidR="00765F38" w:rsidRPr="00765F38" w:rsidRDefault="00765F38" w:rsidP="00765F38">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line="276" w:lineRule="auto"/>
        <w:contextualSpacing/>
        <w:rPr>
          <w:rFonts w:ascii="Calibri" w:hAnsi="Calibri"/>
          <w:sz w:val="20"/>
          <w:szCs w:val="20"/>
        </w:rPr>
      </w:pPr>
      <w:r w:rsidRPr="00765F38">
        <w:rPr>
          <w:rFonts w:ascii="Calibri" w:hAnsi="Calibri"/>
          <w:sz w:val="20"/>
          <w:szCs w:val="20"/>
        </w:rPr>
        <w:t>Přednostní přístup</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r w:rsidRPr="00765F38">
        <w:rPr>
          <w:rFonts w:ascii="Calibri" w:hAnsi="Calibri"/>
          <w:b w:val="0"/>
          <w:sz w:val="20"/>
          <w:szCs w:val="20"/>
        </w:rPr>
        <w:t xml:space="preserve">Člen má právo přednostního přístupu k analytikům Gartner formou telekonferencí a jedna k jedné konzultací </w:t>
      </w:r>
      <w:r w:rsidR="001E3C5D">
        <w:rPr>
          <w:rFonts w:ascii="Calibri" w:hAnsi="Calibri"/>
          <w:b w:val="0"/>
          <w:sz w:val="20"/>
          <w:szCs w:val="20"/>
        </w:rPr>
        <w:br/>
      </w:r>
      <w:r w:rsidRPr="00765F38">
        <w:rPr>
          <w:rFonts w:ascii="Calibri" w:hAnsi="Calibri"/>
          <w:b w:val="0"/>
          <w:sz w:val="20"/>
          <w:szCs w:val="20"/>
        </w:rPr>
        <w:t>na Symposiu.</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rPr>
      </w:pP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rPr>
      </w:pPr>
      <w:r w:rsidRPr="00765F38">
        <w:rPr>
          <w:rFonts w:ascii="Calibri" w:hAnsi="Calibri"/>
          <w:sz w:val="20"/>
          <w:szCs w:val="20"/>
        </w:rPr>
        <w:t>4. Akce</w:t>
      </w:r>
    </w:p>
    <w:p w:rsidR="00765F38" w:rsidRPr="00765F38" w:rsidRDefault="00765F38" w:rsidP="00765F38">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line="276" w:lineRule="auto"/>
        <w:contextualSpacing/>
        <w:rPr>
          <w:rFonts w:ascii="Calibri" w:hAnsi="Calibri"/>
          <w:sz w:val="20"/>
          <w:szCs w:val="20"/>
        </w:rPr>
      </w:pPr>
      <w:r w:rsidRPr="00765F38">
        <w:rPr>
          <w:rFonts w:ascii="Calibri" w:hAnsi="Calibri"/>
          <w:sz w:val="20"/>
          <w:szCs w:val="20"/>
        </w:rPr>
        <w:t>Symposium IT Xpo</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r w:rsidRPr="00765F38">
        <w:rPr>
          <w:rFonts w:ascii="Calibri" w:hAnsi="Calibri"/>
          <w:b w:val="0"/>
          <w:sz w:val="20"/>
          <w:szCs w:val="20"/>
        </w:rPr>
        <w:t>Nepřenositelná pozvánka pro Člena na jedno Symposium/ITxpo se všemi EXP VIP privilegii.</w:t>
      </w:r>
    </w:p>
    <w:p w:rsidR="00765F38" w:rsidRPr="00765F38" w:rsidRDefault="00765F38" w:rsidP="00765F38">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line="276" w:lineRule="auto"/>
        <w:contextualSpacing/>
        <w:rPr>
          <w:rFonts w:ascii="Calibri" w:hAnsi="Calibri"/>
          <w:sz w:val="20"/>
          <w:szCs w:val="20"/>
        </w:rPr>
      </w:pPr>
      <w:r w:rsidRPr="00765F38">
        <w:rPr>
          <w:rFonts w:ascii="Calibri" w:hAnsi="Calibri"/>
          <w:sz w:val="20"/>
          <w:szCs w:val="20"/>
        </w:rPr>
        <w:t xml:space="preserve">Akce pro klienty exekutivního programu </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r w:rsidRPr="00765F38">
        <w:rPr>
          <w:rFonts w:ascii="Calibri" w:hAnsi="Calibri"/>
          <w:b w:val="0"/>
          <w:sz w:val="20"/>
          <w:szCs w:val="20"/>
        </w:rPr>
        <w:t>Nepřenositelná pozvánka pro akce vyhrazené Členům v regionu anebo zemi Člena včetně CIO Leadership Forum dle regionu.</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rPr>
      </w:pP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rPr>
      </w:pPr>
      <w:r w:rsidRPr="00765F38">
        <w:rPr>
          <w:rFonts w:ascii="Calibri" w:hAnsi="Calibri"/>
          <w:sz w:val="20"/>
          <w:szCs w:val="20"/>
        </w:rPr>
        <w:t>5. Komunitní konzultace (Peer Networking)</w:t>
      </w:r>
    </w:p>
    <w:p w:rsidR="00765F38" w:rsidRPr="00765F38" w:rsidRDefault="00765F38" w:rsidP="00765F38">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line="276" w:lineRule="auto"/>
        <w:contextualSpacing/>
        <w:rPr>
          <w:rFonts w:ascii="Calibri" w:hAnsi="Calibri"/>
          <w:sz w:val="20"/>
          <w:szCs w:val="20"/>
        </w:rPr>
      </w:pPr>
      <w:r w:rsidRPr="00765F38">
        <w:rPr>
          <w:rFonts w:ascii="Calibri" w:hAnsi="Calibri"/>
          <w:sz w:val="20"/>
          <w:szCs w:val="20"/>
        </w:rPr>
        <w:t>Komunitní síť</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r w:rsidRPr="00765F38">
        <w:rPr>
          <w:rFonts w:ascii="Calibri" w:hAnsi="Calibri"/>
          <w:b w:val="0"/>
          <w:sz w:val="20"/>
          <w:szCs w:val="20"/>
        </w:rPr>
        <w:t>Přístup k síti seniorních technologických manažerů a ředitelů.</w:t>
      </w:r>
    </w:p>
    <w:p w:rsidR="00765F38" w:rsidRPr="00765F38" w:rsidRDefault="00765F38" w:rsidP="00765F38">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line="276" w:lineRule="auto"/>
        <w:contextualSpacing/>
        <w:rPr>
          <w:rFonts w:ascii="Calibri" w:hAnsi="Calibri"/>
          <w:sz w:val="20"/>
          <w:szCs w:val="20"/>
        </w:rPr>
      </w:pPr>
      <w:r w:rsidRPr="00765F38">
        <w:rPr>
          <w:rFonts w:ascii="Calibri" w:hAnsi="Calibri"/>
          <w:sz w:val="20"/>
          <w:szCs w:val="20"/>
        </w:rPr>
        <w:t>Soukromá fóra</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r w:rsidRPr="00765F38">
        <w:rPr>
          <w:rFonts w:ascii="Calibri" w:hAnsi="Calibri"/>
          <w:b w:val="0"/>
          <w:sz w:val="20"/>
          <w:szCs w:val="20"/>
        </w:rPr>
        <w:t>Přístup k diskusním fórům pro členy na Gartner.com včetně exklusivních fór pro členy Exekutivních programů.</w:t>
      </w:r>
    </w:p>
    <w:p w:rsidR="00765F38" w:rsidRPr="00765F38" w:rsidRDefault="00765F38" w:rsidP="00765F38">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line="276" w:lineRule="auto"/>
        <w:contextualSpacing/>
        <w:rPr>
          <w:rFonts w:ascii="Calibri" w:hAnsi="Calibri"/>
          <w:sz w:val="20"/>
          <w:szCs w:val="20"/>
        </w:rPr>
      </w:pPr>
      <w:r w:rsidRPr="00765F38">
        <w:rPr>
          <w:rFonts w:ascii="Calibri" w:hAnsi="Calibri"/>
          <w:sz w:val="20"/>
          <w:szCs w:val="20"/>
        </w:rPr>
        <w:t>Osobní schůzky</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r w:rsidRPr="00765F38">
        <w:rPr>
          <w:rFonts w:ascii="Calibri" w:hAnsi="Calibri"/>
          <w:b w:val="0"/>
          <w:sz w:val="20"/>
          <w:szCs w:val="20"/>
        </w:rPr>
        <w:t>Přístup k exklusivním komunitním salonkům na Symposiu.</w:t>
      </w:r>
    </w:p>
    <w:p w:rsidR="00765F38" w:rsidRPr="00765F38" w:rsidRDefault="00765F38" w:rsidP="00765F38">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after="120" w:line="276" w:lineRule="auto"/>
        <w:contextualSpacing/>
        <w:rPr>
          <w:rFonts w:ascii="Calibri" w:hAnsi="Calibri"/>
          <w:sz w:val="20"/>
          <w:szCs w:val="20"/>
        </w:rPr>
      </w:pPr>
      <w:r w:rsidRPr="00765F38">
        <w:rPr>
          <w:rFonts w:ascii="Calibri" w:hAnsi="Calibri"/>
          <w:sz w:val="20"/>
          <w:szCs w:val="20"/>
        </w:rPr>
        <w:t>Asistovaný networking</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r w:rsidRPr="00765F38">
        <w:rPr>
          <w:rFonts w:ascii="Calibri" w:hAnsi="Calibri"/>
          <w:b w:val="0"/>
          <w:sz w:val="20"/>
          <w:szCs w:val="20"/>
        </w:rPr>
        <w:t xml:space="preserve">Člen může požádat o setkání anebo konferenční hovor s ostatními šéfy informatik na vybrané téma s cílem vyměnit si informace o zkušenostech anebo odborných znalostech. </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rPr>
      </w:pP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rPr>
      </w:pPr>
      <w:r w:rsidRPr="00765F38">
        <w:rPr>
          <w:rFonts w:ascii="Calibri" w:hAnsi="Calibri"/>
          <w:sz w:val="20"/>
          <w:szCs w:val="20"/>
        </w:rPr>
        <w:t>6. Gartner for IT Leaders obsah</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r w:rsidRPr="00765F38">
        <w:rPr>
          <w:rFonts w:ascii="Calibri" w:hAnsi="Calibri"/>
          <w:b w:val="0"/>
          <w:sz w:val="20"/>
          <w:szCs w:val="20"/>
        </w:rPr>
        <w:t>Zahrnuje Gartner Core IT obsah, obsah dle IT rolí, diagnostické nástroje, šablony a případové studie, Weekly Picks a News Analysis; a webináře s analytiky Gartner.</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rPr>
      </w:pP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rPr>
      </w:pPr>
      <w:r w:rsidRPr="00765F38">
        <w:rPr>
          <w:rFonts w:ascii="Calibri" w:hAnsi="Calibri"/>
          <w:sz w:val="20"/>
          <w:szCs w:val="20"/>
        </w:rPr>
        <w:lastRenderedPageBreak/>
        <w:t>7. IT Key Metrics Data</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r w:rsidRPr="00765F38">
        <w:rPr>
          <w:rFonts w:ascii="Calibri" w:hAnsi="Calibri"/>
          <w:b w:val="0"/>
          <w:sz w:val="20"/>
          <w:szCs w:val="20"/>
        </w:rPr>
        <w:t>Představují benchmarková data o nákladech, personální efektivitě a výkonnosti jednotlivých oblastí IT.</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rPr>
      </w:pP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rPr>
      </w:pPr>
      <w:r w:rsidRPr="00765F38">
        <w:rPr>
          <w:rFonts w:ascii="Calibri" w:hAnsi="Calibri"/>
          <w:sz w:val="20"/>
          <w:szCs w:val="20"/>
        </w:rPr>
        <w:t>8. Executive Programs obsah</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r w:rsidRPr="00765F38">
        <w:rPr>
          <w:rFonts w:ascii="Calibri" w:hAnsi="Calibri"/>
          <w:sz w:val="20"/>
          <w:szCs w:val="20"/>
        </w:rPr>
        <w:t>Reporty</w:t>
      </w:r>
      <w:r w:rsidRPr="00765F38">
        <w:rPr>
          <w:rFonts w:ascii="Calibri" w:hAnsi="Calibri"/>
          <w:b w:val="0"/>
          <w:sz w:val="20"/>
          <w:szCs w:val="20"/>
        </w:rPr>
        <w:t xml:space="preserve"> - až 12 analýz, distribuovaných ročně, na témata vybraná společností Gartner, témata na rozhraní byznysu a IT (publikace je spojená s publikacemi odpovídajících analýz). Zahrnují nástroje a telekonference autorů k diskusi nad vydanými reporty.</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r w:rsidRPr="00765F38">
        <w:rPr>
          <w:rFonts w:ascii="Calibri" w:hAnsi="Calibri"/>
          <w:sz w:val="20"/>
          <w:szCs w:val="20"/>
        </w:rPr>
        <w:t>Business Research a související obsah</w:t>
      </w:r>
      <w:r w:rsidRPr="00765F38">
        <w:rPr>
          <w:rFonts w:ascii="Calibri" w:hAnsi="Calibri"/>
          <w:b w:val="0"/>
          <w:sz w:val="20"/>
          <w:szCs w:val="20"/>
        </w:rPr>
        <w:t xml:space="preserve"> - cílený na CIO, CFO a další exekutivní pozice.</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rPr>
      </w:pP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rPr>
      </w:pPr>
      <w:r w:rsidRPr="00765F38">
        <w:rPr>
          <w:rFonts w:ascii="Calibri" w:hAnsi="Calibri"/>
          <w:sz w:val="20"/>
          <w:szCs w:val="20"/>
        </w:rPr>
        <w:t>9. Talking Technology Series</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rPr>
      </w:pPr>
      <w:r w:rsidRPr="00765F38">
        <w:rPr>
          <w:rFonts w:ascii="Calibri" w:hAnsi="Calibri"/>
          <w:b w:val="0"/>
          <w:sz w:val="20"/>
          <w:szCs w:val="20"/>
        </w:rPr>
        <w:t xml:space="preserve">Komentáře analytiků Gartner k aktuálním tématům IT, vychází měsíčně v audio formátu. Dostupné na portálu Gartner.com nebo ke stažení do MP3 zařízení. </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rPr>
      </w:pPr>
    </w:p>
    <w:p w:rsid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r w:rsidRPr="00765F38">
        <w:rPr>
          <w:rFonts w:ascii="Calibri" w:hAnsi="Calibri"/>
          <w:b w:val="0"/>
          <w:sz w:val="20"/>
          <w:szCs w:val="20"/>
        </w:rPr>
        <w:t>Použití Služby se řídí pravidly Gartner Usage Policy (dříve známé jako „Usage Guid</w:t>
      </w:r>
      <w:r w:rsidR="00A61365">
        <w:rPr>
          <w:rFonts w:ascii="Calibri" w:hAnsi="Calibri"/>
          <w:b w:val="0"/>
          <w:sz w:val="20"/>
          <w:szCs w:val="20"/>
        </w:rPr>
        <w:t>elines for Gartner Services“) a </w:t>
      </w:r>
      <w:r w:rsidRPr="00765F38">
        <w:rPr>
          <w:rFonts w:ascii="Calibri" w:hAnsi="Calibri"/>
          <w:b w:val="0"/>
          <w:sz w:val="20"/>
          <w:szCs w:val="20"/>
        </w:rPr>
        <w:t>Gartner Copyright a Quote Policy dostupných v sekci „Policies“ na gartner.com.</w:t>
      </w:r>
    </w:p>
    <w:p w:rsid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rPr>
      </w:pPr>
    </w:p>
    <w:p w:rsidR="00765F38" w:rsidRPr="00765F38" w:rsidRDefault="00765F38" w:rsidP="00765F38">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
        </w:tabs>
        <w:suppressAutoHyphens w:val="0"/>
        <w:spacing w:before="120" w:after="120" w:line="276" w:lineRule="auto"/>
        <w:contextualSpacing/>
        <w:rPr>
          <w:rFonts w:ascii="Calibri" w:hAnsi="Calibri"/>
          <w:b w:val="0"/>
          <w:sz w:val="20"/>
          <w:szCs w:val="20"/>
        </w:rPr>
      </w:pPr>
      <w:r w:rsidRPr="00765F38">
        <w:rPr>
          <w:rFonts w:ascii="Calibri" w:hAnsi="Calibri"/>
          <w:i/>
          <w:sz w:val="20"/>
          <w:szCs w:val="20"/>
        </w:rPr>
        <w:t xml:space="preserve">Uzavření a doba trvání </w:t>
      </w:r>
      <w:r w:rsidR="00B47754">
        <w:rPr>
          <w:rFonts w:ascii="Calibri" w:hAnsi="Calibri"/>
          <w:i/>
          <w:sz w:val="20"/>
          <w:szCs w:val="20"/>
        </w:rPr>
        <w:t>S</w:t>
      </w:r>
      <w:r w:rsidRPr="00765F38">
        <w:rPr>
          <w:rFonts w:ascii="Calibri" w:hAnsi="Calibri"/>
          <w:i/>
          <w:sz w:val="20"/>
          <w:szCs w:val="20"/>
        </w:rPr>
        <w:t xml:space="preserve">mlouvy. </w:t>
      </w:r>
      <w:r w:rsidRPr="00765F38">
        <w:rPr>
          <w:rFonts w:ascii="Calibri" w:hAnsi="Calibri"/>
          <w:b w:val="0"/>
          <w:sz w:val="20"/>
          <w:szCs w:val="20"/>
        </w:rPr>
        <w:t xml:space="preserve">Společnost KPC-Group, s.r.o., se pro účely těchto Všeobecných obchodních podmínek KPC (dále též jen „VOP“) označuje za „KPC“ a smluvní partner se pro účely těchto VOP označuje jako „Klient“. KPC poskytuje své služby výlučně na základě těchto VOP, není-li výslovně písemně sjednáno jinak, a tudíž tyto VOP platí i pro všechny budoucí obchodní vztahy, </w:t>
      </w:r>
      <w:r w:rsidR="001E3C5D">
        <w:rPr>
          <w:rFonts w:ascii="Calibri" w:hAnsi="Calibri"/>
          <w:b w:val="0"/>
          <w:sz w:val="20"/>
          <w:szCs w:val="20"/>
        </w:rPr>
        <w:br/>
      </w:r>
      <w:r w:rsidRPr="00765F38">
        <w:rPr>
          <w:rFonts w:ascii="Calibri" w:hAnsi="Calibri"/>
          <w:b w:val="0"/>
          <w:sz w:val="20"/>
          <w:szCs w:val="20"/>
        </w:rPr>
        <w:t>a to i v případě, že nejsou znovu výslovně dohodnuty. Všechny obchodní vztahy mezi KPC a Klientem</w:t>
      </w:r>
      <w:r w:rsidR="00903907">
        <w:rPr>
          <w:rFonts w:ascii="Calibri" w:hAnsi="Calibri"/>
          <w:b w:val="0"/>
          <w:sz w:val="20"/>
          <w:szCs w:val="20"/>
        </w:rPr>
        <w:t>, tj. Smlouva a její přílohy</w:t>
      </w:r>
      <w:r w:rsidR="00494BBB">
        <w:rPr>
          <w:rFonts w:ascii="Calibri" w:hAnsi="Calibri"/>
          <w:b w:val="0"/>
          <w:sz w:val="20"/>
          <w:szCs w:val="20"/>
        </w:rPr>
        <w:t xml:space="preserve"> (včetně Přílohy č. 1 Smlouvy, jejíž součástí jsou tyto VOP)</w:t>
      </w:r>
      <w:r w:rsidR="00903907">
        <w:rPr>
          <w:rFonts w:ascii="Calibri" w:hAnsi="Calibri"/>
          <w:b w:val="0"/>
          <w:sz w:val="20"/>
          <w:szCs w:val="20"/>
        </w:rPr>
        <w:t>,</w:t>
      </w:r>
      <w:r w:rsidRPr="00765F38">
        <w:rPr>
          <w:rFonts w:ascii="Calibri" w:hAnsi="Calibri"/>
          <w:b w:val="0"/>
          <w:sz w:val="20"/>
          <w:szCs w:val="20"/>
        </w:rPr>
        <w:t xml:space="preserve"> se </w:t>
      </w:r>
      <w:r w:rsidR="00903907">
        <w:rPr>
          <w:rFonts w:ascii="Calibri" w:hAnsi="Calibri"/>
          <w:b w:val="0"/>
          <w:sz w:val="20"/>
          <w:szCs w:val="20"/>
        </w:rPr>
        <w:t>zjednodušení</w:t>
      </w:r>
      <w:r w:rsidRPr="00765F38">
        <w:rPr>
          <w:rFonts w:ascii="Calibri" w:hAnsi="Calibri"/>
          <w:b w:val="0"/>
          <w:sz w:val="20"/>
          <w:szCs w:val="20"/>
        </w:rPr>
        <w:t xml:space="preserve"> dále </w:t>
      </w:r>
      <w:r w:rsidR="00FD207B">
        <w:rPr>
          <w:rFonts w:ascii="Calibri" w:hAnsi="Calibri"/>
          <w:b w:val="0"/>
          <w:sz w:val="20"/>
          <w:szCs w:val="20"/>
        </w:rPr>
        <w:t xml:space="preserve">v těchto VOP </w:t>
      </w:r>
      <w:r w:rsidRPr="00765F38">
        <w:rPr>
          <w:rFonts w:ascii="Calibri" w:hAnsi="Calibri"/>
          <w:b w:val="0"/>
          <w:sz w:val="20"/>
          <w:szCs w:val="20"/>
        </w:rPr>
        <w:t>označují jako „</w:t>
      </w:r>
      <w:r w:rsidR="00903907">
        <w:rPr>
          <w:rFonts w:ascii="Calibri" w:hAnsi="Calibri"/>
          <w:b w:val="0"/>
          <w:sz w:val="20"/>
          <w:szCs w:val="20"/>
        </w:rPr>
        <w:t>S</w:t>
      </w:r>
      <w:r w:rsidRPr="00765F38">
        <w:rPr>
          <w:rFonts w:ascii="Calibri" w:hAnsi="Calibri"/>
          <w:b w:val="0"/>
          <w:sz w:val="20"/>
          <w:szCs w:val="20"/>
        </w:rPr>
        <w:t xml:space="preserve">mlouva“. Obchodní vztahy mezi KPC a Klientem jsou uzavřeny vždy písemnou formou, buď na základě </w:t>
      </w:r>
      <w:r w:rsidR="003C161A">
        <w:rPr>
          <w:rFonts w:ascii="Calibri" w:hAnsi="Calibri"/>
          <w:b w:val="0"/>
          <w:sz w:val="20"/>
          <w:szCs w:val="20"/>
        </w:rPr>
        <w:t>S</w:t>
      </w:r>
      <w:r w:rsidRPr="00765F38">
        <w:rPr>
          <w:rFonts w:ascii="Calibri" w:hAnsi="Calibri"/>
          <w:b w:val="0"/>
          <w:sz w:val="20"/>
          <w:szCs w:val="20"/>
        </w:rPr>
        <w:t xml:space="preserve">mlouvy, nebo objednávky. Odchylky od VOP jsou platné jen tehdy, pokud byly KPC písemně potvrzeny. </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rPr>
      </w:pPr>
    </w:p>
    <w:p w:rsidR="00765F38" w:rsidRPr="00765F38" w:rsidRDefault="00765F38" w:rsidP="00765F38">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
        </w:tabs>
        <w:suppressAutoHyphens w:val="0"/>
        <w:spacing w:before="120" w:after="120" w:line="276" w:lineRule="auto"/>
        <w:contextualSpacing/>
        <w:rPr>
          <w:rFonts w:ascii="Calibri" w:hAnsi="Calibri"/>
          <w:sz w:val="20"/>
          <w:szCs w:val="20"/>
        </w:rPr>
      </w:pPr>
      <w:r w:rsidRPr="00765F38">
        <w:rPr>
          <w:rFonts w:ascii="Calibri" w:hAnsi="Calibri"/>
          <w:i/>
          <w:sz w:val="20"/>
          <w:szCs w:val="20"/>
        </w:rPr>
        <w:t xml:space="preserve">Doba trvání </w:t>
      </w:r>
      <w:r w:rsidR="003C161A">
        <w:rPr>
          <w:rFonts w:ascii="Calibri" w:hAnsi="Calibri"/>
          <w:i/>
          <w:sz w:val="20"/>
          <w:szCs w:val="20"/>
        </w:rPr>
        <w:t>S</w:t>
      </w:r>
      <w:r w:rsidRPr="00765F38">
        <w:rPr>
          <w:rFonts w:ascii="Calibri" w:hAnsi="Calibri"/>
          <w:i/>
          <w:sz w:val="20"/>
          <w:szCs w:val="20"/>
        </w:rPr>
        <w:t xml:space="preserve">mlouvy. </w:t>
      </w:r>
      <w:r w:rsidRPr="00765F38">
        <w:rPr>
          <w:rFonts w:ascii="Calibri" w:hAnsi="Calibri"/>
          <w:b w:val="0"/>
          <w:sz w:val="20"/>
          <w:szCs w:val="20"/>
        </w:rPr>
        <w:t xml:space="preserve">Smlouva je uzavřena na dobu určitou, a to dobu stanovenou ve </w:t>
      </w:r>
      <w:r w:rsidR="003C161A">
        <w:rPr>
          <w:rFonts w:ascii="Calibri" w:hAnsi="Calibri"/>
          <w:b w:val="0"/>
          <w:sz w:val="20"/>
          <w:szCs w:val="20"/>
        </w:rPr>
        <w:t>vlastní S</w:t>
      </w:r>
      <w:r w:rsidRPr="00765F38">
        <w:rPr>
          <w:rFonts w:ascii="Calibri" w:hAnsi="Calibri"/>
          <w:b w:val="0"/>
          <w:sz w:val="20"/>
          <w:szCs w:val="20"/>
        </w:rPr>
        <w:t xml:space="preserve">mlouvě, a je tak možné ji ukončit pouze písemným odstoupením od </w:t>
      </w:r>
      <w:r w:rsidR="003C161A">
        <w:rPr>
          <w:rFonts w:ascii="Calibri" w:hAnsi="Calibri"/>
          <w:b w:val="0"/>
          <w:sz w:val="20"/>
          <w:szCs w:val="20"/>
        </w:rPr>
        <w:t>S</w:t>
      </w:r>
      <w:r w:rsidRPr="00765F38">
        <w:rPr>
          <w:rFonts w:ascii="Calibri" w:hAnsi="Calibri"/>
          <w:b w:val="0"/>
          <w:sz w:val="20"/>
          <w:szCs w:val="20"/>
        </w:rPr>
        <w:t xml:space="preserve">mlouvy. Od </w:t>
      </w:r>
      <w:r w:rsidR="003C161A">
        <w:rPr>
          <w:rFonts w:ascii="Calibri" w:hAnsi="Calibri"/>
          <w:b w:val="0"/>
          <w:sz w:val="20"/>
          <w:szCs w:val="20"/>
        </w:rPr>
        <w:t>S</w:t>
      </w:r>
      <w:r w:rsidRPr="00765F38">
        <w:rPr>
          <w:rFonts w:ascii="Calibri" w:hAnsi="Calibri"/>
          <w:b w:val="0"/>
          <w:sz w:val="20"/>
          <w:szCs w:val="20"/>
        </w:rPr>
        <w:t xml:space="preserve">mlouvy je možné odstoupit pouze v případě jejího podstatného porušení některou ze stran, kdy druhá strana svého smluvního partnera na toto porušení písemně upozorní a poskytne mu 30 denní lhůtu pro zjednání nápravy.  </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rPr>
      </w:pPr>
    </w:p>
    <w:p w:rsidR="00765F38" w:rsidRPr="00765F38" w:rsidRDefault="00765F38" w:rsidP="00765F38">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426"/>
        </w:tabs>
        <w:suppressAutoHyphens w:val="0"/>
        <w:spacing w:before="120" w:after="120" w:line="276" w:lineRule="auto"/>
        <w:contextualSpacing/>
        <w:rPr>
          <w:rFonts w:ascii="Calibri" w:hAnsi="Calibri"/>
          <w:b w:val="0"/>
          <w:sz w:val="20"/>
          <w:szCs w:val="20"/>
        </w:rPr>
      </w:pPr>
      <w:r w:rsidRPr="00765F38">
        <w:rPr>
          <w:rFonts w:ascii="Calibri" w:hAnsi="Calibri"/>
          <w:i/>
          <w:sz w:val="20"/>
          <w:szCs w:val="20"/>
        </w:rPr>
        <w:t xml:space="preserve">Vlastnictví a využití Služeb. </w:t>
      </w:r>
      <w:r w:rsidR="00413B9B">
        <w:rPr>
          <w:rFonts w:ascii="Calibri" w:hAnsi="Calibri"/>
          <w:b w:val="0"/>
          <w:sz w:val="20"/>
          <w:szCs w:val="20"/>
        </w:rPr>
        <w:t>Práva k databázím Gartner náležejí společnosti</w:t>
      </w:r>
      <w:r w:rsidRPr="00765F38">
        <w:rPr>
          <w:rFonts w:ascii="Calibri" w:hAnsi="Calibri"/>
          <w:b w:val="0"/>
          <w:sz w:val="20"/>
          <w:szCs w:val="20"/>
        </w:rPr>
        <w:t xml:space="preserve"> Gartner, Inc., sídlem </w:t>
      </w:r>
      <w:r w:rsidRPr="00A94302">
        <w:rPr>
          <w:rFonts w:ascii="Calibri" w:hAnsi="Calibri"/>
          <w:sz w:val="20"/>
          <w:szCs w:val="20"/>
        </w:rPr>
        <w:t>Gartner Ireland Limited</w:t>
      </w:r>
      <w:r w:rsidRPr="00A94302">
        <w:rPr>
          <w:rFonts w:ascii="Calibri" w:hAnsi="Calibri"/>
          <w:b w:val="0"/>
          <w:sz w:val="20"/>
          <w:szCs w:val="20"/>
        </w:rPr>
        <w:t xml:space="preserve"> of Level 4, 80 Harcourt Street, Dublin 2, Ireland, </w:t>
      </w:r>
      <w:r w:rsidRPr="00765F38">
        <w:rPr>
          <w:rFonts w:ascii="Calibri" w:hAnsi="Calibri"/>
          <w:b w:val="0"/>
          <w:sz w:val="20"/>
          <w:szCs w:val="20"/>
        </w:rPr>
        <w:t xml:space="preserve">registrační číslo: </w:t>
      </w:r>
      <w:r w:rsidRPr="00A94302">
        <w:rPr>
          <w:rFonts w:ascii="Calibri" w:hAnsi="Calibri"/>
          <w:b w:val="0"/>
          <w:sz w:val="20"/>
          <w:szCs w:val="20"/>
        </w:rPr>
        <w:t xml:space="preserve">182294, </w:t>
      </w:r>
      <w:r w:rsidRPr="00765F38">
        <w:rPr>
          <w:rFonts w:ascii="Calibri" w:hAnsi="Calibri"/>
          <w:b w:val="0"/>
          <w:sz w:val="20"/>
          <w:szCs w:val="20"/>
        </w:rPr>
        <w:t xml:space="preserve">daňové číslo </w:t>
      </w:r>
      <w:r w:rsidRPr="00A94302">
        <w:rPr>
          <w:rFonts w:ascii="Calibri" w:hAnsi="Calibri"/>
          <w:b w:val="0"/>
          <w:sz w:val="20"/>
          <w:szCs w:val="20"/>
        </w:rPr>
        <w:t>IE6582294W</w:t>
      </w:r>
      <w:r w:rsidRPr="00765F38">
        <w:rPr>
          <w:rFonts w:ascii="Calibri" w:hAnsi="Calibri"/>
          <w:b w:val="0"/>
          <w:sz w:val="20"/>
          <w:szCs w:val="20"/>
        </w:rPr>
        <w:t xml:space="preserve"> a/anebo jeho přidružené organizace (dále jen „Gartner“)</w:t>
      </w:r>
      <w:r w:rsidR="00BC3650">
        <w:rPr>
          <w:rFonts w:ascii="Calibri" w:hAnsi="Calibri"/>
          <w:b w:val="0"/>
          <w:sz w:val="20"/>
          <w:szCs w:val="20"/>
        </w:rPr>
        <w:t>. Autorská práva k výstupům, které Klient získá z Databáze Gartner (zejm. jednotlivé analýzy), a k jiným výstupům, které Objednateli na základě Smlouvy poskytne KPC (např. lokální interpretace analýz) náležejí KPC. KPC uděluje v souladu s čl. 9 vlastní Smlouvy (Přechod vlastnického práva a autorská práva) Klientovi l</w:t>
      </w:r>
      <w:r w:rsidR="008C0FC6">
        <w:rPr>
          <w:rFonts w:ascii="Calibri" w:hAnsi="Calibri"/>
          <w:b w:val="0"/>
          <w:sz w:val="20"/>
          <w:szCs w:val="20"/>
        </w:rPr>
        <w:t>icenci ohledně</w:t>
      </w:r>
      <w:r w:rsidR="00BC3650">
        <w:rPr>
          <w:rFonts w:ascii="Calibri" w:hAnsi="Calibri"/>
          <w:b w:val="0"/>
          <w:sz w:val="20"/>
          <w:szCs w:val="20"/>
        </w:rPr>
        <w:t> </w:t>
      </w:r>
      <w:r w:rsidR="008C0FC6">
        <w:rPr>
          <w:rFonts w:ascii="Calibri" w:hAnsi="Calibri"/>
          <w:b w:val="0"/>
          <w:sz w:val="20"/>
          <w:szCs w:val="20"/>
        </w:rPr>
        <w:t>autorských</w:t>
      </w:r>
      <w:r w:rsidR="00BC3650">
        <w:rPr>
          <w:rFonts w:ascii="Calibri" w:hAnsi="Calibri"/>
          <w:b w:val="0"/>
          <w:sz w:val="20"/>
          <w:szCs w:val="20"/>
        </w:rPr>
        <w:t xml:space="preserve"> </w:t>
      </w:r>
      <w:r w:rsidR="008C0FC6">
        <w:rPr>
          <w:rFonts w:ascii="Calibri" w:hAnsi="Calibri"/>
          <w:b w:val="0"/>
          <w:sz w:val="20"/>
          <w:szCs w:val="20"/>
        </w:rPr>
        <w:t>práv</w:t>
      </w:r>
      <w:r w:rsidR="00BC3650">
        <w:rPr>
          <w:rFonts w:ascii="Calibri" w:hAnsi="Calibri"/>
          <w:b w:val="0"/>
          <w:sz w:val="20"/>
          <w:szCs w:val="20"/>
        </w:rPr>
        <w:t xml:space="preserve"> k výstupům dle předchozí věty.</w:t>
      </w:r>
      <w:r w:rsidRPr="00765F38">
        <w:rPr>
          <w:rFonts w:ascii="Calibri" w:hAnsi="Calibri"/>
          <w:b w:val="0"/>
          <w:sz w:val="20"/>
          <w:szCs w:val="20"/>
        </w:rPr>
        <w:t xml:space="preserve"> Gartner popřípadě KPC si vyhrazují všechna práva ke Službám poskytnutých Klientovi, která nejsou na základě </w:t>
      </w:r>
      <w:r w:rsidR="003C161A">
        <w:rPr>
          <w:rFonts w:ascii="Calibri" w:hAnsi="Calibri"/>
          <w:b w:val="0"/>
          <w:sz w:val="20"/>
          <w:szCs w:val="20"/>
        </w:rPr>
        <w:t>S</w:t>
      </w:r>
      <w:r w:rsidRPr="00765F38">
        <w:rPr>
          <w:rFonts w:ascii="Calibri" w:hAnsi="Calibri"/>
          <w:b w:val="0"/>
          <w:sz w:val="20"/>
          <w:szCs w:val="20"/>
        </w:rPr>
        <w:t>mlouvy Klientovi poskytnuty</w:t>
      </w:r>
      <w:r w:rsidR="00BC3650">
        <w:rPr>
          <w:rFonts w:ascii="Calibri" w:hAnsi="Calibri"/>
          <w:b w:val="0"/>
          <w:sz w:val="20"/>
          <w:szCs w:val="20"/>
        </w:rPr>
        <w:t xml:space="preserve"> </w:t>
      </w:r>
      <w:r w:rsidR="001E3C5D">
        <w:rPr>
          <w:rFonts w:ascii="Calibri" w:hAnsi="Calibri"/>
          <w:b w:val="0"/>
          <w:sz w:val="20"/>
          <w:szCs w:val="20"/>
        </w:rPr>
        <w:br/>
      </w:r>
      <w:r w:rsidR="00BC3650">
        <w:rPr>
          <w:rFonts w:ascii="Calibri" w:hAnsi="Calibri"/>
          <w:b w:val="0"/>
          <w:sz w:val="20"/>
          <w:szCs w:val="20"/>
        </w:rPr>
        <w:t>a ke kterým není udělena Klientovi licence dle čl. 9 vlastní Smlouvy</w:t>
      </w:r>
      <w:r w:rsidRPr="00765F38">
        <w:rPr>
          <w:rFonts w:ascii="Calibri" w:hAnsi="Calibri"/>
          <w:b w:val="0"/>
          <w:sz w:val="20"/>
          <w:szCs w:val="20"/>
        </w:rPr>
        <w:t xml:space="preserve">. Klient může (i) vytisknout jednu kopii individuální analýzy pro své osobní, respektive vnitřní užití; (ii) udělat si výpis z individuální výzkumné zprávy pro interní prezentace anebo materiály, které jsou určené pro ostatní pracovníky Klienta pod podmínkou, že budou určeny pouze pro interní potřeby Klienta. Klient nesmí redistribuovat kopie jednotlivých výzkumných zpráv osobám, které nejsou uživateli služeb, a to ani elektronicky anebo jinak, pokud tato možnost specificky nevyplývá z Popisu služeb. Klient ani uživatelé nesmí reprodukovat anebo distribuovat Služby externím subjektům nebo osobám, které k přijetí služeb poskytnutých na základě této </w:t>
      </w:r>
      <w:r w:rsidR="003C161A">
        <w:rPr>
          <w:rFonts w:ascii="Calibri" w:hAnsi="Calibri"/>
          <w:b w:val="0"/>
          <w:sz w:val="20"/>
          <w:szCs w:val="20"/>
        </w:rPr>
        <w:t>S</w:t>
      </w:r>
      <w:r w:rsidRPr="00765F38">
        <w:rPr>
          <w:rFonts w:ascii="Calibri" w:hAnsi="Calibri"/>
          <w:b w:val="0"/>
          <w:sz w:val="20"/>
          <w:szCs w:val="20"/>
        </w:rPr>
        <w:t>mlouvy nejsou oprávněny (dále jen „externí užití“) bez předcházejícího písemného souhlasu KPC, a to kromě externí distribuce kompletních kopií jednotlivých dokumentů zakoupených Klientem. Klient je povinen se seznámit s „</w:t>
      </w:r>
      <w:r w:rsidRPr="00765F38">
        <w:rPr>
          <w:rFonts w:ascii="Calibri" w:hAnsi="Calibri"/>
          <w:b w:val="0"/>
          <w:i/>
          <w:sz w:val="20"/>
          <w:szCs w:val="20"/>
        </w:rPr>
        <w:t xml:space="preserve">Usage Guidelines for Gartner Services”, </w:t>
      </w:r>
      <w:r w:rsidRPr="00765F38">
        <w:rPr>
          <w:rFonts w:ascii="Calibri" w:hAnsi="Calibri"/>
          <w:b w:val="0"/>
          <w:sz w:val="20"/>
          <w:szCs w:val="20"/>
        </w:rPr>
        <w:t>které jsou dostupné pro licencované uživatele v sekci</w:t>
      </w:r>
      <w:r w:rsidRPr="00765F38">
        <w:rPr>
          <w:rFonts w:ascii="Calibri" w:hAnsi="Calibri"/>
          <w:b w:val="0"/>
          <w:i/>
          <w:sz w:val="20"/>
          <w:szCs w:val="20"/>
        </w:rPr>
        <w:t xml:space="preserve"> „Policies” </w:t>
      </w:r>
      <w:r w:rsidRPr="00765F38">
        <w:rPr>
          <w:rFonts w:ascii="Calibri" w:hAnsi="Calibri"/>
          <w:b w:val="0"/>
          <w:sz w:val="20"/>
          <w:szCs w:val="20"/>
        </w:rPr>
        <w:t>na gartner.com</w:t>
      </w:r>
      <w:r w:rsidRPr="00765F38">
        <w:rPr>
          <w:rFonts w:ascii="Calibri" w:hAnsi="Calibri"/>
          <w:b w:val="0"/>
          <w:i/>
          <w:sz w:val="20"/>
          <w:szCs w:val="20"/>
        </w:rPr>
        <w:t xml:space="preserve">, </w:t>
      </w:r>
      <w:r w:rsidRPr="00765F38">
        <w:rPr>
          <w:rFonts w:ascii="Calibri" w:hAnsi="Calibri"/>
          <w:b w:val="0"/>
          <w:sz w:val="20"/>
          <w:szCs w:val="20"/>
        </w:rPr>
        <w:t xml:space="preserve">a tyto dodržovat. Klient </w:t>
      </w:r>
      <w:r w:rsidRPr="00765F38">
        <w:rPr>
          <w:rFonts w:ascii="Calibri" w:hAnsi="Calibri"/>
          <w:b w:val="0"/>
          <w:sz w:val="20"/>
          <w:szCs w:val="20"/>
        </w:rPr>
        <w:lastRenderedPageBreak/>
        <w:t xml:space="preserve">zejména souhlasí, že výběry ze Služeb může pro externí použití využít pouze za předpokladu, </w:t>
      </w:r>
      <w:r w:rsidR="001E3C5D">
        <w:rPr>
          <w:rFonts w:ascii="Calibri" w:hAnsi="Calibri"/>
          <w:b w:val="0"/>
          <w:sz w:val="20"/>
          <w:szCs w:val="20"/>
        </w:rPr>
        <w:br/>
      </w:r>
      <w:r w:rsidRPr="00765F38">
        <w:rPr>
          <w:rFonts w:ascii="Calibri" w:hAnsi="Calibri"/>
          <w:b w:val="0"/>
          <w:sz w:val="20"/>
          <w:szCs w:val="20"/>
        </w:rPr>
        <w:t xml:space="preserve">že dostane předcházející písemný souhlas od oddělení Gartner pro styk s dodavateli, které je dostupné e-mailem na adrese </w:t>
      </w:r>
      <w:hyperlink r:id="rId9" w:history="1">
        <w:r w:rsidRPr="00765F38">
          <w:rPr>
            <w:rStyle w:val="Hypertextovodkaz"/>
            <w:rFonts w:ascii="Calibri" w:hAnsi="Calibri"/>
            <w:sz w:val="20"/>
            <w:szCs w:val="20"/>
          </w:rPr>
          <w:t>vendor.relations@gartner.com</w:t>
        </w:r>
      </w:hyperlink>
      <w:r w:rsidRPr="00765F38">
        <w:rPr>
          <w:rFonts w:ascii="Calibri" w:hAnsi="Calibri"/>
          <w:b w:val="0"/>
          <w:sz w:val="20"/>
          <w:szCs w:val="20"/>
        </w:rPr>
        <w:t>, popřípadě od KPC. Jakékoliv externí použití Služeb musí být v souladu s „</w:t>
      </w:r>
      <w:r w:rsidRPr="00765F38">
        <w:rPr>
          <w:rFonts w:ascii="Calibri" w:hAnsi="Calibri"/>
          <w:b w:val="0"/>
          <w:i/>
          <w:sz w:val="20"/>
          <w:szCs w:val="20"/>
        </w:rPr>
        <w:t>Copyright and Quote Policy</w:t>
      </w:r>
      <w:r w:rsidRPr="00765F38">
        <w:rPr>
          <w:rFonts w:ascii="Calibri" w:hAnsi="Calibri"/>
          <w:b w:val="0"/>
          <w:sz w:val="20"/>
          <w:szCs w:val="20"/>
        </w:rPr>
        <w:t>“, kterou Gartner publikuje na webových stránkách gartner.com v sekci pro styk se zákazníky. Služby nesmí být Klientem uložené v žádném informačním skladu ani ve vyhledávacím systému.</w:t>
      </w:r>
      <w:r w:rsidR="003410B6">
        <w:rPr>
          <w:rFonts w:ascii="Calibri" w:hAnsi="Calibri"/>
          <w:b w:val="0"/>
          <w:sz w:val="20"/>
          <w:szCs w:val="20"/>
        </w:rPr>
        <w:t xml:space="preserve"> Tímto bodem (Vlastnictví a využití Služeb) není nijak dotčen čl. 7 odst. 7.3 Smlouvy.</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rPr>
      </w:pPr>
    </w:p>
    <w:p w:rsidR="00765F38" w:rsidRPr="00765F38" w:rsidRDefault="00765F38" w:rsidP="00765F38">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contextualSpacing/>
        <w:rPr>
          <w:rFonts w:ascii="Calibri" w:hAnsi="Calibri"/>
          <w:b w:val="0"/>
          <w:sz w:val="20"/>
          <w:szCs w:val="20"/>
        </w:rPr>
      </w:pPr>
      <w:r w:rsidRPr="00765F38">
        <w:rPr>
          <w:rFonts w:ascii="Calibri" w:hAnsi="Calibri"/>
          <w:i/>
          <w:sz w:val="20"/>
          <w:szCs w:val="20"/>
        </w:rPr>
        <w:t>Přístup k Službám</w:t>
      </w:r>
      <w:r w:rsidRPr="00765F38">
        <w:rPr>
          <w:rFonts w:ascii="Calibri" w:hAnsi="Calibri"/>
          <w:b w:val="0"/>
          <w:i/>
          <w:sz w:val="20"/>
          <w:szCs w:val="20"/>
        </w:rPr>
        <w:t xml:space="preserve">. </w:t>
      </w:r>
      <w:r w:rsidRPr="00765F38">
        <w:rPr>
          <w:rFonts w:ascii="Calibri" w:hAnsi="Calibri"/>
          <w:b w:val="0"/>
          <w:sz w:val="20"/>
          <w:szCs w:val="20"/>
        </w:rPr>
        <w:t xml:space="preserve">Přístup ke Službám je omezený na počet pojmenovaných jednotlivců (Uživatelů), uvedených ve </w:t>
      </w:r>
      <w:r w:rsidR="003C161A">
        <w:rPr>
          <w:rFonts w:ascii="Calibri" w:hAnsi="Calibri"/>
          <w:b w:val="0"/>
          <w:sz w:val="20"/>
          <w:szCs w:val="20"/>
        </w:rPr>
        <w:t>S</w:t>
      </w:r>
      <w:r w:rsidRPr="00765F38">
        <w:rPr>
          <w:rFonts w:ascii="Calibri" w:hAnsi="Calibri"/>
          <w:b w:val="0"/>
          <w:sz w:val="20"/>
          <w:szCs w:val="20"/>
        </w:rPr>
        <w:t xml:space="preserve">mlouvě. Klient může změnit Uživatele bez předchozího souhlasu KPC v případě, že: (1) Uživatel ukončí zaměstnanecký poměr s Klientem, nebo (2) Uživatelova pracovní pozice se podstatně změnila tak, že přístup Uživatele ke Službám není nadále Klientem považovaný za potřebný. Jestliže si Klient přeje změnit Uživatele z jakéhokoliv jiného důvodu, Klient k tomu musí získat předcházející souhlas KPC. Tento souhlas nebude bezdůvodně odmítnutý, je-li požadovaný pouze příležitostně </w:t>
      </w:r>
      <w:r w:rsidR="001E3C5D">
        <w:rPr>
          <w:rFonts w:ascii="Calibri" w:hAnsi="Calibri"/>
          <w:b w:val="0"/>
          <w:sz w:val="20"/>
          <w:szCs w:val="20"/>
        </w:rPr>
        <w:br/>
      </w:r>
      <w:r w:rsidRPr="00765F38">
        <w:rPr>
          <w:rFonts w:ascii="Calibri" w:hAnsi="Calibri"/>
          <w:b w:val="0"/>
          <w:sz w:val="20"/>
          <w:szCs w:val="20"/>
        </w:rPr>
        <w:t>a omezeně. Klient musí zajistit přiměřená bezpečnostní opatření, aby omezil přístup ke Službám pouze autorizovaným Uživatelům. Ve smyslu odstavce 10 písmene (a) („Přenositelnost”), Služby poskytnuté Klientovi nemohou být dále pronajaty, předány anebo jinak přeneseny na jakoukoliv třetí osobu.</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rPr>
      </w:pPr>
    </w:p>
    <w:p w:rsidR="00765F38" w:rsidRPr="00765F38" w:rsidRDefault="00765F38" w:rsidP="00765F38">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426"/>
        </w:tabs>
        <w:suppressAutoHyphens w:val="0"/>
        <w:spacing w:before="120" w:after="120" w:line="276" w:lineRule="auto"/>
        <w:contextualSpacing/>
        <w:rPr>
          <w:rFonts w:ascii="Calibri" w:hAnsi="Calibri"/>
          <w:b w:val="0"/>
          <w:sz w:val="20"/>
          <w:szCs w:val="20"/>
        </w:rPr>
      </w:pPr>
      <w:r w:rsidRPr="00765F38">
        <w:rPr>
          <w:rFonts w:ascii="Calibri" w:hAnsi="Calibri"/>
          <w:i/>
          <w:sz w:val="20"/>
          <w:szCs w:val="20"/>
        </w:rPr>
        <w:t xml:space="preserve">Monitorování využití. </w:t>
      </w:r>
      <w:r w:rsidRPr="00765F38">
        <w:rPr>
          <w:rFonts w:ascii="Calibri" w:hAnsi="Calibri"/>
          <w:b w:val="0"/>
          <w:sz w:val="20"/>
          <w:szCs w:val="20"/>
        </w:rPr>
        <w:t xml:space="preserve">Klient souhlasí, že KPC může za účelem dodržování podmínek </w:t>
      </w:r>
      <w:r w:rsidR="003C161A">
        <w:rPr>
          <w:rFonts w:ascii="Calibri" w:hAnsi="Calibri"/>
          <w:b w:val="0"/>
          <w:sz w:val="20"/>
          <w:szCs w:val="20"/>
        </w:rPr>
        <w:t>S</w:t>
      </w:r>
      <w:r w:rsidRPr="00765F38">
        <w:rPr>
          <w:rFonts w:ascii="Calibri" w:hAnsi="Calibri"/>
          <w:b w:val="0"/>
          <w:sz w:val="20"/>
          <w:szCs w:val="20"/>
        </w:rPr>
        <w:t xml:space="preserve">mlouvy Klientem monitorovat aktivity Klienta na svých web stránkách a na webových stránkách www.gartner.com, včetně využívání Služeb poskytovaných Klientovi k tomu určenými jednotlivci – oprávněnými uživateli. Klient souhlasí, že poskytne KPC na základě předchozího požadavku dostupné záznamy anebo jinou relevantní evidenci o zajištění souladu čerpání služeb Klientem s touto Smlouvou. KPC za účelem ověření výše uvedeného je oprávněn provést u Klienta kontrolu, ke které je Klient povinen poskytnout KPC součinnost. Kontrola bude omezena na prozkoumání těch záznamů, a/nebo častí systému Klienta, které jsou relevantní pro vyhodnocení využití Služeb poskytovaných na základě </w:t>
      </w:r>
      <w:r w:rsidR="003C161A">
        <w:rPr>
          <w:rFonts w:ascii="Calibri" w:hAnsi="Calibri"/>
          <w:b w:val="0"/>
          <w:sz w:val="20"/>
          <w:szCs w:val="20"/>
        </w:rPr>
        <w:t>S</w:t>
      </w:r>
      <w:r w:rsidRPr="00765F38">
        <w:rPr>
          <w:rFonts w:ascii="Calibri" w:hAnsi="Calibri"/>
          <w:b w:val="0"/>
          <w:sz w:val="20"/>
          <w:szCs w:val="20"/>
        </w:rPr>
        <w:t xml:space="preserve">mlouvy. Kontrola může být provedena pouze v době běžné pracovní doby Klienta a oznámena v přiměřené lhůtě. </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rPr>
      </w:pPr>
    </w:p>
    <w:p w:rsidR="00765F38" w:rsidRPr="00765F38" w:rsidRDefault="00765F38" w:rsidP="00765F38">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
        </w:tabs>
        <w:suppressAutoHyphens w:val="0"/>
        <w:spacing w:before="120" w:after="120" w:line="276" w:lineRule="auto"/>
        <w:contextualSpacing/>
        <w:rPr>
          <w:rFonts w:ascii="Calibri" w:hAnsi="Calibri"/>
          <w:b w:val="0"/>
          <w:sz w:val="20"/>
          <w:szCs w:val="20"/>
        </w:rPr>
      </w:pPr>
      <w:r w:rsidRPr="00765F38">
        <w:rPr>
          <w:rFonts w:ascii="Calibri" w:hAnsi="Calibri"/>
          <w:i/>
          <w:sz w:val="20"/>
          <w:szCs w:val="20"/>
        </w:rPr>
        <w:t xml:space="preserve">Neveřejné informace Klienta. </w:t>
      </w:r>
      <w:r w:rsidRPr="00765F38">
        <w:rPr>
          <w:rFonts w:ascii="Calibri" w:hAnsi="Calibri"/>
          <w:b w:val="0"/>
          <w:sz w:val="20"/>
          <w:szCs w:val="20"/>
        </w:rPr>
        <w:t>KPC souhlasí, že bude zachovávat důvěrnost každé informace specifické pro Klienta, kterou Klient odevzdá KPC v souvislosti s touto Smlouvou, jestliže je (i) jasně označená jako důvěrná při jejím poskytnutí v písemné formě, anebo (ii) bude prohlášená za důvěrnou, je-li poskytnuta</w:t>
      </w:r>
      <w:r w:rsidRPr="00765F38">
        <w:rPr>
          <w:rFonts w:ascii="Calibri" w:hAnsi="Calibri"/>
          <w:i/>
          <w:sz w:val="20"/>
          <w:szCs w:val="20"/>
        </w:rPr>
        <w:t xml:space="preserve"> </w:t>
      </w:r>
      <w:r w:rsidRPr="00765F38">
        <w:rPr>
          <w:rFonts w:ascii="Calibri" w:hAnsi="Calibri"/>
          <w:b w:val="0"/>
          <w:sz w:val="20"/>
          <w:szCs w:val="20"/>
        </w:rPr>
        <w:t xml:space="preserve">ústně, a toto stanovisko bude potvrzené písemně v průběhu 15 dnů od prvního odevzdání informace. Tato povinnost utajení se nebude aplikovat na žádnou informaci, která: (1) je veřejně přístupná v době jejího odevzdání; (2) je nezávisle zjištěná KPC nebo Gartner; (3) je zveřejněná jinak než porušením ze strany KPC nebo Gartner poté, co ji Klient odevzdal KPC nebo Gartner; (4) </w:t>
      </w:r>
      <w:r w:rsidR="001E3C5D">
        <w:rPr>
          <w:rFonts w:ascii="Calibri" w:hAnsi="Calibri"/>
          <w:b w:val="0"/>
          <w:sz w:val="20"/>
          <w:szCs w:val="20"/>
        </w:rPr>
        <w:br/>
      </w:r>
      <w:r w:rsidRPr="00765F38">
        <w:rPr>
          <w:rFonts w:ascii="Calibri" w:hAnsi="Calibri"/>
          <w:b w:val="0"/>
          <w:sz w:val="20"/>
          <w:szCs w:val="20"/>
        </w:rPr>
        <w:t xml:space="preserve">je už k dispozici KPC nebo Gartner bez jakýchkoliv závazků důvěrnosti v době, kdy ji Klient odevzdal KPC nebo Gartner; anebo (5) ji Klient odevzdal třetí straně bez jakéhokoliv závazku důvěrnosti. Vedle toho může KPC nebo Gartner zpřístupnit tuto informaci, je-li to požadované pro soudní proces. Klient bere na vědomí, že KPC působí v oblasti výzkumu a analýz informačních technologií a tento závazek důvěrnosti se nevztahuje na informace získané výzkumnými, analytickými anebo konzultačními divizemi KPC z jiných zdrojů. Ustanovení předchozí věty se vztahuje na Gartner obdobně. </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p>
    <w:p w:rsidR="00765F38" w:rsidRPr="00765F38" w:rsidRDefault="00765F38" w:rsidP="00765F38">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
        </w:tabs>
        <w:suppressAutoHyphens w:val="0"/>
        <w:spacing w:before="120" w:after="120" w:line="276" w:lineRule="auto"/>
        <w:contextualSpacing/>
        <w:rPr>
          <w:rFonts w:ascii="Calibri" w:hAnsi="Calibri"/>
          <w:b w:val="0"/>
          <w:sz w:val="20"/>
          <w:szCs w:val="20"/>
        </w:rPr>
      </w:pPr>
      <w:r w:rsidRPr="00765F38">
        <w:rPr>
          <w:rFonts w:ascii="Calibri" w:hAnsi="Calibri"/>
          <w:i/>
          <w:sz w:val="20"/>
          <w:szCs w:val="20"/>
        </w:rPr>
        <w:t xml:space="preserve">Vyloučení všech ostatních záruk. </w:t>
      </w:r>
      <w:r w:rsidRPr="00765F38">
        <w:rPr>
          <w:rFonts w:ascii="Calibri" w:hAnsi="Calibri"/>
          <w:b w:val="0"/>
          <w:sz w:val="20"/>
          <w:szCs w:val="20"/>
        </w:rPr>
        <w:t>Služby jsou poskytované Klientovi tak, jak jsou vymezeny v popisu služeb. KPC výslovně vylučuje jakoukoliv svoji odpovědnost vyplývající z případné nevhodnosti Klientem objednané služby ke Klientem požadovanému účelu</w:t>
      </w:r>
      <w:r w:rsidR="00470020">
        <w:rPr>
          <w:rFonts w:ascii="Calibri" w:hAnsi="Calibri"/>
          <w:b w:val="0"/>
          <w:sz w:val="20"/>
          <w:szCs w:val="20"/>
        </w:rPr>
        <w:t>.</w:t>
      </w:r>
      <w:r w:rsidRPr="00765F38">
        <w:rPr>
          <w:rFonts w:ascii="Calibri" w:hAnsi="Calibri"/>
          <w:b w:val="0"/>
          <w:sz w:val="20"/>
          <w:szCs w:val="20"/>
        </w:rPr>
        <w:t xml:space="preserve"> Klient uzavřením </w:t>
      </w:r>
      <w:r w:rsidR="003C161A">
        <w:rPr>
          <w:rFonts w:ascii="Calibri" w:hAnsi="Calibri"/>
          <w:b w:val="0"/>
          <w:sz w:val="20"/>
          <w:szCs w:val="20"/>
        </w:rPr>
        <w:t>S</w:t>
      </w:r>
      <w:r w:rsidRPr="00765F38">
        <w:rPr>
          <w:rFonts w:ascii="Calibri" w:hAnsi="Calibri"/>
          <w:b w:val="0"/>
          <w:sz w:val="20"/>
          <w:szCs w:val="20"/>
        </w:rPr>
        <w:t>mlouvy chápe nejistoty a rizika spojená s analýzami informací, které jsou poskytovány jako část Služeb</w:t>
      </w:r>
      <w:r w:rsidR="002E4E64">
        <w:rPr>
          <w:rFonts w:ascii="Calibri" w:hAnsi="Calibri"/>
          <w:b w:val="0"/>
          <w:sz w:val="20"/>
          <w:szCs w:val="20"/>
        </w:rPr>
        <w:t>.</w:t>
      </w:r>
      <w:r w:rsidRPr="00765F38">
        <w:rPr>
          <w:rFonts w:ascii="Calibri" w:hAnsi="Calibri"/>
          <w:b w:val="0"/>
          <w:sz w:val="20"/>
          <w:szCs w:val="20"/>
        </w:rPr>
        <w:t xml:space="preserve"> </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rPr>
      </w:pPr>
    </w:p>
    <w:p w:rsidR="00765F38" w:rsidRPr="00765F38" w:rsidRDefault="00765F38" w:rsidP="00765F38">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
        </w:tabs>
        <w:suppressAutoHyphens w:val="0"/>
        <w:spacing w:before="120" w:after="120" w:line="276" w:lineRule="auto"/>
        <w:contextualSpacing/>
        <w:rPr>
          <w:rFonts w:ascii="Calibri" w:hAnsi="Calibri"/>
          <w:b w:val="0"/>
          <w:sz w:val="20"/>
          <w:szCs w:val="20"/>
        </w:rPr>
      </w:pPr>
      <w:r w:rsidRPr="00765F38">
        <w:rPr>
          <w:rFonts w:ascii="Calibri" w:hAnsi="Calibri"/>
          <w:i/>
          <w:sz w:val="20"/>
          <w:szCs w:val="20"/>
        </w:rPr>
        <w:t xml:space="preserve">Odpovědnost. </w:t>
      </w:r>
      <w:bookmarkStart w:id="8" w:name="OLE_LINK2"/>
      <w:r w:rsidR="00A779BE">
        <w:rPr>
          <w:rFonts w:ascii="Calibri" w:hAnsi="Calibri"/>
          <w:b w:val="0"/>
          <w:sz w:val="20"/>
          <w:szCs w:val="20"/>
        </w:rPr>
        <w:t>Klient nese odpovědnost za případné porušení práv duševního vlastnictví specifikovaných v Smlouvě.</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rPr>
      </w:pPr>
    </w:p>
    <w:bookmarkEnd w:id="8"/>
    <w:p w:rsidR="00765F38" w:rsidRPr="00765F38" w:rsidRDefault="00765F38" w:rsidP="00765F38">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
        </w:tabs>
        <w:suppressAutoHyphens w:val="0"/>
        <w:spacing w:before="120" w:after="120" w:line="276" w:lineRule="auto"/>
        <w:contextualSpacing/>
        <w:rPr>
          <w:rFonts w:ascii="Calibri" w:hAnsi="Calibri"/>
          <w:b w:val="0"/>
          <w:sz w:val="20"/>
          <w:szCs w:val="20"/>
        </w:rPr>
      </w:pPr>
      <w:r w:rsidRPr="00765F38">
        <w:rPr>
          <w:rFonts w:ascii="Calibri" w:hAnsi="Calibri"/>
          <w:i/>
          <w:sz w:val="20"/>
          <w:szCs w:val="20"/>
        </w:rPr>
        <w:t xml:space="preserve">Ochrana údajů. </w:t>
      </w:r>
      <w:r w:rsidRPr="00765F38">
        <w:rPr>
          <w:rFonts w:ascii="Calibri" w:hAnsi="Calibri"/>
          <w:b w:val="0"/>
          <w:sz w:val="20"/>
          <w:szCs w:val="20"/>
        </w:rPr>
        <w:t xml:space="preserve">Při plnění povinností dle </w:t>
      </w:r>
      <w:r w:rsidR="003C161A">
        <w:rPr>
          <w:rFonts w:ascii="Calibri" w:hAnsi="Calibri"/>
          <w:b w:val="0"/>
          <w:sz w:val="20"/>
          <w:szCs w:val="20"/>
        </w:rPr>
        <w:t>S</w:t>
      </w:r>
      <w:r w:rsidRPr="00765F38">
        <w:rPr>
          <w:rFonts w:ascii="Calibri" w:hAnsi="Calibri"/>
          <w:b w:val="0"/>
          <w:sz w:val="20"/>
          <w:szCs w:val="20"/>
        </w:rPr>
        <w:t xml:space="preserve">mlouvy se smluvní strany zavazují při nakládání s osobními </w:t>
      </w:r>
      <w:r w:rsidRPr="00765F38">
        <w:rPr>
          <w:rFonts w:ascii="Calibri" w:hAnsi="Calibri"/>
          <w:b w:val="0"/>
          <w:sz w:val="20"/>
          <w:szCs w:val="20"/>
        </w:rPr>
        <w:lastRenderedPageBreak/>
        <w:t>údaji svých zaměstnanců, popřípadě třetích osob, nezbytných k plnění svých závazků, postupovat v</w:t>
      </w:r>
      <w:r w:rsidR="00A725D7">
        <w:rPr>
          <w:rFonts w:ascii="Calibri" w:hAnsi="Calibri"/>
          <w:b w:val="0"/>
          <w:sz w:val="20"/>
          <w:szCs w:val="20"/>
        </w:rPr>
        <w:t> </w:t>
      </w:r>
      <w:r w:rsidRPr="00765F38">
        <w:rPr>
          <w:rFonts w:ascii="Calibri" w:hAnsi="Calibri"/>
          <w:b w:val="0"/>
          <w:sz w:val="20"/>
          <w:szCs w:val="20"/>
        </w:rPr>
        <w:t>souladu</w:t>
      </w:r>
      <w:r w:rsidR="00A725D7">
        <w:rPr>
          <w:rFonts w:ascii="Calibri" w:hAnsi="Calibri"/>
          <w:b w:val="0"/>
          <w:sz w:val="20"/>
          <w:szCs w:val="20"/>
        </w:rPr>
        <w:t xml:space="preserve"> s </w:t>
      </w:r>
      <w:r w:rsidR="00A725D7" w:rsidRPr="00E26A34">
        <w:rPr>
          <w:rStyle w:val="dn"/>
          <w:rFonts w:ascii="Calibri" w:eastAsia="Calibri" w:hAnsi="Calibri" w:cs="Calibri"/>
          <w:b w:val="0"/>
          <w:bCs w:val="0"/>
          <w:sz w:val="20"/>
          <w:szCs w:val="20"/>
        </w:rPr>
        <w:t>nařízením Evropského parlamentu a Rady (EU) 2016/679 ze dne 27. dubna 2016 o ochraně fyzických osob v souvislosti se zpracováním osobních údajů a o volném pohybu těchto údajů a o zrušení směrnice 95/46/ES (obecné nařízení o ochraně osobních údajů; GDPR)</w:t>
      </w:r>
      <w:r w:rsidR="00A725D7">
        <w:rPr>
          <w:rStyle w:val="dn"/>
          <w:rFonts w:ascii="Calibri" w:eastAsia="Calibri" w:hAnsi="Calibri" w:cs="Calibri"/>
          <w:b w:val="0"/>
          <w:bCs w:val="0"/>
          <w:sz w:val="20"/>
          <w:szCs w:val="20"/>
        </w:rPr>
        <w:t xml:space="preserve"> a s osta</w:t>
      </w:r>
      <w:r w:rsidR="00E4582E">
        <w:rPr>
          <w:rStyle w:val="dn"/>
          <w:rFonts w:ascii="Calibri" w:eastAsia="Calibri" w:hAnsi="Calibri" w:cs="Calibri"/>
          <w:b w:val="0"/>
          <w:bCs w:val="0"/>
          <w:sz w:val="20"/>
          <w:szCs w:val="20"/>
        </w:rPr>
        <w:t>t</w:t>
      </w:r>
      <w:r w:rsidR="00A725D7">
        <w:rPr>
          <w:rStyle w:val="dn"/>
          <w:rFonts w:ascii="Calibri" w:eastAsia="Calibri" w:hAnsi="Calibri" w:cs="Calibri"/>
          <w:b w:val="0"/>
          <w:bCs w:val="0"/>
          <w:sz w:val="20"/>
          <w:szCs w:val="20"/>
        </w:rPr>
        <w:t xml:space="preserve">ními platnými a účinnými právními předpisy o ochraně osobních údajů, např. </w:t>
      </w:r>
      <w:r w:rsidRPr="00765F38">
        <w:rPr>
          <w:rFonts w:ascii="Calibri" w:hAnsi="Calibri"/>
          <w:b w:val="0"/>
          <w:sz w:val="20"/>
          <w:szCs w:val="20"/>
        </w:rPr>
        <w:t xml:space="preserve">se zákonem č. 101/2000 Sb. o ochraně osobních údajů, jakož i dalšími právními normami. S ohledem na výše uvedené je Klient povinen zajistit, že každé odevzdání osobních údajů Klientem, které se vztahuje na zaměstnance Klienta, popřípadě na jinou třetí osobu, bude provedeno v souladu s výše uvedenými právními předpisy: </w:t>
      </w:r>
      <w:r w:rsidR="001E3C5D">
        <w:rPr>
          <w:rFonts w:ascii="Calibri" w:hAnsi="Calibri"/>
          <w:b w:val="0"/>
          <w:sz w:val="20"/>
          <w:szCs w:val="20"/>
        </w:rPr>
        <w:br/>
      </w:r>
      <w:r w:rsidRPr="00765F38">
        <w:rPr>
          <w:rFonts w:ascii="Calibri" w:hAnsi="Calibri"/>
          <w:b w:val="0"/>
          <w:sz w:val="20"/>
          <w:szCs w:val="20"/>
        </w:rPr>
        <w:t>(a) aby bylo možné poskytnout Klientovi Služby a že KPC popřípadě Gartner může zpřístupnit t</w:t>
      </w:r>
      <w:r w:rsidR="007F2CAC">
        <w:rPr>
          <w:rFonts w:ascii="Calibri" w:hAnsi="Calibri"/>
          <w:b w:val="0"/>
          <w:sz w:val="20"/>
          <w:szCs w:val="20"/>
        </w:rPr>
        <w:t>a</w:t>
      </w:r>
      <w:r w:rsidRPr="00765F38">
        <w:rPr>
          <w:rFonts w:ascii="Calibri" w:hAnsi="Calibri"/>
          <w:b w:val="0"/>
          <w:sz w:val="20"/>
          <w:szCs w:val="20"/>
        </w:rPr>
        <w:t xml:space="preserve">to data třetím stranám, pokud to bude potřebné k plnění povinností KPC ze </w:t>
      </w:r>
      <w:r w:rsidR="003C161A">
        <w:rPr>
          <w:rFonts w:ascii="Calibri" w:hAnsi="Calibri"/>
          <w:b w:val="0"/>
          <w:sz w:val="20"/>
          <w:szCs w:val="20"/>
        </w:rPr>
        <w:t>S</w:t>
      </w:r>
      <w:r w:rsidRPr="00765F38">
        <w:rPr>
          <w:rFonts w:ascii="Calibri" w:hAnsi="Calibri"/>
          <w:b w:val="0"/>
          <w:sz w:val="20"/>
          <w:szCs w:val="20"/>
        </w:rPr>
        <w:t xml:space="preserve">mlouvy; a (b) může občas informovat Klienta o dalších produktech anebo službách, o kterých si KPC popřípadě Gartner myslí, že jsou pro Klienta zajímavé. Pokud si některá osoba nepřeje dostávat takovéto informace od KPC, popřípadě Gartner, potom o této skutečnosti vyrozumí Gartner na adrese </w:t>
      </w:r>
      <w:hyperlink r:id="rId10" w:history="1">
        <w:r w:rsidRPr="00765F38">
          <w:rPr>
            <w:rStyle w:val="Hypertextovodkaz"/>
            <w:rFonts w:ascii="Calibri" w:hAnsi="Calibri"/>
            <w:sz w:val="20"/>
            <w:szCs w:val="20"/>
          </w:rPr>
          <w:t>privacy@gartner.com</w:t>
        </w:r>
      </w:hyperlink>
      <w:r w:rsidRPr="00765F38">
        <w:rPr>
          <w:rFonts w:ascii="Calibri" w:hAnsi="Calibri"/>
          <w:b w:val="0"/>
          <w:sz w:val="20"/>
          <w:szCs w:val="20"/>
        </w:rPr>
        <w:t>, a KPC na adrese info@kpc-group.cz.</w:t>
      </w: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sz w:val="20"/>
          <w:szCs w:val="20"/>
        </w:rPr>
      </w:pPr>
    </w:p>
    <w:p w:rsidR="00765F38" w:rsidRPr="00765F38" w:rsidRDefault="00765F38" w:rsidP="00765F38">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42"/>
        </w:tabs>
        <w:suppressAutoHyphens w:val="0"/>
        <w:spacing w:before="120" w:after="120" w:line="276" w:lineRule="auto"/>
        <w:contextualSpacing/>
        <w:rPr>
          <w:rFonts w:ascii="Calibri" w:hAnsi="Calibri"/>
          <w:i/>
          <w:sz w:val="20"/>
          <w:szCs w:val="20"/>
        </w:rPr>
      </w:pPr>
      <w:r w:rsidRPr="00765F38">
        <w:rPr>
          <w:rFonts w:ascii="Calibri" w:hAnsi="Calibri"/>
          <w:i/>
          <w:sz w:val="20"/>
          <w:szCs w:val="20"/>
        </w:rPr>
        <w:t xml:space="preserve">Další ustanovení </w:t>
      </w:r>
    </w:p>
    <w:p w:rsid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r w:rsidRPr="00765F38">
        <w:rPr>
          <w:rFonts w:ascii="Calibri" w:hAnsi="Calibri"/>
          <w:b w:val="0"/>
          <w:sz w:val="20"/>
          <w:szCs w:val="20"/>
        </w:rPr>
        <w:t>(a)</w:t>
      </w:r>
      <w:r w:rsidRPr="00765F38">
        <w:rPr>
          <w:rFonts w:ascii="Calibri" w:hAnsi="Calibri"/>
          <w:i/>
          <w:sz w:val="20"/>
          <w:szCs w:val="20"/>
        </w:rPr>
        <w:t xml:space="preserve"> Přenositelnost.</w:t>
      </w:r>
      <w:r w:rsidRPr="00765F38">
        <w:rPr>
          <w:rFonts w:ascii="Calibri" w:hAnsi="Calibri"/>
          <w:b w:val="0"/>
          <w:sz w:val="20"/>
          <w:szCs w:val="20"/>
        </w:rPr>
        <w:t xml:space="preserve"> Klient není oprávněn jakákoliv svá práva vyplývající mu z této </w:t>
      </w:r>
      <w:r w:rsidR="00EE5BA1">
        <w:rPr>
          <w:rFonts w:ascii="Calibri" w:hAnsi="Calibri"/>
          <w:b w:val="0"/>
          <w:sz w:val="20"/>
          <w:szCs w:val="20"/>
        </w:rPr>
        <w:t>S</w:t>
      </w:r>
      <w:r w:rsidRPr="00765F38">
        <w:rPr>
          <w:rFonts w:ascii="Calibri" w:hAnsi="Calibri"/>
          <w:b w:val="0"/>
          <w:sz w:val="20"/>
          <w:szCs w:val="20"/>
        </w:rPr>
        <w:t xml:space="preserve">mlouvy postoupit na třetí osobu. Omezení vyplývající z předchozí věty se neuplatní v případě právního nástupnictví Klienta, nebo v případě postoupení práv Klienta na jeho jinou společnost, se kterou tvoří koncern.  </w:t>
      </w:r>
    </w:p>
    <w:p w:rsidR="00CA3450" w:rsidRPr="00765F38" w:rsidRDefault="00CA3450"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p>
    <w:p w:rsid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r w:rsidRPr="00765F38">
        <w:rPr>
          <w:rFonts w:ascii="Calibri" w:hAnsi="Calibri"/>
          <w:b w:val="0"/>
          <w:sz w:val="20"/>
          <w:szCs w:val="20"/>
        </w:rPr>
        <w:t xml:space="preserve">(b) </w:t>
      </w:r>
      <w:r w:rsidRPr="00765F38">
        <w:rPr>
          <w:rFonts w:ascii="Calibri" w:hAnsi="Calibri"/>
          <w:i/>
          <w:sz w:val="20"/>
          <w:szCs w:val="20"/>
        </w:rPr>
        <w:t>Řešení sporů.</w:t>
      </w:r>
      <w:r w:rsidRPr="00765F38">
        <w:rPr>
          <w:rFonts w:ascii="Calibri" w:hAnsi="Calibri"/>
          <w:b w:val="0"/>
          <w:sz w:val="20"/>
          <w:szCs w:val="20"/>
        </w:rPr>
        <w:t xml:space="preserve"> Spory vznikající z této </w:t>
      </w:r>
      <w:r w:rsidR="00EE5BA1">
        <w:rPr>
          <w:rFonts w:ascii="Calibri" w:hAnsi="Calibri"/>
          <w:b w:val="0"/>
          <w:sz w:val="20"/>
          <w:szCs w:val="20"/>
        </w:rPr>
        <w:t>S</w:t>
      </w:r>
      <w:r w:rsidRPr="00765F38">
        <w:rPr>
          <w:rFonts w:ascii="Calibri" w:hAnsi="Calibri"/>
          <w:b w:val="0"/>
          <w:sz w:val="20"/>
          <w:szCs w:val="20"/>
        </w:rPr>
        <w:t xml:space="preserve">mlouvy nebo v souvislosti s touto </w:t>
      </w:r>
      <w:r w:rsidR="00EE5BA1">
        <w:rPr>
          <w:rFonts w:ascii="Calibri" w:hAnsi="Calibri"/>
          <w:b w:val="0"/>
          <w:sz w:val="20"/>
          <w:szCs w:val="20"/>
        </w:rPr>
        <w:t>S</w:t>
      </w:r>
      <w:r w:rsidRPr="00765F38">
        <w:rPr>
          <w:rFonts w:ascii="Calibri" w:hAnsi="Calibri"/>
          <w:b w:val="0"/>
          <w:sz w:val="20"/>
          <w:szCs w:val="20"/>
        </w:rPr>
        <w:t xml:space="preserve">mlouvou budou </w:t>
      </w:r>
      <w:r w:rsidR="0035055E">
        <w:rPr>
          <w:rFonts w:ascii="Calibri" w:hAnsi="Calibri"/>
          <w:b w:val="0"/>
          <w:sz w:val="20"/>
          <w:szCs w:val="20"/>
        </w:rPr>
        <w:t>řešeny v</w:t>
      </w:r>
      <w:r w:rsidR="00FA1E5C">
        <w:rPr>
          <w:rFonts w:ascii="Calibri" w:hAnsi="Calibri"/>
          <w:b w:val="0"/>
          <w:sz w:val="20"/>
          <w:szCs w:val="20"/>
        </w:rPr>
        <w:t xml:space="preserve">ěcně </w:t>
      </w:r>
      <w:r w:rsidR="001E3C5D">
        <w:rPr>
          <w:rFonts w:ascii="Calibri" w:hAnsi="Calibri"/>
          <w:b w:val="0"/>
          <w:sz w:val="20"/>
          <w:szCs w:val="20"/>
        </w:rPr>
        <w:br/>
      </w:r>
      <w:r w:rsidR="00FA1E5C">
        <w:rPr>
          <w:rFonts w:ascii="Calibri" w:hAnsi="Calibri"/>
          <w:b w:val="0"/>
          <w:sz w:val="20"/>
          <w:szCs w:val="20"/>
        </w:rPr>
        <w:t>a místně příslušným soudem</w:t>
      </w:r>
      <w:r w:rsidR="0035055E">
        <w:rPr>
          <w:rFonts w:ascii="Calibri" w:hAnsi="Calibri"/>
          <w:b w:val="0"/>
          <w:sz w:val="20"/>
          <w:szCs w:val="20"/>
        </w:rPr>
        <w:t>.</w:t>
      </w:r>
    </w:p>
    <w:p w:rsidR="00CA3450" w:rsidRPr="00765F38" w:rsidRDefault="00CA3450"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p>
    <w:p w:rsid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r w:rsidRPr="00765F38">
        <w:rPr>
          <w:rFonts w:ascii="Calibri" w:hAnsi="Calibri"/>
          <w:b w:val="0"/>
          <w:sz w:val="20"/>
          <w:szCs w:val="20"/>
        </w:rPr>
        <w:t xml:space="preserve">(c) </w:t>
      </w:r>
      <w:r w:rsidRPr="00765F38">
        <w:rPr>
          <w:rFonts w:ascii="Calibri" w:hAnsi="Calibri"/>
          <w:i/>
          <w:sz w:val="20"/>
          <w:szCs w:val="20"/>
        </w:rPr>
        <w:t>Aplikované právo.</w:t>
      </w:r>
      <w:r w:rsidRPr="00765F38">
        <w:rPr>
          <w:rFonts w:ascii="Calibri" w:hAnsi="Calibri"/>
          <w:b w:val="0"/>
          <w:sz w:val="20"/>
          <w:szCs w:val="20"/>
        </w:rPr>
        <w:t xml:space="preserve"> V záležitostech </w:t>
      </w:r>
      <w:r w:rsidR="00EE5BA1">
        <w:rPr>
          <w:rFonts w:ascii="Calibri" w:hAnsi="Calibri"/>
          <w:b w:val="0"/>
          <w:sz w:val="20"/>
          <w:szCs w:val="20"/>
        </w:rPr>
        <w:t>S</w:t>
      </w:r>
      <w:r w:rsidRPr="00765F38">
        <w:rPr>
          <w:rFonts w:ascii="Calibri" w:hAnsi="Calibri"/>
          <w:b w:val="0"/>
          <w:sz w:val="20"/>
          <w:szCs w:val="20"/>
        </w:rPr>
        <w:t xml:space="preserve">mlouvou výslovně neupravených se smluvní strany řídí </w:t>
      </w:r>
      <w:r w:rsidR="00FA1E5C">
        <w:rPr>
          <w:rFonts w:ascii="Calibri" w:hAnsi="Calibri"/>
          <w:b w:val="0"/>
          <w:sz w:val="20"/>
          <w:szCs w:val="20"/>
        </w:rPr>
        <w:t>občanským zákoníkem</w:t>
      </w:r>
      <w:r w:rsidRPr="00765F38">
        <w:rPr>
          <w:rFonts w:ascii="Calibri" w:hAnsi="Calibri"/>
          <w:b w:val="0"/>
          <w:sz w:val="20"/>
          <w:szCs w:val="20"/>
        </w:rPr>
        <w:t xml:space="preserve"> a dalšími příslušnými obecně závaznými právními předpisy.</w:t>
      </w:r>
    </w:p>
    <w:p w:rsidR="00CA3450" w:rsidRPr="00765F38" w:rsidRDefault="00CA3450"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p>
    <w:p w:rsid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r w:rsidRPr="00765F38">
        <w:rPr>
          <w:rFonts w:ascii="Calibri" w:hAnsi="Calibri"/>
          <w:b w:val="0"/>
          <w:sz w:val="20"/>
          <w:szCs w:val="20"/>
        </w:rPr>
        <w:t xml:space="preserve">(d) </w:t>
      </w:r>
      <w:r w:rsidRPr="00765F38">
        <w:rPr>
          <w:rFonts w:ascii="Calibri" w:hAnsi="Calibri"/>
          <w:i/>
          <w:sz w:val="20"/>
          <w:szCs w:val="20"/>
        </w:rPr>
        <w:t>Vyšší moc.</w:t>
      </w:r>
      <w:r w:rsidRPr="00765F38">
        <w:rPr>
          <w:rFonts w:ascii="Calibri" w:hAnsi="Calibri"/>
          <w:b w:val="0"/>
          <w:sz w:val="20"/>
          <w:szCs w:val="20"/>
        </w:rPr>
        <w:t xml:space="preserve"> </w:t>
      </w:r>
      <w:r w:rsidR="007301D3">
        <w:rPr>
          <w:rFonts w:ascii="Calibri" w:hAnsi="Calibri"/>
          <w:b w:val="0"/>
          <w:sz w:val="20"/>
          <w:szCs w:val="20"/>
        </w:rPr>
        <w:t>N</w:t>
      </w:r>
      <w:r w:rsidRPr="00765F38">
        <w:rPr>
          <w:rFonts w:ascii="Calibri" w:hAnsi="Calibri"/>
          <w:b w:val="0"/>
          <w:sz w:val="20"/>
          <w:szCs w:val="20"/>
        </w:rPr>
        <w:t xml:space="preserve">ečinnost kterékoliv strany bude ospravedlněna pouze v případě, že plnění </w:t>
      </w:r>
      <w:r w:rsidR="008930AF">
        <w:rPr>
          <w:rFonts w:ascii="Calibri" w:hAnsi="Calibri"/>
          <w:b w:val="0"/>
          <w:sz w:val="20"/>
          <w:szCs w:val="20"/>
        </w:rPr>
        <w:t>ne</w:t>
      </w:r>
      <w:r w:rsidRPr="00765F38">
        <w:rPr>
          <w:rFonts w:ascii="Calibri" w:hAnsi="Calibri"/>
          <w:b w:val="0"/>
          <w:sz w:val="20"/>
          <w:szCs w:val="20"/>
        </w:rPr>
        <w:t>bylo možné kvůli stávce, vládnímu rozhodnutí anebo omezení, úpadku dodavatelů, válečných anebo teroristických útoků, anebo jakýchkoliv jiných důvodů, kde důvod nemožnosti plnění je mimo dosah kontroly neplnící strany.</w:t>
      </w:r>
    </w:p>
    <w:p w:rsidR="00CA3450" w:rsidRPr="00765F38" w:rsidRDefault="00CA3450"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p>
    <w:p w:rsid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r w:rsidRPr="00765F38">
        <w:rPr>
          <w:rFonts w:ascii="Calibri" w:hAnsi="Calibri"/>
          <w:b w:val="0"/>
          <w:sz w:val="20"/>
          <w:szCs w:val="20"/>
        </w:rPr>
        <w:t xml:space="preserve">(e) </w:t>
      </w:r>
      <w:r w:rsidRPr="00765F38">
        <w:rPr>
          <w:rFonts w:ascii="Calibri" w:hAnsi="Calibri"/>
          <w:i/>
          <w:sz w:val="20"/>
          <w:szCs w:val="20"/>
        </w:rPr>
        <w:t>Samostatnost.</w:t>
      </w:r>
      <w:r w:rsidRPr="00765F38">
        <w:rPr>
          <w:rFonts w:ascii="Calibri" w:hAnsi="Calibri"/>
          <w:b w:val="0"/>
          <w:sz w:val="20"/>
          <w:szCs w:val="20"/>
        </w:rPr>
        <w:t xml:space="preserve"> Případná neplatnost některého z ustanovení </w:t>
      </w:r>
      <w:r w:rsidR="00EE5BA1">
        <w:rPr>
          <w:rFonts w:ascii="Calibri" w:hAnsi="Calibri"/>
          <w:b w:val="0"/>
          <w:sz w:val="20"/>
          <w:szCs w:val="20"/>
        </w:rPr>
        <w:t>S</w:t>
      </w:r>
      <w:r w:rsidRPr="00765F38">
        <w:rPr>
          <w:rFonts w:ascii="Calibri" w:hAnsi="Calibri"/>
          <w:b w:val="0"/>
          <w:sz w:val="20"/>
          <w:szCs w:val="20"/>
        </w:rPr>
        <w:t xml:space="preserve">mlouvy, ať už způsobená rozporem s právními předpisy, následnou změnou právních předpisů, chybou v psaní či počítání či z jakýchkoliv jiných důvodů, nezakládá neplatnost celé </w:t>
      </w:r>
      <w:r w:rsidR="00EE5BA1">
        <w:rPr>
          <w:rFonts w:ascii="Calibri" w:hAnsi="Calibri"/>
          <w:b w:val="0"/>
          <w:sz w:val="20"/>
          <w:szCs w:val="20"/>
        </w:rPr>
        <w:t>S</w:t>
      </w:r>
      <w:r w:rsidRPr="00765F38">
        <w:rPr>
          <w:rFonts w:ascii="Calibri" w:hAnsi="Calibri"/>
          <w:b w:val="0"/>
          <w:sz w:val="20"/>
          <w:szCs w:val="20"/>
        </w:rPr>
        <w:t xml:space="preserve">mlouvy, ale pouze neplatnost takto postiženého ustanovení </w:t>
      </w:r>
      <w:r w:rsidR="00EE5BA1">
        <w:rPr>
          <w:rFonts w:ascii="Calibri" w:hAnsi="Calibri"/>
          <w:b w:val="0"/>
          <w:sz w:val="20"/>
          <w:szCs w:val="20"/>
        </w:rPr>
        <w:t>S</w:t>
      </w:r>
      <w:r w:rsidRPr="00765F38">
        <w:rPr>
          <w:rFonts w:ascii="Calibri" w:hAnsi="Calibri"/>
          <w:b w:val="0"/>
          <w:sz w:val="20"/>
          <w:szCs w:val="20"/>
        </w:rPr>
        <w:t xml:space="preserve">mlouvy. Pro případ neplatnosti některého z ustanovení </w:t>
      </w:r>
      <w:r w:rsidR="00EE5BA1">
        <w:rPr>
          <w:rFonts w:ascii="Calibri" w:hAnsi="Calibri"/>
          <w:b w:val="0"/>
          <w:sz w:val="20"/>
          <w:szCs w:val="20"/>
        </w:rPr>
        <w:t>S</w:t>
      </w:r>
      <w:r w:rsidRPr="00765F38">
        <w:rPr>
          <w:rFonts w:ascii="Calibri" w:hAnsi="Calibri"/>
          <w:b w:val="0"/>
          <w:sz w:val="20"/>
          <w:szCs w:val="20"/>
        </w:rPr>
        <w:t xml:space="preserve">mlouvy se smluvní strany zavazují postižené ustanovení nahradit ustanovením, které nejlépe odpovídá obsahu a účelu neplatného ustanovení. </w:t>
      </w:r>
    </w:p>
    <w:p w:rsidR="00CA3450" w:rsidRPr="00765F38" w:rsidRDefault="00CA3450"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p>
    <w:p w:rsid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r w:rsidRPr="00765F38">
        <w:rPr>
          <w:rFonts w:ascii="Calibri" w:hAnsi="Calibri"/>
          <w:b w:val="0"/>
          <w:sz w:val="20"/>
          <w:szCs w:val="20"/>
        </w:rPr>
        <w:t xml:space="preserve">(f) </w:t>
      </w:r>
      <w:r w:rsidRPr="00765F38">
        <w:rPr>
          <w:rFonts w:ascii="Calibri" w:hAnsi="Calibri"/>
          <w:i/>
          <w:sz w:val="20"/>
          <w:szCs w:val="20"/>
        </w:rPr>
        <w:t xml:space="preserve">Použití jména, ochranné známky a loga. </w:t>
      </w:r>
      <w:r w:rsidRPr="00765F38">
        <w:rPr>
          <w:rFonts w:ascii="Calibri" w:hAnsi="Calibri"/>
          <w:b w:val="0"/>
          <w:sz w:val="20"/>
          <w:szCs w:val="20"/>
        </w:rPr>
        <w:t xml:space="preserve">Bez předcházejícího písemného souhlasu druhé strany, žádná </w:t>
      </w:r>
      <w:r w:rsidR="001E3C5D">
        <w:rPr>
          <w:rFonts w:ascii="Calibri" w:hAnsi="Calibri"/>
          <w:b w:val="0"/>
          <w:sz w:val="20"/>
          <w:szCs w:val="20"/>
        </w:rPr>
        <w:br/>
      </w:r>
      <w:r w:rsidRPr="00765F38">
        <w:rPr>
          <w:rFonts w:ascii="Calibri" w:hAnsi="Calibri"/>
          <w:b w:val="0"/>
          <w:sz w:val="20"/>
          <w:szCs w:val="20"/>
        </w:rPr>
        <w:t>ze stran nemůže použít jméno, obchodní známku anebo logo druhé strany v propagačních materiálech, veřejných vyhlášeních, inzerci anebo v jiných podobných publikacích nebo vyhlášeních.</w:t>
      </w:r>
    </w:p>
    <w:p w:rsidR="00CA3450" w:rsidRPr="00765F38" w:rsidRDefault="00CA3450"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p>
    <w:p w:rsid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r w:rsidRPr="00765F38">
        <w:rPr>
          <w:rFonts w:ascii="Calibri" w:hAnsi="Calibri"/>
          <w:b w:val="0"/>
          <w:sz w:val="20"/>
          <w:szCs w:val="20"/>
        </w:rPr>
        <w:t>(g)</w:t>
      </w:r>
      <w:r w:rsidRPr="00765F38">
        <w:rPr>
          <w:rFonts w:ascii="Calibri" w:hAnsi="Calibri"/>
          <w:i/>
          <w:sz w:val="20"/>
          <w:szCs w:val="20"/>
        </w:rPr>
        <w:t xml:space="preserve"> Vyloučení třetích stran</w:t>
      </w:r>
      <w:r w:rsidRPr="00765F38">
        <w:rPr>
          <w:rFonts w:ascii="Calibri" w:hAnsi="Calibri"/>
          <w:sz w:val="20"/>
          <w:szCs w:val="20"/>
        </w:rPr>
        <w:t>.</w:t>
      </w:r>
      <w:r w:rsidRPr="00765F38">
        <w:rPr>
          <w:rFonts w:ascii="Calibri" w:hAnsi="Calibri"/>
          <w:b w:val="0"/>
          <w:sz w:val="20"/>
          <w:szCs w:val="20"/>
        </w:rPr>
        <w:t xml:space="preserve"> Smlouva je pouze ve pro prospěch smluvních stran. Žádná třetí strana nemůže mít právo na využití Služeb poskytovaných KPC, anebo se pokusit přenést odpovědnost na KPC v důsledku Služeb.</w:t>
      </w:r>
    </w:p>
    <w:p w:rsidR="00CA3450" w:rsidRPr="00765F38" w:rsidRDefault="00CA3450"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p>
    <w:p w:rsid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r w:rsidRPr="00765F38">
        <w:rPr>
          <w:rFonts w:ascii="Calibri" w:hAnsi="Calibri"/>
          <w:b w:val="0"/>
          <w:sz w:val="20"/>
          <w:szCs w:val="20"/>
        </w:rPr>
        <w:t>(h)</w:t>
      </w:r>
      <w:r w:rsidRPr="00765F38">
        <w:rPr>
          <w:rFonts w:ascii="Calibri" w:hAnsi="Calibri"/>
          <w:i/>
          <w:sz w:val="20"/>
          <w:szCs w:val="20"/>
        </w:rPr>
        <w:t xml:space="preserve"> Přetrvávající ustanovení.</w:t>
      </w:r>
      <w:r w:rsidRPr="00765F38">
        <w:rPr>
          <w:rFonts w:ascii="Calibri" w:hAnsi="Calibri"/>
          <w:b w:val="0"/>
          <w:sz w:val="20"/>
          <w:szCs w:val="20"/>
        </w:rPr>
        <w:t xml:space="preserve"> Odstavce 5, 6, 7, 8 a 10 (b), (c), (f), (g) a (h) zůstávají v platnosti i po skončení této </w:t>
      </w:r>
      <w:r w:rsidR="00EE5BA1">
        <w:rPr>
          <w:rFonts w:ascii="Calibri" w:hAnsi="Calibri"/>
          <w:b w:val="0"/>
          <w:sz w:val="20"/>
          <w:szCs w:val="20"/>
        </w:rPr>
        <w:t>S</w:t>
      </w:r>
      <w:r w:rsidRPr="00765F38">
        <w:rPr>
          <w:rFonts w:ascii="Calibri" w:hAnsi="Calibri"/>
          <w:b w:val="0"/>
          <w:sz w:val="20"/>
          <w:szCs w:val="20"/>
        </w:rPr>
        <w:t>mlouvy, jakož i její další ustanovení, u kterých toto vyplývá z jejich povahy.</w:t>
      </w:r>
    </w:p>
    <w:p w:rsidR="00CA3450" w:rsidRPr="00765F38" w:rsidRDefault="00CA3450"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p>
    <w:p w:rsidR="00765F38" w:rsidRPr="00765F38" w:rsidRDefault="00765F38" w:rsidP="00765F38">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Fonts w:ascii="Calibri" w:hAnsi="Calibri"/>
          <w:b w:val="0"/>
          <w:sz w:val="20"/>
          <w:szCs w:val="20"/>
        </w:rPr>
      </w:pPr>
      <w:r w:rsidRPr="00765F38">
        <w:rPr>
          <w:rFonts w:ascii="Calibri" w:hAnsi="Calibri"/>
          <w:b w:val="0"/>
          <w:sz w:val="20"/>
          <w:szCs w:val="20"/>
        </w:rPr>
        <w:t xml:space="preserve">(i) </w:t>
      </w:r>
      <w:r w:rsidRPr="00765F38">
        <w:rPr>
          <w:rFonts w:ascii="Calibri" w:hAnsi="Calibri"/>
          <w:i/>
          <w:sz w:val="20"/>
          <w:szCs w:val="20"/>
        </w:rPr>
        <w:t>Závěrečná ustanovení.</w:t>
      </w:r>
      <w:r w:rsidRPr="00765F38">
        <w:rPr>
          <w:rFonts w:ascii="Calibri" w:hAnsi="Calibri"/>
          <w:b w:val="0"/>
          <w:sz w:val="20"/>
          <w:szCs w:val="20"/>
        </w:rPr>
        <w:t xml:space="preserve"> Smluvní strany prohlašují, že ohledně předmětu </w:t>
      </w:r>
      <w:r w:rsidR="00EE5BA1">
        <w:rPr>
          <w:rFonts w:ascii="Calibri" w:hAnsi="Calibri"/>
          <w:b w:val="0"/>
          <w:sz w:val="20"/>
          <w:szCs w:val="20"/>
        </w:rPr>
        <w:t>S</w:t>
      </w:r>
      <w:r w:rsidRPr="00765F38">
        <w:rPr>
          <w:rFonts w:ascii="Calibri" w:hAnsi="Calibri"/>
          <w:b w:val="0"/>
          <w:sz w:val="20"/>
          <w:szCs w:val="20"/>
        </w:rPr>
        <w:t>mlouvy považují za nerozhodné</w:t>
      </w:r>
      <w:r w:rsidR="001E3C5D">
        <w:rPr>
          <w:rFonts w:ascii="Calibri" w:hAnsi="Calibri"/>
          <w:b w:val="0"/>
          <w:sz w:val="20"/>
          <w:szCs w:val="20"/>
        </w:rPr>
        <w:br/>
      </w:r>
      <w:r w:rsidRPr="00765F38">
        <w:rPr>
          <w:rFonts w:ascii="Calibri" w:hAnsi="Calibri"/>
          <w:b w:val="0"/>
          <w:sz w:val="20"/>
          <w:szCs w:val="20"/>
        </w:rPr>
        <w:t xml:space="preserve"> a tudíž bez právních účinků vše, co bylo sjednáno či zapsáno před podpisem </w:t>
      </w:r>
      <w:r w:rsidR="00EE5BA1">
        <w:rPr>
          <w:rFonts w:ascii="Calibri" w:hAnsi="Calibri"/>
          <w:b w:val="0"/>
          <w:sz w:val="20"/>
          <w:szCs w:val="20"/>
        </w:rPr>
        <w:t>S</w:t>
      </w:r>
      <w:r w:rsidRPr="00765F38">
        <w:rPr>
          <w:rFonts w:ascii="Calibri" w:hAnsi="Calibri"/>
          <w:b w:val="0"/>
          <w:sz w:val="20"/>
          <w:szCs w:val="20"/>
        </w:rPr>
        <w:t>mlouvy a co není její výslovnou součástí. Smlouvu je možno měnit nebo doplňovat pouze formou písemných vzestupně číslovaných dodatků. Taktéž její zrušení je možno provést pouze písemnou formou.</w:t>
      </w:r>
    </w:p>
    <w:p w:rsidR="00ED279B" w:rsidRPr="00ED279B" w:rsidRDefault="00ED279B" w:rsidP="00A94302">
      <w:p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120" w:after="120" w:line="276" w:lineRule="auto"/>
        <w:ind w:left="408"/>
        <w:contextualSpacing/>
        <w:rPr>
          <w:rStyle w:val="dn"/>
          <w:rFonts w:ascii="Calibri" w:hAnsi="Calibri"/>
          <w:b w:val="0"/>
          <w:sz w:val="20"/>
          <w:szCs w:val="20"/>
        </w:rPr>
      </w:pPr>
    </w:p>
    <w:tbl>
      <w:tblPr>
        <w:tblStyle w:val="TableNormal"/>
        <w:tblW w:w="950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50"/>
        <w:gridCol w:w="4751"/>
      </w:tblGrid>
      <w:tr w:rsidR="00A535CC" w:rsidRPr="00FF71AA">
        <w:trPr>
          <w:trHeight w:val="756"/>
          <w:jc w:val="center"/>
        </w:trPr>
        <w:tc>
          <w:tcPr>
            <w:tcW w:w="4750" w:type="dxa"/>
            <w:tcBorders>
              <w:top w:val="nil"/>
              <w:left w:val="nil"/>
              <w:bottom w:val="nil"/>
              <w:right w:val="nil"/>
            </w:tcBorders>
            <w:shd w:val="clear" w:color="auto" w:fill="auto"/>
            <w:tcMar>
              <w:top w:w="80" w:type="dxa"/>
              <w:left w:w="80" w:type="dxa"/>
              <w:bottom w:w="80" w:type="dxa"/>
              <w:right w:w="80" w:type="dxa"/>
            </w:tcMar>
          </w:tcPr>
          <w:p w:rsidR="00A535CC" w:rsidRPr="004A1706" w:rsidRDefault="003A31CE">
            <w:pPr>
              <w:spacing w:line="276" w:lineRule="auto"/>
              <w:jc w:val="center"/>
              <w:rPr>
                <w:rFonts w:ascii="Calibri" w:hAnsi="Calibri"/>
                <w:sz w:val="20"/>
                <w:szCs w:val="20"/>
              </w:rPr>
            </w:pPr>
            <w:r w:rsidRPr="004A1706">
              <w:rPr>
                <w:rStyle w:val="dn"/>
                <w:rFonts w:ascii="Calibri" w:eastAsia="Calibri" w:hAnsi="Calibri" w:cs="Calibri"/>
                <w:sz w:val="20"/>
                <w:szCs w:val="20"/>
              </w:rPr>
              <w:lastRenderedPageBreak/>
              <w:t>Za Objednatele:</w:t>
            </w:r>
          </w:p>
        </w:tc>
        <w:tc>
          <w:tcPr>
            <w:tcW w:w="4751" w:type="dxa"/>
            <w:tcBorders>
              <w:top w:val="nil"/>
              <w:left w:val="nil"/>
              <w:bottom w:val="nil"/>
              <w:right w:val="nil"/>
            </w:tcBorders>
            <w:shd w:val="clear" w:color="auto" w:fill="auto"/>
            <w:tcMar>
              <w:top w:w="80" w:type="dxa"/>
              <w:left w:w="80" w:type="dxa"/>
              <w:bottom w:w="80" w:type="dxa"/>
              <w:right w:w="80" w:type="dxa"/>
            </w:tcMar>
          </w:tcPr>
          <w:p w:rsidR="00A535CC" w:rsidRPr="004A1706" w:rsidRDefault="003A31CE">
            <w:pPr>
              <w:spacing w:line="276" w:lineRule="auto"/>
              <w:jc w:val="center"/>
              <w:rPr>
                <w:rFonts w:ascii="Calibri" w:hAnsi="Calibri"/>
                <w:sz w:val="20"/>
                <w:szCs w:val="20"/>
              </w:rPr>
            </w:pPr>
            <w:r w:rsidRPr="004A1706">
              <w:rPr>
                <w:rStyle w:val="dn"/>
                <w:rFonts w:ascii="Calibri" w:eastAsia="Calibri" w:hAnsi="Calibri" w:cs="Calibri"/>
                <w:sz w:val="20"/>
                <w:szCs w:val="20"/>
              </w:rPr>
              <w:t>Za Poskytovatele:</w:t>
            </w:r>
          </w:p>
        </w:tc>
      </w:tr>
      <w:tr w:rsidR="00A535CC" w:rsidRPr="00FF71AA">
        <w:trPr>
          <w:trHeight w:val="240"/>
          <w:jc w:val="center"/>
        </w:trPr>
        <w:tc>
          <w:tcPr>
            <w:tcW w:w="4750" w:type="dxa"/>
            <w:tcBorders>
              <w:top w:val="nil"/>
              <w:left w:val="nil"/>
              <w:bottom w:val="nil"/>
              <w:right w:val="nil"/>
            </w:tcBorders>
            <w:shd w:val="clear" w:color="auto" w:fill="auto"/>
            <w:tcMar>
              <w:top w:w="80" w:type="dxa"/>
              <w:left w:w="80" w:type="dxa"/>
              <w:bottom w:w="80" w:type="dxa"/>
              <w:right w:w="80" w:type="dxa"/>
            </w:tcMar>
          </w:tcPr>
          <w:p w:rsidR="00A535CC" w:rsidRPr="004A1706" w:rsidRDefault="003A31CE">
            <w:pPr>
              <w:spacing w:line="276" w:lineRule="auto"/>
              <w:jc w:val="center"/>
              <w:rPr>
                <w:rFonts w:ascii="Calibri" w:hAnsi="Calibri"/>
                <w:sz w:val="20"/>
                <w:szCs w:val="20"/>
              </w:rPr>
            </w:pPr>
            <w:r w:rsidRPr="004A1706">
              <w:rPr>
                <w:rStyle w:val="dn"/>
                <w:rFonts w:ascii="Calibri" w:eastAsia="Calibri" w:hAnsi="Calibri" w:cs="Calibri"/>
                <w:b w:val="0"/>
                <w:bCs w:val="0"/>
                <w:sz w:val="20"/>
                <w:szCs w:val="20"/>
              </w:rPr>
              <w:t>V______________ dne__________</w:t>
            </w:r>
          </w:p>
        </w:tc>
        <w:tc>
          <w:tcPr>
            <w:tcW w:w="4751" w:type="dxa"/>
            <w:tcBorders>
              <w:top w:val="nil"/>
              <w:left w:val="nil"/>
              <w:bottom w:val="nil"/>
              <w:right w:val="nil"/>
            </w:tcBorders>
            <w:shd w:val="clear" w:color="auto" w:fill="auto"/>
            <w:tcMar>
              <w:top w:w="80" w:type="dxa"/>
              <w:left w:w="80" w:type="dxa"/>
              <w:bottom w:w="80" w:type="dxa"/>
              <w:right w:w="80" w:type="dxa"/>
            </w:tcMar>
          </w:tcPr>
          <w:p w:rsidR="00A535CC" w:rsidRPr="004A1706" w:rsidRDefault="003A31CE">
            <w:pPr>
              <w:spacing w:line="276" w:lineRule="auto"/>
              <w:rPr>
                <w:rFonts w:ascii="Calibri" w:hAnsi="Calibri"/>
                <w:sz w:val="20"/>
                <w:szCs w:val="20"/>
              </w:rPr>
            </w:pPr>
            <w:r w:rsidRPr="004A1706">
              <w:rPr>
                <w:rStyle w:val="dn"/>
                <w:rFonts w:ascii="Calibri" w:eastAsia="Calibri" w:hAnsi="Calibri" w:cs="Calibri"/>
                <w:b w:val="0"/>
                <w:bCs w:val="0"/>
                <w:sz w:val="20"/>
                <w:szCs w:val="20"/>
              </w:rPr>
              <w:t xml:space="preserve">                  V______________dne_________    </w:t>
            </w:r>
          </w:p>
        </w:tc>
      </w:tr>
      <w:tr w:rsidR="00A535CC" w:rsidRPr="00FF71AA">
        <w:trPr>
          <w:trHeight w:val="2162"/>
          <w:jc w:val="center"/>
        </w:trPr>
        <w:tc>
          <w:tcPr>
            <w:tcW w:w="4750" w:type="dxa"/>
            <w:tcBorders>
              <w:top w:val="nil"/>
              <w:left w:val="nil"/>
              <w:bottom w:val="nil"/>
              <w:right w:val="nil"/>
            </w:tcBorders>
            <w:shd w:val="clear" w:color="auto" w:fill="auto"/>
            <w:tcMar>
              <w:top w:w="80" w:type="dxa"/>
              <w:left w:w="80" w:type="dxa"/>
              <w:bottom w:w="80" w:type="dxa"/>
              <w:right w:w="80" w:type="dxa"/>
            </w:tcMar>
          </w:tcPr>
          <w:p w:rsidR="00A535CC" w:rsidRPr="00FF71AA" w:rsidRDefault="00A535CC">
            <w:pPr>
              <w:spacing w:line="276" w:lineRule="auto"/>
              <w:jc w:val="center"/>
              <w:rPr>
                <w:rStyle w:val="dn"/>
                <w:rFonts w:ascii="Calibri" w:eastAsia="Calibri" w:hAnsi="Calibri" w:cs="Calibri"/>
                <w:b w:val="0"/>
                <w:bCs w:val="0"/>
              </w:rPr>
            </w:pPr>
          </w:p>
          <w:p w:rsidR="00A535CC" w:rsidRPr="00FF71AA" w:rsidRDefault="003A31CE">
            <w:pPr>
              <w:spacing w:line="276" w:lineRule="auto"/>
              <w:jc w:val="center"/>
              <w:rPr>
                <w:rStyle w:val="dn"/>
                <w:rFonts w:ascii="Calibri" w:eastAsia="Calibri" w:hAnsi="Calibri" w:cs="Calibri"/>
                <w:b w:val="0"/>
                <w:bCs w:val="0"/>
              </w:rPr>
            </w:pPr>
            <w:r w:rsidRPr="00FF71AA">
              <w:rPr>
                <w:rStyle w:val="dn"/>
                <w:rFonts w:ascii="Calibri" w:eastAsia="Calibri" w:hAnsi="Calibri" w:cs="Calibri"/>
                <w:b w:val="0"/>
                <w:bCs w:val="0"/>
              </w:rPr>
              <w:t>_____________</w:t>
            </w:r>
          </w:p>
          <w:p w:rsidR="00A535CC" w:rsidRPr="004A1706" w:rsidRDefault="003A31CE">
            <w:pPr>
              <w:spacing w:line="276" w:lineRule="auto"/>
              <w:jc w:val="center"/>
              <w:rPr>
                <w:rStyle w:val="dn"/>
                <w:rFonts w:ascii="Calibri" w:eastAsia="Calibri" w:hAnsi="Calibri" w:cs="Calibri"/>
                <w:sz w:val="20"/>
                <w:szCs w:val="20"/>
              </w:rPr>
            </w:pPr>
            <w:r w:rsidRPr="004A1706">
              <w:rPr>
                <w:rStyle w:val="dn"/>
                <w:rFonts w:ascii="Calibri" w:eastAsia="Calibri" w:hAnsi="Calibri" w:cs="Calibri"/>
                <w:sz w:val="20"/>
                <w:szCs w:val="20"/>
              </w:rPr>
              <w:t>Česká republika – Ministerstvo zemědělství</w:t>
            </w:r>
          </w:p>
          <w:p w:rsidR="007830EB" w:rsidRDefault="007830EB" w:rsidP="007830EB">
            <w:pPr>
              <w:spacing w:before="0" w:line="276" w:lineRule="auto"/>
              <w:jc w:val="center"/>
              <w:rPr>
                <w:rStyle w:val="dn"/>
                <w:rFonts w:ascii="Calibri" w:eastAsia="Calibri" w:hAnsi="Calibri" w:cs="Calibri"/>
                <w:sz w:val="20"/>
                <w:szCs w:val="20"/>
              </w:rPr>
            </w:pPr>
            <w:r>
              <w:rPr>
                <w:rStyle w:val="dn"/>
                <w:rFonts w:ascii="Calibri" w:eastAsia="Calibri" w:hAnsi="Calibri" w:cs="Calibri"/>
                <w:sz w:val="20"/>
                <w:szCs w:val="20"/>
              </w:rPr>
              <w:t>Ing. Daniel Hetzer</w:t>
            </w:r>
          </w:p>
          <w:p w:rsidR="00A535CC" w:rsidRPr="00FF71AA" w:rsidRDefault="007830EB" w:rsidP="007830EB">
            <w:pPr>
              <w:spacing w:before="0" w:line="276" w:lineRule="auto"/>
              <w:jc w:val="center"/>
              <w:rPr>
                <w:rFonts w:ascii="Calibri" w:hAnsi="Calibri"/>
              </w:rPr>
            </w:pPr>
            <w:r w:rsidRPr="00692CAF">
              <w:rPr>
                <w:rStyle w:val="dn"/>
                <w:rFonts w:ascii="Calibri" w:eastAsia="Calibri" w:hAnsi="Calibri" w:cs="Calibri"/>
                <w:b w:val="0"/>
                <w:bCs w:val="0"/>
                <w:sz w:val="20"/>
                <w:szCs w:val="20"/>
              </w:rPr>
              <w:t>pověřený zastupováním ředitele</w:t>
            </w:r>
            <w:r>
              <w:rPr>
                <w:rStyle w:val="dn"/>
                <w:rFonts w:ascii="Calibri" w:eastAsia="Calibri" w:hAnsi="Calibri" w:cs="Calibri"/>
                <w:b w:val="0"/>
                <w:bCs w:val="0"/>
                <w:sz w:val="20"/>
                <w:szCs w:val="20"/>
              </w:rPr>
              <w:t xml:space="preserve"> Odboru informačních a komunikačních technologií</w:t>
            </w:r>
          </w:p>
        </w:tc>
        <w:tc>
          <w:tcPr>
            <w:tcW w:w="4751" w:type="dxa"/>
            <w:tcBorders>
              <w:top w:val="nil"/>
              <w:left w:val="nil"/>
              <w:bottom w:val="nil"/>
              <w:right w:val="nil"/>
            </w:tcBorders>
            <w:shd w:val="clear" w:color="auto" w:fill="auto"/>
            <w:tcMar>
              <w:top w:w="80" w:type="dxa"/>
              <w:left w:w="80" w:type="dxa"/>
              <w:bottom w:w="80" w:type="dxa"/>
              <w:right w:w="80" w:type="dxa"/>
            </w:tcMar>
          </w:tcPr>
          <w:p w:rsidR="00A535CC" w:rsidRPr="00FF71AA" w:rsidRDefault="00A535CC">
            <w:pPr>
              <w:spacing w:line="276" w:lineRule="auto"/>
              <w:jc w:val="center"/>
              <w:rPr>
                <w:rStyle w:val="dn"/>
                <w:rFonts w:ascii="Calibri" w:eastAsia="Calibri" w:hAnsi="Calibri" w:cs="Calibri"/>
              </w:rPr>
            </w:pPr>
          </w:p>
          <w:p w:rsidR="00A535CC" w:rsidRPr="00FF71AA" w:rsidRDefault="003A31CE">
            <w:pPr>
              <w:spacing w:line="276" w:lineRule="auto"/>
              <w:jc w:val="center"/>
              <w:rPr>
                <w:rStyle w:val="dn"/>
                <w:rFonts w:ascii="Calibri" w:eastAsia="Calibri" w:hAnsi="Calibri" w:cs="Calibri"/>
                <w:b w:val="0"/>
                <w:bCs w:val="0"/>
              </w:rPr>
            </w:pPr>
            <w:r w:rsidRPr="00FF71AA">
              <w:rPr>
                <w:rStyle w:val="dn"/>
                <w:rFonts w:ascii="Calibri" w:eastAsia="Calibri" w:hAnsi="Calibri" w:cs="Calibri"/>
                <w:b w:val="0"/>
                <w:bCs w:val="0"/>
              </w:rPr>
              <w:t>_______________</w:t>
            </w:r>
          </w:p>
          <w:p w:rsidR="00A535CC" w:rsidRPr="003B2C89" w:rsidRDefault="00765F38">
            <w:pPr>
              <w:spacing w:line="276" w:lineRule="auto"/>
              <w:jc w:val="center"/>
              <w:rPr>
                <w:rStyle w:val="dn"/>
                <w:rFonts w:ascii="Calibri" w:eastAsia="Calibri" w:hAnsi="Calibri" w:cs="Calibri"/>
                <w:sz w:val="20"/>
                <w:szCs w:val="20"/>
              </w:rPr>
            </w:pPr>
            <w:r w:rsidRPr="003B2C89">
              <w:rPr>
                <w:rStyle w:val="dn"/>
                <w:rFonts w:ascii="Calibri" w:eastAsia="Calibri" w:hAnsi="Calibri" w:cs="Calibri"/>
                <w:sz w:val="20"/>
                <w:szCs w:val="20"/>
              </w:rPr>
              <w:t>KPC-Group, s.r.o.</w:t>
            </w:r>
          </w:p>
          <w:p w:rsidR="00A5790C" w:rsidRDefault="00A5790C" w:rsidP="00A5790C">
            <w:pPr>
              <w:spacing w:before="0" w:line="276" w:lineRule="auto"/>
              <w:jc w:val="center"/>
              <w:rPr>
                <w:rStyle w:val="dn"/>
                <w:rFonts w:ascii="Calibri" w:eastAsia="Calibri" w:hAnsi="Calibri" w:cs="Calibri"/>
                <w:b w:val="0"/>
                <w:bCs w:val="0"/>
                <w:sz w:val="20"/>
                <w:szCs w:val="20"/>
              </w:rPr>
            </w:pPr>
            <w:r w:rsidRPr="00A5790C">
              <w:rPr>
                <w:b w:val="0"/>
                <w:bCs w:val="0"/>
                <w:sz w:val="20"/>
                <w:szCs w:val="20"/>
              </w:rPr>
              <w:t>xxx</w:t>
            </w:r>
            <w:r>
              <w:rPr>
                <w:rStyle w:val="dn"/>
                <w:rFonts w:ascii="Calibri" w:eastAsia="Calibri" w:hAnsi="Calibri" w:cs="Calibri"/>
                <w:b w:val="0"/>
                <w:bCs w:val="0"/>
                <w:sz w:val="20"/>
                <w:szCs w:val="20"/>
              </w:rPr>
              <w:t xml:space="preserve"> </w:t>
            </w:r>
          </w:p>
          <w:p w:rsidR="00A535CC" w:rsidRPr="00A94302" w:rsidRDefault="00A5790C" w:rsidP="00A5790C">
            <w:pPr>
              <w:spacing w:line="276" w:lineRule="auto"/>
              <w:jc w:val="center"/>
              <w:rPr>
                <w:rFonts w:ascii="Calibri" w:hAnsi="Calibri"/>
                <w:b w:val="0"/>
              </w:rPr>
            </w:pPr>
            <w:r w:rsidRPr="00A5790C">
              <w:rPr>
                <w:b w:val="0"/>
                <w:bCs w:val="0"/>
                <w:sz w:val="20"/>
                <w:szCs w:val="20"/>
              </w:rPr>
              <w:t xml:space="preserve"> xxx</w:t>
            </w:r>
          </w:p>
        </w:tc>
      </w:tr>
    </w:tbl>
    <w:p w:rsidR="00A535CC" w:rsidRPr="004A1706" w:rsidRDefault="003A31CE">
      <w:pPr>
        <w:pStyle w:val="Zhlav"/>
        <w:pageBreakBefore/>
        <w:spacing w:line="360" w:lineRule="auto"/>
        <w:jc w:val="center"/>
        <w:rPr>
          <w:rStyle w:val="dn"/>
          <w:rFonts w:ascii="Calibri" w:eastAsia="Calibri" w:hAnsi="Calibri" w:cs="Calibri"/>
        </w:rPr>
      </w:pPr>
      <w:r w:rsidRPr="004A1706">
        <w:rPr>
          <w:rStyle w:val="dn"/>
          <w:rFonts w:ascii="Calibri" w:eastAsia="Calibri" w:hAnsi="Calibri" w:cs="Calibri"/>
        </w:rPr>
        <w:lastRenderedPageBreak/>
        <w:t>Příloha č. 2</w:t>
      </w:r>
    </w:p>
    <w:p w:rsidR="00A535CC" w:rsidRPr="004A1706" w:rsidRDefault="003A31CE">
      <w:pPr>
        <w:pStyle w:val="Zhlav"/>
        <w:pBdr>
          <w:bottom w:val="single" w:sz="6" w:space="0" w:color="808080"/>
        </w:pBdr>
        <w:spacing w:line="360" w:lineRule="auto"/>
        <w:jc w:val="center"/>
        <w:rPr>
          <w:rStyle w:val="dn"/>
          <w:rFonts w:ascii="Calibri" w:eastAsia="Calibri" w:hAnsi="Calibri" w:cs="Calibri"/>
        </w:rPr>
      </w:pPr>
      <w:r w:rsidRPr="004A1706">
        <w:rPr>
          <w:rStyle w:val="dn"/>
          <w:rFonts w:ascii="Calibri" w:eastAsia="Calibri" w:hAnsi="Calibri" w:cs="Calibri"/>
        </w:rPr>
        <w:t>Cena</w:t>
      </w:r>
    </w:p>
    <w:tbl>
      <w:tblPr>
        <w:tblStyle w:val="TableNormal"/>
        <w:tblW w:w="974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73"/>
        <w:gridCol w:w="1985"/>
        <w:gridCol w:w="1833"/>
        <w:gridCol w:w="2757"/>
      </w:tblGrid>
      <w:tr w:rsidR="00A535CC">
        <w:trPr>
          <w:trHeight w:val="518"/>
          <w:jc w:val="center"/>
        </w:trPr>
        <w:tc>
          <w:tcPr>
            <w:tcW w:w="3173" w:type="dxa"/>
            <w:tcBorders>
              <w:top w:val="single" w:sz="8" w:space="0" w:color="4F81BD"/>
              <w:left w:val="single" w:sz="8" w:space="0" w:color="4F81BD"/>
              <w:bottom w:val="single" w:sz="6" w:space="0" w:color="4F81BD"/>
              <w:right w:val="single" w:sz="6" w:space="0" w:color="4F81BD"/>
            </w:tcBorders>
            <w:shd w:val="clear" w:color="auto" w:fill="00B050"/>
            <w:tcMar>
              <w:top w:w="80" w:type="dxa"/>
              <w:left w:w="80" w:type="dxa"/>
              <w:bottom w:w="80" w:type="dxa"/>
              <w:right w:w="80" w:type="dxa"/>
            </w:tcMar>
          </w:tcPr>
          <w:p w:rsidR="00A535CC" w:rsidRPr="004A1706" w:rsidRDefault="00A535CC">
            <w:pPr>
              <w:rPr>
                <w:sz w:val="20"/>
                <w:szCs w:val="20"/>
              </w:rPr>
            </w:pPr>
          </w:p>
        </w:tc>
        <w:tc>
          <w:tcPr>
            <w:tcW w:w="1985" w:type="dxa"/>
            <w:tcBorders>
              <w:top w:val="single" w:sz="8" w:space="0" w:color="4F81BD"/>
              <w:left w:val="single" w:sz="6" w:space="0" w:color="4F81BD"/>
              <w:bottom w:val="single" w:sz="6" w:space="0" w:color="4F81BD"/>
              <w:right w:val="single" w:sz="6" w:space="0" w:color="4F81BD"/>
            </w:tcBorders>
            <w:shd w:val="clear" w:color="auto" w:fill="00B050"/>
            <w:tcMar>
              <w:top w:w="80" w:type="dxa"/>
              <w:left w:w="80" w:type="dxa"/>
              <w:bottom w:w="80" w:type="dxa"/>
              <w:right w:w="80" w:type="dxa"/>
            </w:tcMar>
          </w:tcPr>
          <w:p w:rsidR="00A535CC" w:rsidRPr="004A1706" w:rsidRDefault="003A31CE">
            <w:pPr>
              <w:pStyle w:val="RLProhlensmluvnchstran"/>
              <w:spacing w:after="0" w:line="360" w:lineRule="auto"/>
              <w:rPr>
                <w:sz w:val="20"/>
                <w:szCs w:val="20"/>
              </w:rPr>
            </w:pPr>
            <w:r w:rsidRPr="004A1706">
              <w:rPr>
                <w:rStyle w:val="dn"/>
                <w:sz w:val="20"/>
                <w:szCs w:val="20"/>
              </w:rPr>
              <w:t xml:space="preserve">Cena v Kč bez DPH </w:t>
            </w:r>
          </w:p>
        </w:tc>
        <w:tc>
          <w:tcPr>
            <w:tcW w:w="1833" w:type="dxa"/>
            <w:tcBorders>
              <w:top w:val="single" w:sz="8" w:space="0" w:color="4F81BD"/>
              <w:left w:val="single" w:sz="6" w:space="0" w:color="4F81BD"/>
              <w:bottom w:val="single" w:sz="6" w:space="0" w:color="4F81BD"/>
              <w:right w:val="single" w:sz="6" w:space="0" w:color="4F81BD"/>
            </w:tcBorders>
            <w:shd w:val="clear" w:color="auto" w:fill="00B050"/>
            <w:tcMar>
              <w:top w:w="80" w:type="dxa"/>
              <w:left w:w="80" w:type="dxa"/>
              <w:bottom w:w="80" w:type="dxa"/>
              <w:right w:w="80" w:type="dxa"/>
            </w:tcMar>
          </w:tcPr>
          <w:p w:rsidR="00A535CC" w:rsidRPr="004A1706" w:rsidRDefault="003A31CE">
            <w:pPr>
              <w:pStyle w:val="RLProhlensmluvnchstran"/>
              <w:spacing w:after="0" w:line="360" w:lineRule="auto"/>
              <w:rPr>
                <w:sz w:val="20"/>
                <w:szCs w:val="20"/>
              </w:rPr>
            </w:pPr>
            <w:r w:rsidRPr="004A1706">
              <w:rPr>
                <w:rStyle w:val="dn"/>
                <w:sz w:val="20"/>
                <w:szCs w:val="20"/>
              </w:rPr>
              <w:t xml:space="preserve">Výše DPH v % a v Kč  </w:t>
            </w:r>
          </w:p>
        </w:tc>
        <w:tc>
          <w:tcPr>
            <w:tcW w:w="2757" w:type="dxa"/>
            <w:tcBorders>
              <w:top w:val="single" w:sz="8" w:space="0" w:color="4F81BD"/>
              <w:left w:val="single" w:sz="6" w:space="0" w:color="4F81BD"/>
              <w:bottom w:val="single" w:sz="6" w:space="0" w:color="4F81BD"/>
              <w:right w:val="single" w:sz="8" w:space="0" w:color="4F81BD"/>
            </w:tcBorders>
            <w:shd w:val="clear" w:color="auto" w:fill="00B050"/>
            <w:tcMar>
              <w:top w:w="80" w:type="dxa"/>
              <w:left w:w="80" w:type="dxa"/>
              <w:bottom w:w="80" w:type="dxa"/>
              <w:right w:w="80" w:type="dxa"/>
            </w:tcMar>
          </w:tcPr>
          <w:p w:rsidR="00A535CC" w:rsidRPr="004A1706" w:rsidRDefault="003A31CE">
            <w:pPr>
              <w:pStyle w:val="RLProhlensmluvnchstran"/>
              <w:spacing w:after="0" w:line="360" w:lineRule="auto"/>
              <w:rPr>
                <w:sz w:val="20"/>
                <w:szCs w:val="20"/>
              </w:rPr>
            </w:pPr>
            <w:r w:rsidRPr="004A1706">
              <w:rPr>
                <w:rStyle w:val="dn"/>
                <w:sz w:val="20"/>
                <w:szCs w:val="20"/>
              </w:rPr>
              <w:t xml:space="preserve">Cena v Kč včetně DPH </w:t>
            </w:r>
          </w:p>
        </w:tc>
      </w:tr>
      <w:tr w:rsidR="00A535CC">
        <w:trPr>
          <w:trHeight w:val="455"/>
          <w:jc w:val="center"/>
        </w:trPr>
        <w:tc>
          <w:tcPr>
            <w:tcW w:w="3173" w:type="dxa"/>
            <w:tcBorders>
              <w:top w:val="single" w:sz="6" w:space="0" w:color="4F81BD"/>
              <w:left w:val="single" w:sz="8" w:space="0" w:color="4F81BD"/>
              <w:bottom w:val="single" w:sz="6" w:space="0" w:color="4F81BD"/>
              <w:right w:val="single" w:sz="6" w:space="0" w:color="4F81BD"/>
            </w:tcBorders>
            <w:shd w:val="clear" w:color="auto" w:fill="auto"/>
            <w:tcMar>
              <w:top w:w="80" w:type="dxa"/>
              <w:left w:w="80" w:type="dxa"/>
              <w:bottom w:w="80" w:type="dxa"/>
              <w:right w:w="80" w:type="dxa"/>
            </w:tcMar>
            <w:vAlign w:val="bottom"/>
          </w:tcPr>
          <w:p w:rsidR="00A535CC" w:rsidRDefault="00333334">
            <w:pPr>
              <w:pStyle w:val="RLProhlensmluvnchstran"/>
              <w:spacing w:after="0" w:line="360" w:lineRule="auto"/>
              <w:jc w:val="left"/>
              <w:rPr>
                <w:rStyle w:val="dn"/>
                <w:b w:val="0"/>
                <w:bCs w:val="0"/>
                <w:sz w:val="20"/>
                <w:szCs w:val="20"/>
              </w:rPr>
            </w:pPr>
            <w:r>
              <w:rPr>
                <w:rStyle w:val="dn"/>
                <w:b w:val="0"/>
                <w:bCs w:val="0"/>
                <w:sz w:val="20"/>
                <w:szCs w:val="20"/>
              </w:rPr>
              <w:t>Executive Program Member Basic</w:t>
            </w:r>
          </w:p>
          <w:p w:rsidR="00333334" w:rsidRPr="004A1706" w:rsidRDefault="00333334">
            <w:pPr>
              <w:pStyle w:val="RLProhlensmluvnchstran"/>
              <w:spacing w:after="0" w:line="360" w:lineRule="auto"/>
              <w:jc w:val="left"/>
              <w:rPr>
                <w:sz w:val="20"/>
                <w:szCs w:val="20"/>
              </w:rPr>
            </w:pPr>
            <w:r>
              <w:rPr>
                <w:rStyle w:val="dn"/>
                <w:b w:val="0"/>
                <w:bCs w:val="0"/>
                <w:sz w:val="20"/>
                <w:szCs w:val="20"/>
              </w:rPr>
              <w:t>1 licence</w:t>
            </w:r>
          </w:p>
        </w:tc>
        <w:tc>
          <w:tcPr>
            <w:tcW w:w="1985" w:type="dxa"/>
            <w:tcBorders>
              <w:top w:val="single" w:sz="6" w:space="0" w:color="4F81BD"/>
              <w:left w:val="single" w:sz="6" w:space="0" w:color="4F81BD"/>
              <w:bottom w:val="single" w:sz="6" w:space="0" w:color="4F81BD"/>
              <w:right w:val="single" w:sz="6" w:space="0" w:color="4F81BD"/>
            </w:tcBorders>
            <w:shd w:val="clear" w:color="auto" w:fill="auto"/>
            <w:tcMar>
              <w:top w:w="80" w:type="dxa"/>
              <w:left w:w="80" w:type="dxa"/>
              <w:bottom w:w="80" w:type="dxa"/>
              <w:right w:w="80" w:type="dxa"/>
            </w:tcMar>
          </w:tcPr>
          <w:p w:rsidR="00A535CC" w:rsidRPr="004A1706" w:rsidRDefault="007830EB">
            <w:pPr>
              <w:jc w:val="center"/>
              <w:rPr>
                <w:sz w:val="20"/>
                <w:szCs w:val="20"/>
              </w:rPr>
            </w:pPr>
            <w:r>
              <w:rPr>
                <w:rStyle w:val="dn"/>
                <w:rFonts w:ascii="Calibri" w:eastAsia="Calibri" w:hAnsi="Calibri" w:cs="Calibri"/>
                <w:b w:val="0"/>
                <w:bCs w:val="0"/>
                <w:sz w:val="20"/>
                <w:szCs w:val="20"/>
              </w:rPr>
              <w:t>1.89</w:t>
            </w:r>
            <w:r w:rsidR="00333334">
              <w:rPr>
                <w:rStyle w:val="dn"/>
                <w:rFonts w:ascii="Calibri" w:eastAsia="Calibri" w:hAnsi="Calibri" w:cs="Calibri"/>
                <w:b w:val="0"/>
                <w:bCs w:val="0"/>
                <w:sz w:val="20"/>
                <w:szCs w:val="20"/>
              </w:rPr>
              <w:t>9.000,-</w:t>
            </w:r>
          </w:p>
        </w:tc>
        <w:tc>
          <w:tcPr>
            <w:tcW w:w="1833" w:type="dxa"/>
            <w:tcBorders>
              <w:top w:val="single" w:sz="6" w:space="0" w:color="4F81BD"/>
              <w:left w:val="single" w:sz="6" w:space="0" w:color="4F81BD"/>
              <w:bottom w:val="single" w:sz="6" w:space="0" w:color="4F81BD"/>
              <w:right w:val="single" w:sz="6" w:space="0" w:color="4F81BD"/>
            </w:tcBorders>
            <w:shd w:val="clear" w:color="auto" w:fill="auto"/>
            <w:tcMar>
              <w:top w:w="80" w:type="dxa"/>
              <w:left w:w="80" w:type="dxa"/>
              <w:bottom w:w="80" w:type="dxa"/>
              <w:right w:w="80" w:type="dxa"/>
            </w:tcMar>
            <w:vAlign w:val="center"/>
          </w:tcPr>
          <w:p w:rsidR="00A535CC" w:rsidRPr="004A1706" w:rsidRDefault="003A31CE">
            <w:pPr>
              <w:jc w:val="center"/>
              <w:rPr>
                <w:rStyle w:val="dn"/>
                <w:rFonts w:ascii="Calibri" w:eastAsia="Calibri" w:hAnsi="Calibri" w:cs="Calibri"/>
                <w:b w:val="0"/>
                <w:bCs w:val="0"/>
                <w:sz w:val="20"/>
                <w:szCs w:val="20"/>
              </w:rPr>
            </w:pPr>
            <w:r w:rsidRPr="004A1706">
              <w:rPr>
                <w:rStyle w:val="dn"/>
                <w:rFonts w:ascii="Calibri" w:eastAsia="Calibri" w:hAnsi="Calibri" w:cs="Calibri"/>
                <w:b w:val="0"/>
                <w:bCs w:val="0"/>
                <w:sz w:val="20"/>
                <w:szCs w:val="20"/>
              </w:rPr>
              <w:t xml:space="preserve">21% </w:t>
            </w:r>
          </w:p>
          <w:p w:rsidR="00A535CC" w:rsidRPr="004A1706" w:rsidRDefault="007830EB">
            <w:pPr>
              <w:widowControl/>
              <w:tabs>
                <w:tab w:val="clear" w:pos="720"/>
              </w:tabs>
              <w:suppressAutoHyphens w:val="0"/>
              <w:spacing w:before="0"/>
              <w:jc w:val="center"/>
              <w:rPr>
                <w:sz w:val="20"/>
                <w:szCs w:val="20"/>
              </w:rPr>
            </w:pPr>
            <w:r>
              <w:rPr>
                <w:rFonts w:ascii="Calibri" w:eastAsia="Calibri" w:hAnsi="Calibri" w:cs="Calibri"/>
                <w:b w:val="0"/>
                <w:bCs w:val="0"/>
                <w:sz w:val="20"/>
                <w:szCs w:val="20"/>
              </w:rPr>
              <w:t>39</w:t>
            </w:r>
            <w:r w:rsidRPr="00BB1F13">
              <w:rPr>
                <w:rFonts w:ascii="Calibri" w:eastAsia="Calibri" w:hAnsi="Calibri" w:cs="Calibri"/>
                <w:b w:val="0"/>
                <w:bCs w:val="0"/>
                <w:sz w:val="20"/>
                <w:szCs w:val="20"/>
              </w:rPr>
              <w:t>8</w:t>
            </w:r>
            <w:r>
              <w:rPr>
                <w:rFonts w:ascii="Calibri" w:eastAsia="Calibri" w:hAnsi="Calibri" w:cs="Calibri"/>
                <w:b w:val="0"/>
                <w:bCs w:val="0"/>
                <w:sz w:val="20"/>
                <w:szCs w:val="20"/>
              </w:rPr>
              <w:t>.7</w:t>
            </w:r>
            <w:r w:rsidRPr="00BB1F13">
              <w:rPr>
                <w:rFonts w:ascii="Calibri" w:eastAsia="Calibri" w:hAnsi="Calibri" w:cs="Calibri"/>
                <w:b w:val="0"/>
                <w:bCs w:val="0"/>
                <w:sz w:val="20"/>
                <w:szCs w:val="20"/>
              </w:rPr>
              <w:t>90</w:t>
            </w:r>
            <w:r w:rsidR="00333334">
              <w:rPr>
                <w:rStyle w:val="dn"/>
                <w:rFonts w:ascii="Calibri" w:eastAsia="Calibri" w:hAnsi="Calibri" w:cs="Calibri"/>
                <w:b w:val="0"/>
                <w:bCs w:val="0"/>
                <w:sz w:val="20"/>
                <w:szCs w:val="20"/>
              </w:rPr>
              <w:t>,-</w:t>
            </w:r>
          </w:p>
        </w:tc>
        <w:tc>
          <w:tcPr>
            <w:tcW w:w="2757" w:type="dxa"/>
            <w:tcBorders>
              <w:top w:val="single" w:sz="6" w:space="0" w:color="4F81BD"/>
              <w:left w:val="single" w:sz="6" w:space="0" w:color="4F81BD"/>
              <w:bottom w:val="single" w:sz="6" w:space="0" w:color="4F81BD"/>
              <w:right w:val="single" w:sz="8" w:space="0" w:color="4F81BD"/>
            </w:tcBorders>
            <w:shd w:val="clear" w:color="auto" w:fill="auto"/>
            <w:tcMar>
              <w:top w:w="80" w:type="dxa"/>
              <w:left w:w="80" w:type="dxa"/>
              <w:bottom w:w="80" w:type="dxa"/>
              <w:right w:w="80" w:type="dxa"/>
            </w:tcMar>
          </w:tcPr>
          <w:p w:rsidR="00A535CC" w:rsidRPr="004A1706" w:rsidRDefault="007830EB">
            <w:pPr>
              <w:jc w:val="center"/>
              <w:rPr>
                <w:sz w:val="20"/>
                <w:szCs w:val="20"/>
              </w:rPr>
            </w:pPr>
            <w:r>
              <w:rPr>
                <w:rFonts w:ascii="Calibri" w:eastAsia="Calibri" w:hAnsi="Calibri" w:cs="Calibri"/>
                <w:b w:val="0"/>
                <w:bCs w:val="0"/>
                <w:sz w:val="20"/>
                <w:szCs w:val="20"/>
              </w:rPr>
              <w:t>2.297.790</w:t>
            </w:r>
            <w:r w:rsidR="00595E1E">
              <w:rPr>
                <w:rStyle w:val="dn"/>
                <w:rFonts w:ascii="Calibri" w:eastAsia="Calibri" w:hAnsi="Calibri" w:cs="Calibri"/>
                <w:b w:val="0"/>
                <w:bCs w:val="0"/>
                <w:sz w:val="20"/>
                <w:szCs w:val="20"/>
              </w:rPr>
              <w:t>,-</w:t>
            </w:r>
          </w:p>
        </w:tc>
      </w:tr>
      <w:tr w:rsidR="00A535CC">
        <w:trPr>
          <w:trHeight w:val="498"/>
          <w:jc w:val="center"/>
        </w:trPr>
        <w:tc>
          <w:tcPr>
            <w:tcW w:w="3173" w:type="dxa"/>
            <w:tcBorders>
              <w:top w:val="single" w:sz="6" w:space="0" w:color="4F81BD"/>
              <w:left w:val="single" w:sz="8" w:space="0" w:color="4F81BD"/>
              <w:bottom w:val="single" w:sz="8" w:space="0" w:color="4F81BD"/>
              <w:right w:val="single" w:sz="6" w:space="0" w:color="4F81BD"/>
            </w:tcBorders>
            <w:shd w:val="clear" w:color="auto" w:fill="8DB3E2"/>
            <w:tcMar>
              <w:top w:w="80" w:type="dxa"/>
              <w:left w:w="80" w:type="dxa"/>
              <w:bottom w:w="80" w:type="dxa"/>
              <w:right w:w="80" w:type="dxa"/>
            </w:tcMar>
            <w:vAlign w:val="bottom"/>
          </w:tcPr>
          <w:p w:rsidR="00A535CC" w:rsidRPr="004A1706" w:rsidRDefault="003A31CE">
            <w:pPr>
              <w:pStyle w:val="RLProhlensmluvnchstran"/>
              <w:spacing w:after="0" w:line="360" w:lineRule="auto"/>
              <w:jc w:val="left"/>
              <w:rPr>
                <w:sz w:val="20"/>
                <w:szCs w:val="20"/>
              </w:rPr>
            </w:pPr>
            <w:r w:rsidRPr="004A1706">
              <w:rPr>
                <w:rStyle w:val="dn"/>
                <w:smallCaps/>
                <w:sz w:val="20"/>
                <w:szCs w:val="20"/>
              </w:rPr>
              <w:t>Celková cena za předmět plnění smlouvy</w:t>
            </w:r>
          </w:p>
        </w:tc>
        <w:tc>
          <w:tcPr>
            <w:tcW w:w="1985" w:type="dxa"/>
            <w:tcBorders>
              <w:top w:val="single" w:sz="6" w:space="0" w:color="4F81BD"/>
              <w:left w:val="single" w:sz="6" w:space="0" w:color="4F81BD"/>
              <w:bottom w:val="single" w:sz="8" w:space="0" w:color="4F81BD"/>
              <w:right w:val="single" w:sz="6" w:space="0" w:color="4F81BD"/>
            </w:tcBorders>
            <w:shd w:val="clear" w:color="auto" w:fill="8DB3E2"/>
            <w:tcMar>
              <w:top w:w="80" w:type="dxa"/>
              <w:left w:w="80" w:type="dxa"/>
              <w:bottom w:w="80" w:type="dxa"/>
              <w:right w:w="80" w:type="dxa"/>
            </w:tcMar>
          </w:tcPr>
          <w:p w:rsidR="00A535CC" w:rsidRPr="004A1706" w:rsidRDefault="007830EB">
            <w:pPr>
              <w:jc w:val="center"/>
              <w:rPr>
                <w:sz w:val="20"/>
                <w:szCs w:val="20"/>
              </w:rPr>
            </w:pPr>
            <w:r>
              <w:rPr>
                <w:rStyle w:val="dn"/>
                <w:rFonts w:ascii="Calibri" w:eastAsia="Calibri" w:hAnsi="Calibri" w:cs="Calibri"/>
                <w:b w:val="0"/>
                <w:bCs w:val="0"/>
                <w:sz w:val="20"/>
                <w:szCs w:val="20"/>
              </w:rPr>
              <w:t>1.89</w:t>
            </w:r>
            <w:r w:rsidR="00595E1E">
              <w:rPr>
                <w:rStyle w:val="dn"/>
                <w:rFonts w:ascii="Calibri" w:eastAsia="Calibri" w:hAnsi="Calibri" w:cs="Calibri"/>
                <w:b w:val="0"/>
                <w:bCs w:val="0"/>
                <w:sz w:val="20"/>
                <w:szCs w:val="20"/>
              </w:rPr>
              <w:t>9.000,-</w:t>
            </w:r>
            <w:r w:rsidR="003A31CE" w:rsidRPr="004A1706">
              <w:rPr>
                <w:rStyle w:val="dn"/>
                <w:rFonts w:ascii="Calibri" w:eastAsia="Calibri" w:hAnsi="Calibri" w:cs="Calibri"/>
                <w:b w:val="0"/>
                <w:bCs w:val="0"/>
                <w:sz w:val="20"/>
                <w:szCs w:val="20"/>
              </w:rPr>
              <w:t xml:space="preserve"> </w:t>
            </w:r>
          </w:p>
        </w:tc>
        <w:tc>
          <w:tcPr>
            <w:tcW w:w="1833" w:type="dxa"/>
            <w:tcBorders>
              <w:top w:val="single" w:sz="6" w:space="0" w:color="4F81BD"/>
              <w:left w:val="single" w:sz="6" w:space="0" w:color="4F81BD"/>
              <w:bottom w:val="single" w:sz="8" w:space="0" w:color="4F81BD"/>
              <w:right w:val="single" w:sz="6" w:space="0" w:color="4F81BD"/>
            </w:tcBorders>
            <w:shd w:val="clear" w:color="auto" w:fill="8DB3E2"/>
            <w:tcMar>
              <w:top w:w="80" w:type="dxa"/>
              <w:left w:w="80" w:type="dxa"/>
              <w:bottom w:w="80" w:type="dxa"/>
              <w:right w:w="80" w:type="dxa"/>
            </w:tcMar>
            <w:vAlign w:val="center"/>
          </w:tcPr>
          <w:p w:rsidR="00A535CC" w:rsidRPr="004A1706" w:rsidRDefault="003A31CE">
            <w:pPr>
              <w:jc w:val="center"/>
              <w:rPr>
                <w:rStyle w:val="dn"/>
                <w:rFonts w:ascii="Calibri" w:eastAsia="Calibri" w:hAnsi="Calibri" w:cs="Calibri"/>
                <w:sz w:val="20"/>
                <w:szCs w:val="20"/>
              </w:rPr>
            </w:pPr>
            <w:r w:rsidRPr="004A1706">
              <w:rPr>
                <w:rStyle w:val="dn"/>
                <w:rFonts w:ascii="Calibri" w:eastAsia="Calibri" w:hAnsi="Calibri" w:cs="Calibri"/>
                <w:sz w:val="20"/>
                <w:szCs w:val="20"/>
              </w:rPr>
              <w:t>21%</w:t>
            </w:r>
          </w:p>
          <w:p w:rsidR="00A535CC" w:rsidRPr="004A1706" w:rsidRDefault="007830EB">
            <w:pPr>
              <w:widowControl/>
              <w:tabs>
                <w:tab w:val="clear" w:pos="720"/>
              </w:tabs>
              <w:suppressAutoHyphens w:val="0"/>
              <w:spacing w:before="0"/>
              <w:jc w:val="center"/>
              <w:rPr>
                <w:sz w:val="20"/>
                <w:szCs w:val="20"/>
              </w:rPr>
            </w:pPr>
            <w:r>
              <w:rPr>
                <w:rFonts w:ascii="Calibri" w:eastAsia="Calibri" w:hAnsi="Calibri" w:cs="Calibri"/>
                <w:b w:val="0"/>
                <w:bCs w:val="0"/>
                <w:sz w:val="20"/>
                <w:szCs w:val="20"/>
              </w:rPr>
              <w:t>39</w:t>
            </w:r>
            <w:r w:rsidRPr="00BB1F13">
              <w:rPr>
                <w:rFonts w:ascii="Calibri" w:eastAsia="Calibri" w:hAnsi="Calibri" w:cs="Calibri"/>
                <w:b w:val="0"/>
                <w:bCs w:val="0"/>
                <w:sz w:val="20"/>
                <w:szCs w:val="20"/>
              </w:rPr>
              <w:t>8</w:t>
            </w:r>
            <w:r>
              <w:rPr>
                <w:rFonts w:ascii="Calibri" w:eastAsia="Calibri" w:hAnsi="Calibri" w:cs="Calibri"/>
                <w:b w:val="0"/>
                <w:bCs w:val="0"/>
                <w:sz w:val="20"/>
                <w:szCs w:val="20"/>
              </w:rPr>
              <w:t>.7</w:t>
            </w:r>
            <w:r w:rsidRPr="00BB1F13">
              <w:rPr>
                <w:rFonts w:ascii="Calibri" w:eastAsia="Calibri" w:hAnsi="Calibri" w:cs="Calibri"/>
                <w:b w:val="0"/>
                <w:bCs w:val="0"/>
                <w:sz w:val="20"/>
                <w:szCs w:val="20"/>
              </w:rPr>
              <w:t>90</w:t>
            </w:r>
            <w:r w:rsidR="00595E1E">
              <w:rPr>
                <w:rStyle w:val="dn"/>
                <w:rFonts w:ascii="Calibri" w:eastAsia="Calibri" w:hAnsi="Calibri" w:cs="Calibri"/>
                <w:b w:val="0"/>
                <w:bCs w:val="0"/>
                <w:sz w:val="20"/>
                <w:szCs w:val="20"/>
              </w:rPr>
              <w:t xml:space="preserve">,- </w:t>
            </w:r>
          </w:p>
        </w:tc>
        <w:tc>
          <w:tcPr>
            <w:tcW w:w="2757" w:type="dxa"/>
            <w:tcBorders>
              <w:top w:val="single" w:sz="6" w:space="0" w:color="4F81BD"/>
              <w:left w:val="single" w:sz="6" w:space="0" w:color="4F81BD"/>
              <w:bottom w:val="single" w:sz="8" w:space="0" w:color="4F81BD"/>
              <w:right w:val="single" w:sz="8" w:space="0" w:color="4F81BD"/>
            </w:tcBorders>
            <w:shd w:val="clear" w:color="auto" w:fill="8DB3E2"/>
            <w:tcMar>
              <w:top w:w="80" w:type="dxa"/>
              <w:left w:w="80" w:type="dxa"/>
              <w:bottom w:w="80" w:type="dxa"/>
              <w:right w:w="80" w:type="dxa"/>
            </w:tcMar>
            <w:vAlign w:val="center"/>
          </w:tcPr>
          <w:p w:rsidR="00A535CC" w:rsidRPr="004A1706" w:rsidRDefault="007830EB">
            <w:pPr>
              <w:jc w:val="center"/>
              <w:rPr>
                <w:sz w:val="20"/>
                <w:szCs w:val="20"/>
              </w:rPr>
            </w:pPr>
            <w:r>
              <w:rPr>
                <w:rFonts w:ascii="Calibri" w:eastAsia="Calibri" w:hAnsi="Calibri" w:cs="Calibri"/>
                <w:b w:val="0"/>
                <w:bCs w:val="0"/>
                <w:sz w:val="20"/>
                <w:szCs w:val="20"/>
              </w:rPr>
              <w:t>2.297.790</w:t>
            </w:r>
            <w:r w:rsidR="00595E1E">
              <w:rPr>
                <w:rStyle w:val="dn"/>
                <w:rFonts w:ascii="Calibri" w:eastAsia="Calibri" w:hAnsi="Calibri" w:cs="Calibri"/>
                <w:b w:val="0"/>
                <w:bCs w:val="0"/>
                <w:sz w:val="20"/>
                <w:szCs w:val="20"/>
              </w:rPr>
              <w:t>,-</w:t>
            </w:r>
          </w:p>
        </w:tc>
      </w:tr>
    </w:tbl>
    <w:p w:rsidR="00A535CC" w:rsidRDefault="00A535CC">
      <w:pPr>
        <w:pStyle w:val="Zhlav"/>
        <w:jc w:val="center"/>
        <w:rPr>
          <w:rStyle w:val="dn"/>
          <w:rFonts w:ascii="Calibri" w:eastAsia="Calibri" w:hAnsi="Calibri" w:cs="Calibri"/>
          <w:sz w:val="28"/>
          <w:szCs w:val="28"/>
        </w:rPr>
      </w:pPr>
    </w:p>
    <w:p w:rsidR="00A535CC" w:rsidRDefault="00A535CC">
      <w:pPr>
        <w:pStyle w:val="Zhlav"/>
        <w:spacing w:line="360" w:lineRule="auto"/>
        <w:jc w:val="center"/>
        <w:rPr>
          <w:rStyle w:val="dn"/>
          <w:sz w:val="28"/>
          <w:szCs w:val="28"/>
        </w:rPr>
      </w:pPr>
    </w:p>
    <w:p w:rsidR="00A535CC" w:rsidRDefault="00A535CC">
      <w:pPr>
        <w:pStyle w:val="Zhlav"/>
        <w:pBdr>
          <w:bottom w:val="single" w:sz="6" w:space="0" w:color="808080"/>
        </w:pBdr>
        <w:spacing w:line="360" w:lineRule="auto"/>
        <w:jc w:val="center"/>
        <w:rPr>
          <w:rStyle w:val="dn"/>
          <w:sz w:val="28"/>
          <w:szCs w:val="28"/>
        </w:rPr>
      </w:pPr>
    </w:p>
    <w:tbl>
      <w:tblPr>
        <w:tblStyle w:val="TableNormal"/>
        <w:tblW w:w="950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50"/>
        <w:gridCol w:w="4751"/>
      </w:tblGrid>
      <w:tr w:rsidR="00A535CC">
        <w:trPr>
          <w:trHeight w:val="756"/>
          <w:jc w:val="center"/>
        </w:trPr>
        <w:tc>
          <w:tcPr>
            <w:tcW w:w="4750" w:type="dxa"/>
            <w:tcBorders>
              <w:top w:val="nil"/>
              <w:left w:val="nil"/>
              <w:bottom w:val="nil"/>
              <w:right w:val="nil"/>
            </w:tcBorders>
            <w:shd w:val="clear" w:color="auto" w:fill="auto"/>
            <w:tcMar>
              <w:top w:w="80" w:type="dxa"/>
              <w:left w:w="80" w:type="dxa"/>
              <w:bottom w:w="80" w:type="dxa"/>
              <w:right w:w="80" w:type="dxa"/>
            </w:tcMar>
          </w:tcPr>
          <w:p w:rsidR="00A535CC" w:rsidRPr="004A1706" w:rsidRDefault="003A31CE" w:rsidP="00194454">
            <w:pPr>
              <w:spacing w:line="276" w:lineRule="auto"/>
              <w:jc w:val="center"/>
              <w:rPr>
                <w:sz w:val="20"/>
                <w:szCs w:val="20"/>
              </w:rPr>
            </w:pPr>
            <w:r w:rsidRPr="004A1706">
              <w:rPr>
                <w:rStyle w:val="dn"/>
                <w:rFonts w:ascii="Calibri" w:eastAsia="Calibri" w:hAnsi="Calibri" w:cs="Calibri"/>
                <w:sz w:val="20"/>
                <w:szCs w:val="20"/>
              </w:rPr>
              <w:t>Objednatel:</w:t>
            </w:r>
          </w:p>
        </w:tc>
        <w:tc>
          <w:tcPr>
            <w:tcW w:w="4751" w:type="dxa"/>
            <w:tcBorders>
              <w:top w:val="nil"/>
              <w:left w:val="nil"/>
              <w:bottom w:val="nil"/>
              <w:right w:val="nil"/>
            </w:tcBorders>
            <w:shd w:val="clear" w:color="auto" w:fill="auto"/>
            <w:tcMar>
              <w:top w:w="80" w:type="dxa"/>
              <w:left w:w="80" w:type="dxa"/>
              <w:bottom w:w="80" w:type="dxa"/>
              <w:right w:w="80" w:type="dxa"/>
            </w:tcMar>
          </w:tcPr>
          <w:p w:rsidR="00A535CC" w:rsidRPr="004A1706" w:rsidRDefault="003A31CE" w:rsidP="00194454">
            <w:pPr>
              <w:spacing w:line="276" w:lineRule="auto"/>
              <w:jc w:val="center"/>
              <w:rPr>
                <w:sz w:val="20"/>
                <w:szCs w:val="20"/>
              </w:rPr>
            </w:pPr>
            <w:r w:rsidRPr="004A1706">
              <w:rPr>
                <w:rStyle w:val="dn"/>
                <w:rFonts w:ascii="Calibri" w:eastAsia="Calibri" w:hAnsi="Calibri" w:cs="Calibri"/>
                <w:sz w:val="20"/>
                <w:szCs w:val="20"/>
              </w:rPr>
              <w:t>Poskytovatel:</w:t>
            </w:r>
          </w:p>
        </w:tc>
      </w:tr>
      <w:tr w:rsidR="00A535CC">
        <w:trPr>
          <w:trHeight w:val="240"/>
          <w:jc w:val="center"/>
        </w:trPr>
        <w:tc>
          <w:tcPr>
            <w:tcW w:w="4750" w:type="dxa"/>
            <w:tcBorders>
              <w:top w:val="nil"/>
              <w:left w:val="nil"/>
              <w:bottom w:val="nil"/>
              <w:right w:val="nil"/>
            </w:tcBorders>
            <w:shd w:val="clear" w:color="auto" w:fill="auto"/>
            <w:tcMar>
              <w:top w:w="80" w:type="dxa"/>
              <w:left w:w="80" w:type="dxa"/>
              <w:bottom w:w="80" w:type="dxa"/>
              <w:right w:w="80" w:type="dxa"/>
            </w:tcMar>
          </w:tcPr>
          <w:p w:rsidR="00A535CC" w:rsidRPr="004A1706" w:rsidRDefault="003A31CE">
            <w:pPr>
              <w:spacing w:line="276" w:lineRule="auto"/>
              <w:jc w:val="center"/>
              <w:rPr>
                <w:sz w:val="20"/>
                <w:szCs w:val="20"/>
              </w:rPr>
            </w:pPr>
            <w:r w:rsidRPr="004A1706">
              <w:rPr>
                <w:rStyle w:val="dn"/>
                <w:rFonts w:ascii="Calibri" w:eastAsia="Calibri" w:hAnsi="Calibri" w:cs="Calibri"/>
                <w:b w:val="0"/>
                <w:bCs w:val="0"/>
                <w:sz w:val="20"/>
                <w:szCs w:val="20"/>
              </w:rPr>
              <w:t>V______________ dne__________</w:t>
            </w:r>
          </w:p>
        </w:tc>
        <w:tc>
          <w:tcPr>
            <w:tcW w:w="4751" w:type="dxa"/>
            <w:tcBorders>
              <w:top w:val="nil"/>
              <w:left w:val="nil"/>
              <w:bottom w:val="nil"/>
              <w:right w:val="nil"/>
            </w:tcBorders>
            <w:shd w:val="clear" w:color="auto" w:fill="auto"/>
            <w:tcMar>
              <w:top w:w="80" w:type="dxa"/>
              <w:left w:w="80" w:type="dxa"/>
              <w:bottom w:w="80" w:type="dxa"/>
              <w:right w:w="80" w:type="dxa"/>
            </w:tcMar>
          </w:tcPr>
          <w:p w:rsidR="00A535CC" w:rsidRPr="004A1706" w:rsidRDefault="003A31CE">
            <w:pPr>
              <w:spacing w:line="276" w:lineRule="auto"/>
              <w:rPr>
                <w:sz w:val="20"/>
                <w:szCs w:val="20"/>
              </w:rPr>
            </w:pPr>
            <w:r w:rsidRPr="004A1706">
              <w:rPr>
                <w:rStyle w:val="dn"/>
                <w:rFonts w:ascii="Calibri" w:eastAsia="Calibri" w:hAnsi="Calibri" w:cs="Calibri"/>
                <w:b w:val="0"/>
                <w:bCs w:val="0"/>
                <w:sz w:val="20"/>
                <w:szCs w:val="20"/>
              </w:rPr>
              <w:t xml:space="preserve">                  V______________dne_________    </w:t>
            </w:r>
          </w:p>
        </w:tc>
      </w:tr>
      <w:tr w:rsidR="00A535CC">
        <w:trPr>
          <w:trHeight w:val="2162"/>
          <w:jc w:val="center"/>
        </w:trPr>
        <w:tc>
          <w:tcPr>
            <w:tcW w:w="4750" w:type="dxa"/>
            <w:tcBorders>
              <w:top w:val="nil"/>
              <w:left w:val="nil"/>
              <w:bottom w:val="nil"/>
              <w:right w:val="nil"/>
            </w:tcBorders>
            <w:shd w:val="clear" w:color="auto" w:fill="auto"/>
            <w:tcMar>
              <w:top w:w="80" w:type="dxa"/>
              <w:left w:w="80" w:type="dxa"/>
              <w:bottom w:w="80" w:type="dxa"/>
              <w:right w:w="80" w:type="dxa"/>
            </w:tcMar>
          </w:tcPr>
          <w:p w:rsidR="00A535CC" w:rsidRDefault="00A535CC">
            <w:pPr>
              <w:spacing w:line="276" w:lineRule="auto"/>
              <w:jc w:val="center"/>
              <w:rPr>
                <w:rStyle w:val="dn"/>
                <w:rFonts w:ascii="Calibri" w:eastAsia="Calibri" w:hAnsi="Calibri" w:cs="Calibri"/>
                <w:b w:val="0"/>
                <w:bCs w:val="0"/>
              </w:rPr>
            </w:pPr>
          </w:p>
          <w:p w:rsidR="00A535CC" w:rsidRDefault="003A31CE">
            <w:pPr>
              <w:spacing w:line="276" w:lineRule="auto"/>
              <w:jc w:val="center"/>
              <w:rPr>
                <w:rStyle w:val="dn"/>
                <w:rFonts w:ascii="Calibri" w:eastAsia="Calibri" w:hAnsi="Calibri" w:cs="Calibri"/>
                <w:b w:val="0"/>
                <w:bCs w:val="0"/>
              </w:rPr>
            </w:pPr>
            <w:r>
              <w:rPr>
                <w:rStyle w:val="dn"/>
                <w:rFonts w:ascii="Calibri" w:eastAsia="Calibri" w:hAnsi="Calibri" w:cs="Calibri"/>
                <w:b w:val="0"/>
                <w:bCs w:val="0"/>
              </w:rPr>
              <w:t>_____________</w:t>
            </w:r>
          </w:p>
          <w:p w:rsidR="00A535CC" w:rsidRPr="004A1706" w:rsidRDefault="003A31CE">
            <w:pPr>
              <w:spacing w:line="276" w:lineRule="auto"/>
              <w:jc w:val="center"/>
              <w:rPr>
                <w:rStyle w:val="dn"/>
                <w:rFonts w:ascii="Calibri" w:eastAsia="Calibri" w:hAnsi="Calibri" w:cs="Calibri"/>
                <w:sz w:val="20"/>
                <w:szCs w:val="20"/>
              </w:rPr>
            </w:pPr>
            <w:r w:rsidRPr="004A1706">
              <w:rPr>
                <w:rStyle w:val="dn"/>
                <w:rFonts w:ascii="Calibri" w:eastAsia="Calibri" w:hAnsi="Calibri" w:cs="Calibri"/>
                <w:sz w:val="20"/>
                <w:szCs w:val="20"/>
              </w:rPr>
              <w:t>Česká republika – Ministerstvo zemědělství</w:t>
            </w:r>
          </w:p>
          <w:p w:rsidR="007830EB" w:rsidRDefault="007830EB" w:rsidP="007830EB">
            <w:pPr>
              <w:spacing w:before="0" w:line="276" w:lineRule="auto"/>
              <w:jc w:val="center"/>
              <w:rPr>
                <w:rStyle w:val="dn"/>
                <w:rFonts w:ascii="Calibri" w:eastAsia="Calibri" w:hAnsi="Calibri" w:cs="Calibri"/>
                <w:sz w:val="20"/>
                <w:szCs w:val="20"/>
              </w:rPr>
            </w:pPr>
            <w:r>
              <w:rPr>
                <w:rStyle w:val="dn"/>
                <w:rFonts w:ascii="Calibri" w:eastAsia="Calibri" w:hAnsi="Calibri" w:cs="Calibri"/>
                <w:sz w:val="20"/>
                <w:szCs w:val="20"/>
              </w:rPr>
              <w:t>Ing. Daniel Hetzer</w:t>
            </w:r>
          </w:p>
          <w:p w:rsidR="00FE00B0" w:rsidRDefault="007830EB" w:rsidP="007830EB">
            <w:pPr>
              <w:spacing w:before="0" w:line="276" w:lineRule="auto"/>
              <w:jc w:val="center"/>
            </w:pPr>
            <w:r w:rsidRPr="00692CAF">
              <w:rPr>
                <w:rStyle w:val="dn"/>
                <w:rFonts w:ascii="Calibri" w:eastAsia="Calibri" w:hAnsi="Calibri" w:cs="Calibri"/>
                <w:b w:val="0"/>
                <w:bCs w:val="0"/>
                <w:sz w:val="20"/>
                <w:szCs w:val="20"/>
              </w:rPr>
              <w:t>pověřený zastupováním ředitele</w:t>
            </w:r>
            <w:r>
              <w:rPr>
                <w:rStyle w:val="dn"/>
                <w:rFonts w:ascii="Calibri" w:eastAsia="Calibri" w:hAnsi="Calibri" w:cs="Calibri"/>
                <w:b w:val="0"/>
                <w:bCs w:val="0"/>
                <w:sz w:val="20"/>
                <w:szCs w:val="20"/>
              </w:rPr>
              <w:t xml:space="preserve"> Odboru informačních a komunikačních technologií</w:t>
            </w:r>
            <w:r>
              <w:t xml:space="preserve"> </w:t>
            </w:r>
          </w:p>
          <w:p w:rsidR="00FE00B0" w:rsidRDefault="00FE00B0">
            <w:pPr>
              <w:spacing w:before="0" w:line="276" w:lineRule="auto"/>
              <w:jc w:val="center"/>
            </w:pPr>
          </w:p>
          <w:p w:rsidR="00FE00B0" w:rsidRDefault="00FE00B0">
            <w:pPr>
              <w:spacing w:before="0" w:line="276" w:lineRule="auto"/>
              <w:jc w:val="center"/>
            </w:pPr>
          </w:p>
          <w:p w:rsidR="00FE00B0" w:rsidRDefault="00FE00B0" w:rsidP="00FE00B0">
            <w:pPr>
              <w:tabs>
                <w:tab w:val="clear" w:pos="720"/>
                <w:tab w:val="left" w:pos="0"/>
              </w:tabs>
              <w:spacing w:before="0" w:line="276" w:lineRule="auto"/>
              <w:ind w:right="3742"/>
              <w:jc w:val="center"/>
            </w:pPr>
          </w:p>
        </w:tc>
        <w:tc>
          <w:tcPr>
            <w:tcW w:w="4751" w:type="dxa"/>
            <w:tcBorders>
              <w:top w:val="nil"/>
              <w:left w:val="nil"/>
              <w:bottom w:val="nil"/>
              <w:right w:val="nil"/>
            </w:tcBorders>
            <w:shd w:val="clear" w:color="auto" w:fill="auto"/>
            <w:tcMar>
              <w:top w:w="80" w:type="dxa"/>
              <w:left w:w="80" w:type="dxa"/>
              <w:bottom w:w="80" w:type="dxa"/>
              <w:right w:w="80" w:type="dxa"/>
            </w:tcMar>
          </w:tcPr>
          <w:p w:rsidR="00A535CC" w:rsidRDefault="00A535CC">
            <w:pPr>
              <w:spacing w:line="276" w:lineRule="auto"/>
              <w:jc w:val="center"/>
              <w:rPr>
                <w:rStyle w:val="dn"/>
                <w:rFonts w:ascii="Calibri" w:eastAsia="Calibri" w:hAnsi="Calibri" w:cs="Calibri"/>
              </w:rPr>
            </w:pPr>
          </w:p>
          <w:p w:rsidR="00A535CC" w:rsidRDefault="003A31CE">
            <w:pPr>
              <w:spacing w:line="276" w:lineRule="auto"/>
              <w:jc w:val="center"/>
              <w:rPr>
                <w:rStyle w:val="dn"/>
                <w:rFonts w:ascii="Calibri" w:eastAsia="Calibri" w:hAnsi="Calibri" w:cs="Calibri"/>
                <w:b w:val="0"/>
                <w:bCs w:val="0"/>
              </w:rPr>
            </w:pPr>
            <w:r>
              <w:rPr>
                <w:rStyle w:val="dn"/>
                <w:rFonts w:ascii="Calibri" w:eastAsia="Calibri" w:hAnsi="Calibri" w:cs="Calibri"/>
                <w:b w:val="0"/>
                <w:bCs w:val="0"/>
              </w:rPr>
              <w:t>_______________</w:t>
            </w:r>
          </w:p>
          <w:p w:rsidR="00A535CC" w:rsidRPr="004A1706" w:rsidRDefault="00CB2523">
            <w:pPr>
              <w:spacing w:line="276" w:lineRule="auto"/>
              <w:jc w:val="center"/>
              <w:rPr>
                <w:rStyle w:val="dn"/>
                <w:rFonts w:ascii="Calibri" w:eastAsia="Calibri" w:hAnsi="Calibri" w:cs="Calibri"/>
                <w:sz w:val="20"/>
                <w:szCs w:val="20"/>
              </w:rPr>
            </w:pPr>
            <w:r>
              <w:rPr>
                <w:rStyle w:val="dn"/>
                <w:rFonts w:ascii="Calibri" w:eastAsia="Calibri" w:hAnsi="Calibri" w:cs="Calibri"/>
                <w:sz w:val="20"/>
                <w:szCs w:val="20"/>
              </w:rPr>
              <w:t>KPC-Group, s.r.o.</w:t>
            </w:r>
          </w:p>
          <w:p w:rsidR="00A5790C" w:rsidRDefault="00A5790C" w:rsidP="00A5790C">
            <w:pPr>
              <w:spacing w:before="0" w:line="276" w:lineRule="auto"/>
              <w:jc w:val="center"/>
              <w:rPr>
                <w:rStyle w:val="dn"/>
                <w:rFonts w:ascii="Calibri" w:eastAsia="Calibri" w:hAnsi="Calibri" w:cs="Calibri"/>
                <w:b w:val="0"/>
                <w:bCs w:val="0"/>
                <w:sz w:val="20"/>
                <w:szCs w:val="20"/>
              </w:rPr>
            </w:pPr>
            <w:r w:rsidRPr="00A5790C">
              <w:rPr>
                <w:b w:val="0"/>
                <w:bCs w:val="0"/>
                <w:sz w:val="20"/>
                <w:szCs w:val="20"/>
              </w:rPr>
              <w:t>xxx</w:t>
            </w:r>
            <w:r>
              <w:rPr>
                <w:rStyle w:val="dn"/>
                <w:rFonts w:ascii="Calibri" w:eastAsia="Calibri" w:hAnsi="Calibri" w:cs="Calibri"/>
                <w:b w:val="0"/>
                <w:bCs w:val="0"/>
                <w:sz w:val="20"/>
                <w:szCs w:val="20"/>
              </w:rPr>
              <w:t xml:space="preserve"> </w:t>
            </w:r>
          </w:p>
          <w:p w:rsidR="00A535CC" w:rsidRDefault="00A5790C" w:rsidP="00A5790C">
            <w:pPr>
              <w:spacing w:before="0" w:line="276" w:lineRule="auto"/>
              <w:jc w:val="center"/>
            </w:pPr>
            <w:r w:rsidRPr="00A5790C">
              <w:rPr>
                <w:b w:val="0"/>
                <w:bCs w:val="0"/>
                <w:sz w:val="20"/>
                <w:szCs w:val="20"/>
              </w:rPr>
              <w:t xml:space="preserve"> xxx</w:t>
            </w:r>
          </w:p>
        </w:tc>
      </w:tr>
    </w:tbl>
    <w:p w:rsidR="00A535CC" w:rsidRDefault="00A535CC">
      <w:pPr>
        <w:pStyle w:val="Zhlav"/>
        <w:jc w:val="center"/>
        <w:rPr>
          <w:rStyle w:val="dn"/>
          <w:sz w:val="28"/>
          <w:szCs w:val="28"/>
        </w:rPr>
      </w:pPr>
    </w:p>
    <w:p w:rsidR="00FE00B0" w:rsidRDefault="00FE00B0">
      <w:pPr>
        <w:pStyle w:val="Zhlav"/>
        <w:jc w:val="center"/>
        <w:rPr>
          <w:rStyle w:val="dn"/>
          <w:sz w:val="28"/>
          <w:szCs w:val="28"/>
        </w:rPr>
      </w:pPr>
    </w:p>
    <w:p w:rsidR="00FE00B0" w:rsidRDefault="00FE00B0">
      <w:pPr>
        <w:widowControl/>
        <w:tabs>
          <w:tab w:val="clear" w:pos="720"/>
        </w:tabs>
        <w:suppressAutoHyphens w:val="0"/>
        <w:spacing w:before="0"/>
        <w:jc w:val="left"/>
        <w:rPr>
          <w:rStyle w:val="dn"/>
          <w:sz w:val="28"/>
          <w:szCs w:val="28"/>
        </w:rPr>
      </w:pPr>
      <w:r>
        <w:rPr>
          <w:rStyle w:val="dn"/>
          <w:sz w:val="28"/>
          <w:szCs w:val="28"/>
        </w:rPr>
        <w:br w:type="page"/>
      </w:r>
    </w:p>
    <w:p w:rsidR="00FE00B0" w:rsidRDefault="00FE00B0">
      <w:pPr>
        <w:pStyle w:val="Zhlav"/>
        <w:jc w:val="center"/>
        <w:rPr>
          <w:rStyle w:val="dn"/>
          <w:rFonts w:ascii="Calibri" w:hAnsi="Calibri"/>
        </w:rPr>
      </w:pPr>
      <w:r>
        <w:rPr>
          <w:rStyle w:val="dn"/>
          <w:rFonts w:ascii="Calibri" w:hAnsi="Calibri"/>
        </w:rPr>
        <w:lastRenderedPageBreak/>
        <w:t>Příloha č. 3</w:t>
      </w:r>
    </w:p>
    <w:p w:rsidR="00FE00B0" w:rsidRDefault="00FE00B0">
      <w:pPr>
        <w:pStyle w:val="Zhlav"/>
        <w:jc w:val="center"/>
        <w:rPr>
          <w:rStyle w:val="dn"/>
          <w:rFonts w:ascii="Calibri" w:eastAsia="Calibri" w:hAnsi="Calibri" w:cs="Calibri"/>
          <w:sz w:val="20"/>
          <w:szCs w:val="20"/>
        </w:rPr>
      </w:pPr>
      <w:r>
        <w:rPr>
          <w:rStyle w:val="dn"/>
          <w:rFonts w:ascii="Calibri" w:eastAsia="Calibri" w:hAnsi="Calibri" w:cs="Calibri"/>
          <w:sz w:val="20"/>
          <w:szCs w:val="20"/>
        </w:rPr>
        <w:t>Seznam resortních organizací MZe</w:t>
      </w:r>
    </w:p>
    <w:p w:rsidR="00FE00B0" w:rsidRDefault="00FE00B0">
      <w:pPr>
        <w:pStyle w:val="Zhlav"/>
        <w:jc w:val="center"/>
        <w:rPr>
          <w:rStyle w:val="dn"/>
          <w:rFonts w:ascii="Calibri" w:eastAsia="Calibri" w:hAnsi="Calibri" w:cs="Calibri"/>
          <w:sz w:val="20"/>
          <w:szCs w:val="20"/>
        </w:rPr>
      </w:pPr>
    </w:p>
    <w:tbl>
      <w:tblPr>
        <w:tblW w:w="8662" w:type="dxa"/>
        <w:jc w:val="center"/>
        <w:tblCellMar>
          <w:left w:w="70" w:type="dxa"/>
          <w:right w:w="70" w:type="dxa"/>
        </w:tblCellMar>
        <w:tblLook w:val="04A0" w:firstRow="1" w:lastRow="0" w:firstColumn="1" w:lastColumn="0" w:noHBand="0" w:noVBand="1"/>
      </w:tblPr>
      <w:tblGrid>
        <w:gridCol w:w="724"/>
        <w:gridCol w:w="1636"/>
        <w:gridCol w:w="6302"/>
      </w:tblGrid>
      <w:tr w:rsidR="00FE00B0" w:rsidRPr="00FE00B0" w:rsidTr="00CA3450">
        <w:trPr>
          <w:trHeight w:val="300"/>
          <w:jc w:val="center"/>
        </w:trPr>
        <w:tc>
          <w:tcPr>
            <w:tcW w:w="72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1</w:t>
            </w:r>
          </w:p>
        </w:tc>
        <w:tc>
          <w:tcPr>
            <w:tcW w:w="1636" w:type="dxa"/>
            <w:tcBorders>
              <w:top w:val="single" w:sz="8" w:space="0" w:color="auto"/>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single" w:sz="8" w:space="0" w:color="auto"/>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 xml:space="preserve">Česká akademie zemědělských věd </w:t>
            </w:r>
          </w:p>
        </w:tc>
      </w:tr>
      <w:tr w:rsidR="00FE00B0" w:rsidRPr="00FE00B0" w:rsidTr="00CA3450">
        <w:trPr>
          <w:trHeight w:val="300"/>
          <w:jc w:val="center"/>
        </w:trPr>
        <w:tc>
          <w:tcPr>
            <w:tcW w:w="724" w:type="dxa"/>
            <w:vMerge/>
            <w:tcBorders>
              <w:top w:val="single" w:sz="8" w:space="0" w:color="auto"/>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Těšnov 65/17, 110 00 Praha 1</w:t>
            </w:r>
          </w:p>
        </w:tc>
      </w:tr>
      <w:tr w:rsidR="00FE00B0" w:rsidRPr="00FE00B0" w:rsidTr="00CA3450">
        <w:trPr>
          <w:trHeight w:val="300"/>
          <w:jc w:val="center"/>
        </w:trPr>
        <w:tc>
          <w:tcPr>
            <w:tcW w:w="724" w:type="dxa"/>
            <w:vMerge/>
            <w:tcBorders>
              <w:top w:val="single" w:sz="8" w:space="0" w:color="auto"/>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48135291</w:t>
            </w:r>
          </w:p>
        </w:tc>
      </w:tr>
      <w:tr w:rsidR="00FE00B0" w:rsidRPr="00FE00B0" w:rsidTr="00CA3450">
        <w:trPr>
          <w:trHeight w:val="300"/>
          <w:jc w:val="center"/>
        </w:trPr>
        <w:tc>
          <w:tcPr>
            <w:tcW w:w="724"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2</w:t>
            </w:r>
          </w:p>
        </w:tc>
        <w:tc>
          <w:tcPr>
            <w:tcW w:w="1636"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Česká plemenářská inspekce</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Slezská 100/7, 120 00 Praha 2</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00639613</w:t>
            </w:r>
          </w:p>
        </w:tc>
      </w:tr>
      <w:tr w:rsidR="00FE00B0" w:rsidRPr="00FE00B0" w:rsidTr="00CA3450">
        <w:trPr>
          <w:trHeight w:val="300"/>
          <w:jc w:val="center"/>
        </w:trPr>
        <w:tc>
          <w:tcPr>
            <w:tcW w:w="724"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3</w:t>
            </w:r>
          </w:p>
        </w:tc>
        <w:tc>
          <w:tcPr>
            <w:tcW w:w="1636"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Lesy České republiky, s.p.</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Hradec Králové, Přemyslova 1106, PSČ 50168</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42196451</w:t>
            </w:r>
          </w:p>
        </w:tc>
      </w:tr>
      <w:tr w:rsidR="00FE00B0" w:rsidRPr="00FE00B0" w:rsidTr="00CA3450">
        <w:trPr>
          <w:trHeight w:val="300"/>
          <w:jc w:val="center"/>
        </w:trPr>
        <w:tc>
          <w:tcPr>
            <w:tcW w:w="724"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4</w:t>
            </w:r>
          </w:p>
        </w:tc>
        <w:tc>
          <w:tcPr>
            <w:tcW w:w="1636"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Mezinárodní testování drůbeže, státní podnik</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Ústrašice 63, 390 02 Tábor</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43833560</w:t>
            </w:r>
          </w:p>
        </w:tc>
      </w:tr>
      <w:tr w:rsidR="00FE00B0" w:rsidRPr="00FE00B0" w:rsidTr="00CA3450">
        <w:trPr>
          <w:trHeight w:val="300"/>
          <w:jc w:val="center"/>
        </w:trPr>
        <w:tc>
          <w:tcPr>
            <w:tcW w:w="724"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5</w:t>
            </w:r>
          </w:p>
        </w:tc>
        <w:tc>
          <w:tcPr>
            <w:tcW w:w="1636"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Národní hřebčín Kladruby nad Labem, s. p. o.</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Kladruby nad Labem 1, 533 14 Kladruby nad Labem</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72048972</w:t>
            </w:r>
          </w:p>
        </w:tc>
      </w:tr>
      <w:tr w:rsidR="00FE00B0" w:rsidRPr="00FE00B0" w:rsidTr="00CA3450">
        <w:trPr>
          <w:trHeight w:val="300"/>
          <w:jc w:val="center"/>
        </w:trPr>
        <w:tc>
          <w:tcPr>
            <w:tcW w:w="724"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6</w:t>
            </w:r>
          </w:p>
        </w:tc>
        <w:tc>
          <w:tcPr>
            <w:tcW w:w="1636"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Národní zemědělské muzeum Praha</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Kostelní 44, 170 00 Praha 7</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75075741</w:t>
            </w:r>
          </w:p>
        </w:tc>
      </w:tr>
      <w:tr w:rsidR="00FE00B0" w:rsidRPr="00FE00B0" w:rsidTr="00CA3450">
        <w:trPr>
          <w:trHeight w:val="300"/>
          <w:jc w:val="center"/>
        </w:trPr>
        <w:tc>
          <w:tcPr>
            <w:tcW w:w="724"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7</w:t>
            </w:r>
          </w:p>
        </w:tc>
        <w:tc>
          <w:tcPr>
            <w:tcW w:w="1636"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Podpůrný a garanční rolnický a lesnický fond, a.s.</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Sokolovská 394/17, 186 00 Praha 8 - Karlín</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49241494</w:t>
            </w:r>
          </w:p>
        </w:tc>
      </w:tr>
      <w:tr w:rsidR="00FE00B0" w:rsidRPr="00FE00B0" w:rsidTr="00CA3450">
        <w:trPr>
          <w:trHeight w:val="300"/>
          <w:jc w:val="center"/>
        </w:trPr>
        <w:tc>
          <w:tcPr>
            <w:tcW w:w="724"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8</w:t>
            </w:r>
          </w:p>
        </w:tc>
        <w:tc>
          <w:tcPr>
            <w:tcW w:w="1636"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Cs w:val="0"/>
                <w:sz w:val="20"/>
                <w:szCs w:val="20"/>
                <w:bdr w:val="none" w:sz="0" w:space="0" w:color="auto"/>
                <w:lang w:eastAsia="en-US"/>
              </w:rPr>
            </w:pPr>
            <w:r w:rsidRPr="00FE00B0">
              <w:rPr>
                <w:rFonts w:ascii="Calibri" w:eastAsia="Calibri" w:hAnsi="Calibri" w:cs="Times New Roman"/>
                <w:bCs w:val="0"/>
                <w:sz w:val="20"/>
                <w:szCs w:val="20"/>
                <w:bdr w:val="none" w:sz="0" w:space="0" w:color="auto"/>
                <w:lang w:eastAsia="en-US"/>
              </w:rPr>
              <w:t>Povodí Labe, státní podnik</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Víta Nejedlého 951, 500 03 Hradec Králové</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8" w:space="0" w:color="auto"/>
              <w:right w:val="single" w:sz="8" w:space="0" w:color="auto"/>
            </w:tcBorders>
            <w:shd w:val="clear" w:color="auto" w:fill="auto"/>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70890005</w:t>
            </w:r>
          </w:p>
        </w:tc>
      </w:tr>
      <w:tr w:rsidR="00FE00B0" w:rsidRPr="00FE00B0" w:rsidTr="00CA3450">
        <w:trPr>
          <w:trHeight w:val="300"/>
          <w:jc w:val="center"/>
        </w:trPr>
        <w:tc>
          <w:tcPr>
            <w:tcW w:w="724"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9</w:t>
            </w:r>
          </w:p>
        </w:tc>
        <w:tc>
          <w:tcPr>
            <w:tcW w:w="1636"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Povodí Moravy, s. p.</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Dřevařská 11, 602 00 Brno</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70890013</w:t>
            </w:r>
          </w:p>
        </w:tc>
      </w:tr>
      <w:tr w:rsidR="00FE00B0" w:rsidRPr="00FE00B0" w:rsidTr="00CA3450">
        <w:trPr>
          <w:trHeight w:val="300"/>
          <w:jc w:val="center"/>
        </w:trPr>
        <w:tc>
          <w:tcPr>
            <w:tcW w:w="724"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10</w:t>
            </w:r>
          </w:p>
        </w:tc>
        <w:tc>
          <w:tcPr>
            <w:tcW w:w="1636"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Povodí Odry, státní podnik</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Varenská 3101/49, Moravská Ostrava, 702 00 Ostrava</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70890021</w:t>
            </w:r>
          </w:p>
        </w:tc>
      </w:tr>
      <w:tr w:rsidR="00FE00B0" w:rsidRPr="00FE00B0" w:rsidTr="00CA3450">
        <w:trPr>
          <w:trHeight w:val="300"/>
          <w:jc w:val="center"/>
        </w:trPr>
        <w:tc>
          <w:tcPr>
            <w:tcW w:w="724"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11</w:t>
            </w:r>
          </w:p>
        </w:tc>
        <w:tc>
          <w:tcPr>
            <w:tcW w:w="1636"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Povodí Ohře, státní podnik</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Bezručova 4219, 430 03 Chomutov</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70889988</w:t>
            </w:r>
          </w:p>
        </w:tc>
      </w:tr>
      <w:tr w:rsidR="00FE00B0" w:rsidRPr="00FE00B0" w:rsidTr="00CA3450">
        <w:trPr>
          <w:trHeight w:val="300"/>
          <w:jc w:val="center"/>
        </w:trPr>
        <w:tc>
          <w:tcPr>
            <w:tcW w:w="724"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12</w:t>
            </w:r>
          </w:p>
        </w:tc>
        <w:tc>
          <w:tcPr>
            <w:tcW w:w="1636"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Povodí Vltavy, státní podnik</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Holečkova 3178/8, 150 00 Praha 5</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70889953</w:t>
            </w:r>
          </w:p>
        </w:tc>
      </w:tr>
      <w:tr w:rsidR="00FE00B0" w:rsidRPr="00FE00B0" w:rsidTr="00CA3450">
        <w:trPr>
          <w:trHeight w:val="300"/>
          <w:jc w:val="center"/>
        </w:trPr>
        <w:tc>
          <w:tcPr>
            <w:tcW w:w="724"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13</w:t>
            </w:r>
          </w:p>
        </w:tc>
        <w:tc>
          <w:tcPr>
            <w:tcW w:w="1636"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Státní pozemkový úřad</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Husinecká 1024/11a, 130 00 Praha 3 - Žižkov</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01312774</w:t>
            </w:r>
          </w:p>
        </w:tc>
      </w:tr>
      <w:tr w:rsidR="00FE00B0" w:rsidRPr="00FE00B0" w:rsidTr="00CA3450">
        <w:trPr>
          <w:trHeight w:val="300"/>
          <w:jc w:val="center"/>
        </w:trPr>
        <w:tc>
          <w:tcPr>
            <w:tcW w:w="724"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14</w:t>
            </w:r>
          </w:p>
        </w:tc>
        <w:tc>
          <w:tcPr>
            <w:tcW w:w="1636"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Státní veterinární správa</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Slezská 7/100, 120 56 Praha</w:t>
            </w:r>
          </w:p>
        </w:tc>
      </w:tr>
      <w:tr w:rsidR="00FE00B0" w:rsidRPr="00FE00B0" w:rsidTr="00CA3450">
        <w:trPr>
          <w:trHeight w:val="300"/>
          <w:jc w:val="center"/>
        </w:trPr>
        <w:tc>
          <w:tcPr>
            <w:tcW w:w="724" w:type="dxa"/>
            <w:vMerge/>
            <w:tcBorders>
              <w:top w:val="nil"/>
              <w:left w:val="single" w:sz="8" w:space="0" w:color="auto"/>
              <w:bottom w:val="single" w:sz="4" w:space="0" w:color="auto"/>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4" w:space="0" w:color="auto"/>
              <w:right w:val="single" w:sz="8" w:space="0" w:color="auto"/>
            </w:tcBorders>
            <w:shd w:val="clear" w:color="auto" w:fill="auto"/>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4" w:space="0" w:color="auto"/>
              <w:right w:val="single" w:sz="8" w:space="0" w:color="auto"/>
            </w:tcBorders>
            <w:shd w:val="clear" w:color="auto" w:fill="auto"/>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00018562</w:t>
            </w:r>
          </w:p>
        </w:tc>
      </w:tr>
      <w:tr w:rsidR="00FE00B0" w:rsidRPr="00FE00B0" w:rsidTr="00CA3450">
        <w:trPr>
          <w:trHeight w:val="300"/>
          <w:jc w:val="center"/>
        </w:trPr>
        <w:tc>
          <w:tcPr>
            <w:tcW w:w="72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15</w:t>
            </w:r>
          </w:p>
        </w:tc>
        <w:tc>
          <w:tcPr>
            <w:tcW w:w="16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Státní veterinární ústav Jihlava</w:t>
            </w:r>
          </w:p>
        </w:tc>
      </w:tr>
      <w:tr w:rsidR="00FE00B0" w:rsidRPr="00FE00B0" w:rsidTr="00CA3450">
        <w:trPr>
          <w:trHeight w:val="300"/>
          <w:jc w:val="center"/>
        </w:trPr>
        <w:tc>
          <w:tcPr>
            <w:tcW w:w="724" w:type="dxa"/>
            <w:vMerge/>
            <w:tcBorders>
              <w:top w:val="single" w:sz="4" w:space="0" w:color="auto"/>
              <w:left w:val="single" w:sz="4" w:space="0" w:color="auto"/>
              <w:bottom w:val="single" w:sz="4" w:space="0" w:color="auto"/>
              <w:right w:val="single" w:sz="4"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Rantířovská 93/20, 586 01 Jihlava</w:t>
            </w:r>
          </w:p>
        </w:tc>
      </w:tr>
      <w:tr w:rsidR="00FE00B0" w:rsidRPr="00FE00B0" w:rsidTr="00CA3450">
        <w:trPr>
          <w:trHeight w:val="300"/>
          <w:jc w:val="center"/>
        </w:trPr>
        <w:tc>
          <w:tcPr>
            <w:tcW w:w="724" w:type="dxa"/>
            <w:vMerge/>
            <w:tcBorders>
              <w:top w:val="single" w:sz="4" w:space="0" w:color="auto"/>
              <w:left w:val="single" w:sz="8" w:space="0" w:color="auto"/>
              <w:bottom w:val="single" w:sz="8" w:space="0" w:color="000000"/>
              <w:right w:val="single" w:sz="4"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13691554</w:t>
            </w:r>
          </w:p>
        </w:tc>
      </w:tr>
      <w:tr w:rsidR="00FE00B0" w:rsidRPr="00FE00B0" w:rsidTr="00CA3450">
        <w:trPr>
          <w:trHeight w:val="300"/>
          <w:jc w:val="center"/>
        </w:trPr>
        <w:tc>
          <w:tcPr>
            <w:tcW w:w="724"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16</w:t>
            </w:r>
          </w:p>
        </w:tc>
        <w:tc>
          <w:tcPr>
            <w:tcW w:w="1636" w:type="dxa"/>
            <w:tcBorders>
              <w:top w:val="single" w:sz="4" w:space="0" w:color="auto"/>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single" w:sz="4" w:space="0" w:color="auto"/>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Státní veterinární ústav Olomouc</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Jakoubka ze Stříbra č. 1, Olomouc 779 00</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8" w:space="0" w:color="auto"/>
              <w:right w:val="single" w:sz="8" w:space="0" w:color="auto"/>
            </w:tcBorders>
            <w:shd w:val="clear" w:color="auto" w:fill="auto"/>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13642103</w:t>
            </w:r>
          </w:p>
        </w:tc>
      </w:tr>
      <w:tr w:rsidR="00FE00B0" w:rsidRPr="00FE00B0" w:rsidTr="00CA3450">
        <w:trPr>
          <w:trHeight w:val="300"/>
          <w:jc w:val="center"/>
        </w:trPr>
        <w:tc>
          <w:tcPr>
            <w:tcW w:w="724"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17</w:t>
            </w:r>
          </w:p>
        </w:tc>
        <w:tc>
          <w:tcPr>
            <w:tcW w:w="1636"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Státní veterinární ústav Praha</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Sídlištní 136/24, 165 03 Praha 6 Lysolaje</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8" w:space="0" w:color="auto"/>
              <w:right w:val="single" w:sz="8" w:space="0" w:color="auto"/>
            </w:tcBorders>
            <w:shd w:val="clear" w:color="auto" w:fill="auto"/>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00019305</w:t>
            </w:r>
          </w:p>
        </w:tc>
      </w:tr>
      <w:tr w:rsidR="00FE00B0" w:rsidRPr="00FE00B0" w:rsidTr="00CA3450">
        <w:trPr>
          <w:trHeight w:val="300"/>
          <w:jc w:val="center"/>
        </w:trPr>
        <w:tc>
          <w:tcPr>
            <w:tcW w:w="724"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18</w:t>
            </w:r>
          </w:p>
        </w:tc>
        <w:tc>
          <w:tcPr>
            <w:tcW w:w="1636"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Státní zemědělská a potravinářská inspekce</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Květná 15, Brno</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8" w:space="0" w:color="auto"/>
              <w:right w:val="single" w:sz="8" w:space="0" w:color="auto"/>
            </w:tcBorders>
            <w:shd w:val="clear" w:color="auto" w:fill="auto"/>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75014149</w:t>
            </w:r>
          </w:p>
        </w:tc>
      </w:tr>
      <w:tr w:rsidR="00FE00B0" w:rsidRPr="00FE00B0" w:rsidTr="00CA3450">
        <w:trPr>
          <w:trHeight w:val="300"/>
          <w:jc w:val="center"/>
        </w:trPr>
        <w:tc>
          <w:tcPr>
            <w:tcW w:w="724"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19</w:t>
            </w:r>
          </w:p>
        </w:tc>
        <w:tc>
          <w:tcPr>
            <w:tcW w:w="1636"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Státní zemědělský intervenční fond</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Ve Smečkách 801/33, Praha 1 – Nové Město</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000000" w:fill="FFFFFF"/>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8" w:space="0" w:color="auto"/>
              <w:right w:val="single" w:sz="8" w:space="0" w:color="auto"/>
            </w:tcBorders>
            <w:shd w:val="clear" w:color="000000" w:fill="FFFFFF"/>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48133981</w:t>
            </w:r>
          </w:p>
        </w:tc>
      </w:tr>
      <w:tr w:rsidR="00FE00B0" w:rsidRPr="00FE00B0" w:rsidTr="00CA3450">
        <w:trPr>
          <w:trHeight w:val="300"/>
          <w:jc w:val="center"/>
        </w:trPr>
        <w:tc>
          <w:tcPr>
            <w:tcW w:w="724"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20</w:t>
            </w:r>
          </w:p>
        </w:tc>
        <w:tc>
          <w:tcPr>
            <w:tcW w:w="1636"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Státní zkušebna zemědělských, potravinářských a lesnických strojů, a.s.</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000000" w:fill="FFFFFF"/>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000000" w:fill="FFFFFF"/>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Třanovského 622/11, 163 04 Praha 6</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000000" w:fill="FFFFFF"/>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8" w:space="0" w:color="auto"/>
              <w:right w:val="single" w:sz="8" w:space="0" w:color="auto"/>
            </w:tcBorders>
            <w:shd w:val="clear" w:color="000000" w:fill="FFFFFF"/>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27146235</w:t>
            </w:r>
          </w:p>
        </w:tc>
      </w:tr>
      <w:tr w:rsidR="00FE00B0" w:rsidRPr="00FE00B0" w:rsidTr="00CA3450">
        <w:trPr>
          <w:trHeight w:val="300"/>
          <w:jc w:val="center"/>
        </w:trPr>
        <w:tc>
          <w:tcPr>
            <w:tcW w:w="724"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21</w:t>
            </w:r>
          </w:p>
        </w:tc>
        <w:tc>
          <w:tcPr>
            <w:tcW w:w="1636"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Střední odborné učiliště včelařské - včelařské vzdělávací centrum, o.p.s. Nasavrky</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Slatiňanská 135, 538 25 Nasavrky</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25946901</w:t>
            </w:r>
          </w:p>
        </w:tc>
      </w:tr>
      <w:tr w:rsidR="00FE00B0" w:rsidRPr="00FE00B0" w:rsidTr="00CA3450">
        <w:trPr>
          <w:trHeight w:val="300"/>
          <w:jc w:val="center"/>
        </w:trPr>
        <w:tc>
          <w:tcPr>
            <w:tcW w:w="724"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22</w:t>
            </w:r>
          </w:p>
        </w:tc>
        <w:tc>
          <w:tcPr>
            <w:tcW w:w="1636"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Ústav pro hospodářskou úpravu lesů Brandýs nad Labem</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Nábřežní 1326, 250 01 Brandýs n./L. – Stará Boleslav</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00020681</w:t>
            </w:r>
          </w:p>
        </w:tc>
      </w:tr>
      <w:tr w:rsidR="00FE00B0" w:rsidRPr="00FE00B0" w:rsidTr="00CA3450">
        <w:trPr>
          <w:trHeight w:val="300"/>
          <w:jc w:val="center"/>
        </w:trPr>
        <w:tc>
          <w:tcPr>
            <w:tcW w:w="724"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23</w:t>
            </w:r>
          </w:p>
        </w:tc>
        <w:tc>
          <w:tcPr>
            <w:tcW w:w="1636"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Ústav pro státní kontrolu veterinárních biopreparátů a léčiv</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Hudcova 56A, Brno</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00019453</w:t>
            </w:r>
          </w:p>
        </w:tc>
      </w:tr>
      <w:tr w:rsidR="00FE00B0" w:rsidRPr="00FE00B0" w:rsidTr="00CA3450">
        <w:trPr>
          <w:trHeight w:val="300"/>
          <w:jc w:val="center"/>
        </w:trPr>
        <w:tc>
          <w:tcPr>
            <w:tcW w:w="724"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24</w:t>
            </w:r>
          </w:p>
        </w:tc>
        <w:tc>
          <w:tcPr>
            <w:tcW w:w="1636"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Ústav zemědělské ekonomiky a informací</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Mánesova 1453/75, 120 00 Praha 2</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00027251</w:t>
            </w:r>
          </w:p>
        </w:tc>
      </w:tr>
      <w:tr w:rsidR="00FE00B0" w:rsidRPr="00FE00B0" w:rsidTr="00CA3450">
        <w:trPr>
          <w:trHeight w:val="300"/>
          <w:jc w:val="center"/>
        </w:trPr>
        <w:tc>
          <w:tcPr>
            <w:tcW w:w="724"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25</w:t>
            </w:r>
          </w:p>
        </w:tc>
        <w:tc>
          <w:tcPr>
            <w:tcW w:w="1636"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Ústřední kontrolní a zkušební ústav zemědělský</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Hroznová 63/2, Brno - střed, Pisárky</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00020338</w:t>
            </w:r>
          </w:p>
        </w:tc>
      </w:tr>
      <w:tr w:rsidR="00FE00B0" w:rsidRPr="00FE00B0" w:rsidTr="00CA3450">
        <w:trPr>
          <w:trHeight w:val="300"/>
          <w:jc w:val="center"/>
        </w:trPr>
        <w:tc>
          <w:tcPr>
            <w:tcW w:w="724"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26</w:t>
            </w:r>
          </w:p>
        </w:tc>
        <w:tc>
          <w:tcPr>
            <w:tcW w:w="1636"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Výzkumný ústav lesního hospodářství a myslivosti, v.v.i.</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Strnady 136, 252 02 Jíloviště</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vMerge w:val="restart"/>
            <w:tcBorders>
              <w:top w:val="nil"/>
              <w:left w:val="single" w:sz="8" w:space="0" w:color="auto"/>
              <w:bottom w:val="single" w:sz="8" w:space="0" w:color="000000"/>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vMerge w:val="restart"/>
            <w:tcBorders>
              <w:top w:val="nil"/>
              <w:left w:val="single" w:sz="8" w:space="0" w:color="auto"/>
              <w:bottom w:val="single" w:sz="8" w:space="0" w:color="000000"/>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00020702</w:t>
            </w:r>
          </w:p>
        </w:tc>
      </w:tr>
      <w:tr w:rsidR="00FE00B0" w:rsidRPr="00FE00B0" w:rsidTr="00CA3450">
        <w:trPr>
          <w:trHeight w:val="253"/>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6302"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r>
      <w:tr w:rsidR="00FE00B0" w:rsidRPr="00FE00B0" w:rsidTr="00CA3450">
        <w:trPr>
          <w:trHeight w:val="300"/>
          <w:jc w:val="center"/>
        </w:trPr>
        <w:tc>
          <w:tcPr>
            <w:tcW w:w="724"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27</w:t>
            </w:r>
          </w:p>
        </w:tc>
        <w:tc>
          <w:tcPr>
            <w:tcW w:w="1636"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Výzkumný ústav meliorací a ochrany půdy, v.v.i.</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Žabovřeská 250, Praha 5</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00027049</w:t>
            </w:r>
          </w:p>
        </w:tc>
      </w:tr>
      <w:tr w:rsidR="00FE00B0" w:rsidRPr="00FE00B0" w:rsidTr="00CA3450">
        <w:trPr>
          <w:trHeight w:val="300"/>
          <w:jc w:val="center"/>
        </w:trPr>
        <w:tc>
          <w:tcPr>
            <w:tcW w:w="724"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28</w:t>
            </w:r>
          </w:p>
        </w:tc>
        <w:tc>
          <w:tcPr>
            <w:tcW w:w="1636"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Výzkumný ústav potravinářský Praha, v.v.i.</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Radiová 7, 10231 Praha 10</w:t>
            </w:r>
          </w:p>
        </w:tc>
      </w:tr>
      <w:tr w:rsidR="00FE00B0" w:rsidRPr="00FE00B0" w:rsidTr="00CA3450">
        <w:trPr>
          <w:trHeight w:val="300"/>
          <w:jc w:val="center"/>
        </w:trPr>
        <w:tc>
          <w:tcPr>
            <w:tcW w:w="724" w:type="dxa"/>
            <w:vMerge/>
            <w:tcBorders>
              <w:top w:val="nil"/>
              <w:left w:val="single" w:sz="8" w:space="0" w:color="auto"/>
              <w:bottom w:val="single" w:sz="4" w:space="0" w:color="auto"/>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4"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4"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00027022</w:t>
            </w:r>
          </w:p>
        </w:tc>
      </w:tr>
      <w:tr w:rsidR="00FE00B0" w:rsidRPr="00FE00B0" w:rsidTr="00CA3450">
        <w:trPr>
          <w:trHeight w:val="300"/>
          <w:jc w:val="center"/>
        </w:trPr>
        <w:tc>
          <w:tcPr>
            <w:tcW w:w="724"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29</w:t>
            </w:r>
          </w:p>
        </w:tc>
        <w:tc>
          <w:tcPr>
            <w:tcW w:w="163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Výzkumný ústav rostlinné výroby, v.v.i.</w:t>
            </w:r>
          </w:p>
        </w:tc>
      </w:tr>
      <w:tr w:rsidR="00FE00B0" w:rsidRPr="00FE00B0" w:rsidTr="00CA3450">
        <w:trPr>
          <w:trHeight w:val="300"/>
          <w:jc w:val="center"/>
        </w:trPr>
        <w:tc>
          <w:tcPr>
            <w:tcW w:w="724" w:type="dxa"/>
            <w:vMerge/>
            <w:tcBorders>
              <w:top w:val="single" w:sz="4" w:space="0" w:color="auto"/>
              <w:left w:val="single" w:sz="4" w:space="0" w:color="auto"/>
              <w:bottom w:val="single" w:sz="4" w:space="0" w:color="auto"/>
              <w:right w:val="single" w:sz="4"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Drnovská 507/73, Praha 6 - Ruzyně</w:t>
            </w:r>
          </w:p>
        </w:tc>
      </w:tr>
      <w:tr w:rsidR="00FE00B0" w:rsidRPr="00FE00B0" w:rsidTr="00CA3450">
        <w:trPr>
          <w:trHeight w:val="300"/>
          <w:jc w:val="center"/>
        </w:trPr>
        <w:tc>
          <w:tcPr>
            <w:tcW w:w="724" w:type="dxa"/>
            <w:vMerge/>
            <w:tcBorders>
              <w:top w:val="single" w:sz="4" w:space="0" w:color="auto"/>
              <w:left w:val="single" w:sz="4" w:space="0" w:color="auto"/>
              <w:bottom w:val="single" w:sz="4" w:space="0" w:color="auto"/>
              <w:right w:val="single" w:sz="4"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00027006</w:t>
            </w:r>
          </w:p>
        </w:tc>
      </w:tr>
      <w:tr w:rsidR="00FE00B0" w:rsidRPr="00FE00B0" w:rsidTr="00CA3450">
        <w:trPr>
          <w:trHeight w:val="300"/>
          <w:jc w:val="center"/>
        </w:trPr>
        <w:tc>
          <w:tcPr>
            <w:tcW w:w="724" w:type="dxa"/>
            <w:vMerge w:val="restart"/>
            <w:tcBorders>
              <w:top w:val="single" w:sz="4" w:space="0" w:color="auto"/>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30</w:t>
            </w:r>
          </w:p>
        </w:tc>
        <w:tc>
          <w:tcPr>
            <w:tcW w:w="1636" w:type="dxa"/>
            <w:tcBorders>
              <w:top w:val="single" w:sz="4" w:space="0" w:color="auto"/>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single" w:sz="4" w:space="0" w:color="auto"/>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Výzkumný ústav veterinárního lékařství, v. v. i.</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Hudcova 296/70, 621 00 Brno</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00027162</w:t>
            </w:r>
          </w:p>
        </w:tc>
      </w:tr>
      <w:tr w:rsidR="00FE00B0" w:rsidRPr="00FE00B0" w:rsidTr="00CA3450">
        <w:trPr>
          <w:trHeight w:val="300"/>
          <w:jc w:val="center"/>
        </w:trPr>
        <w:tc>
          <w:tcPr>
            <w:tcW w:w="724"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31</w:t>
            </w:r>
          </w:p>
        </w:tc>
        <w:tc>
          <w:tcPr>
            <w:tcW w:w="1636"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Výzkumný ústav zemědělské techniky, v. v. i</w:t>
            </w:r>
            <w:r w:rsidRPr="00FE00B0">
              <w:rPr>
                <w:rFonts w:ascii="Calibri" w:eastAsia="Calibri" w:hAnsi="Calibri" w:cs="Times New Roman"/>
                <w:b w:val="0"/>
                <w:bCs w:val="0"/>
                <w:sz w:val="20"/>
                <w:szCs w:val="20"/>
                <w:bdr w:val="none" w:sz="0" w:space="0" w:color="auto"/>
                <w:lang w:eastAsia="en-US"/>
              </w:rPr>
              <w:t>.</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Drnovská 507, 161 01 Praha 6 - Ruzyně</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00027031</w:t>
            </w:r>
          </w:p>
        </w:tc>
      </w:tr>
      <w:tr w:rsidR="00FE00B0" w:rsidRPr="00FE00B0" w:rsidTr="00CA3450">
        <w:trPr>
          <w:trHeight w:val="300"/>
          <w:jc w:val="center"/>
        </w:trPr>
        <w:tc>
          <w:tcPr>
            <w:tcW w:w="724"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32</w:t>
            </w:r>
          </w:p>
        </w:tc>
        <w:tc>
          <w:tcPr>
            <w:tcW w:w="1636"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Výzkumný ústav živočišné výroby, v.v.i.</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Přátelství 815, 104 00 Praha 10 Uhříněves</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00027014</w:t>
            </w:r>
          </w:p>
        </w:tc>
      </w:tr>
      <w:tr w:rsidR="00FE00B0" w:rsidRPr="00FE00B0" w:rsidTr="00CA3450">
        <w:trPr>
          <w:trHeight w:val="300"/>
          <w:jc w:val="center"/>
        </w:trPr>
        <w:tc>
          <w:tcPr>
            <w:tcW w:w="724"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33</w:t>
            </w:r>
          </w:p>
        </w:tc>
        <w:tc>
          <w:tcPr>
            <w:tcW w:w="1636"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Zemský hřebčinec Písek státní příspěvková organizace</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U Hřebčince 479, 397 01 Písek</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71294562</w:t>
            </w:r>
          </w:p>
        </w:tc>
      </w:tr>
      <w:tr w:rsidR="00FE00B0" w:rsidRPr="00FE00B0" w:rsidTr="00CA3450">
        <w:trPr>
          <w:trHeight w:val="300"/>
          <w:jc w:val="center"/>
        </w:trPr>
        <w:tc>
          <w:tcPr>
            <w:tcW w:w="724"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34</w:t>
            </w:r>
          </w:p>
        </w:tc>
        <w:tc>
          <w:tcPr>
            <w:tcW w:w="1636"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nil"/>
              <w:left w:val="nil"/>
              <w:bottom w:val="single" w:sz="8" w:space="0" w:color="auto"/>
              <w:right w:val="single" w:sz="8" w:space="0" w:color="auto"/>
            </w:tcBorders>
            <w:shd w:val="clear" w:color="000000" w:fill="D9D9D9"/>
            <w:noWrap/>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Zemský hřebčinec Tlumačov, státní příspěvková organizace</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Dolní 115, Tlumačov</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8" w:space="0" w:color="auto"/>
              <w:right w:val="single" w:sz="8" w:space="0" w:color="auto"/>
            </w:tcBorders>
            <w:shd w:val="clear" w:color="auto" w:fill="auto"/>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71294571</w:t>
            </w:r>
          </w:p>
        </w:tc>
      </w:tr>
      <w:tr w:rsidR="00FE00B0" w:rsidRPr="00FE00B0" w:rsidTr="00CA3450">
        <w:trPr>
          <w:trHeight w:val="300"/>
          <w:jc w:val="center"/>
        </w:trPr>
        <w:tc>
          <w:tcPr>
            <w:tcW w:w="724" w:type="dxa"/>
            <w:vMerge w:val="restart"/>
            <w:tcBorders>
              <w:top w:val="nil"/>
              <w:left w:val="single" w:sz="8" w:space="0" w:color="auto"/>
              <w:right w:val="single" w:sz="8" w:space="0" w:color="auto"/>
            </w:tcBorders>
            <w:shd w:val="clear" w:color="000000" w:fill="D9D9D9"/>
            <w:vAlign w:val="center"/>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35</w:t>
            </w:r>
          </w:p>
        </w:tc>
        <w:tc>
          <w:tcPr>
            <w:tcW w:w="1636" w:type="dxa"/>
            <w:tcBorders>
              <w:top w:val="nil"/>
              <w:left w:val="nil"/>
              <w:bottom w:val="single" w:sz="8" w:space="0" w:color="auto"/>
              <w:right w:val="single" w:sz="8" w:space="0" w:color="auto"/>
            </w:tcBorders>
            <w:shd w:val="clear" w:color="000000" w:fill="D9D9D9"/>
            <w:vAlign w:val="center"/>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nil"/>
              <w:left w:val="nil"/>
              <w:bottom w:val="single" w:sz="8" w:space="0" w:color="auto"/>
              <w:right w:val="single" w:sz="8" w:space="0" w:color="auto"/>
            </w:tcBorders>
            <w:shd w:val="clear" w:color="000000" w:fill="D9D9D9"/>
            <w:vAlign w:val="center"/>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sz w:val="20"/>
                <w:szCs w:val="20"/>
                <w:bdr w:val="none" w:sz="0" w:space="0" w:color="auto"/>
                <w:lang w:eastAsia="en-US"/>
              </w:rPr>
            </w:pPr>
            <w:r w:rsidRPr="00FE00B0">
              <w:rPr>
                <w:rFonts w:ascii="Calibri" w:eastAsia="Calibri" w:hAnsi="Calibri" w:cs="Times New Roman"/>
                <w:sz w:val="20"/>
                <w:szCs w:val="20"/>
                <w:bdr w:val="none" w:sz="0" w:space="0" w:color="auto"/>
                <w:lang w:eastAsia="en-US"/>
              </w:rPr>
              <w:t>Zařízení služeb MZe, státní příspěvková organizace</w:t>
            </w:r>
          </w:p>
        </w:tc>
      </w:tr>
      <w:tr w:rsidR="00FE00B0" w:rsidRPr="00FE00B0" w:rsidTr="00CA3450">
        <w:trPr>
          <w:trHeight w:val="300"/>
          <w:jc w:val="center"/>
        </w:trPr>
        <w:tc>
          <w:tcPr>
            <w:tcW w:w="724" w:type="dxa"/>
            <w:vMerge/>
            <w:tcBorders>
              <w:left w:val="single" w:sz="8" w:space="0" w:color="auto"/>
              <w:right w:val="single" w:sz="8" w:space="0" w:color="auto"/>
            </w:tcBorders>
            <w:shd w:val="clear" w:color="000000" w:fill="D9D9D9"/>
            <w:vAlign w:val="center"/>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p>
        </w:tc>
        <w:tc>
          <w:tcPr>
            <w:tcW w:w="1636" w:type="dxa"/>
            <w:tcBorders>
              <w:top w:val="single" w:sz="8" w:space="0" w:color="auto"/>
              <w:left w:val="nil"/>
              <w:bottom w:val="single" w:sz="8" w:space="0" w:color="auto"/>
              <w:right w:val="single" w:sz="8" w:space="0" w:color="auto"/>
            </w:tcBorders>
            <w:shd w:val="clear" w:color="000000" w:fill="auto"/>
            <w:vAlign w:val="center"/>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single" w:sz="8" w:space="0" w:color="auto"/>
              <w:left w:val="nil"/>
              <w:bottom w:val="single" w:sz="8" w:space="0" w:color="auto"/>
              <w:right w:val="single" w:sz="8" w:space="0" w:color="auto"/>
            </w:tcBorders>
            <w:shd w:val="clear" w:color="000000" w:fill="auto"/>
            <w:vAlign w:val="center"/>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Těšnov 65/17, 110 00 Praha 1</w:t>
            </w:r>
          </w:p>
        </w:tc>
      </w:tr>
      <w:tr w:rsidR="00FE00B0" w:rsidRPr="00FE00B0" w:rsidTr="00CA3450">
        <w:trPr>
          <w:trHeight w:val="300"/>
          <w:jc w:val="center"/>
        </w:trPr>
        <w:tc>
          <w:tcPr>
            <w:tcW w:w="724" w:type="dxa"/>
            <w:vMerge/>
            <w:tcBorders>
              <w:left w:val="single" w:sz="8" w:space="0" w:color="auto"/>
              <w:bottom w:val="single" w:sz="8" w:space="0" w:color="000000"/>
              <w:right w:val="single" w:sz="8" w:space="0" w:color="auto"/>
            </w:tcBorders>
            <w:shd w:val="clear" w:color="000000" w:fill="D9D9D9"/>
            <w:vAlign w:val="center"/>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p>
        </w:tc>
        <w:tc>
          <w:tcPr>
            <w:tcW w:w="1636" w:type="dxa"/>
            <w:tcBorders>
              <w:top w:val="single" w:sz="8" w:space="0" w:color="auto"/>
              <w:left w:val="nil"/>
              <w:bottom w:val="single" w:sz="8" w:space="0" w:color="auto"/>
              <w:right w:val="single" w:sz="8" w:space="0" w:color="auto"/>
            </w:tcBorders>
            <w:shd w:val="clear" w:color="000000" w:fill="auto"/>
            <w:vAlign w:val="center"/>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single" w:sz="8" w:space="0" w:color="auto"/>
              <w:left w:val="nil"/>
              <w:bottom w:val="single" w:sz="8" w:space="0" w:color="auto"/>
              <w:right w:val="single" w:sz="8" w:space="0" w:color="auto"/>
            </w:tcBorders>
            <w:shd w:val="clear" w:color="000000" w:fill="auto"/>
            <w:vAlign w:val="center"/>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71294295</w:t>
            </w:r>
          </w:p>
        </w:tc>
      </w:tr>
      <w:tr w:rsidR="00FE00B0" w:rsidRPr="00FE00B0" w:rsidTr="00CA3450">
        <w:trPr>
          <w:trHeight w:val="300"/>
          <w:jc w:val="center"/>
        </w:trPr>
        <w:tc>
          <w:tcPr>
            <w:tcW w:w="724" w:type="dxa"/>
            <w:vMerge w:val="restart"/>
            <w:tcBorders>
              <w:top w:val="nil"/>
              <w:left w:val="single" w:sz="8" w:space="0" w:color="auto"/>
              <w:bottom w:val="single" w:sz="8" w:space="0" w:color="000000"/>
              <w:right w:val="single" w:sz="8" w:space="0" w:color="auto"/>
            </w:tcBorders>
            <w:shd w:val="clear" w:color="000000" w:fill="D9D9D9"/>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center"/>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36</w:t>
            </w:r>
          </w:p>
        </w:tc>
        <w:tc>
          <w:tcPr>
            <w:tcW w:w="1636" w:type="dxa"/>
            <w:tcBorders>
              <w:top w:val="nil"/>
              <w:left w:val="nil"/>
              <w:bottom w:val="single" w:sz="8" w:space="0" w:color="auto"/>
              <w:right w:val="single" w:sz="8" w:space="0" w:color="auto"/>
            </w:tcBorders>
            <w:shd w:val="clear" w:color="000000" w:fill="D9D9D9"/>
            <w:vAlign w:val="center"/>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Název RO</w:t>
            </w:r>
          </w:p>
        </w:tc>
        <w:tc>
          <w:tcPr>
            <w:tcW w:w="6302" w:type="dxa"/>
            <w:tcBorders>
              <w:top w:val="nil"/>
              <w:left w:val="nil"/>
              <w:bottom w:val="single" w:sz="8" w:space="0" w:color="auto"/>
              <w:right w:val="single" w:sz="8" w:space="0" w:color="auto"/>
            </w:tcBorders>
            <w:shd w:val="clear" w:color="000000" w:fill="D9D9D9"/>
            <w:vAlign w:val="center"/>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Cs w:val="0"/>
                <w:sz w:val="20"/>
                <w:szCs w:val="20"/>
                <w:bdr w:val="none" w:sz="0" w:space="0" w:color="auto"/>
                <w:lang w:eastAsia="en-US"/>
              </w:rPr>
            </w:pPr>
            <w:r w:rsidRPr="00FE00B0">
              <w:rPr>
                <w:rFonts w:ascii="Calibri" w:eastAsia="Calibri" w:hAnsi="Calibri" w:cs="Times New Roman"/>
                <w:bCs w:val="0"/>
                <w:sz w:val="20"/>
                <w:szCs w:val="20"/>
                <w:bdr w:val="none" w:sz="0" w:space="0" w:color="auto"/>
                <w:lang w:eastAsia="en-US"/>
              </w:rPr>
              <w:t>Mateřská škola KLÁSEK, státní příspěvková organizace</w:t>
            </w:r>
          </w:p>
        </w:tc>
      </w:tr>
      <w:tr w:rsidR="00FE00B0" w:rsidRPr="00FE00B0" w:rsidTr="00CA3450">
        <w:trPr>
          <w:trHeight w:val="300"/>
          <w:jc w:val="center"/>
        </w:trPr>
        <w:tc>
          <w:tcPr>
            <w:tcW w:w="724" w:type="dxa"/>
            <w:vMerge/>
            <w:tcBorders>
              <w:top w:val="nil"/>
              <w:left w:val="single" w:sz="8" w:space="0" w:color="auto"/>
              <w:bottom w:val="single" w:sz="8" w:space="0" w:color="000000"/>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8" w:space="0" w:color="auto"/>
              <w:right w:val="single" w:sz="8" w:space="0" w:color="auto"/>
            </w:tcBorders>
            <w:shd w:val="clear" w:color="auto" w:fill="auto"/>
            <w:vAlign w:val="center"/>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Sídlo</w:t>
            </w:r>
          </w:p>
        </w:tc>
        <w:tc>
          <w:tcPr>
            <w:tcW w:w="6302" w:type="dxa"/>
            <w:tcBorders>
              <w:top w:val="nil"/>
              <w:left w:val="nil"/>
              <w:bottom w:val="single" w:sz="8" w:space="0" w:color="auto"/>
              <w:right w:val="single" w:sz="8" w:space="0" w:color="auto"/>
            </w:tcBorders>
            <w:shd w:val="clear" w:color="auto" w:fill="auto"/>
            <w:vAlign w:val="center"/>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Těšnov 65/17, 110 00 Praha 1</w:t>
            </w:r>
          </w:p>
        </w:tc>
      </w:tr>
      <w:tr w:rsidR="00FE00B0" w:rsidRPr="00FE00B0" w:rsidTr="00CA3450">
        <w:trPr>
          <w:trHeight w:val="300"/>
          <w:jc w:val="center"/>
        </w:trPr>
        <w:tc>
          <w:tcPr>
            <w:tcW w:w="724" w:type="dxa"/>
            <w:vMerge/>
            <w:tcBorders>
              <w:top w:val="nil"/>
              <w:left w:val="single" w:sz="8" w:space="0" w:color="auto"/>
              <w:bottom w:val="single" w:sz="4" w:space="0" w:color="auto"/>
              <w:right w:val="single" w:sz="8" w:space="0" w:color="auto"/>
            </w:tcBorders>
            <w:vAlign w:val="center"/>
            <w:hideMark/>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p>
        </w:tc>
        <w:tc>
          <w:tcPr>
            <w:tcW w:w="1636" w:type="dxa"/>
            <w:tcBorders>
              <w:top w:val="nil"/>
              <w:left w:val="nil"/>
              <w:bottom w:val="single" w:sz="4" w:space="0" w:color="auto"/>
              <w:right w:val="single" w:sz="8" w:space="0" w:color="auto"/>
            </w:tcBorders>
            <w:shd w:val="clear" w:color="auto" w:fill="auto"/>
            <w:vAlign w:val="center"/>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IČO</w:t>
            </w:r>
          </w:p>
        </w:tc>
        <w:tc>
          <w:tcPr>
            <w:tcW w:w="6302" w:type="dxa"/>
            <w:tcBorders>
              <w:top w:val="nil"/>
              <w:left w:val="nil"/>
              <w:bottom w:val="single" w:sz="4" w:space="0" w:color="auto"/>
              <w:right w:val="single" w:sz="8" w:space="0" w:color="auto"/>
            </w:tcBorders>
            <w:shd w:val="clear" w:color="auto" w:fill="auto"/>
            <w:vAlign w:val="center"/>
          </w:tcPr>
          <w:p w:rsidR="00FE00B0" w:rsidRPr="00FE00B0" w:rsidRDefault="00FE00B0" w:rsidP="00FE00B0">
            <w:pPr>
              <w:widowControl/>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val="0"/>
              <w:spacing w:before="0"/>
              <w:jc w:val="left"/>
              <w:rPr>
                <w:rFonts w:ascii="Calibri" w:eastAsia="Calibri" w:hAnsi="Calibri" w:cs="Times New Roman"/>
                <w:b w:val="0"/>
                <w:bCs w:val="0"/>
                <w:sz w:val="20"/>
                <w:szCs w:val="20"/>
                <w:bdr w:val="none" w:sz="0" w:space="0" w:color="auto"/>
                <w:lang w:eastAsia="en-US"/>
              </w:rPr>
            </w:pPr>
            <w:r w:rsidRPr="00FE00B0">
              <w:rPr>
                <w:rFonts w:ascii="Calibri" w:eastAsia="Calibri" w:hAnsi="Calibri" w:cs="Times New Roman"/>
                <w:b w:val="0"/>
                <w:bCs w:val="0"/>
                <w:sz w:val="20"/>
                <w:szCs w:val="20"/>
                <w:bdr w:val="none" w:sz="0" w:space="0" w:color="auto"/>
                <w:lang w:eastAsia="en-US"/>
              </w:rPr>
              <w:t>06081771</w:t>
            </w:r>
          </w:p>
        </w:tc>
      </w:tr>
    </w:tbl>
    <w:p w:rsidR="00FE00B0" w:rsidRPr="00FE00B0" w:rsidRDefault="00FE00B0">
      <w:pPr>
        <w:pStyle w:val="Zhlav"/>
        <w:jc w:val="center"/>
        <w:rPr>
          <w:rStyle w:val="dn"/>
          <w:rFonts w:ascii="Calibri" w:hAnsi="Calibri"/>
        </w:rPr>
      </w:pPr>
    </w:p>
    <w:tbl>
      <w:tblPr>
        <w:tblStyle w:val="TableNormal"/>
        <w:tblW w:w="950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50"/>
        <w:gridCol w:w="4751"/>
      </w:tblGrid>
      <w:tr w:rsidR="00FE00B0" w:rsidRPr="004A1706" w:rsidTr="001E3C5D">
        <w:trPr>
          <w:trHeight w:val="756"/>
          <w:jc w:val="center"/>
        </w:trPr>
        <w:tc>
          <w:tcPr>
            <w:tcW w:w="4750" w:type="dxa"/>
            <w:tcBorders>
              <w:top w:val="nil"/>
              <w:left w:val="nil"/>
              <w:bottom w:val="nil"/>
              <w:right w:val="nil"/>
            </w:tcBorders>
            <w:shd w:val="clear" w:color="auto" w:fill="auto"/>
            <w:tcMar>
              <w:top w:w="80" w:type="dxa"/>
              <w:left w:w="80" w:type="dxa"/>
              <w:bottom w:w="80" w:type="dxa"/>
              <w:right w:w="80" w:type="dxa"/>
            </w:tcMar>
          </w:tcPr>
          <w:p w:rsidR="00FE00B0" w:rsidRPr="004A1706" w:rsidRDefault="00FE00B0" w:rsidP="00194454">
            <w:pPr>
              <w:spacing w:line="276" w:lineRule="auto"/>
              <w:jc w:val="center"/>
              <w:rPr>
                <w:sz w:val="20"/>
                <w:szCs w:val="20"/>
              </w:rPr>
            </w:pPr>
            <w:r w:rsidRPr="004A1706">
              <w:rPr>
                <w:rStyle w:val="dn"/>
                <w:rFonts w:ascii="Calibri" w:eastAsia="Calibri" w:hAnsi="Calibri" w:cs="Calibri"/>
                <w:sz w:val="20"/>
                <w:szCs w:val="20"/>
              </w:rPr>
              <w:t>Objednatel:</w:t>
            </w:r>
          </w:p>
        </w:tc>
        <w:tc>
          <w:tcPr>
            <w:tcW w:w="4751" w:type="dxa"/>
            <w:tcBorders>
              <w:top w:val="nil"/>
              <w:left w:val="nil"/>
              <w:bottom w:val="nil"/>
              <w:right w:val="nil"/>
            </w:tcBorders>
            <w:shd w:val="clear" w:color="auto" w:fill="auto"/>
            <w:tcMar>
              <w:top w:w="80" w:type="dxa"/>
              <w:left w:w="80" w:type="dxa"/>
              <w:bottom w:w="80" w:type="dxa"/>
              <w:right w:w="80" w:type="dxa"/>
            </w:tcMar>
          </w:tcPr>
          <w:p w:rsidR="00FE00B0" w:rsidRPr="004A1706" w:rsidRDefault="00FE00B0" w:rsidP="00194454">
            <w:pPr>
              <w:spacing w:line="276" w:lineRule="auto"/>
              <w:jc w:val="center"/>
              <w:rPr>
                <w:sz w:val="20"/>
                <w:szCs w:val="20"/>
              </w:rPr>
            </w:pPr>
            <w:r w:rsidRPr="004A1706">
              <w:rPr>
                <w:rStyle w:val="dn"/>
                <w:rFonts w:ascii="Calibri" w:eastAsia="Calibri" w:hAnsi="Calibri" w:cs="Calibri"/>
                <w:sz w:val="20"/>
                <w:szCs w:val="20"/>
              </w:rPr>
              <w:t>Poskytovatel:</w:t>
            </w:r>
          </w:p>
        </w:tc>
      </w:tr>
      <w:tr w:rsidR="00FE00B0" w:rsidRPr="004A1706" w:rsidTr="001E3C5D">
        <w:trPr>
          <w:trHeight w:val="240"/>
          <w:jc w:val="center"/>
        </w:trPr>
        <w:tc>
          <w:tcPr>
            <w:tcW w:w="4750" w:type="dxa"/>
            <w:tcBorders>
              <w:top w:val="nil"/>
              <w:left w:val="nil"/>
              <w:bottom w:val="nil"/>
              <w:right w:val="nil"/>
            </w:tcBorders>
            <w:shd w:val="clear" w:color="auto" w:fill="auto"/>
            <w:tcMar>
              <w:top w:w="80" w:type="dxa"/>
              <w:left w:w="80" w:type="dxa"/>
              <w:bottom w:w="80" w:type="dxa"/>
              <w:right w:w="80" w:type="dxa"/>
            </w:tcMar>
          </w:tcPr>
          <w:p w:rsidR="00FE00B0" w:rsidRPr="004A1706" w:rsidRDefault="00FE00B0" w:rsidP="001E3C5D">
            <w:pPr>
              <w:spacing w:line="276" w:lineRule="auto"/>
              <w:jc w:val="center"/>
              <w:rPr>
                <w:sz w:val="20"/>
                <w:szCs w:val="20"/>
              </w:rPr>
            </w:pPr>
            <w:r w:rsidRPr="004A1706">
              <w:rPr>
                <w:rStyle w:val="dn"/>
                <w:rFonts w:ascii="Calibri" w:eastAsia="Calibri" w:hAnsi="Calibri" w:cs="Calibri"/>
                <w:b w:val="0"/>
                <w:bCs w:val="0"/>
                <w:sz w:val="20"/>
                <w:szCs w:val="20"/>
              </w:rPr>
              <w:t>V______________ dne__________</w:t>
            </w:r>
          </w:p>
        </w:tc>
        <w:tc>
          <w:tcPr>
            <w:tcW w:w="4751" w:type="dxa"/>
            <w:tcBorders>
              <w:top w:val="nil"/>
              <w:left w:val="nil"/>
              <w:bottom w:val="nil"/>
              <w:right w:val="nil"/>
            </w:tcBorders>
            <w:shd w:val="clear" w:color="auto" w:fill="auto"/>
            <w:tcMar>
              <w:top w:w="80" w:type="dxa"/>
              <w:left w:w="80" w:type="dxa"/>
              <w:bottom w:w="80" w:type="dxa"/>
              <w:right w:w="80" w:type="dxa"/>
            </w:tcMar>
          </w:tcPr>
          <w:p w:rsidR="00FE00B0" w:rsidRPr="004A1706" w:rsidRDefault="00FE00B0" w:rsidP="001E3C5D">
            <w:pPr>
              <w:spacing w:line="276" w:lineRule="auto"/>
              <w:rPr>
                <w:sz w:val="20"/>
                <w:szCs w:val="20"/>
              </w:rPr>
            </w:pPr>
            <w:r w:rsidRPr="004A1706">
              <w:rPr>
                <w:rStyle w:val="dn"/>
                <w:rFonts w:ascii="Calibri" w:eastAsia="Calibri" w:hAnsi="Calibri" w:cs="Calibri"/>
                <w:b w:val="0"/>
                <w:bCs w:val="0"/>
                <w:sz w:val="20"/>
                <w:szCs w:val="20"/>
              </w:rPr>
              <w:t xml:space="preserve">                  V______________dne_________    </w:t>
            </w:r>
          </w:p>
        </w:tc>
      </w:tr>
      <w:tr w:rsidR="00FE00B0" w:rsidTr="001E3C5D">
        <w:trPr>
          <w:trHeight w:val="2162"/>
          <w:jc w:val="center"/>
        </w:trPr>
        <w:tc>
          <w:tcPr>
            <w:tcW w:w="4750" w:type="dxa"/>
            <w:tcBorders>
              <w:top w:val="nil"/>
              <w:left w:val="nil"/>
              <w:bottom w:val="nil"/>
              <w:right w:val="nil"/>
            </w:tcBorders>
            <w:shd w:val="clear" w:color="auto" w:fill="auto"/>
            <w:tcMar>
              <w:top w:w="80" w:type="dxa"/>
              <w:left w:w="80" w:type="dxa"/>
              <w:bottom w:w="80" w:type="dxa"/>
              <w:right w:w="80" w:type="dxa"/>
            </w:tcMar>
          </w:tcPr>
          <w:p w:rsidR="00FE00B0" w:rsidRDefault="00FE00B0" w:rsidP="001E3C5D">
            <w:pPr>
              <w:spacing w:line="276" w:lineRule="auto"/>
              <w:jc w:val="center"/>
              <w:rPr>
                <w:rStyle w:val="dn"/>
                <w:rFonts w:ascii="Calibri" w:eastAsia="Calibri" w:hAnsi="Calibri" w:cs="Calibri"/>
                <w:b w:val="0"/>
                <w:bCs w:val="0"/>
              </w:rPr>
            </w:pPr>
          </w:p>
          <w:p w:rsidR="00FE00B0" w:rsidRDefault="00FE00B0" w:rsidP="001E3C5D">
            <w:pPr>
              <w:spacing w:line="276" w:lineRule="auto"/>
              <w:jc w:val="center"/>
              <w:rPr>
                <w:rStyle w:val="dn"/>
                <w:rFonts w:ascii="Calibri" w:eastAsia="Calibri" w:hAnsi="Calibri" w:cs="Calibri"/>
                <w:b w:val="0"/>
                <w:bCs w:val="0"/>
              </w:rPr>
            </w:pPr>
            <w:r>
              <w:rPr>
                <w:rStyle w:val="dn"/>
                <w:rFonts w:ascii="Calibri" w:eastAsia="Calibri" w:hAnsi="Calibri" w:cs="Calibri"/>
                <w:b w:val="0"/>
                <w:bCs w:val="0"/>
              </w:rPr>
              <w:t>_____________</w:t>
            </w:r>
          </w:p>
          <w:p w:rsidR="00FE00B0" w:rsidRPr="004A1706" w:rsidRDefault="00FE00B0" w:rsidP="001E3C5D">
            <w:pPr>
              <w:spacing w:line="276" w:lineRule="auto"/>
              <w:jc w:val="center"/>
              <w:rPr>
                <w:rStyle w:val="dn"/>
                <w:rFonts w:ascii="Calibri" w:eastAsia="Calibri" w:hAnsi="Calibri" w:cs="Calibri"/>
                <w:sz w:val="20"/>
                <w:szCs w:val="20"/>
              </w:rPr>
            </w:pPr>
            <w:r w:rsidRPr="004A1706">
              <w:rPr>
                <w:rStyle w:val="dn"/>
                <w:rFonts w:ascii="Calibri" w:eastAsia="Calibri" w:hAnsi="Calibri" w:cs="Calibri"/>
                <w:sz w:val="20"/>
                <w:szCs w:val="20"/>
              </w:rPr>
              <w:t>Česká republika – Ministerstvo zemědělství</w:t>
            </w:r>
          </w:p>
          <w:p w:rsidR="007830EB" w:rsidRDefault="007830EB" w:rsidP="007830EB">
            <w:pPr>
              <w:spacing w:before="0" w:line="276" w:lineRule="auto"/>
              <w:jc w:val="center"/>
              <w:rPr>
                <w:rStyle w:val="dn"/>
                <w:rFonts w:ascii="Calibri" w:eastAsia="Calibri" w:hAnsi="Calibri" w:cs="Calibri"/>
                <w:sz w:val="20"/>
                <w:szCs w:val="20"/>
              </w:rPr>
            </w:pPr>
            <w:r>
              <w:rPr>
                <w:rStyle w:val="dn"/>
                <w:rFonts w:ascii="Calibri" w:eastAsia="Calibri" w:hAnsi="Calibri" w:cs="Calibri"/>
                <w:sz w:val="20"/>
                <w:szCs w:val="20"/>
              </w:rPr>
              <w:t>Ing. Daniel Hetzer</w:t>
            </w:r>
          </w:p>
          <w:p w:rsidR="00FE00B0" w:rsidRDefault="007830EB" w:rsidP="007830EB">
            <w:pPr>
              <w:spacing w:before="0" w:line="276" w:lineRule="auto"/>
              <w:jc w:val="center"/>
            </w:pPr>
            <w:r w:rsidRPr="00692CAF">
              <w:rPr>
                <w:rStyle w:val="dn"/>
                <w:rFonts w:ascii="Calibri" w:eastAsia="Calibri" w:hAnsi="Calibri" w:cs="Calibri"/>
                <w:b w:val="0"/>
                <w:bCs w:val="0"/>
                <w:sz w:val="20"/>
                <w:szCs w:val="20"/>
              </w:rPr>
              <w:t>pověřený zastupováním ředitele</w:t>
            </w:r>
            <w:r>
              <w:rPr>
                <w:rStyle w:val="dn"/>
                <w:rFonts w:ascii="Calibri" w:eastAsia="Calibri" w:hAnsi="Calibri" w:cs="Calibri"/>
                <w:b w:val="0"/>
                <w:bCs w:val="0"/>
                <w:sz w:val="20"/>
                <w:szCs w:val="20"/>
              </w:rPr>
              <w:t xml:space="preserve"> Odboru informačních a komunikačních technologií</w:t>
            </w:r>
            <w:r>
              <w:t xml:space="preserve"> </w:t>
            </w:r>
          </w:p>
          <w:p w:rsidR="00FE00B0" w:rsidRDefault="00FE00B0" w:rsidP="001E3C5D">
            <w:pPr>
              <w:spacing w:before="0" w:line="276" w:lineRule="auto"/>
              <w:jc w:val="center"/>
            </w:pPr>
          </w:p>
          <w:p w:rsidR="00FE00B0" w:rsidRDefault="00FE00B0" w:rsidP="001E3C5D">
            <w:pPr>
              <w:spacing w:before="0" w:line="276" w:lineRule="auto"/>
              <w:jc w:val="center"/>
            </w:pPr>
          </w:p>
          <w:p w:rsidR="00FE00B0" w:rsidRDefault="00FE00B0" w:rsidP="001E3C5D">
            <w:pPr>
              <w:tabs>
                <w:tab w:val="clear" w:pos="720"/>
                <w:tab w:val="left" w:pos="0"/>
              </w:tabs>
              <w:spacing w:before="0" w:line="276" w:lineRule="auto"/>
              <w:ind w:right="3742"/>
              <w:jc w:val="center"/>
            </w:pPr>
          </w:p>
        </w:tc>
        <w:tc>
          <w:tcPr>
            <w:tcW w:w="4751" w:type="dxa"/>
            <w:tcBorders>
              <w:top w:val="nil"/>
              <w:left w:val="nil"/>
              <w:bottom w:val="nil"/>
              <w:right w:val="nil"/>
            </w:tcBorders>
            <w:shd w:val="clear" w:color="auto" w:fill="auto"/>
            <w:tcMar>
              <w:top w:w="80" w:type="dxa"/>
              <w:left w:w="80" w:type="dxa"/>
              <w:bottom w:w="80" w:type="dxa"/>
              <w:right w:w="80" w:type="dxa"/>
            </w:tcMar>
          </w:tcPr>
          <w:p w:rsidR="00FE00B0" w:rsidRDefault="00FE00B0" w:rsidP="001E3C5D">
            <w:pPr>
              <w:spacing w:line="276" w:lineRule="auto"/>
              <w:jc w:val="center"/>
              <w:rPr>
                <w:rStyle w:val="dn"/>
                <w:rFonts w:ascii="Calibri" w:eastAsia="Calibri" w:hAnsi="Calibri" w:cs="Calibri"/>
              </w:rPr>
            </w:pPr>
          </w:p>
          <w:p w:rsidR="00FE00B0" w:rsidRDefault="00FE00B0" w:rsidP="001E3C5D">
            <w:pPr>
              <w:spacing w:line="276" w:lineRule="auto"/>
              <w:jc w:val="center"/>
              <w:rPr>
                <w:rStyle w:val="dn"/>
                <w:rFonts w:ascii="Calibri" w:eastAsia="Calibri" w:hAnsi="Calibri" w:cs="Calibri"/>
                <w:b w:val="0"/>
                <w:bCs w:val="0"/>
              </w:rPr>
            </w:pPr>
            <w:r>
              <w:rPr>
                <w:rStyle w:val="dn"/>
                <w:rFonts w:ascii="Calibri" w:eastAsia="Calibri" w:hAnsi="Calibri" w:cs="Calibri"/>
                <w:b w:val="0"/>
                <w:bCs w:val="0"/>
              </w:rPr>
              <w:t>_______________</w:t>
            </w:r>
          </w:p>
          <w:p w:rsidR="00FE00B0" w:rsidRPr="004A1706" w:rsidRDefault="00FE00B0" w:rsidP="001E3C5D">
            <w:pPr>
              <w:spacing w:line="276" w:lineRule="auto"/>
              <w:jc w:val="center"/>
              <w:rPr>
                <w:rStyle w:val="dn"/>
                <w:rFonts w:ascii="Calibri" w:eastAsia="Calibri" w:hAnsi="Calibri" w:cs="Calibri"/>
                <w:sz w:val="20"/>
                <w:szCs w:val="20"/>
              </w:rPr>
            </w:pPr>
            <w:r>
              <w:rPr>
                <w:rStyle w:val="dn"/>
                <w:rFonts w:ascii="Calibri" w:eastAsia="Calibri" w:hAnsi="Calibri" w:cs="Calibri"/>
                <w:sz w:val="20"/>
                <w:szCs w:val="20"/>
              </w:rPr>
              <w:t>KPC-Group, s.r.o.</w:t>
            </w:r>
          </w:p>
          <w:p w:rsidR="00A5790C" w:rsidRDefault="00A5790C" w:rsidP="00A5790C">
            <w:pPr>
              <w:spacing w:before="0" w:line="276" w:lineRule="auto"/>
              <w:jc w:val="center"/>
              <w:rPr>
                <w:rStyle w:val="dn"/>
                <w:rFonts w:ascii="Calibri" w:eastAsia="Calibri" w:hAnsi="Calibri" w:cs="Calibri"/>
                <w:b w:val="0"/>
                <w:bCs w:val="0"/>
                <w:sz w:val="20"/>
                <w:szCs w:val="20"/>
              </w:rPr>
            </w:pPr>
            <w:r w:rsidRPr="00A5790C">
              <w:rPr>
                <w:b w:val="0"/>
                <w:bCs w:val="0"/>
                <w:sz w:val="20"/>
                <w:szCs w:val="20"/>
              </w:rPr>
              <w:t>xxx</w:t>
            </w:r>
            <w:r>
              <w:rPr>
                <w:rStyle w:val="dn"/>
                <w:rFonts w:ascii="Calibri" w:eastAsia="Calibri" w:hAnsi="Calibri" w:cs="Calibri"/>
                <w:b w:val="0"/>
                <w:bCs w:val="0"/>
                <w:sz w:val="20"/>
                <w:szCs w:val="20"/>
              </w:rPr>
              <w:t xml:space="preserve"> </w:t>
            </w:r>
          </w:p>
          <w:p w:rsidR="00FE00B0" w:rsidRDefault="00A5790C" w:rsidP="00A5790C">
            <w:pPr>
              <w:spacing w:before="0" w:line="276" w:lineRule="auto"/>
              <w:jc w:val="center"/>
            </w:pPr>
            <w:r w:rsidRPr="00A5790C">
              <w:rPr>
                <w:b w:val="0"/>
                <w:bCs w:val="0"/>
                <w:sz w:val="20"/>
                <w:szCs w:val="20"/>
              </w:rPr>
              <w:t xml:space="preserve"> xxx</w:t>
            </w:r>
          </w:p>
        </w:tc>
      </w:tr>
    </w:tbl>
    <w:p w:rsidR="00A535CC" w:rsidRDefault="00A535CC">
      <w:pPr>
        <w:pStyle w:val="Zhlav"/>
        <w:spacing w:line="360" w:lineRule="auto"/>
        <w:jc w:val="center"/>
      </w:pPr>
    </w:p>
    <w:sectPr w:rsidR="00A535CC">
      <w:headerReference w:type="default" r:id="rId11"/>
      <w:footerReference w:type="default" r:id="rId12"/>
      <w:pgSz w:w="11900" w:h="16840"/>
      <w:pgMar w:top="1134" w:right="1134" w:bottom="1134" w:left="1134" w:header="709" w:footer="709" w:gutter="0"/>
      <w:cols w:space="708"/>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5AF82D" w16cid:durableId="1DD00E38"/>
  <w16cid:commentId w16cid:paraId="65AD910C" w16cid:durableId="1DD00F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5A4" w:rsidRDefault="00A555A4">
      <w:pPr>
        <w:spacing w:before="0"/>
      </w:pPr>
      <w:r>
        <w:separator/>
      </w:r>
    </w:p>
  </w:endnote>
  <w:endnote w:type="continuationSeparator" w:id="0">
    <w:p w:rsidR="00A555A4" w:rsidRDefault="00A555A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altName w:val="Times New Roman"/>
    <w:charset w:val="00"/>
    <w:family w:val="roman"/>
    <w:pitch w:val="default"/>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A34" w:rsidRDefault="00E26A34">
    <w:pPr>
      <w:pStyle w:val="Zpat"/>
      <w:jc w:val="center"/>
    </w:pPr>
    <w:r>
      <w:rPr>
        <w:b w:val="0"/>
        <w:bCs w:val="0"/>
        <w:i/>
        <w:iCs/>
        <w:sz w:val="16"/>
        <w:szCs w:val="16"/>
      </w:rPr>
      <w:t xml:space="preserve">Strana </w:t>
    </w:r>
    <w:r>
      <w:rPr>
        <w:b w:val="0"/>
        <w:bCs w:val="0"/>
        <w:i/>
        <w:iCs/>
        <w:sz w:val="16"/>
        <w:szCs w:val="16"/>
      </w:rPr>
      <w:fldChar w:fldCharType="begin"/>
    </w:r>
    <w:r>
      <w:rPr>
        <w:b w:val="0"/>
        <w:bCs w:val="0"/>
        <w:i/>
        <w:iCs/>
        <w:sz w:val="16"/>
        <w:szCs w:val="16"/>
      </w:rPr>
      <w:instrText xml:space="preserve"> PAGE </w:instrText>
    </w:r>
    <w:r>
      <w:rPr>
        <w:b w:val="0"/>
        <w:bCs w:val="0"/>
        <w:i/>
        <w:iCs/>
        <w:sz w:val="16"/>
        <w:szCs w:val="16"/>
      </w:rPr>
      <w:fldChar w:fldCharType="separate"/>
    </w:r>
    <w:r w:rsidR="00D82C46">
      <w:rPr>
        <w:b w:val="0"/>
        <w:bCs w:val="0"/>
        <w:i/>
        <w:iCs/>
        <w:noProof/>
        <w:sz w:val="16"/>
        <w:szCs w:val="16"/>
      </w:rPr>
      <w:t>5</w:t>
    </w:r>
    <w:r>
      <w:rPr>
        <w:b w:val="0"/>
        <w:bCs w:val="0"/>
        <w:i/>
        <w:iCs/>
        <w:sz w:val="16"/>
        <w:szCs w:val="16"/>
      </w:rPr>
      <w:fldChar w:fldCharType="end"/>
    </w:r>
    <w:r>
      <w:rPr>
        <w:b w:val="0"/>
        <w:bCs w:val="0"/>
        <w:i/>
        <w:iCs/>
        <w:sz w:val="16"/>
        <w:szCs w:val="16"/>
      </w:rPr>
      <w:t xml:space="preserve"> (celkem </w:t>
    </w:r>
    <w:r>
      <w:rPr>
        <w:b w:val="0"/>
        <w:bCs w:val="0"/>
        <w:i/>
        <w:iCs/>
        <w:sz w:val="16"/>
        <w:szCs w:val="16"/>
      </w:rPr>
      <w:fldChar w:fldCharType="begin"/>
    </w:r>
    <w:r>
      <w:rPr>
        <w:b w:val="0"/>
        <w:bCs w:val="0"/>
        <w:i/>
        <w:iCs/>
        <w:sz w:val="16"/>
        <w:szCs w:val="16"/>
      </w:rPr>
      <w:instrText xml:space="preserve"> NUMPAGES </w:instrText>
    </w:r>
    <w:r>
      <w:rPr>
        <w:b w:val="0"/>
        <w:bCs w:val="0"/>
        <w:i/>
        <w:iCs/>
        <w:sz w:val="16"/>
        <w:szCs w:val="16"/>
      </w:rPr>
      <w:fldChar w:fldCharType="separate"/>
    </w:r>
    <w:r w:rsidR="00D82C46">
      <w:rPr>
        <w:b w:val="0"/>
        <w:bCs w:val="0"/>
        <w:i/>
        <w:iCs/>
        <w:noProof/>
        <w:sz w:val="16"/>
        <w:szCs w:val="16"/>
      </w:rPr>
      <w:t>23</w:t>
    </w:r>
    <w:r>
      <w:rPr>
        <w:b w:val="0"/>
        <w:bCs w:val="0"/>
        <w:i/>
        <w:iCs/>
        <w:sz w:val="16"/>
        <w:szCs w:val="16"/>
      </w:rPr>
      <w:fldChar w:fldCharType="end"/>
    </w:r>
    <w:r>
      <w:rPr>
        <w:b w:val="0"/>
        <w:bCs w:val="0"/>
        <w:i/>
        <w:iCs/>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5A4" w:rsidRDefault="00A555A4">
      <w:r>
        <w:separator/>
      </w:r>
    </w:p>
  </w:footnote>
  <w:footnote w:type="continuationSeparator" w:id="0">
    <w:p w:rsidR="00A555A4" w:rsidRDefault="00A555A4">
      <w:r>
        <w:continuationSeparator/>
      </w:r>
    </w:p>
  </w:footnote>
  <w:footnote w:type="continuationNotice" w:id="1">
    <w:p w:rsidR="00A555A4" w:rsidRDefault="00A555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A34" w:rsidRDefault="00E26A34">
    <w:pPr>
      <w:pStyle w:val="Zhlav"/>
    </w:pPr>
    <w:r>
      <w:rPr>
        <w:rFonts w:ascii="Calibri" w:eastAsia="Calibri" w:hAnsi="Calibri" w:cs="Calibri"/>
      </w:rPr>
      <w:tab/>
    </w:r>
    <w:r>
      <w:rPr>
        <w:rFonts w:ascii="Calibri" w:eastAsia="Calibri" w:hAnsi="Calibri" w:cs="Calibr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D6293"/>
    <w:multiLevelType w:val="multilevel"/>
    <w:tmpl w:val="BF1C0648"/>
    <w:numStyleLink w:val="Importovanstyl2"/>
  </w:abstractNum>
  <w:abstractNum w:abstractNumId="1">
    <w:nsid w:val="362C6FCD"/>
    <w:multiLevelType w:val="multilevel"/>
    <w:tmpl w:val="00681300"/>
    <w:lvl w:ilvl="0">
      <w:start w:val="1"/>
      <w:numFmt w:val="decimal"/>
      <w:lvlText w:val="%1."/>
      <w:lvlJc w:val="left"/>
      <w:pPr>
        <w:tabs>
          <w:tab w:val="num" w:pos="737"/>
        </w:tabs>
        <w:ind w:left="737" w:hanging="737"/>
      </w:pPr>
      <w:rPr>
        <w:rFonts w:asciiTheme="minorHAnsi" w:hAnsiTheme="minorHAnsi" w:cs="Arial" w:hint="default"/>
        <w:b/>
        <w:i w:val="0"/>
        <w:caps/>
        <w:strike w:val="0"/>
        <w:dstrike w:val="0"/>
        <w:vanish w:val="0"/>
        <w:color w:val="000000"/>
        <w:sz w:val="22"/>
        <w:szCs w:val="22"/>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cs="Arial"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A686C2B"/>
    <w:multiLevelType w:val="multilevel"/>
    <w:tmpl w:val="BF1C0648"/>
    <w:styleLink w:val="Importovanstyl2"/>
    <w:lvl w:ilvl="0">
      <w:start w:val="1"/>
      <w:numFmt w:val="decimal"/>
      <w:lvlText w:val="%1."/>
      <w:lvlJc w:val="left"/>
      <w:pPr>
        <w:tabs>
          <w:tab w:val="num" w:pos="720"/>
          <w:tab w:val="left" w:pos="737"/>
          <w:tab w:val="left" w:pos="1021"/>
        </w:tabs>
        <w:ind w:left="1021" w:hanging="73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2211"/>
        </w:tabs>
        <w:ind w:left="1588" w:hanging="7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211" w:hanging="73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2211"/>
        </w:tabs>
        <w:ind w:left="3062" w:hanging="85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2211"/>
        </w:tabs>
        <w:ind w:left="3799" w:hanging="73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2211"/>
        </w:tabs>
        <w:ind w:left="1080" w:hanging="108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2211"/>
        </w:tabs>
        <w:ind w:left="1440" w:hanging="144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211"/>
        </w:tabs>
        <w:ind w:left="1440" w:hanging="144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2211"/>
        </w:tabs>
        <w:ind w:left="1800" w:hanging="180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4A987B2F"/>
    <w:multiLevelType w:val="hybridMultilevel"/>
    <w:tmpl w:val="3BF8F8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4E94377F"/>
    <w:multiLevelType w:val="hybridMultilevel"/>
    <w:tmpl w:val="02A02172"/>
    <w:lvl w:ilvl="0" w:tplc="922C4ADA">
      <w:start w:val="1"/>
      <w:numFmt w:val="decimal"/>
      <w:lvlText w:val="%1."/>
      <w:lvlJc w:val="left"/>
      <w:pPr>
        <w:tabs>
          <w:tab w:val="num" w:pos="1260"/>
        </w:tabs>
        <w:ind w:left="1260" w:hanging="900"/>
      </w:pPr>
      <w:rPr>
        <w:rFonts w:ascii="Times New Roman" w:hAnsi="Times New Roman" w:cs="Times New Roman" w:hint="default"/>
        <w:b/>
        <w:i/>
        <w:strike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C591CE1"/>
    <w:multiLevelType w:val="hybridMultilevel"/>
    <w:tmpl w:val="4170D7CE"/>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6">
    <w:nsid w:val="6BDE7777"/>
    <w:multiLevelType w:val="hybridMultilevel"/>
    <w:tmpl w:val="B818FD7E"/>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7">
    <w:nsid w:val="77386AF4"/>
    <w:multiLevelType w:val="hybridMultilevel"/>
    <w:tmpl w:val="DBC0F1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80816C0"/>
    <w:multiLevelType w:val="multilevel"/>
    <w:tmpl w:val="84540B0E"/>
    <w:lvl w:ilvl="0">
      <w:start w:val="10"/>
      <w:numFmt w:val="decimal"/>
      <w:lvlText w:val="%1."/>
      <w:lvlJc w:val="left"/>
      <w:pPr>
        <w:ind w:left="360" w:hanging="360"/>
      </w:pPr>
      <w:rPr>
        <w:rFonts w:hint="default"/>
      </w:rPr>
    </w:lvl>
    <w:lvl w:ilvl="1">
      <w:start w:val="1"/>
      <w:numFmt w:val="decimal"/>
      <w:lvlText w:val="%1.%2."/>
      <w:lvlJc w:val="left"/>
      <w:pPr>
        <w:ind w:left="792" w:hanging="432"/>
      </w:pPr>
      <w:rPr>
        <w:rFonts w:ascii="Calibri" w:hAnsi="Calibri"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7FDA320A"/>
    <w:multiLevelType w:val="hybridMultilevel"/>
    <w:tmpl w:val="DA74330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lvlOverride w:ilvl="0">
      <w:lvl w:ilvl="0">
        <w:start w:val="1"/>
        <w:numFmt w:val="decimal"/>
        <w:lvlText w:val="%1."/>
        <w:lvlJc w:val="left"/>
        <w:pPr>
          <w:tabs>
            <w:tab w:val="num" w:pos="720"/>
            <w:tab w:val="left" w:pos="737"/>
            <w:tab w:val="left" w:pos="1021"/>
          </w:tabs>
          <w:ind w:left="1021" w:hanging="737"/>
        </w:pPr>
        <w:rPr>
          <w:rFonts w:ascii="Calibri" w:eastAsia="Trebuchet MS" w:hAnsi="Calibri" w:cs="Trebuchet MS" w:hint="default"/>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2211" w:hanging="737"/>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
    <w:abstractNumId w:val="0"/>
    <w:lvlOverride w:ilvl="0">
      <w:lvl w:ilvl="0">
        <w:start w:val="1"/>
        <w:numFmt w:val="decimal"/>
        <w:lvlText w:val="%1."/>
        <w:lvlJc w:val="left"/>
        <w:pPr>
          <w:tabs>
            <w:tab w:val="num" w:pos="720"/>
            <w:tab w:val="left" w:pos="737"/>
            <w:tab w:val="left" w:pos="1021"/>
          </w:tabs>
          <w:ind w:left="1021" w:hanging="737"/>
        </w:pPr>
        <w:rPr>
          <w:rFonts w:ascii="Calibri" w:eastAsia="Trebuchet MS" w:hAnsi="Calibri" w:cs="Trebuchet MS" w:hint="default"/>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lvl w:ilvl="1">
        <w:start w:val="1"/>
        <w:numFmt w:val="decimal"/>
        <w:lvlText w:val="%1.%2."/>
        <w:lvlJc w:val="left"/>
        <w:pPr>
          <w:tabs>
            <w:tab w:val="left" w:pos="2211"/>
          </w:tabs>
          <w:ind w:left="1588"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588"/>
          </w:tabs>
          <w:ind w:left="2211" w:hanging="6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588"/>
            <w:tab w:val="left" w:pos="2211"/>
          </w:tabs>
          <w:ind w:left="3062"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1588"/>
            <w:tab w:val="left" w:pos="2211"/>
          </w:tabs>
          <w:ind w:left="3799" w:hanging="6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1588"/>
            <w:tab w:val="left" w:pos="2211"/>
          </w:tabs>
          <w:ind w:left="1080" w:hanging="9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588"/>
            <w:tab w:val="left" w:pos="2211"/>
          </w:tabs>
          <w:ind w:left="1440" w:hanging="13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1588"/>
            <w:tab w:val="left" w:pos="2211"/>
          </w:tabs>
          <w:ind w:left="1440" w:hanging="13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1588"/>
            <w:tab w:val="left" w:pos="2211"/>
          </w:tabs>
          <w:ind w:left="1588" w:hanging="14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decimal"/>
        <w:lvlText w:val="%1."/>
        <w:lvlJc w:val="left"/>
        <w:pPr>
          <w:tabs>
            <w:tab w:val="num" w:pos="720"/>
          </w:tabs>
          <w:ind w:left="1021" w:hanging="737"/>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lvl w:ilvl="1">
        <w:start w:val="1"/>
        <w:numFmt w:val="decimal"/>
        <w:lvlText w:val="%1.%2."/>
        <w:lvlJc w:val="left"/>
        <w:pPr>
          <w:ind w:left="1588"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11" w:hanging="737"/>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3062"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3062"/>
          </w:tabs>
          <w:ind w:left="3799"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3062"/>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3062"/>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3062"/>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3062"/>
          </w:tabs>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decimal"/>
        <w:lvlText w:val="%1."/>
        <w:lvlJc w:val="left"/>
        <w:pPr>
          <w:tabs>
            <w:tab w:val="num" w:pos="720"/>
          </w:tabs>
          <w:ind w:left="1021" w:hanging="737"/>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lvl w:ilvl="1">
        <w:start w:val="1"/>
        <w:numFmt w:val="decimal"/>
        <w:lvlText w:val="%1.%2."/>
        <w:lvlJc w:val="left"/>
        <w:pPr>
          <w:ind w:left="1474"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11" w:hanging="737"/>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2211"/>
          </w:tabs>
          <w:ind w:left="3062" w:hanging="85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211"/>
          </w:tabs>
          <w:ind w:left="3799" w:hanging="7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2211"/>
          </w:tabs>
          <w:ind w:left="1080" w:hanging="10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2211"/>
          </w:tabs>
          <w:ind w:left="144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2211"/>
          </w:tabs>
          <w:ind w:left="144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s>
          <w:ind w:left="1800" w:hanging="18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start w:val="1"/>
        <w:numFmt w:val="decimal"/>
        <w:lvlText w:val="%1."/>
        <w:lvlJc w:val="left"/>
        <w:pPr>
          <w:tabs>
            <w:tab w:val="num" w:pos="720"/>
          </w:tabs>
          <w:ind w:left="1021" w:hanging="737"/>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lvl w:ilvl="1">
        <w:start w:val="1"/>
        <w:numFmt w:val="decimal"/>
        <w:lvlText w:val="%1.%2."/>
        <w:lvlJc w:val="left"/>
        <w:pPr>
          <w:tabs>
            <w:tab w:val="left" w:pos="2211"/>
          </w:tabs>
          <w:ind w:left="1474" w:hanging="737"/>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11" w:hanging="7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2211"/>
          </w:tabs>
          <w:ind w:left="3062" w:hanging="85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211"/>
          </w:tabs>
          <w:ind w:left="3799" w:hanging="7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2211"/>
          </w:tabs>
          <w:ind w:left="1080" w:hanging="10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2211"/>
          </w:tabs>
          <w:ind w:left="144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2211"/>
          </w:tabs>
          <w:ind w:left="144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s>
          <w:ind w:left="1800" w:hanging="18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startOverride w:val="1"/>
      <w:lvl w:ilvl="0">
        <w:start w:val="1"/>
        <w:numFmt w:val="decimal"/>
        <w:lvlText w:val="%1."/>
        <w:lvlJc w:val="left"/>
        <w:pPr>
          <w:tabs>
            <w:tab w:val="num" w:pos="720"/>
          </w:tabs>
          <w:ind w:left="1021" w:hanging="737"/>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startOverride w:val="1"/>
      <w:lvl w:ilvl="1">
        <w:start w:val="1"/>
        <w:numFmt w:val="decimal"/>
        <w:lvlText w:val="%1.%2."/>
        <w:lvlJc w:val="left"/>
        <w:pPr>
          <w:ind w:left="1474"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lvlText w:val="%1.%2.%3."/>
        <w:lvlJc w:val="left"/>
        <w:pPr>
          <w:ind w:left="2211" w:hanging="737"/>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3062" w:hanging="85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3799" w:hanging="7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080" w:hanging="10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44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144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1800" w:hanging="18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startOverride w:val="1"/>
      <w:lvl w:ilvl="0">
        <w:start w:val="1"/>
        <w:numFmt w:val="decimal"/>
        <w:lvlText w:val="%1."/>
        <w:lvlJc w:val="left"/>
        <w:pPr>
          <w:tabs>
            <w:tab w:val="num" w:pos="720"/>
          </w:tabs>
          <w:ind w:left="1021" w:hanging="737"/>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startOverride w:val="3"/>
      <w:lvl w:ilvl="1">
        <w:start w:val="3"/>
        <w:numFmt w:val="decimal"/>
        <w:lvlText w:val="%1.%2."/>
        <w:lvlJc w:val="left"/>
        <w:pPr>
          <w:ind w:left="1474"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2211"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3062"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3799"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474" w:hanging="14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startOverride w:val="9"/>
      <w:lvl w:ilvl="0">
        <w:start w:val="9"/>
        <w:numFmt w:val="decimal"/>
        <w:lvlText w:val="%1."/>
        <w:lvlJc w:val="left"/>
        <w:pPr>
          <w:tabs>
            <w:tab w:val="num" w:pos="720"/>
          </w:tabs>
          <w:ind w:left="1021" w:hanging="737"/>
        </w:pPr>
        <w:rPr>
          <w:rFonts w:ascii="Calibri" w:eastAsia="Trebuchet MS" w:hAnsi="Calibri" w:cs="Trebuchet MS" w:hint="default"/>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startOverride w:val="1"/>
      <w:lvl w:ilvl="1">
        <w:start w:val="1"/>
        <w:numFmt w:val="decimal"/>
        <w:lvlText w:val="%1.%2."/>
        <w:lvlJc w:val="left"/>
        <w:pPr>
          <w:ind w:left="1588"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2211" w:hanging="6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3062"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3799" w:hanging="6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080" w:hanging="9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1440" w:hanging="13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440" w:hanging="13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588" w:hanging="14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0"/>
    <w:lvlOverride w:ilvl="0">
      <w:lvl w:ilvl="0">
        <w:start w:val="1"/>
        <w:numFmt w:val="decimal"/>
        <w:lvlText w:val="%1."/>
        <w:lvlJc w:val="left"/>
        <w:pPr>
          <w:tabs>
            <w:tab w:val="num" w:pos="720"/>
          </w:tabs>
          <w:ind w:left="1021" w:hanging="737"/>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lvl w:ilvl="1">
        <w:start w:val="1"/>
        <w:numFmt w:val="decimal"/>
        <w:lvlText w:val="%1.%2."/>
        <w:lvlJc w:val="left"/>
        <w:pPr>
          <w:tabs>
            <w:tab w:val="left" w:pos="4536"/>
          </w:tabs>
          <w:ind w:left="1474" w:hanging="737"/>
        </w:pPr>
        <w:rPr>
          <w:rFonts w:ascii="Calibri" w:hAnsi="Calibri" w:hint="default"/>
          <w:b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536"/>
          </w:tabs>
          <w:ind w:left="2211" w:hanging="737"/>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2211"/>
            <w:tab w:val="left" w:pos="4536"/>
          </w:tabs>
          <w:ind w:left="3062" w:hanging="851"/>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2211"/>
            <w:tab w:val="left" w:pos="4536"/>
          </w:tabs>
          <w:ind w:left="3799" w:hanging="7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2211"/>
            <w:tab w:val="left" w:pos="4536"/>
          </w:tabs>
          <w:ind w:left="1080" w:hanging="10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2211"/>
            <w:tab w:val="left" w:pos="4536"/>
          </w:tabs>
          <w:ind w:left="144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2211"/>
            <w:tab w:val="left" w:pos="4536"/>
          </w:tabs>
          <w:ind w:left="1440"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2211"/>
            <w:tab w:val="left" w:pos="4536"/>
          </w:tabs>
          <w:ind w:left="1800" w:hanging="18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0"/>
    <w:lvlOverride w:ilvl="0">
      <w:lvl w:ilvl="0">
        <w:start w:val="1"/>
        <w:numFmt w:val="decimal"/>
        <w:lvlText w:val="%1."/>
        <w:lvlJc w:val="left"/>
        <w:pPr>
          <w:tabs>
            <w:tab w:val="num" w:pos="720"/>
          </w:tabs>
          <w:ind w:left="1021" w:hanging="737"/>
        </w:pPr>
        <w:rPr>
          <w:rFonts w:ascii="Trebuchet MS" w:eastAsia="Trebuchet MS" w:hAnsi="Trebuchet MS" w:cs="Trebuchet MS"/>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lvl w:ilvl="1">
        <w:start w:val="1"/>
        <w:numFmt w:val="decimal"/>
        <w:lvlText w:val="%1.%2."/>
        <w:lvlJc w:val="left"/>
        <w:pPr>
          <w:tabs>
            <w:tab w:val="left" w:pos="4536"/>
          </w:tabs>
          <w:ind w:left="1621" w:hanging="8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474"/>
            <w:tab w:val="left" w:pos="4536"/>
          </w:tabs>
          <w:ind w:left="2358" w:hanging="8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decimal"/>
        <w:lvlText w:val="%1.%2.%3.%4."/>
        <w:lvlJc w:val="left"/>
        <w:pPr>
          <w:tabs>
            <w:tab w:val="left" w:pos="1474"/>
            <w:tab w:val="left" w:pos="4536"/>
          </w:tabs>
          <w:ind w:left="3232" w:hanging="102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decimal"/>
        <w:suff w:val="nothing"/>
        <w:lvlText w:val="%1.%2.%3.%4.%5."/>
        <w:lvlJc w:val="left"/>
        <w:pPr>
          <w:tabs>
            <w:tab w:val="left" w:pos="1474"/>
            <w:tab w:val="left" w:pos="4536"/>
          </w:tabs>
          <w:ind w:left="3946" w:hanging="884"/>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decimal"/>
        <w:lvlText w:val="%1.%2.%3.%4.%5.%6."/>
        <w:lvlJc w:val="left"/>
        <w:pPr>
          <w:tabs>
            <w:tab w:val="left" w:pos="1474"/>
            <w:tab w:val="left" w:pos="4536"/>
          </w:tabs>
          <w:ind w:left="1296" w:hanging="129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decimal"/>
        <w:lvlText w:val="%1.%2.%3.%4.%5.%6.%7."/>
        <w:lvlJc w:val="left"/>
        <w:pPr>
          <w:tabs>
            <w:tab w:val="left" w:pos="1474"/>
            <w:tab w:val="left" w:pos="4536"/>
          </w:tabs>
          <w:ind w:left="1728" w:hanging="172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decimal"/>
        <w:lvlText w:val="%1.%2.%3.%4.%5.%6.%7.%8."/>
        <w:lvlJc w:val="left"/>
        <w:pPr>
          <w:tabs>
            <w:tab w:val="left" w:pos="1474"/>
            <w:tab w:val="left" w:pos="4536"/>
          </w:tabs>
          <w:ind w:left="1728" w:hanging="172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decimal"/>
        <w:lvlText w:val="%1.%2.%3.%4.%5.%6.%7.%8.%9."/>
        <w:lvlJc w:val="left"/>
        <w:pPr>
          <w:tabs>
            <w:tab w:val="left" w:pos="1474"/>
            <w:tab w:val="left" w:pos="4536"/>
          </w:tabs>
          <w:ind w:left="2160" w:hanging="21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12">
    <w:abstractNumId w:val="5"/>
  </w:num>
  <w:num w:numId="13">
    <w:abstractNumId w:val="3"/>
  </w:num>
  <w:num w:numId="14">
    <w:abstractNumId w:val="7"/>
  </w:num>
  <w:num w:numId="15">
    <w:abstractNumId w:val="9"/>
  </w:num>
  <w:num w:numId="16">
    <w:abstractNumId w:val="6"/>
  </w:num>
  <w:num w:numId="17">
    <w:abstractNumId w:val="4"/>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5CC"/>
    <w:rsid w:val="000016A4"/>
    <w:rsid w:val="000110CC"/>
    <w:rsid w:val="000120A6"/>
    <w:rsid w:val="000268DC"/>
    <w:rsid w:val="000424AA"/>
    <w:rsid w:val="0005770E"/>
    <w:rsid w:val="00063D8E"/>
    <w:rsid w:val="00066E83"/>
    <w:rsid w:val="000727E3"/>
    <w:rsid w:val="000C02E4"/>
    <w:rsid w:val="000C1B6B"/>
    <w:rsid w:val="000C4C14"/>
    <w:rsid w:val="000C63E6"/>
    <w:rsid w:val="000D24F8"/>
    <w:rsid w:val="000D7BD8"/>
    <w:rsid w:val="000E3798"/>
    <w:rsid w:val="000E5D5F"/>
    <w:rsid w:val="000F1443"/>
    <w:rsid w:val="000F7C06"/>
    <w:rsid w:val="00114EAB"/>
    <w:rsid w:val="00115235"/>
    <w:rsid w:val="00115746"/>
    <w:rsid w:val="00122C5E"/>
    <w:rsid w:val="00125B27"/>
    <w:rsid w:val="0013271E"/>
    <w:rsid w:val="0013519B"/>
    <w:rsid w:val="00152A7F"/>
    <w:rsid w:val="00170DDF"/>
    <w:rsid w:val="001710E5"/>
    <w:rsid w:val="00181CA5"/>
    <w:rsid w:val="00194454"/>
    <w:rsid w:val="001B3844"/>
    <w:rsid w:val="001C6CAF"/>
    <w:rsid w:val="001C7CD9"/>
    <w:rsid w:val="001D6C8C"/>
    <w:rsid w:val="001E3C5D"/>
    <w:rsid w:val="0021466D"/>
    <w:rsid w:val="0021607C"/>
    <w:rsid w:val="002253D8"/>
    <w:rsid w:val="00255907"/>
    <w:rsid w:val="002608B8"/>
    <w:rsid w:val="002812A7"/>
    <w:rsid w:val="00291450"/>
    <w:rsid w:val="002B354C"/>
    <w:rsid w:val="002B6C0E"/>
    <w:rsid w:val="002C1211"/>
    <w:rsid w:val="002C5F7C"/>
    <w:rsid w:val="002D4543"/>
    <w:rsid w:val="002D72F7"/>
    <w:rsid w:val="002E4E64"/>
    <w:rsid w:val="0030273F"/>
    <w:rsid w:val="00305C20"/>
    <w:rsid w:val="00316FD2"/>
    <w:rsid w:val="00326F42"/>
    <w:rsid w:val="00333334"/>
    <w:rsid w:val="003410B6"/>
    <w:rsid w:val="0035055E"/>
    <w:rsid w:val="00352080"/>
    <w:rsid w:val="00353FB5"/>
    <w:rsid w:val="00370D09"/>
    <w:rsid w:val="00382C96"/>
    <w:rsid w:val="003A31CE"/>
    <w:rsid w:val="003B2C89"/>
    <w:rsid w:val="003C161A"/>
    <w:rsid w:val="003C4E36"/>
    <w:rsid w:val="003D10D9"/>
    <w:rsid w:val="003F01E0"/>
    <w:rsid w:val="003F5AF3"/>
    <w:rsid w:val="00412672"/>
    <w:rsid w:val="00413B9B"/>
    <w:rsid w:val="0043035C"/>
    <w:rsid w:val="004441B0"/>
    <w:rsid w:val="00457132"/>
    <w:rsid w:val="00461893"/>
    <w:rsid w:val="00470020"/>
    <w:rsid w:val="00473412"/>
    <w:rsid w:val="00475939"/>
    <w:rsid w:val="00481CF7"/>
    <w:rsid w:val="00486D76"/>
    <w:rsid w:val="00494BBB"/>
    <w:rsid w:val="004A00F8"/>
    <w:rsid w:val="004A1706"/>
    <w:rsid w:val="004A1A6C"/>
    <w:rsid w:val="004B551C"/>
    <w:rsid w:val="004C70D8"/>
    <w:rsid w:val="004D7571"/>
    <w:rsid w:val="004F158A"/>
    <w:rsid w:val="004F5856"/>
    <w:rsid w:val="0053042B"/>
    <w:rsid w:val="00537C55"/>
    <w:rsid w:val="00540ADF"/>
    <w:rsid w:val="005523D8"/>
    <w:rsid w:val="00561292"/>
    <w:rsid w:val="0057564F"/>
    <w:rsid w:val="0059013B"/>
    <w:rsid w:val="00595E1E"/>
    <w:rsid w:val="005A2A30"/>
    <w:rsid w:val="005A3ABF"/>
    <w:rsid w:val="005B795A"/>
    <w:rsid w:val="005C0091"/>
    <w:rsid w:val="005D3709"/>
    <w:rsid w:val="005F1505"/>
    <w:rsid w:val="005F2FDA"/>
    <w:rsid w:val="006119F9"/>
    <w:rsid w:val="00620996"/>
    <w:rsid w:val="00623B71"/>
    <w:rsid w:val="00627ECD"/>
    <w:rsid w:val="00643C06"/>
    <w:rsid w:val="00660617"/>
    <w:rsid w:val="006755AD"/>
    <w:rsid w:val="00681E48"/>
    <w:rsid w:val="00692CAF"/>
    <w:rsid w:val="006A5A17"/>
    <w:rsid w:val="006B6112"/>
    <w:rsid w:val="006D0372"/>
    <w:rsid w:val="00716580"/>
    <w:rsid w:val="00721DC4"/>
    <w:rsid w:val="007301D3"/>
    <w:rsid w:val="007312B8"/>
    <w:rsid w:val="007626E4"/>
    <w:rsid w:val="007630ED"/>
    <w:rsid w:val="00765F38"/>
    <w:rsid w:val="007830EB"/>
    <w:rsid w:val="007860B4"/>
    <w:rsid w:val="00795A65"/>
    <w:rsid w:val="007B1D6D"/>
    <w:rsid w:val="007E00AC"/>
    <w:rsid w:val="007E5A88"/>
    <w:rsid w:val="007F2CAC"/>
    <w:rsid w:val="0080063D"/>
    <w:rsid w:val="00803B8F"/>
    <w:rsid w:val="008268C5"/>
    <w:rsid w:val="00837F25"/>
    <w:rsid w:val="00887BE5"/>
    <w:rsid w:val="008930AF"/>
    <w:rsid w:val="008A24EF"/>
    <w:rsid w:val="008C0FC6"/>
    <w:rsid w:val="008D1AED"/>
    <w:rsid w:val="008E030F"/>
    <w:rsid w:val="008E7112"/>
    <w:rsid w:val="00900FEE"/>
    <w:rsid w:val="00903907"/>
    <w:rsid w:val="009209B1"/>
    <w:rsid w:val="0093212C"/>
    <w:rsid w:val="00932459"/>
    <w:rsid w:val="0093368F"/>
    <w:rsid w:val="00940DA7"/>
    <w:rsid w:val="009629E9"/>
    <w:rsid w:val="00973C0C"/>
    <w:rsid w:val="0099080F"/>
    <w:rsid w:val="009A1E54"/>
    <w:rsid w:val="009B0D95"/>
    <w:rsid w:val="009B149F"/>
    <w:rsid w:val="009B5A0F"/>
    <w:rsid w:val="009C4748"/>
    <w:rsid w:val="009E0E01"/>
    <w:rsid w:val="009F2025"/>
    <w:rsid w:val="009F5562"/>
    <w:rsid w:val="009F5B77"/>
    <w:rsid w:val="00A07E0C"/>
    <w:rsid w:val="00A35A44"/>
    <w:rsid w:val="00A35BFD"/>
    <w:rsid w:val="00A4309B"/>
    <w:rsid w:val="00A4474A"/>
    <w:rsid w:val="00A535CC"/>
    <w:rsid w:val="00A53EE3"/>
    <w:rsid w:val="00A555A4"/>
    <w:rsid w:val="00A5790C"/>
    <w:rsid w:val="00A61365"/>
    <w:rsid w:val="00A725D7"/>
    <w:rsid w:val="00A779BE"/>
    <w:rsid w:val="00A94302"/>
    <w:rsid w:val="00AA45A0"/>
    <w:rsid w:val="00AB6F92"/>
    <w:rsid w:val="00AD21CC"/>
    <w:rsid w:val="00AE291B"/>
    <w:rsid w:val="00AF0DB6"/>
    <w:rsid w:val="00AF2BE8"/>
    <w:rsid w:val="00AF3C4D"/>
    <w:rsid w:val="00B01904"/>
    <w:rsid w:val="00B15CE8"/>
    <w:rsid w:val="00B27289"/>
    <w:rsid w:val="00B276AA"/>
    <w:rsid w:val="00B40F29"/>
    <w:rsid w:val="00B4703D"/>
    <w:rsid w:val="00B47754"/>
    <w:rsid w:val="00B558CC"/>
    <w:rsid w:val="00B66E70"/>
    <w:rsid w:val="00B766EB"/>
    <w:rsid w:val="00B90E39"/>
    <w:rsid w:val="00BB1F13"/>
    <w:rsid w:val="00BB3001"/>
    <w:rsid w:val="00BC3650"/>
    <w:rsid w:val="00BC566B"/>
    <w:rsid w:val="00BE7A08"/>
    <w:rsid w:val="00BF17C9"/>
    <w:rsid w:val="00C01777"/>
    <w:rsid w:val="00C05F02"/>
    <w:rsid w:val="00C11F79"/>
    <w:rsid w:val="00C13633"/>
    <w:rsid w:val="00C3499C"/>
    <w:rsid w:val="00C53B8D"/>
    <w:rsid w:val="00C60144"/>
    <w:rsid w:val="00C645ED"/>
    <w:rsid w:val="00C86EF8"/>
    <w:rsid w:val="00CA3450"/>
    <w:rsid w:val="00CB2523"/>
    <w:rsid w:val="00CB32C7"/>
    <w:rsid w:val="00CC669F"/>
    <w:rsid w:val="00CD52E8"/>
    <w:rsid w:val="00CE4115"/>
    <w:rsid w:val="00CF0413"/>
    <w:rsid w:val="00CF07FE"/>
    <w:rsid w:val="00CF5724"/>
    <w:rsid w:val="00D019E0"/>
    <w:rsid w:val="00D03016"/>
    <w:rsid w:val="00D11606"/>
    <w:rsid w:val="00D472E9"/>
    <w:rsid w:val="00D6046D"/>
    <w:rsid w:val="00D82C46"/>
    <w:rsid w:val="00DA4A1B"/>
    <w:rsid w:val="00DB6664"/>
    <w:rsid w:val="00DB68D8"/>
    <w:rsid w:val="00DC299F"/>
    <w:rsid w:val="00DC3D2A"/>
    <w:rsid w:val="00DE526D"/>
    <w:rsid w:val="00E02664"/>
    <w:rsid w:val="00E2579C"/>
    <w:rsid w:val="00E26A34"/>
    <w:rsid w:val="00E433E7"/>
    <w:rsid w:val="00E4582E"/>
    <w:rsid w:val="00E46CBF"/>
    <w:rsid w:val="00E5109F"/>
    <w:rsid w:val="00E77117"/>
    <w:rsid w:val="00EA222C"/>
    <w:rsid w:val="00EB2106"/>
    <w:rsid w:val="00EC1C77"/>
    <w:rsid w:val="00EC7A85"/>
    <w:rsid w:val="00ED279B"/>
    <w:rsid w:val="00EE5BA1"/>
    <w:rsid w:val="00EE6522"/>
    <w:rsid w:val="00F01832"/>
    <w:rsid w:val="00F114F0"/>
    <w:rsid w:val="00F5165B"/>
    <w:rsid w:val="00F77551"/>
    <w:rsid w:val="00F8682F"/>
    <w:rsid w:val="00FA1E5C"/>
    <w:rsid w:val="00FA6D2A"/>
    <w:rsid w:val="00FD18C8"/>
    <w:rsid w:val="00FD207B"/>
    <w:rsid w:val="00FE00B0"/>
    <w:rsid w:val="00FF138A"/>
    <w:rsid w:val="00FF71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widowControl w:val="0"/>
      <w:tabs>
        <w:tab w:val="left" w:pos="720"/>
      </w:tabs>
      <w:suppressAutoHyphens/>
      <w:spacing w:before="240"/>
      <w:jc w:val="both"/>
    </w:pPr>
    <w:rPr>
      <w:rFonts w:cs="Arial Unicode MS"/>
      <w:b/>
      <w:bCs/>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widowControl w:val="0"/>
      <w:tabs>
        <w:tab w:val="center" w:pos="4536"/>
        <w:tab w:val="right" w:pos="9072"/>
      </w:tabs>
      <w:suppressAutoHyphens/>
      <w:spacing w:before="240"/>
      <w:jc w:val="both"/>
    </w:pPr>
    <w:rPr>
      <w:rFonts w:cs="Arial Unicode MS"/>
      <w:b/>
      <w:bCs/>
      <w:color w:val="000000"/>
      <w:sz w:val="22"/>
      <w:szCs w:val="22"/>
      <w:u w:color="000000"/>
    </w:rPr>
  </w:style>
  <w:style w:type="paragraph" w:styleId="Zpat">
    <w:name w:val="footer"/>
    <w:pPr>
      <w:widowControl w:val="0"/>
      <w:tabs>
        <w:tab w:val="center" w:pos="4536"/>
        <w:tab w:val="right" w:pos="9072"/>
      </w:tabs>
      <w:suppressAutoHyphens/>
      <w:spacing w:before="240"/>
      <w:jc w:val="both"/>
    </w:pPr>
    <w:rPr>
      <w:rFonts w:cs="Arial Unicode MS"/>
      <w:b/>
      <w:bCs/>
      <w:color w:val="000000"/>
      <w:sz w:val="22"/>
      <w:szCs w:val="22"/>
      <w:u w:color="000000"/>
    </w:rPr>
  </w:style>
  <w:style w:type="paragraph" w:customStyle="1" w:styleId="Zhlavazpat">
    <w:name w:val="Záhlaví a zápatí"/>
    <w:pPr>
      <w:tabs>
        <w:tab w:val="right" w:pos="9020"/>
      </w:tabs>
    </w:pPr>
    <w:rPr>
      <w:rFonts w:ascii="Helvetica Neue" w:eastAsia="Helvetica Neue" w:hAnsi="Helvetica Neue" w:cs="Helvetica Neue"/>
      <w:color w:val="000000"/>
      <w:sz w:val="24"/>
      <w:szCs w:val="24"/>
    </w:rPr>
  </w:style>
  <w:style w:type="paragraph" w:customStyle="1" w:styleId="Nadpis">
    <w:name w:val="Nadpis"/>
    <w:pPr>
      <w:widowControl w:val="0"/>
      <w:tabs>
        <w:tab w:val="left" w:pos="720"/>
      </w:tabs>
      <w:suppressAutoHyphens/>
      <w:spacing w:before="240"/>
      <w:jc w:val="center"/>
    </w:pPr>
    <w:rPr>
      <w:rFonts w:cs="Arial Unicode MS"/>
      <w:b/>
      <w:bCs/>
      <w:color w:val="000000"/>
      <w:sz w:val="44"/>
      <w:szCs w:val="44"/>
      <w:u w:color="000000"/>
    </w:rPr>
  </w:style>
  <w:style w:type="paragraph" w:customStyle="1" w:styleId="RLProhlensmluvnchstran">
    <w:name w:val="RL Prohlášení smluvních stran"/>
    <w:pPr>
      <w:spacing w:after="120" w:line="280" w:lineRule="exact"/>
      <w:jc w:val="center"/>
    </w:pPr>
    <w:rPr>
      <w:rFonts w:ascii="Calibri" w:eastAsia="Calibri" w:hAnsi="Calibri" w:cs="Calibri"/>
      <w:b/>
      <w:bCs/>
      <w:color w:val="000000"/>
      <w:sz w:val="22"/>
      <w:szCs w:val="22"/>
      <w:u w:color="000000"/>
    </w:rPr>
  </w:style>
  <w:style w:type="paragraph" w:customStyle="1" w:styleId="RLdajeosmluvnstran">
    <w:name w:val="RL  údaje o smluvní straně"/>
    <w:pPr>
      <w:spacing w:after="120" w:line="280" w:lineRule="exact"/>
      <w:jc w:val="center"/>
    </w:pPr>
    <w:rPr>
      <w:rFonts w:ascii="Calibri" w:eastAsia="Calibri" w:hAnsi="Calibri" w:cs="Calibri"/>
      <w:color w:val="000000"/>
      <w:sz w:val="22"/>
      <w:szCs w:val="22"/>
      <w:u w:color="000000"/>
    </w:rPr>
  </w:style>
  <w:style w:type="paragraph" w:customStyle="1" w:styleId="doplnuchaze">
    <w:name w:val="doplní uchazeč"/>
    <w:pPr>
      <w:spacing w:after="120" w:line="280" w:lineRule="exact"/>
      <w:jc w:val="center"/>
    </w:pPr>
    <w:rPr>
      <w:rFonts w:ascii="Calibri" w:eastAsia="Calibri" w:hAnsi="Calibri" w:cs="Calibri"/>
      <w:b/>
      <w:bCs/>
      <w:color w:val="000000"/>
      <w:sz w:val="22"/>
      <w:szCs w:val="22"/>
      <w:u w:color="000000"/>
    </w:rPr>
  </w:style>
  <w:style w:type="paragraph" w:customStyle="1" w:styleId="RLlneksmlouvy">
    <w:name w:val="RL Článek smlouvy"/>
    <w:next w:val="RLTextlnkuslovan"/>
    <w:qFormat/>
    <w:pPr>
      <w:keepNext/>
      <w:tabs>
        <w:tab w:val="left" w:pos="720"/>
        <w:tab w:val="left" w:pos="737"/>
      </w:tabs>
      <w:suppressAutoHyphens/>
      <w:spacing w:before="360" w:after="120" w:line="280" w:lineRule="exact"/>
      <w:ind w:left="17" w:hanging="17"/>
      <w:jc w:val="both"/>
      <w:outlineLvl w:val="0"/>
    </w:pPr>
    <w:rPr>
      <w:rFonts w:ascii="Calibri" w:eastAsia="Calibri" w:hAnsi="Calibri" w:cs="Calibri"/>
      <w:b/>
      <w:bCs/>
      <w:color w:val="000000"/>
      <w:sz w:val="22"/>
      <w:szCs w:val="22"/>
      <w:u w:color="000000"/>
    </w:rPr>
  </w:style>
  <w:style w:type="paragraph" w:customStyle="1" w:styleId="RLTextlnkuslovan">
    <w:name w:val="RL Text článku číslovaný"/>
    <w:link w:val="RLTextlnkuslovanChar"/>
    <w:qFormat/>
    <w:pPr>
      <w:tabs>
        <w:tab w:val="left" w:pos="1474"/>
      </w:tabs>
      <w:spacing w:after="120" w:line="280" w:lineRule="exact"/>
      <w:jc w:val="both"/>
      <w:outlineLvl w:val="1"/>
    </w:pPr>
    <w:rPr>
      <w:rFonts w:ascii="Calibri" w:eastAsia="Calibri" w:hAnsi="Calibri" w:cs="Calibri"/>
      <w:color w:val="000000"/>
      <w:sz w:val="22"/>
      <w:szCs w:val="22"/>
      <w:u w:color="000000"/>
    </w:rPr>
  </w:style>
  <w:style w:type="numbering" w:customStyle="1" w:styleId="Importovanstyl2">
    <w:name w:val="Importovaný styl 2"/>
    <w:pPr>
      <w:numPr>
        <w:numId w:val="1"/>
      </w:numPr>
    </w:pPr>
  </w:style>
  <w:style w:type="paragraph" w:styleId="Textpoznpodarou">
    <w:name w:val="footnote text"/>
    <w:rPr>
      <w:rFonts w:ascii="Arial" w:eastAsia="Arial" w:hAnsi="Arial" w:cs="Arial"/>
      <w:color w:val="000000"/>
      <w:u w:color="000000"/>
    </w:rPr>
  </w:style>
  <w:style w:type="paragraph" w:customStyle="1" w:styleId="TSTextlnkuslovan">
    <w:name w:val="TS Text článku číslovaný"/>
    <w:pPr>
      <w:tabs>
        <w:tab w:val="left" w:pos="737"/>
      </w:tabs>
      <w:spacing w:after="120" w:line="280" w:lineRule="exact"/>
      <w:ind w:left="737" w:hanging="737"/>
      <w:jc w:val="both"/>
    </w:pPr>
    <w:rPr>
      <w:rFonts w:ascii="Arial" w:eastAsia="Arial" w:hAnsi="Arial" w:cs="Arial"/>
      <w:color w:val="000000"/>
      <w:sz w:val="22"/>
      <w:szCs w:val="22"/>
      <w:u w:color="000000"/>
    </w:rPr>
  </w:style>
  <w:style w:type="paragraph" w:customStyle="1" w:styleId="Vchoz">
    <w:name w:val="Výchozí"/>
    <w:rPr>
      <w:rFonts w:ascii="Helvetica Neue" w:eastAsia="Helvetica Neue" w:hAnsi="Helvetica Neue" w:cs="Helvetica Neue"/>
      <w:color w:val="000000"/>
      <w:sz w:val="22"/>
      <w:szCs w:val="22"/>
    </w:rPr>
  </w:style>
  <w:style w:type="character" w:customStyle="1" w:styleId="dn">
    <w:name w:val="Žádný"/>
  </w:style>
  <w:style w:type="character" w:customStyle="1" w:styleId="Hyperlink0">
    <w:name w:val="Hyperlink.0"/>
    <w:basedOn w:val="dn"/>
    <w:rPr>
      <w:color w:val="0000FF"/>
      <w:u w:val="single" w:color="0000FF"/>
    </w:rPr>
  </w:style>
  <w:style w:type="paragraph" w:styleId="Zkladntext">
    <w:name w:val="Body Text"/>
    <w:pPr>
      <w:tabs>
        <w:tab w:val="left" w:pos="4536"/>
      </w:tabs>
      <w:spacing w:after="120"/>
      <w:jc w:val="both"/>
    </w:pPr>
    <w:rPr>
      <w:rFonts w:ascii="Arial" w:eastAsia="Arial" w:hAnsi="Arial" w:cs="Arial"/>
      <w:color w:val="000000"/>
      <w:sz w:val="24"/>
      <w:szCs w:val="24"/>
      <w:u w:color="000000"/>
    </w:rPr>
  </w:style>
  <w:style w:type="paragraph" w:styleId="Odstavecseseznamem">
    <w:name w:val="List Paragraph"/>
    <w:uiPriority w:val="34"/>
    <w:qFormat/>
    <w:pPr>
      <w:widowControl w:val="0"/>
      <w:tabs>
        <w:tab w:val="left" w:pos="720"/>
      </w:tabs>
      <w:suppressAutoHyphens/>
      <w:spacing w:before="240"/>
      <w:ind w:left="708"/>
      <w:jc w:val="both"/>
    </w:pPr>
    <w:rPr>
      <w:rFonts w:eastAsia="Times New Roman"/>
      <w:b/>
      <w:bCs/>
      <w:color w:val="000000"/>
      <w:sz w:val="22"/>
      <w:szCs w:val="22"/>
      <w:u w:color="000000"/>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cs="Arial Unicode MS"/>
      <w:b/>
      <w:bCs/>
      <w:color w:val="000000"/>
      <w:u w:color="000000"/>
    </w:rPr>
  </w:style>
  <w:style w:type="character" w:styleId="Odkaznakoment">
    <w:name w:val="annotation reference"/>
    <w:basedOn w:val="Standardnpsmoodstavce"/>
    <w:unhideWhenUsed/>
    <w:rPr>
      <w:sz w:val="16"/>
      <w:szCs w:val="16"/>
    </w:rPr>
  </w:style>
  <w:style w:type="paragraph" w:styleId="Textbubliny">
    <w:name w:val="Balloon Text"/>
    <w:basedOn w:val="Normln"/>
    <w:link w:val="TextbublinyChar"/>
    <w:uiPriority w:val="99"/>
    <w:semiHidden/>
    <w:unhideWhenUsed/>
    <w:rsid w:val="00C3499C"/>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3499C"/>
    <w:rPr>
      <w:rFonts w:ascii="Tahoma" w:hAnsi="Tahoma" w:cs="Tahoma"/>
      <w:b/>
      <w:bCs/>
      <w:color w:val="000000"/>
      <w:sz w:val="16"/>
      <w:szCs w:val="16"/>
      <w:u w:color="000000"/>
    </w:rPr>
  </w:style>
  <w:style w:type="paragraph" w:styleId="Pedmtkomente">
    <w:name w:val="annotation subject"/>
    <w:basedOn w:val="Textkomente"/>
    <w:next w:val="Textkomente"/>
    <w:link w:val="PedmtkomenteChar"/>
    <w:uiPriority w:val="99"/>
    <w:semiHidden/>
    <w:unhideWhenUsed/>
    <w:rsid w:val="00FA6D2A"/>
  </w:style>
  <w:style w:type="character" w:customStyle="1" w:styleId="PedmtkomenteChar">
    <w:name w:val="Předmět komentáře Char"/>
    <w:basedOn w:val="TextkomenteChar"/>
    <w:link w:val="Pedmtkomente"/>
    <w:uiPriority w:val="99"/>
    <w:semiHidden/>
    <w:rsid w:val="00FA6D2A"/>
    <w:rPr>
      <w:rFonts w:cs="Arial Unicode MS"/>
      <w:b/>
      <w:bCs/>
      <w:color w:val="000000"/>
      <w:u w:color="000000"/>
    </w:rPr>
  </w:style>
  <w:style w:type="paragraph" w:styleId="Revize">
    <w:name w:val="Revision"/>
    <w:hidden/>
    <w:uiPriority w:val="99"/>
    <w:semiHidden/>
    <w:rsid w:val="00FA6D2A"/>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b/>
      <w:bCs/>
      <w:color w:val="000000"/>
      <w:sz w:val="22"/>
      <w:szCs w:val="22"/>
      <w:u w:color="000000"/>
    </w:rPr>
  </w:style>
  <w:style w:type="table" w:styleId="Mkatabulky">
    <w:name w:val="Table Grid"/>
    <w:basedOn w:val="Normlntabulka"/>
    <w:uiPriority w:val="59"/>
    <w:rsid w:val="00FF138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DC3D2A"/>
  </w:style>
  <w:style w:type="character" w:customStyle="1" w:styleId="Nevyeenzmnka1">
    <w:name w:val="Nevyřešená zmínka1"/>
    <w:basedOn w:val="Standardnpsmoodstavce"/>
    <w:uiPriority w:val="99"/>
    <w:semiHidden/>
    <w:unhideWhenUsed/>
    <w:rsid w:val="00EA222C"/>
    <w:rPr>
      <w:color w:val="808080"/>
      <w:shd w:val="clear" w:color="auto" w:fill="E6E6E6"/>
    </w:rPr>
  </w:style>
  <w:style w:type="character" w:customStyle="1" w:styleId="RLTextlnkuslovanChar">
    <w:name w:val="RL Text článku číslovaný Char"/>
    <w:link w:val="RLTextlnkuslovan"/>
    <w:rsid w:val="00122C5E"/>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widowControl w:val="0"/>
      <w:tabs>
        <w:tab w:val="left" w:pos="720"/>
      </w:tabs>
      <w:suppressAutoHyphens/>
      <w:spacing w:before="240"/>
      <w:jc w:val="both"/>
    </w:pPr>
    <w:rPr>
      <w:rFonts w:cs="Arial Unicode MS"/>
      <w:b/>
      <w:bCs/>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widowControl w:val="0"/>
      <w:tabs>
        <w:tab w:val="center" w:pos="4536"/>
        <w:tab w:val="right" w:pos="9072"/>
      </w:tabs>
      <w:suppressAutoHyphens/>
      <w:spacing w:before="240"/>
      <w:jc w:val="both"/>
    </w:pPr>
    <w:rPr>
      <w:rFonts w:cs="Arial Unicode MS"/>
      <w:b/>
      <w:bCs/>
      <w:color w:val="000000"/>
      <w:sz w:val="22"/>
      <w:szCs w:val="22"/>
      <w:u w:color="000000"/>
    </w:rPr>
  </w:style>
  <w:style w:type="paragraph" w:styleId="Zpat">
    <w:name w:val="footer"/>
    <w:pPr>
      <w:widowControl w:val="0"/>
      <w:tabs>
        <w:tab w:val="center" w:pos="4536"/>
        <w:tab w:val="right" w:pos="9072"/>
      </w:tabs>
      <w:suppressAutoHyphens/>
      <w:spacing w:before="240"/>
      <w:jc w:val="both"/>
    </w:pPr>
    <w:rPr>
      <w:rFonts w:cs="Arial Unicode MS"/>
      <w:b/>
      <w:bCs/>
      <w:color w:val="000000"/>
      <w:sz w:val="22"/>
      <w:szCs w:val="22"/>
      <w:u w:color="000000"/>
    </w:rPr>
  </w:style>
  <w:style w:type="paragraph" w:customStyle="1" w:styleId="Zhlavazpat">
    <w:name w:val="Záhlaví a zápatí"/>
    <w:pPr>
      <w:tabs>
        <w:tab w:val="right" w:pos="9020"/>
      </w:tabs>
    </w:pPr>
    <w:rPr>
      <w:rFonts w:ascii="Helvetica Neue" w:eastAsia="Helvetica Neue" w:hAnsi="Helvetica Neue" w:cs="Helvetica Neue"/>
      <w:color w:val="000000"/>
      <w:sz w:val="24"/>
      <w:szCs w:val="24"/>
    </w:rPr>
  </w:style>
  <w:style w:type="paragraph" w:customStyle="1" w:styleId="Nadpis">
    <w:name w:val="Nadpis"/>
    <w:pPr>
      <w:widowControl w:val="0"/>
      <w:tabs>
        <w:tab w:val="left" w:pos="720"/>
      </w:tabs>
      <w:suppressAutoHyphens/>
      <w:spacing w:before="240"/>
      <w:jc w:val="center"/>
    </w:pPr>
    <w:rPr>
      <w:rFonts w:cs="Arial Unicode MS"/>
      <w:b/>
      <w:bCs/>
      <w:color w:val="000000"/>
      <w:sz w:val="44"/>
      <w:szCs w:val="44"/>
      <w:u w:color="000000"/>
    </w:rPr>
  </w:style>
  <w:style w:type="paragraph" w:customStyle="1" w:styleId="RLProhlensmluvnchstran">
    <w:name w:val="RL Prohlášení smluvních stran"/>
    <w:pPr>
      <w:spacing w:after="120" w:line="280" w:lineRule="exact"/>
      <w:jc w:val="center"/>
    </w:pPr>
    <w:rPr>
      <w:rFonts w:ascii="Calibri" w:eastAsia="Calibri" w:hAnsi="Calibri" w:cs="Calibri"/>
      <w:b/>
      <w:bCs/>
      <w:color w:val="000000"/>
      <w:sz w:val="22"/>
      <w:szCs w:val="22"/>
      <w:u w:color="000000"/>
    </w:rPr>
  </w:style>
  <w:style w:type="paragraph" w:customStyle="1" w:styleId="RLdajeosmluvnstran">
    <w:name w:val="RL  údaje o smluvní straně"/>
    <w:pPr>
      <w:spacing w:after="120" w:line="280" w:lineRule="exact"/>
      <w:jc w:val="center"/>
    </w:pPr>
    <w:rPr>
      <w:rFonts w:ascii="Calibri" w:eastAsia="Calibri" w:hAnsi="Calibri" w:cs="Calibri"/>
      <w:color w:val="000000"/>
      <w:sz w:val="22"/>
      <w:szCs w:val="22"/>
      <w:u w:color="000000"/>
    </w:rPr>
  </w:style>
  <w:style w:type="paragraph" w:customStyle="1" w:styleId="doplnuchaze">
    <w:name w:val="doplní uchazeč"/>
    <w:pPr>
      <w:spacing w:after="120" w:line="280" w:lineRule="exact"/>
      <w:jc w:val="center"/>
    </w:pPr>
    <w:rPr>
      <w:rFonts w:ascii="Calibri" w:eastAsia="Calibri" w:hAnsi="Calibri" w:cs="Calibri"/>
      <w:b/>
      <w:bCs/>
      <w:color w:val="000000"/>
      <w:sz w:val="22"/>
      <w:szCs w:val="22"/>
      <w:u w:color="000000"/>
    </w:rPr>
  </w:style>
  <w:style w:type="paragraph" w:customStyle="1" w:styleId="RLlneksmlouvy">
    <w:name w:val="RL Článek smlouvy"/>
    <w:next w:val="RLTextlnkuslovan"/>
    <w:qFormat/>
    <w:pPr>
      <w:keepNext/>
      <w:tabs>
        <w:tab w:val="left" w:pos="720"/>
        <w:tab w:val="left" w:pos="737"/>
      </w:tabs>
      <w:suppressAutoHyphens/>
      <w:spacing w:before="360" w:after="120" w:line="280" w:lineRule="exact"/>
      <w:ind w:left="17" w:hanging="17"/>
      <w:jc w:val="both"/>
      <w:outlineLvl w:val="0"/>
    </w:pPr>
    <w:rPr>
      <w:rFonts w:ascii="Calibri" w:eastAsia="Calibri" w:hAnsi="Calibri" w:cs="Calibri"/>
      <w:b/>
      <w:bCs/>
      <w:color w:val="000000"/>
      <w:sz w:val="22"/>
      <w:szCs w:val="22"/>
      <w:u w:color="000000"/>
    </w:rPr>
  </w:style>
  <w:style w:type="paragraph" w:customStyle="1" w:styleId="RLTextlnkuslovan">
    <w:name w:val="RL Text článku číslovaný"/>
    <w:link w:val="RLTextlnkuslovanChar"/>
    <w:qFormat/>
    <w:pPr>
      <w:tabs>
        <w:tab w:val="left" w:pos="1474"/>
      </w:tabs>
      <w:spacing w:after="120" w:line="280" w:lineRule="exact"/>
      <w:jc w:val="both"/>
      <w:outlineLvl w:val="1"/>
    </w:pPr>
    <w:rPr>
      <w:rFonts w:ascii="Calibri" w:eastAsia="Calibri" w:hAnsi="Calibri" w:cs="Calibri"/>
      <w:color w:val="000000"/>
      <w:sz w:val="22"/>
      <w:szCs w:val="22"/>
      <w:u w:color="000000"/>
    </w:rPr>
  </w:style>
  <w:style w:type="numbering" w:customStyle="1" w:styleId="Importovanstyl2">
    <w:name w:val="Importovaný styl 2"/>
    <w:pPr>
      <w:numPr>
        <w:numId w:val="1"/>
      </w:numPr>
    </w:pPr>
  </w:style>
  <w:style w:type="paragraph" w:styleId="Textpoznpodarou">
    <w:name w:val="footnote text"/>
    <w:rPr>
      <w:rFonts w:ascii="Arial" w:eastAsia="Arial" w:hAnsi="Arial" w:cs="Arial"/>
      <w:color w:val="000000"/>
      <w:u w:color="000000"/>
    </w:rPr>
  </w:style>
  <w:style w:type="paragraph" w:customStyle="1" w:styleId="TSTextlnkuslovan">
    <w:name w:val="TS Text článku číslovaný"/>
    <w:pPr>
      <w:tabs>
        <w:tab w:val="left" w:pos="737"/>
      </w:tabs>
      <w:spacing w:after="120" w:line="280" w:lineRule="exact"/>
      <w:ind w:left="737" w:hanging="737"/>
      <w:jc w:val="both"/>
    </w:pPr>
    <w:rPr>
      <w:rFonts w:ascii="Arial" w:eastAsia="Arial" w:hAnsi="Arial" w:cs="Arial"/>
      <w:color w:val="000000"/>
      <w:sz w:val="22"/>
      <w:szCs w:val="22"/>
      <w:u w:color="000000"/>
    </w:rPr>
  </w:style>
  <w:style w:type="paragraph" w:customStyle="1" w:styleId="Vchoz">
    <w:name w:val="Výchozí"/>
    <w:rPr>
      <w:rFonts w:ascii="Helvetica Neue" w:eastAsia="Helvetica Neue" w:hAnsi="Helvetica Neue" w:cs="Helvetica Neue"/>
      <w:color w:val="000000"/>
      <w:sz w:val="22"/>
      <w:szCs w:val="22"/>
    </w:rPr>
  </w:style>
  <w:style w:type="character" w:customStyle="1" w:styleId="dn">
    <w:name w:val="Žádný"/>
  </w:style>
  <w:style w:type="character" w:customStyle="1" w:styleId="Hyperlink0">
    <w:name w:val="Hyperlink.0"/>
    <w:basedOn w:val="dn"/>
    <w:rPr>
      <w:color w:val="0000FF"/>
      <w:u w:val="single" w:color="0000FF"/>
    </w:rPr>
  </w:style>
  <w:style w:type="paragraph" w:styleId="Zkladntext">
    <w:name w:val="Body Text"/>
    <w:pPr>
      <w:tabs>
        <w:tab w:val="left" w:pos="4536"/>
      </w:tabs>
      <w:spacing w:after="120"/>
      <w:jc w:val="both"/>
    </w:pPr>
    <w:rPr>
      <w:rFonts w:ascii="Arial" w:eastAsia="Arial" w:hAnsi="Arial" w:cs="Arial"/>
      <w:color w:val="000000"/>
      <w:sz w:val="24"/>
      <w:szCs w:val="24"/>
      <w:u w:color="000000"/>
    </w:rPr>
  </w:style>
  <w:style w:type="paragraph" w:styleId="Odstavecseseznamem">
    <w:name w:val="List Paragraph"/>
    <w:uiPriority w:val="34"/>
    <w:qFormat/>
    <w:pPr>
      <w:widowControl w:val="0"/>
      <w:tabs>
        <w:tab w:val="left" w:pos="720"/>
      </w:tabs>
      <w:suppressAutoHyphens/>
      <w:spacing w:before="240"/>
      <w:ind w:left="708"/>
      <w:jc w:val="both"/>
    </w:pPr>
    <w:rPr>
      <w:rFonts w:eastAsia="Times New Roman"/>
      <w:b/>
      <w:bCs/>
      <w:color w:val="000000"/>
      <w:sz w:val="22"/>
      <w:szCs w:val="22"/>
      <w:u w:color="000000"/>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cs="Arial Unicode MS"/>
      <w:b/>
      <w:bCs/>
      <w:color w:val="000000"/>
      <w:u w:color="000000"/>
    </w:rPr>
  </w:style>
  <w:style w:type="character" w:styleId="Odkaznakoment">
    <w:name w:val="annotation reference"/>
    <w:basedOn w:val="Standardnpsmoodstavce"/>
    <w:unhideWhenUsed/>
    <w:rPr>
      <w:sz w:val="16"/>
      <w:szCs w:val="16"/>
    </w:rPr>
  </w:style>
  <w:style w:type="paragraph" w:styleId="Textbubliny">
    <w:name w:val="Balloon Text"/>
    <w:basedOn w:val="Normln"/>
    <w:link w:val="TextbublinyChar"/>
    <w:uiPriority w:val="99"/>
    <w:semiHidden/>
    <w:unhideWhenUsed/>
    <w:rsid w:val="00C3499C"/>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3499C"/>
    <w:rPr>
      <w:rFonts w:ascii="Tahoma" w:hAnsi="Tahoma" w:cs="Tahoma"/>
      <w:b/>
      <w:bCs/>
      <w:color w:val="000000"/>
      <w:sz w:val="16"/>
      <w:szCs w:val="16"/>
      <w:u w:color="000000"/>
    </w:rPr>
  </w:style>
  <w:style w:type="paragraph" w:styleId="Pedmtkomente">
    <w:name w:val="annotation subject"/>
    <w:basedOn w:val="Textkomente"/>
    <w:next w:val="Textkomente"/>
    <w:link w:val="PedmtkomenteChar"/>
    <w:uiPriority w:val="99"/>
    <w:semiHidden/>
    <w:unhideWhenUsed/>
    <w:rsid w:val="00FA6D2A"/>
  </w:style>
  <w:style w:type="character" w:customStyle="1" w:styleId="PedmtkomenteChar">
    <w:name w:val="Předmět komentáře Char"/>
    <w:basedOn w:val="TextkomenteChar"/>
    <w:link w:val="Pedmtkomente"/>
    <w:uiPriority w:val="99"/>
    <w:semiHidden/>
    <w:rsid w:val="00FA6D2A"/>
    <w:rPr>
      <w:rFonts w:cs="Arial Unicode MS"/>
      <w:b/>
      <w:bCs/>
      <w:color w:val="000000"/>
      <w:u w:color="000000"/>
    </w:rPr>
  </w:style>
  <w:style w:type="paragraph" w:styleId="Revize">
    <w:name w:val="Revision"/>
    <w:hidden/>
    <w:uiPriority w:val="99"/>
    <w:semiHidden/>
    <w:rsid w:val="00FA6D2A"/>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b/>
      <w:bCs/>
      <w:color w:val="000000"/>
      <w:sz w:val="22"/>
      <w:szCs w:val="22"/>
      <w:u w:color="000000"/>
    </w:rPr>
  </w:style>
  <w:style w:type="table" w:styleId="Mkatabulky">
    <w:name w:val="Table Grid"/>
    <w:basedOn w:val="Normlntabulka"/>
    <w:uiPriority w:val="59"/>
    <w:rsid w:val="00FF138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DC3D2A"/>
  </w:style>
  <w:style w:type="character" w:customStyle="1" w:styleId="Nevyeenzmnka1">
    <w:name w:val="Nevyřešená zmínka1"/>
    <w:basedOn w:val="Standardnpsmoodstavce"/>
    <w:uiPriority w:val="99"/>
    <w:semiHidden/>
    <w:unhideWhenUsed/>
    <w:rsid w:val="00EA222C"/>
    <w:rPr>
      <w:color w:val="808080"/>
      <w:shd w:val="clear" w:color="auto" w:fill="E6E6E6"/>
    </w:rPr>
  </w:style>
  <w:style w:type="character" w:customStyle="1" w:styleId="RLTextlnkuslovanChar">
    <w:name w:val="RL Text článku číslovaný Char"/>
    <w:link w:val="RLTextlnkuslovan"/>
    <w:rsid w:val="00122C5E"/>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rivacy@gartner.com" TargetMode="External"/><Relationship Id="rId4" Type="http://schemas.microsoft.com/office/2007/relationships/stylesWithEffects" Target="stylesWithEffects.xml"/><Relationship Id="rId9" Type="http://schemas.openxmlformats.org/officeDocument/2006/relationships/hyperlink" Target="mailto:vendor.relations@gartner.com"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01B11-8E4B-476A-ABF8-E3AA2040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8038</Words>
  <Characters>47425</Characters>
  <Application>Microsoft Office Word</Application>
  <DocSecurity>0</DocSecurity>
  <Lines>395</Lines>
  <Paragraphs>110</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55353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Kmoníčková Klára</dc:creator>
  <cp:lastModifiedBy>Barborová Milena</cp:lastModifiedBy>
  <cp:revision>2</cp:revision>
  <cp:lastPrinted>2018-12-28T09:15:00Z</cp:lastPrinted>
  <dcterms:created xsi:type="dcterms:W3CDTF">2018-12-28T09:15:00Z</dcterms:created>
  <dcterms:modified xsi:type="dcterms:W3CDTF">2018-12-28T09:15:00Z</dcterms:modified>
</cp:coreProperties>
</file>