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8" w:rsidRDefault="000B421C">
      <w:pPr>
        <w:spacing w:line="289" w:lineRule="exact"/>
        <w:jc w:val="center"/>
        <w:textAlignment w:val="baseline"/>
        <w:rPr>
          <w:rFonts w:eastAsia="Times New Roman"/>
          <w:color w:val="130D18"/>
          <w:sz w:val="27"/>
          <w:lang w:val="cs-CZ"/>
        </w:rPr>
      </w:pPr>
      <w:r>
        <w:rPr>
          <w:rFonts w:eastAsia="Times New Roman"/>
          <w:color w:val="130D18"/>
          <w:sz w:val="27"/>
          <w:lang w:val="cs-CZ"/>
        </w:rPr>
        <w:t xml:space="preserve">SMLOUVA O POSKYTOVÁNÍ SLUŽEB ELEKTRONICKÝCH KOMUNIKACÍ </w:t>
      </w:r>
      <w:r>
        <w:rPr>
          <w:rFonts w:eastAsia="Times New Roman"/>
          <w:color w:val="130D18"/>
          <w:sz w:val="27"/>
          <w:lang w:val="cs-CZ"/>
        </w:rPr>
        <w:br/>
        <w:t xml:space="preserve">Č. </w:t>
      </w:r>
      <w:proofErr w:type="gramStart"/>
      <w:r>
        <w:rPr>
          <w:rFonts w:eastAsia="Times New Roman"/>
          <w:color w:val="130D18"/>
          <w:sz w:val="27"/>
          <w:lang w:val="cs-CZ"/>
        </w:rPr>
        <w:t>18082465-D/3</w:t>
      </w:r>
      <w:proofErr w:type="gramEnd"/>
    </w:p>
    <w:p w:rsidR="001B79D8" w:rsidRDefault="000B421C">
      <w:pPr>
        <w:spacing w:line="177" w:lineRule="exact"/>
        <w:jc w:val="center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r>
        <w:rPr>
          <w:rFonts w:eastAsia="Times New Roman"/>
          <w:color w:val="130D18"/>
          <w:spacing w:val="1"/>
          <w:sz w:val="19"/>
          <w:lang w:val="cs-CZ"/>
        </w:rPr>
        <w:t>uzav</w:t>
      </w:r>
      <w:r w:rsidR="00A71EB2">
        <w:rPr>
          <w:rFonts w:eastAsia="Times New Roman"/>
          <w:color w:val="130D18"/>
          <w:spacing w:val="1"/>
          <w:sz w:val="19"/>
          <w:lang w:val="cs-CZ"/>
        </w:rPr>
        <w:t>ř</w:t>
      </w:r>
      <w:r>
        <w:rPr>
          <w:rFonts w:eastAsia="Times New Roman"/>
          <w:color w:val="130D18"/>
          <w:spacing w:val="1"/>
          <w:sz w:val="19"/>
          <w:lang w:val="cs-CZ"/>
        </w:rPr>
        <w:t xml:space="preserve">ena </w:t>
      </w:r>
      <w:proofErr w:type="gramStart"/>
      <w:r>
        <w:rPr>
          <w:rFonts w:eastAsia="Times New Roman"/>
          <w:color w:val="130D18"/>
          <w:spacing w:val="1"/>
          <w:sz w:val="19"/>
          <w:lang w:val="cs-CZ"/>
        </w:rPr>
        <w:t>mezi</w:t>
      </w:r>
      <w:proofErr w:type="gramEnd"/>
    </w:p>
    <w:p w:rsidR="001B79D8" w:rsidRDefault="000B421C">
      <w:pPr>
        <w:tabs>
          <w:tab w:val="left" w:pos="1728"/>
        </w:tabs>
        <w:spacing w:before="6" w:line="218" w:lineRule="exact"/>
        <w:textAlignment w:val="baseline"/>
        <w:rPr>
          <w:rFonts w:eastAsia="Times New Roman"/>
          <w:b/>
          <w:color w:val="130D18"/>
          <w:spacing w:val="2"/>
          <w:sz w:val="19"/>
          <w:lang w:val="cs-CZ"/>
        </w:rPr>
      </w:pPr>
      <w:r>
        <w:rPr>
          <w:rFonts w:eastAsia="Times New Roman"/>
          <w:b/>
          <w:color w:val="130D18"/>
          <w:spacing w:val="2"/>
          <w:sz w:val="19"/>
          <w:lang w:val="cs-CZ"/>
        </w:rPr>
        <w:t>Zákazník:</w:t>
      </w:r>
      <w:r>
        <w:rPr>
          <w:rFonts w:eastAsia="Times New Roman"/>
          <w:b/>
          <w:color w:val="130D18"/>
          <w:spacing w:val="2"/>
          <w:sz w:val="19"/>
          <w:lang w:val="cs-CZ"/>
        </w:rPr>
        <w:tab/>
        <w:t>Gymnázium, Soběslav, Dr. Edvarda Beneše 449/11</w:t>
      </w:r>
    </w:p>
    <w:p w:rsidR="001B79D8" w:rsidRDefault="000B421C">
      <w:pPr>
        <w:tabs>
          <w:tab w:val="left" w:pos="1728"/>
          <w:tab w:val="left" w:pos="7200"/>
        </w:tabs>
        <w:spacing w:before="3" w:line="204" w:lineRule="exact"/>
        <w:ind w:right="1800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>Adresa sídla:</w:t>
      </w:r>
      <w:r>
        <w:rPr>
          <w:rFonts w:eastAsia="Times New Roman"/>
          <w:color w:val="130D18"/>
          <w:sz w:val="19"/>
          <w:lang w:val="cs-CZ"/>
        </w:rPr>
        <w:tab/>
        <w:t>tř. Dr. Edvarda Beneše 449/20, 392 01 Soběslav</w:t>
      </w:r>
      <w:r>
        <w:rPr>
          <w:rFonts w:eastAsia="Times New Roman"/>
          <w:color w:val="130D18"/>
          <w:sz w:val="19"/>
          <w:lang w:val="cs-CZ"/>
        </w:rPr>
        <w:tab/>
        <w:t xml:space="preserve">IČ: 60064765 </w:t>
      </w:r>
      <w:r>
        <w:rPr>
          <w:rFonts w:eastAsia="Times New Roman"/>
          <w:b/>
          <w:color w:val="130D18"/>
          <w:sz w:val="19"/>
          <w:lang w:val="cs-CZ"/>
        </w:rPr>
        <w:t xml:space="preserve">DIČ: </w:t>
      </w:r>
      <w:r>
        <w:rPr>
          <w:rFonts w:eastAsia="Times New Roman"/>
          <w:b/>
          <w:color w:val="130D18"/>
          <w:sz w:val="19"/>
          <w:lang w:val="cs-CZ"/>
        </w:rPr>
        <w:br/>
      </w:r>
      <w:proofErr w:type="spellStart"/>
      <w:r>
        <w:rPr>
          <w:rFonts w:eastAsia="Times New Roman"/>
          <w:color w:val="130D18"/>
          <w:sz w:val="19"/>
          <w:lang w:val="cs-CZ"/>
        </w:rPr>
        <w:t>Adr</w:t>
      </w:r>
      <w:proofErr w:type="spellEnd"/>
      <w:r>
        <w:rPr>
          <w:rFonts w:eastAsia="Times New Roman"/>
          <w:color w:val="130D18"/>
          <w:sz w:val="19"/>
          <w:lang w:val="cs-CZ"/>
        </w:rPr>
        <w:t>. korespondenční: tř. Dr. Edvarda Beneše 449/20, 392 01 Soběslav</w:t>
      </w:r>
    </w:p>
    <w:p w:rsidR="001B79D8" w:rsidRDefault="000B421C">
      <w:pPr>
        <w:spacing w:line="206" w:lineRule="exact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>Jednající:</w:t>
      </w:r>
    </w:p>
    <w:p w:rsidR="001B79D8" w:rsidRDefault="000B421C">
      <w:pPr>
        <w:tabs>
          <w:tab w:val="left" w:pos="1728"/>
        </w:tabs>
        <w:spacing w:line="205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r>
        <w:rPr>
          <w:rFonts w:eastAsia="Times New Roman"/>
          <w:color w:val="130D18"/>
          <w:spacing w:val="1"/>
          <w:sz w:val="19"/>
          <w:lang w:val="cs-CZ"/>
        </w:rPr>
        <w:t>Telefon:</w:t>
      </w:r>
      <w:r>
        <w:rPr>
          <w:rFonts w:eastAsia="Times New Roman"/>
          <w:color w:val="130D18"/>
          <w:spacing w:val="1"/>
          <w:sz w:val="19"/>
          <w:lang w:val="cs-CZ"/>
        </w:rPr>
        <w:tab/>
      </w:r>
    </w:p>
    <w:p w:rsidR="007D595C" w:rsidRDefault="000B421C" w:rsidP="007D595C">
      <w:pPr>
        <w:tabs>
          <w:tab w:val="left" w:pos="1728"/>
        </w:tabs>
        <w:spacing w:line="207" w:lineRule="exact"/>
        <w:textAlignment w:val="baseline"/>
        <w:rPr>
          <w:rFonts w:eastAsia="Times New Roman"/>
          <w:color w:val="130D18"/>
          <w:spacing w:val="-1"/>
          <w:sz w:val="19"/>
          <w:lang w:val="cs-CZ"/>
        </w:rPr>
      </w:pPr>
      <w:r>
        <w:rPr>
          <w:rFonts w:eastAsia="Times New Roman"/>
          <w:color w:val="130D18"/>
          <w:spacing w:val="-1"/>
          <w:sz w:val="19"/>
          <w:lang w:val="cs-CZ"/>
        </w:rPr>
        <w:t>Email:</w:t>
      </w:r>
      <w:r>
        <w:rPr>
          <w:rFonts w:eastAsia="Times New Roman"/>
          <w:color w:val="130D18"/>
          <w:spacing w:val="-1"/>
          <w:sz w:val="19"/>
          <w:lang w:val="cs-CZ"/>
        </w:rPr>
        <w:tab/>
      </w:r>
    </w:p>
    <w:p w:rsidR="001B79D8" w:rsidRDefault="000B421C" w:rsidP="007D595C">
      <w:pPr>
        <w:tabs>
          <w:tab w:val="left" w:pos="1728"/>
        </w:tabs>
        <w:spacing w:line="207" w:lineRule="exact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>(dále jen Zákazník)</w:t>
      </w:r>
    </w:p>
    <w:p w:rsidR="001B79D8" w:rsidRDefault="000B421C">
      <w:pPr>
        <w:tabs>
          <w:tab w:val="left" w:pos="1728"/>
          <w:tab w:val="left" w:pos="7200"/>
        </w:tabs>
        <w:spacing w:before="66" w:line="211" w:lineRule="exact"/>
        <w:textAlignment w:val="baseline"/>
        <w:rPr>
          <w:rFonts w:eastAsia="Times New Roman"/>
          <w:b/>
          <w:color w:val="130D18"/>
          <w:sz w:val="19"/>
          <w:lang w:val="cs-CZ"/>
        </w:rPr>
      </w:pPr>
      <w:r>
        <w:rPr>
          <w:rFonts w:eastAsia="Times New Roman"/>
          <w:b/>
          <w:color w:val="130D18"/>
          <w:sz w:val="19"/>
          <w:lang w:val="cs-CZ"/>
        </w:rPr>
        <w:t>Poskytovatel:</w:t>
      </w:r>
      <w:r>
        <w:rPr>
          <w:rFonts w:eastAsia="Times New Roman"/>
          <w:b/>
          <w:color w:val="130D18"/>
          <w:sz w:val="19"/>
          <w:lang w:val="cs-CZ"/>
        </w:rPr>
        <w:tab/>
        <w:t>PODA a.s.</w:t>
      </w:r>
      <w:r>
        <w:rPr>
          <w:rFonts w:eastAsia="Times New Roman"/>
          <w:b/>
          <w:color w:val="130D18"/>
          <w:sz w:val="19"/>
          <w:lang w:val="cs-CZ"/>
        </w:rPr>
        <w:tab/>
        <w:t xml:space="preserve">IČ: </w:t>
      </w:r>
      <w:r>
        <w:rPr>
          <w:rFonts w:eastAsia="Times New Roman"/>
          <w:color w:val="130D18"/>
          <w:sz w:val="19"/>
          <w:lang w:val="cs-CZ"/>
        </w:rPr>
        <w:t xml:space="preserve">25816179 </w:t>
      </w:r>
      <w:r>
        <w:rPr>
          <w:rFonts w:eastAsia="Times New Roman"/>
          <w:b/>
          <w:color w:val="130D18"/>
          <w:sz w:val="19"/>
          <w:lang w:val="cs-CZ"/>
        </w:rPr>
        <w:t xml:space="preserve">DIČ: </w:t>
      </w:r>
      <w:r>
        <w:rPr>
          <w:rFonts w:eastAsia="Times New Roman"/>
          <w:color w:val="130D18"/>
          <w:sz w:val="19"/>
          <w:lang w:val="cs-CZ"/>
        </w:rPr>
        <w:t>CZ25816179</w:t>
      </w:r>
    </w:p>
    <w:p w:rsidR="001B79D8" w:rsidRDefault="000B421C">
      <w:pPr>
        <w:tabs>
          <w:tab w:val="left" w:pos="1728"/>
        </w:tabs>
        <w:spacing w:line="206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r>
        <w:rPr>
          <w:rFonts w:eastAsia="Times New Roman"/>
          <w:color w:val="130D18"/>
          <w:spacing w:val="1"/>
          <w:sz w:val="19"/>
          <w:lang w:val="cs-CZ"/>
        </w:rPr>
        <w:t>Adresa sídla:</w:t>
      </w:r>
      <w:r>
        <w:rPr>
          <w:rFonts w:eastAsia="Times New Roman"/>
          <w:color w:val="130D18"/>
          <w:spacing w:val="1"/>
          <w:sz w:val="19"/>
          <w:lang w:val="cs-CZ"/>
        </w:rPr>
        <w:tab/>
        <w:t>28. října 102, 702 00 Ostrava - Moravská Ostrava</w:t>
      </w:r>
    </w:p>
    <w:p w:rsidR="001B79D8" w:rsidRDefault="000B421C">
      <w:pPr>
        <w:tabs>
          <w:tab w:val="left" w:pos="1728"/>
        </w:tabs>
        <w:spacing w:line="207" w:lineRule="exact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 xml:space="preserve">Obch. </w:t>
      </w:r>
      <w:proofErr w:type="gramStart"/>
      <w:r>
        <w:rPr>
          <w:rFonts w:eastAsia="Times New Roman"/>
          <w:color w:val="130D18"/>
          <w:sz w:val="19"/>
          <w:lang w:val="cs-CZ"/>
        </w:rPr>
        <w:t>rejstřík</w:t>
      </w:r>
      <w:proofErr w:type="gramEnd"/>
      <w:r>
        <w:rPr>
          <w:rFonts w:eastAsia="Times New Roman"/>
          <w:color w:val="130D18"/>
          <w:sz w:val="19"/>
          <w:lang w:val="cs-CZ"/>
        </w:rPr>
        <w:tab/>
        <w:t>Krajský soud v Ostravě, oddíl B, vložka č. 4020</w:t>
      </w:r>
    </w:p>
    <w:p w:rsidR="001B79D8" w:rsidRDefault="000B421C">
      <w:pPr>
        <w:tabs>
          <w:tab w:val="left" w:pos="1728"/>
        </w:tabs>
        <w:spacing w:line="209" w:lineRule="exact"/>
        <w:textAlignment w:val="baseline"/>
        <w:rPr>
          <w:rFonts w:eastAsia="Times New Roman"/>
          <w:color w:val="130D18"/>
          <w:spacing w:val="2"/>
          <w:sz w:val="19"/>
          <w:lang w:val="cs-CZ"/>
        </w:rPr>
      </w:pPr>
      <w:r>
        <w:rPr>
          <w:rFonts w:eastAsia="Times New Roman"/>
          <w:color w:val="130D18"/>
          <w:spacing w:val="2"/>
          <w:sz w:val="19"/>
          <w:lang w:val="cs-CZ"/>
        </w:rPr>
        <w:t>Jednající:</w:t>
      </w:r>
      <w:r>
        <w:rPr>
          <w:rFonts w:eastAsia="Times New Roman"/>
          <w:color w:val="130D18"/>
          <w:spacing w:val="2"/>
          <w:sz w:val="19"/>
          <w:lang w:val="cs-CZ"/>
        </w:rPr>
        <w:tab/>
      </w:r>
      <w:bookmarkStart w:id="0" w:name="_GoBack"/>
      <w:bookmarkEnd w:id="0"/>
    </w:p>
    <w:p w:rsidR="001B79D8" w:rsidRDefault="000B421C">
      <w:pPr>
        <w:spacing w:line="213" w:lineRule="exact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>(dále jen Poskytovatel)</w:t>
      </w:r>
    </w:p>
    <w:p w:rsidR="001B79D8" w:rsidRDefault="000B421C">
      <w:pPr>
        <w:spacing w:before="146" w:line="218" w:lineRule="exact"/>
        <w:textAlignment w:val="baseline"/>
        <w:rPr>
          <w:rFonts w:eastAsia="Times New Roman"/>
          <w:b/>
          <w:color w:val="130D18"/>
          <w:spacing w:val="4"/>
          <w:sz w:val="19"/>
          <w:lang w:val="cs-CZ"/>
        </w:rPr>
      </w:pPr>
      <w:r>
        <w:rPr>
          <w:rFonts w:eastAsia="Times New Roman"/>
          <w:b/>
          <w:color w:val="130D18"/>
          <w:spacing w:val="4"/>
          <w:sz w:val="19"/>
          <w:lang w:val="cs-CZ"/>
        </w:rPr>
        <w:t>Předmět smlouvy</w:t>
      </w:r>
    </w:p>
    <w:p w:rsidR="001B79D8" w:rsidRDefault="000B421C">
      <w:pPr>
        <w:spacing w:after="292" w:line="229" w:lineRule="exact"/>
        <w:ind w:right="144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 xml:space="preserve">Poskytovatel se zavazuje poskytovat Zákazníkovi služby elektronických komunikací (dále jen „Služby") specifikované v této </w:t>
      </w:r>
      <w:proofErr w:type="gramStart"/>
      <w:r>
        <w:rPr>
          <w:rFonts w:eastAsia="Times New Roman"/>
          <w:color w:val="130D18"/>
          <w:sz w:val="19"/>
          <w:lang w:val="cs-CZ"/>
        </w:rPr>
        <w:t>Smlouvě</w:t>
      </w:r>
      <w:r w:rsidR="00A71EB2">
        <w:rPr>
          <w:rFonts w:eastAsia="Times New Roman"/>
          <w:color w:val="130D18"/>
          <w:sz w:val="19"/>
          <w:lang w:val="cs-CZ"/>
        </w:rPr>
        <w:t xml:space="preserve"> </w:t>
      </w:r>
      <w:r>
        <w:rPr>
          <w:rFonts w:eastAsia="Times New Roman"/>
          <w:color w:val="130D18"/>
          <w:sz w:val="19"/>
          <w:lang w:val="cs-CZ"/>
        </w:rPr>
        <w:t xml:space="preserve"> za</w:t>
      </w:r>
      <w:proofErr w:type="gramEnd"/>
      <w:r>
        <w:rPr>
          <w:rFonts w:eastAsia="Times New Roman"/>
          <w:color w:val="130D18"/>
          <w:sz w:val="19"/>
          <w:lang w:val="cs-CZ"/>
        </w:rPr>
        <w:t xml:space="preserve"> podmínek stanovených</w:t>
      </w:r>
      <w:r w:rsidR="00A71EB2">
        <w:rPr>
          <w:rFonts w:eastAsia="Times New Roman"/>
          <w:color w:val="130D18"/>
          <w:sz w:val="19"/>
          <w:lang w:val="cs-CZ"/>
        </w:rPr>
        <w:t xml:space="preserve"> </w:t>
      </w:r>
      <w:r>
        <w:rPr>
          <w:rFonts w:eastAsia="Times New Roman"/>
          <w:color w:val="130D18"/>
          <w:sz w:val="19"/>
          <w:lang w:val="cs-CZ"/>
        </w:rPr>
        <w:t xml:space="preserve"> touto Smlouvou</w:t>
      </w:r>
      <w:r w:rsidR="00A71EB2">
        <w:rPr>
          <w:rFonts w:eastAsia="Times New Roman"/>
          <w:color w:val="130D18"/>
          <w:sz w:val="19"/>
          <w:lang w:val="cs-CZ"/>
        </w:rPr>
        <w:t xml:space="preserve"> </w:t>
      </w:r>
      <w:r>
        <w:rPr>
          <w:rFonts w:eastAsia="Times New Roman"/>
          <w:color w:val="130D18"/>
          <w:sz w:val="19"/>
          <w:lang w:val="cs-CZ"/>
        </w:rPr>
        <w:t xml:space="preserve"> a Zákazník se touto Smlouvou </w:t>
      </w:r>
      <w:r w:rsidR="00A71EB2">
        <w:rPr>
          <w:rFonts w:eastAsia="Times New Roman"/>
          <w:color w:val="130D18"/>
          <w:sz w:val="19"/>
          <w:lang w:val="cs-CZ"/>
        </w:rPr>
        <w:t xml:space="preserve"> </w:t>
      </w:r>
      <w:r>
        <w:rPr>
          <w:rFonts w:eastAsia="Times New Roman"/>
          <w:color w:val="130D18"/>
          <w:sz w:val="19"/>
          <w:lang w:val="cs-CZ"/>
        </w:rPr>
        <w:t>zavazuje platit cenu</w:t>
      </w:r>
      <w:r w:rsidR="00A71EB2">
        <w:rPr>
          <w:rFonts w:eastAsia="Times New Roman"/>
          <w:color w:val="130D18"/>
          <w:sz w:val="19"/>
          <w:lang w:val="cs-CZ"/>
        </w:rPr>
        <w:t xml:space="preserve"> </w:t>
      </w:r>
      <w:r>
        <w:rPr>
          <w:rFonts w:eastAsia="Times New Roman"/>
          <w:color w:val="130D18"/>
          <w:sz w:val="19"/>
          <w:lang w:val="cs-CZ"/>
        </w:rPr>
        <w:t xml:space="preserve"> za poskytování Služeb.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1119"/>
        <w:gridCol w:w="1181"/>
        <w:gridCol w:w="1252"/>
        <w:gridCol w:w="3365"/>
      </w:tblGrid>
      <w:tr w:rsidR="001B79D8">
        <w:trPr>
          <w:trHeight w:hRule="exact" w:val="250"/>
        </w:trPr>
        <w:tc>
          <w:tcPr>
            <w:tcW w:w="3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6" w:line="218" w:lineRule="exact"/>
              <w:ind w:left="82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Služba / Poznámka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11" w:line="218" w:lineRule="exact"/>
              <w:ind w:right="77"/>
              <w:jc w:val="right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Cena/měsíc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11" w:line="218" w:lineRule="exact"/>
              <w:ind w:right="72"/>
              <w:jc w:val="right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DPH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11" w:line="218" w:lineRule="exact"/>
              <w:ind w:right="76"/>
              <w:jc w:val="right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Cena vč. DPH</w:t>
            </w:r>
          </w:p>
        </w:tc>
        <w:tc>
          <w:tcPr>
            <w:tcW w:w="3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6" w:line="218" w:lineRule="exact"/>
              <w:ind w:left="77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Místo</w:t>
            </w:r>
          </w:p>
        </w:tc>
      </w:tr>
      <w:tr w:rsidR="001B79D8">
        <w:trPr>
          <w:trHeight w:hRule="exact" w:val="422"/>
        </w:trPr>
        <w:tc>
          <w:tcPr>
            <w:tcW w:w="3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3" w:line="214" w:lineRule="exact"/>
              <w:ind w:left="82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Vedení a správa DNS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8" w:line="214" w:lineRule="exact"/>
              <w:ind w:right="77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8" w:line="214" w:lineRule="exact"/>
              <w:ind w:right="72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8" w:line="214" w:lineRule="exact"/>
              <w:ind w:right="76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  <w:tc>
          <w:tcPr>
            <w:tcW w:w="3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1" w:line="189" w:lineRule="exact"/>
              <w:ind w:left="72" w:right="1044"/>
              <w:textAlignment w:val="baseline"/>
              <w:rPr>
                <w:rFonts w:eastAsia="Times New Roman"/>
                <w:color w:val="130D18"/>
                <w:spacing w:val="-6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pacing w:val="-6"/>
                <w:sz w:val="19"/>
                <w:lang w:val="cs-CZ"/>
              </w:rPr>
              <w:t>tř. Dr. Edvarda Beneše 449/20, Soběslav</w:t>
            </w:r>
          </w:p>
        </w:tc>
      </w:tr>
      <w:tr w:rsidR="001B79D8">
        <w:trPr>
          <w:trHeight w:hRule="exact" w:val="427"/>
        </w:trPr>
        <w:tc>
          <w:tcPr>
            <w:tcW w:w="3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86" w:line="214" w:lineRule="exact"/>
              <w:ind w:left="82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NK Garant 80/80 Mbps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2" w:line="214" w:lineRule="exact"/>
              <w:ind w:right="77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4900.00 Kč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2" w:line="214" w:lineRule="exact"/>
              <w:ind w:right="72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1029.00 Kč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after="192" w:line="214" w:lineRule="exact"/>
              <w:ind w:right="76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5929.00 Kč</w:t>
            </w:r>
          </w:p>
        </w:tc>
        <w:tc>
          <w:tcPr>
            <w:tcW w:w="3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0B421C">
            <w:pPr>
              <w:spacing w:line="192" w:lineRule="exact"/>
              <w:ind w:left="72" w:right="1044"/>
              <w:textAlignment w:val="baseline"/>
              <w:rPr>
                <w:rFonts w:eastAsia="Times New Roman"/>
                <w:color w:val="130D18"/>
                <w:spacing w:val="-6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pacing w:val="-6"/>
                <w:sz w:val="19"/>
                <w:lang w:val="cs-CZ"/>
              </w:rPr>
              <w:t>tř. Dr. Edvarda Beneše 449/20, Soběslav</w:t>
            </w:r>
          </w:p>
        </w:tc>
      </w:tr>
      <w:tr w:rsidR="001B79D8">
        <w:trPr>
          <w:trHeight w:hRule="exact" w:val="255"/>
        </w:trPr>
        <w:tc>
          <w:tcPr>
            <w:tcW w:w="3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12" w:line="218" w:lineRule="exact"/>
              <w:ind w:left="82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Celkem</w:t>
            </w:r>
          </w:p>
        </w:tc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0" w:line="214" w:lineRule="exact"/>
              <w:ind w:right="77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4900.00 Kč</w:t>
            </w: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0" w:line="214" w:lineRule="exact"/>
              <w:ind w:right="72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1029.00 Kč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0" w:line="214" w:lineRule="exact"/>
              <w:ind w:right="76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5929.00 Kč</w:t>
            </w:r>
          </w:p>
        </w:tc>
        <w:tc>
          <w:tcPr>
            <w:tcW w:w="3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1B79D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1B79D8" w:rsidRDefault="001B79D8">
      <w:pPr>
        <w:spacing w:after="215" w:line="20" w:lineRule="exact"/>
      </w:pPr>
    </w:p>
    <w:tbl>
      <w:tblPr>
        <w:tblW w:w="0" w:type="auto"/>
        <w:tblInd w:w="2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571"/>
        <w:gridCol w:w="720"/>
        <w:gridCol w:w="552"/>
        <w:gridCol w:w="744"/>
        <w:gridCol w:w="1445"/>
      </w:tblGrid>
      <w:tr w:rsidR="001B79D8">
        <w:trPr>
          <w:trHeight w:hRule="exact" w:val="264"/>
        </w:trPr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before="34" w:after="2" w:line="218" w:lineRule="exact"/>
              <w:ind w:left="101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Zřizovací poplatky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1B79D8" w:rsidRDefault="000B421C">
            <w:pPr>
              <w:spacing w:before="34" w:after="2" w:line="218" w:lineRule="exact"/>
              <w:jc w:val="center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Cena</w:t>
            </w:r>
          </w:p>
        </w:tc>
        <w:tc>
          <w:tcPr>
            <w:tcW w:w="72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1B79D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1B79D8" w:rsidRDefault="000B421C">
            <w:pPr>
              <w:spacing w:after="6" w:line="218" w:lineRule="exact"/>
              <w:jc w:val="center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DPH</w:t>
            </w:r>
          </w:p>
        </w:tc>
        <w:tc>
          <w:tcPr>
            <w:tcW w:w="74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1B79D8" w:rsidRDefault="001B79D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before="32" w:after="1" w:line="221" w:lineRule="exact"/>
              <w:ind w:right="186"/>
              <w:jc w:val="right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 xml:space="preserve">Cena </w:t>
            </w:r>
            <w:r>
              <w:rPr>
                <w:rFonts w:eastAsia="Times New Roman"/>
                <w:b/>
                <w:i/>
                <w:color w:val="130D18"/>
                <w:sz w:val="19"/>
                <w:lang w:val="cs-CZ"/>
              </w:rPr>
              <w:t xml:space="preserve">vč. </w:t>
            </w: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DPH</w:t>
            </w:r>
          </w:p>
        </w:tc>
      </w:tr>
      <w:tr w:rsidR="001B79D8">
        <w:trPr>
          <w:trHeight w:hRule="exact" w:val="274"/>
        </w:trPr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16" w:line="218" w:lineRule="exact"/>
              <w:ind w:left="101"/>
              <w:textAlignment w:val="baseline"/>
              <w:rPr>
                <w:rFonts w:eastAsia="Times New Roman"/>
                <w:b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b/>
                <w:color w:val="130D18"/>
                <w:sz w:val="19"/>
                <w:lang w:val="cs-CZ"/>
              </w:rPr>
              <w:t>Celkem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1B79D8" w:rsidRDefault="001B79D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5" w:line="214" w:lineRule="exact"/>
              <w:jc w:val="center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1B79D8" w:rsidRDefault="001B79D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0" w:line="214" w:lineRule="exact"/>
              <w:jc w:val="center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79D8" w:rsidRDefault="000B421C">
            <w:pPr>
              <w:spacing w:after="25" w:line="214" w:lineRule="exact"/>
              <w:ind w:right="96"/>
              <w:jc w:val="right"/>
              <w:textAlignment w:val="baseline"/>
              <w:rPr>
                <w:rFonts w:eastAsia="Times New Roman"/>
                <w:color w:val="130D18"/>
                <w:sz w:val="19"/>
                <w:lang w:val="cs-CZ"/>
              </w:rPr>
            </w:pPr>
            <w:r>
              <w:rPr>
                <w:rFonts w:eastAsia="Times New Roman"/>
                <w:color w:val="130D18"/>
                <w:sz w:val="19"/>
                <w:lang w:val="cs-CZ"/>
              </w:rPr>
              <w:t>0.00 Kč</w:t>
            </w:r>
          </w:p>
        </w:tc>
      </w:tr>
    </w:tbl>
    <w:p w:rsidR="001B79D8" w:rsidRDefault="001B79D8">
      <w:pPr>
        <w:spacing w:after="273" w:line="20" w:lineRule="exact"/>
      </w:pPr>
    </w:p>
    <w:p w:rsidR="001B79D8" w:rsidRDefault="000B421C">
      <w:pPr>
        <w:spacing w:line="234" w:lineRule="exact"/>
        <w:ind w:right="216"/>
        <w:textAlignment w:val="baseline"/>
        <w:rPr>
          <w:rFonts w:eastAsia="Times New Roman"/>
          <w:color w:val="130D18"/>
          <w:sz w:val="19"/>
          <w:lang w:val="cs-CZ"/>
        </w:rPr>
      </w:pPr>
      <w:r>
        <w:rPr>
          <w:rFonts w:eastAsia="Times New Roman"/>
          <w:color w:val="130D18"/>
          <w:sz w:val="19"/>
          <w:lang w:val="cs-CZ"/>
        </w:rPr>
        <w:t>Nedílnou součástí této smlouvy jsou Všeobecné podmínky poskytování služeb elektronických komunikací společnosti PODA a.s. pro podnikatele a jiné osoby, které nejsou spotřebiteli v platném znění. Zákazník svým podpisem potvrzuje, že se s nimi seznámil a že s nimi souhlasí.</w:t>
      </w:r>
    </w:p>
    <w:p w:rsidR="001B79D8" w:rsidRDefault="000B421C">
      <w:pPr>
        <w:spacing w:before="301" w:line="218" w:lineRule="exact"/>
        <w:textAlignment w:val="baseline"/>
        <w:rPr>
          <w:rFonts w:eastAsia="Times New Roman"/>
          <w:b/>
          <w:color w:val="130D18"/>
          <w:spacing w:val="4"/>
          <w:sz w:val="19"/>
          <w:lang w:val="cs-CZ"/>
        </w:rPr>
      </w:pPr>
      <w:r>
        <w:rPr>
          <w:rFonts w:eastAsia="Times New Roman"/>
          <w:b/>
          <w:color w:val="130D18"/>
          <w:spacing w:val="4"/>
          <w:sz w:val="19"/>
          <w:lang w:val="cs-CZ"/>
        </w:rPr>
        <w:t>Ostatní ujednání</w:t>
      </w:r>
    </w:p>
    <w:p w:rsidR="001B79D8" w:rsidRDefault="000B421C">
      <w:pPr>
        <w:spacing w:before="5" w:after="568" w:line="214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r>
        <w:rPr>
          <w:rFonts w:eastAsia="Times New Roman"/>
          <w:color w:val="130D18"/>
          <w:spacing w:val="1"/>
          <w:sz w:val="19"/>
          <w:lang w:val="cs-CZ"/>
        </w:rPr>
        <w:t xml:space="preserve">Tato smlouva se uzavírá na </w:t>
      </w:r>
      <w:proofErr w:type="gramStart"/>
      <w:r>
        <w:rPr>
          <w:rFonts w:eastAsia="Times New Roman"/>
          <w:color w:val="130D18"/>
          <w:spacing w:val="1"/>
          <w:sz w:val="19"/>
          <w:lang w:val="cs-CZ"/>
        </w:rPr>
        <w:t>dobu</w:t>
      </w:r>
      <w:r w:rsidR="007D595C">
        <w:rPr>
          <w:rFonts w:eastAsia="Times New Roman"/>
          <w:color w:val="130D18"/>
          <w:spacing w:val="1"/>
          <w:sz w:val="19"/>
          <w:lang w:val="cs-CZ"/>
        </w:rPr>
        <w:t xml:space="preserve"> </w:t>
      </w:r>
      <w:r>
        <w:rPr>
          <w:rFonts w:eastAsia="Times New Roman"/>
          <w:color w:val="130D18"/>
          <w:spacing w:val="1"/>
          <w:sz w:val="19"/>
          <w:lang w:val="cs-CZ"/>
        </w:rPr>
        <w:t xml:space="preserve"> neurčitou</w:t>
      </w:r>
      <w:proofErr w:type="gramEnd"/>
      <w:r>
        <w:rPr>
          <w:rFonts w:eastAsia="Times New Roman"/>
          <w:color w:val="130D18"/>
          <w:spacing w:val="1"/>
          <w:sz w:val="19"/>
          <w:lang w:val="cs-CZ"/>
        </w:rPr>
        <w:t xml:space="preserve"> s minimální dobou užívání služeb v délce 12 měsíců.</w:t>
      </w:r>
    </w:p>
    <w:p w:rsidR="00A71EB2" w:rsidRDefault="00A71EB2">
      <w:pPr>
        <w:spacing w:before="5" w:after="568" w:line="214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r>
        <w:rPr>
          <w:rFonts w:eastAsia="Times New Roman"/>
          <w:color w:val="130D18"/>
          <w:spacing w:val="1"/>
          <w:sz w:val="19"/>
          <w:lang w:val="cs-CZ"/>
        </w:rPr>
        <w:t xml:space="preserve">Zákazník:                      </w:t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  <w:t>Poskytovatel:</w:t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</w:p>
    <w:p w:rsidR="00A71EB2" w:rsidRDefault="00A71EB2">
      <w:pPr>
        <w:spacing w:before="5" w:after="568" w:line="214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proofErr w:type="gramStart"/>
      <w:r>
        <w:rPr>
          <w:rFonts w:eastAsia="Times New Roman"/>
          <w:color w:val="130D18"/>
          <w:spacing w:val="1"/>
          <w:sz w:val="19"/>
          <w:lang w:val="cs-CZ"/>
        </w:rPr>
        <w:t>13.12.2018</w:t>
      </w:r>
      <w:proofErr w:type="gramEnd"/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  <w:t>6. 12. 2018</w:t>
      </w:r>
    </w:p>
    <w:p w:rsidR="00A71EB2" w:rsidRDefault="00A71EB2">
      <w:pPr>
        <w:spacing w:before="5" w:after="568" w:line="214" w:lineRule="exact"/>
        <w:textAlignment w:val="baseline"/>
        <w:rPr>
          <w:rFonts w:eastAsia="Times New Roman"/>
          <w:color w:val="130D18"/>
          <w:spacing w:val="1"/>
          <w:sz w:val="19"/>
          <w:lang w:val="cs-CZ"/>
        </w:rPr>
      </w:pPr>
      <w:proofErr w:type="gramStart"/>
      <w:r>
        <w:rPr>
          <w:rFonts w:eastAsia="Times New Roman"/>
          <w:color w:val="130D18"/>
          <w:spacing w:val="1"/>
          <w:sz w:val="19"/>
          <w:lang w:val="cs-CZ"/>
        </w:rPr>
        <w:t>Datum    Podpis</w:t>
      </w:r>
      <w:proofErr w:type="gramEnd"/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</w:r>
      <w:r>
        <w:rPr>
          <w:rFonts w:eastAsia="Times New Roman"/>
          <w:color w:val="130D18"/>
          <w:spacing w:val="1"/>
          <w:sz w:val="19"/>
          <w:lang w:val="cs-CZ"/>
        </w:rPr>
        <w:tab/>
        <w:t>Datum Podpis</w:t>
      </w:r>
    </w:p>
    <w:sectPr w:rsidR="00A71EB2">
      <w:pgSz w:w="11563" w:h="16498"/>
      <w:pgMar w:top="520" w:right="461" w:bottom="5002" w:left="4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D8"/>
    <w:rsid w:val="000B0D04"/>
    <w:rsid w:val="000B421C"/>
    <w:rsid w:val="001B79D8"/>
    <w:rsid w:val="00223976"/>
    <w:rsid w:val="00621622"/>
    <w:rsid w:val="007A0804"/>
    <w:rsid w:val="007D595C"/>
    <w:rsid w:val="00A71EB2"/>
    <w:rsid w:val="00B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/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Soběslav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 Svobodná</dc:creator>
  <cp:lastModifiedBy>Jana Picková</cp:lastModifiedBy>
  <cp:revision>4</cp:revision>
  <dcterms:created xsi:type="dcterms:W3CDTF">2018-12-28T08:24:00Z</dcterms:created>
  <dcterms:modified xsi:type="dcterms:W3CDTF">2018-12-28T09:02:00Z</dcterms:modified>
</cp:coreProperties>
</file>