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line="240" w:lineRule="exact"/>
        <w:rPr>
          <w:sz w:val="19"/>
          <w:szCs w:val="19"/>
        </w:rPr>
      </w:pPr>
    </w:p>
    <w:p w:rsidR="00194AEB" w:rsidRDefault="00194AEB">
      <w:pPr>
        <w:spacing w:before="3" w:after="3" w:line="240" w:lineRule="exact"/>
        <w:rPr>
          <w:sz w:val="19"/>
          <w:szCs w:val="19"/>
        </w:rPr>
      </w:pPr>
    </w:p>
    <w:p w:rsidR="00194AEB" w:rsidRDefault="00194AEB">
      <w:pPr>
        <w:rPr>
          <w:sz w:val="2"/>
          <w:szCs w:val="2"/>
        </w:rPr>
        <w:sectPr w:rsidR="00194AEB">
          <w:type w:val="continuous"/>
          <w:pgSz w:w="11900" w:h="16840"/>
          <w:pgMar w:top="215" w:right="0" w:bottom="898" w:left="0" w:header="0" w:footer="3" w:gutter="0"/>
          <w:cols w:space="720"/>
          <w:noEndnote/>
          <w:docGrid w:linePitch="360"/>
        </w:sectPr>
      </w:pPr>
    </w:p>
    <w:p w:rsidR="00194AEB" w:rsidRDefault="002977F6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paragraph">
                  <wp:posOffset>1270</wp:posOffset>
                </wp:positionV>
                <wp:extent cx="631190" cy="127000"/>
                <wp:effectExtent l="3810" t="0" r="317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a zákazník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5pt;margin-top:.1pt;width:49.7pt;height:10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EirgIAAKk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Igw4qQFjp7ooNFaDCgw7ek7lYDXYwd+eoBtoNmWqroHUXxViItNTfie3ksp+pqSEtLzzU336uqI&#10;owzIrv8gSghDDlpYoKGSrekddAMBOtD0fKbGpFLAZnTj+zGcFHDkBwvPs9S5JJkud1Lpd1S0yBgp&#10;lsC8BSfHB6VNMiSZXEwsLnLWNJb9hr/YAMdxB0LDVXNmkrBk/oi9eLvcLkMnDKKtE3pZ5tznm9CJ&#10;cn8xz26yzSbzf5q4fpjUrCwpN2EmYfnhnxF3kvgoibO0lGhYaeBMSkrud5tGoiMBYef2sy2Hk4ub&#10;+zIN2wSo5VVJfhB66yB28mi5cMI8nDvxwls6nh+v48gL4zDLX5b0wDj995JQn+J4HsxHLV2SflUb&#10;MH0h+6o2krRMw+hoWJvi5dmJJEaBW15aajVhzWhftcKkf2kF0D0RbfVqJDqKVQ+7AVCMiHeifAbl&#10;SgHKAhHCvAOjFvI7Rj3MjhSrbwciKUbNew7qN4NmMuRk7CaD8AKuplhjNJobPQ6kQyfZvgbk6X3d&#10;wwvJmVXvJYvTu4J5YIs4zS4zcK7/rddlwq5+AQAA//8DAFBLAwQUAAYACAAAACEADJnnWNkAAAAG&#10;AQAADwAAAGRycy9kb3ducmV2LnhtbEyPQU+EMBCF7yb+h2ZMvBi3QAwqUjbG6MWbqxdvXToCsZ0S&#10;Ogu4v97Zkx5f3uR739TbNXg145SGSAbyTQYKqY1uoM7Ax/vL9R2oxJac9ZHQwA8m2DbnZ7WtXFzo&#10;Decdd0oglCproGceK61T22OwaRNHJOm+4hQsS5w67Sa7CDx4XWRZqYMdSBZ6O+JTj+337hAMlOvz&#10;ePV6j8VybP1Mn8c8Z8yNubxYHx9AMa78dwwnfVGHRpz28UAuKS+MW3mFDRSgTm1Z3oDaS8wK0E2t&#10;/+s3vwAAAP//AwBQSwECLQAUAAYACAAAACEAtoM4kv4AAADhAQAAEwAAAAAAAAAAAAAAAAAAAAAA&#10;W0NvbnRlbnRfVHlwZXNdLnhtbFBLAQItABQABgAIAAAAIQA4/SH/1gAAAJQBAAALAAAAAAAAAAAA&#10;AAAAAC8BAABfcmVscy8ucmVsc1BLAQItABQABgAIAAAAIQA7vEEirgIAAKkFAAAOAAAAAAAAAAAA&#10;AAAAAC4CAABkcnMvZTJvRG9jLnhtbFBLAQItABQABgAIAAAAIQAMmedY2QAAAAYBAAAPAAAAAAAA&#10;AAAAAAAAAAgFAABkcnMvZG93bnJldi54bWxQSwUGAAAAAAQABADzAAAADg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a zákazník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952" behindDoc="0" locked="0" layoutInCell="1" allowOverlap="1">
                <wp:simplePos x="0" y="0"/>
                <wp:positionH relativeFrom="margin">
                  <wp:posOffset>4988560</wp:posOffset>
                </wp:positionH>
                <wp:positionV relativeFrom="paragraph">
                  <wp:posOffset>42545</wp:posOffset>
                </wp:positionV>
                <wp:extent cx="460375" cy="69850"/>
                <wp:effectExtent l="4445" t="1905" r="1905" b="444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03622853RR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92.8pt;margin-top:3.35pt;width:36.25pt;height:5.5pt;z-index: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lVsAIAAK8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tkCI05a6NEDHTS6FQOam/L0nUrA674DPz3ANrTZpqq6O1F8V4iLTU34nq6lFH1NSQn0fHPTfXZ1&#10;xFEGZNd/EiWEIQctLNBQydbUDqqBAB3a9HhujaFSwGYQevMlMCzgKIyjhe2cS5LpbieV/kBFi4yR&#10;YgmNt9jkeKe04UKSycWE4iJnTWOb3/AXG+A47kBkuGrODAfby6fYi7fRNgqcYBZuncDLMmedbwIn&#10;zP3lIptnm03m/zJx/SCpWVlSbsJMuvKDP+vbSeGjIs7KUqJhpYEzlJTc7zaNREcCus7tZysOJxc3&#10;9yUNWwTI5VVK/izwbmexk4fR0gnyYOHESy9yPD++jUMviIMsf5nSHeP031NCfYrjBYjOpnMh/So3&#10;z35vcyNJyzRMjoa1KY7OTiQxAtzy0rZWE9aM9rNSGPqXUkC7p0ZbuRqFjlrVw26wD8Nq2Uh5J8pH&#10;0K8UIDAQKUw9MGohf2LUwwRJsfpxIJJi1Hzk8AbMuJkMORm7ySC8gKsp1hiN5kaPY+nQSbavAXl6&#10;ZWt4JzmzIr6wOL0umAo2l9MEM2Pn+b/1uszZ1W8AAAD//wMAUEsDBBQABgAIAAAAIQBuwtIx3AAA&#10;AAgBAAAPAAAAZHJzL2Rvd25yZXYueG1sTI8xT8MwEIV3JP6DdUgsiDqu1CSEOBVCsLBRWNjc+Egi&#10;7HMUu0nor+eYYDy9p+99V+9X78SMUxwCaVCbDARSG+xAnYb3t+fbEkRMhqxxgVDDN0bYN5cXtals&#10;WOgV50PqBEMoVkZDn9JYSRnbHr2JmzAicfYZJm8Sn1Mn7WQWhnsnt1mWS28G4oXejPjYY/t1OHkN&#10;+fo03rzc4XY5t26mj7NSCZXW11frwz2IhGv6K8OvPqtDw07HcCIbhdNQlLucqwwrQHBe7koF4sjF&#10;ogDZ1PL/A80PAAAA//8DAFBLAQItABQABgAIAAAAIQC2gziS/gAAAOEBAAATAAAAAAAAAAAAAAAA&#10;AAAAAABbQ29udGVudF9UeXBlc10ueG1sUEsBAi0AFAAGAAgAAAAhADj9If/WAAAAlAEAAAsAAAAA&#10;AAAAAAAAAAAALwEAAF9yZWxzLy5yZWxzUEsBAi0AFAAGAAgAAAAhAMwp+VWwAgAArwUAAA4AAAAA&#10;AAAAAAAAAAAALgIAAGRycy9lMm9Eb2MueG1sUEsBAi0AFAAGAAgAAAAhAG7C0jHcAAAACAEAAA8A&#10;AAAAAAAAAAAAAAAACgUAAGRycy9kb3ducmV2LnhtbFBLBQYAAAAABAAEAPMAAAATBgAAAAA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r>
                        <w:rPr>
                          <w:rStyle w:val="Zkladntext2Exact"/>
                          <w:lang w:val="en-US" w:eastAsia="en-US" w:bidi="en-US"/>
                        </w:rPr>
                        <w:t>03622853RR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4928" behindDoc="1" locked="0" layoutInCell="1" allowOverlap="1">
            <wp:simplePos x="0" y="0"/>
            <wp:positionH relativeFrom="margin">
              <wp:posOffset>5351145</wp:posOffset>
            </wp:positionH>
            <wp:positionV relativeFrom="paragraph">
              <wp:posOffset>103505</wp:posOffset>
            </wp:positionV>
            <wp:extent cx="1828800" cy="353695"/>
            <wp:effectExtent l="0" t="0" r="0" b="8255"/>
            <wp:wrapNone/>
            <wp:docPr id="24" name="obrázek 4" descr="C:\Users\krejc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ejc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3659505</wp:posOffset>
                </wp:positionH>
                <wp:positionV relativeFrom="paragraph">
                  <wp:posOffset>403225</wp:posOffset>
                </wp:positionV>
                <wp:extent cx="2780030" cy="177800"/>
                <wp:effectExtent l="0" t="635" r="1905" b="254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Smlouva o dlouhodobém pronájmu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8.15pt;margin-top:31.75pt;width:218.9pt;height:14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w1rwIAALE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egSI0Fa6NEDGwy6lQOa2fL0nU7B674DPzPANrTZUdXdnaRfNRJyXROxYzdKyb5mpIT0QnvTP7s6&#10;4mgLsu0/yBLCkL2RDmioVGtrB9VAgA5tejy1xqZCYTNaLIPgEo4onIULu3IhSDrd7pQ275hskTUy&#10;rKD1Dp0c7rSx2ZB0crHBhCx407j2N+LZBjiOOxAbrtozm4Xr5o8kSDbLzTL24mi+8eIgz72bYh17&#10;8yJczPLLfL3Ow582bhinNS9LJmyYSVlh/GedO2p81MRJW1o2vLRwNiWtdtt1o9CBgLIL9x0Lcubm&#10;P0/DFQG4vKAURnFwGyVeMV8uvLiIZ16yCJZeECa3yTyIkzgvnlO644L9OyXUZziZRbNRTL/lFrjv&#10;NTeSttzA7Gh4m2GQA3zWiaRWghtROtsQ3oz2WSls+k+lgHZPjXaCtRod1WqG7TA+DQtsxbyV5SMo&#10;WEkQGGgR5h4YtVTfMephhmRYf9sTxTBq3gt4BXbgTIaajO1kEEHhaoYNRqO5NuNg2neK72pAnt7Z&#10;DbyUgjsRP2VxfF8wFxyX4wyzg+d87byeJu3qFwAAAP//AwBQSwMEFAAGAAgAAAAhACSsnO/eAAAA&#10;CgEAAA8AAABkcnMvZG93bnJldi54bWxMj7FOwzAQQHck/sE6pC6IOm5JSkOcqkKwsLVl6ebGRxJh&#10;n6PYTUK/Hnei4+me3r0rNpM1bMDet44kiHkCDKlyuqVawtfh4+kFmA+KtDKOUMIvetiU93eFyrUb&#10;aYfDPtQsSsjnSkITQpdz7qsGrfJz1yHF3bfrrQpx7GuuezVGuTV8kSQZt6qleKFRHb41WP3sz1ZC&#10;Nr13j59rXIyXygx0vAgRUEg5e5i2r8ACTuEfhmt+TIcyNp3cmbRnRkK6ypYRjbJlCuwKJOJZADtJ&#10;WIsUeFnw2xfKPwAAAP//AwBQSwECLQAUAAYACAAAACEAtoM4kv4AAADhAQAAEwAAAAAAAAAAAAAA&#10;AAAAAAAAW0NvbnRlbnRfVHlwZXNdLnhtbFBLAQItABQABgAIAAAAIQA4/SH/1gAAAJQBAAALAAAA&#10;AAAAAAAAAAAAAC8BAABfcmVscy8ucmVsc1BLAQItABQABgAIAAAAIQBpDRw1rwIAALEFAAAOAAAA&#10;AAAAAAAAAAAAAC4CAABkcnMvZTJvRG9jLnhtbFBLAQItABQABgAIAAAAIQAkrJzv3gAAAAoBAAAP&#10;AAAAAAAAAAAAAAAAAAk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Smlouva o dlouhodobém pronájmu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422275</wp:posOffset>
                </wp:positionH>
                <wp:positionV relativeFrom="paragraph">
                  <wp:posOffset>640080</wp:posOffset>
                </wp:positionV>
                <wp:extent cx="1941830" cy="457200"/>
                <wp:effectExtent l="635" t="0" r="635" b="63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Krajská správa a údržba silnic Vysočiny, příspěvková organizace Kosovská 16 586 01 Jihlava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3.25pt;margin-top:50.4pt;width:152.9pt;height:36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MRrg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a0MOXpO5WA130HfnqAbWizpaq6O1F8VYiLTU34nt5IKfqakhLS881N9+Lq&#10;iKMMyK7/IEoIQw5aWKChkq2pHVQDATq06fHcGpNKYULGoR/N4KiAs3C+hN7bECSZbndS6XdUtMgY&#10;KZbQeotOjndKm2xIMrmYYFzkrGls+xv+bAMcxx2IDVfNmcnCdvNH7MXbaBuFThgstk7oZZlzk29C&#10;Z5H7y3k2yzabzP9p4vphUrOypNyEmZTlh3/WuZPGR02ctaVEw0oDZ1JScr/bNBIdCSg7t9+pIBdu&#10;7vM0bBGAywtKfhB6t0Hs5Ito6YR5OHfipRc5nh/fxgsvjMMsf07pjnH675RQn+J4HsxHMf2Wm2e/&#10;19xI0jINs6NhbYqjsxNJjAS3vLSt1YQ1o31RCpP+Uymg3VOjrWCNRke16mE32KcxM9GNmHeifAQF&#10;SwECAy3C3AOjFvI7Rj3MkBSrbwciKUbNew6vwAycyZCTsZsMwgu4mmKN0Whu9DiYDp1k+xqQp3d2&#10;Ay8lZ1bET1mc3hfMBcvlNMPM4Ln8t15Pk3b9CwAA//8DAFBLAwQUAAYACAAAACEAxt1fUd0AAAAK&#10;AQAADwAAAGRycy9kb3ducmV2LnhtbEyPwU7DMBBE70j8g7VIXBC1k4q0hDgVQnDhRuHCzY2XJMJe&#10;R7GbhH49y4ked3Y086baLd6JCcfYB9KQrRQIpCbYnloNH+8vt1sQMRmyxgVCDT8YYVdfXlSmtGGm&#10;N5z2qRUcQrE0GrqUhlLK2HToTVyFAYl/X2H0JvE5ttKOZuZw72SuVCG96YkbOjPgU4fN9/7oNRTL&#10;83Dzeo/5fGrcRJ+nLEuYaX19tTw+gEi4pH8z/OEzOtTMdAhHslE4ziju2Mm6UjyBDetNvgZxYGWT&#10;b0HWlTyfUP8CAAD//wMAUEsBAi0AFAAGAAgAAAAhALaDOJL+AAAA4QEAABMAAAAAAAAAAAAAAAAA&#10;AAAAAFtDb250ZW50X1R5cGVzXS54bWxQSwECLQAUAAYACAAAACEAOP0h/9YAAACUAQAACwAAAAAA&#10;AAAAAAAAAAAvAQAAX3JlbHMvLnJlbHNQSwECLQAUAAYACAAAACEAEnDTEa4CAACxBQAADgAAAAAA&#10;AAAAAAAAAAAuAgAAZHJzL2Uyb0RvYy54bWxQSwECLQAUAAYACAAAACEAxt1fUd0AAAAKAQAADwAA&#10;AAAAAAAAAAAAAAAIBQAAZHJzL2Rvd25yZXYueG1sUEsFBgAAAAAEAAQA8wAAABI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Krajská správa a údržba silnic Vysočiny, příspěvková organizace Kosovská 16 586 01 Jihlava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3656330</wp:posOffset>
                </wp:positionH>
                <wp:positionV relativeFrom="paragraph">
                  <wp:posOffset>856615</wp:posOffset>
                </wp:positionV>
                <wp:extent cx="664210" cy="239395"/>
                <wp:effectExtent l="0" t="0" r="0" b="190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40"/>
                              <w:shd w:val="clear" w:color="auto" w:fill="auto"/>
                              <w:spacing w:after="17" w:line="160" w:lineRule="exact"/>
                            </w:pPr>
                            <w:r>
                              <w:rPr>
                                <w:rStyle w:val="Zkladntext4Exact"/>
                              </w:rPr>
                              <w:t>Číslo smlouvy</w:t>
                            </w:r>
                          </w:p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362285368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7.9pt;margin-top:67.45pt;width:52.3pt;height:18.85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2b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+Rpy00KMHOmh0Kwa0MOXpO5WA130HfnqAbWizpaq6O1F8VYiLTU34nt5IKfqakhLS881N9+Lq&#10;iKMMyK7/IEoIQw5aWKChkq2pHVQDATq06fHcGpNKAZtRFAY+nBRwFMziWTy3EUgyXe6k0u+oaJEx&#10;Uiyh8xacHO+UNsmQZHIxsbjIWdPY7jf82QY4jjsQGq6aM5OEbeaP2Iu3y+0ydMIg2jqhl2XOTb4J&#10;nSj3F/Nslm02mf/TxPXDpGZlSbkJMwnLD/+scSeJj5I4S0uJhpUGzqSk5H63aSQ6EhB2br9TQS7c&#10;3Odp2CIAlxeU/CD0boPYyaPlwgnzcO7EC2/peH58G0deGIdZ/pzSHeP03ymhPsXxPJiPWvotN89+&#10;r7mRpGUaRkfD2hQvz04kMQrc8tK2VhPWjPZFKUz6T6WAdk+Ntno1Eh3FqofdYF9GaKIbLe9E+QgC&#10;lgIEBlqEsQdGLeR3jHoYISlW3w5EUoya9xwegZk3kyEnYzcZhBdwNcUao9Hc6HEuHTrJ9jUgT8/s&#10;Bh5KzqyIn7I4PS8YC5bLaYSZuXP5b72eBu36FwAAAP//AwBQSwMEFAAGAAgAAAAhAH/cEOzfAAAA&#10;CwEAAA8AAABkcnMvZG93bnJldi54bWxMj8FOwzAQRO9I/IO1SFxQ6yS0aRviVAjBhRuFS29uvCQR&#10;9jqK3ST061lOcJyd0czbcj87K0YcQudJQbpMQCDV3nTUKPh4f1lsQYSoyWjrCRV8Y4B9dX1V6sL4&#10;id5wPMRGcAmFQitoY+wLKUPdotNh6Xsk9j794HRkOTTSDHricmdlliS5dLojXmh1j08t1l+Hs1OQ&#10;z8/93esOs+lS25GOlzSNmCp1ezM/PoCIOMe/MPziMzpUzHTyZzJBWAXrzZrRIxv3qx0ITuTbZAXi&#10;xJdNloOsSvn/h+oHAAD//wMAUEsBAi0AFAAGAAgAAAAhALaDOJL+AAAA4QEAABMAAAAAAAAAAAAA&#10;AAAAAAAAAFtDb250ZW50X1R5cGVzXS54bWxQSwECLQAUAAYACAAAACEAOP0h/9YAAACUAQAACwAA&#10;AAAAAAAAAAAAAAAvAQAAX3JlbHMvLnJlbHNQSwECLQAUAAYACAAAACEArWgNm68CAACwBQAADgAA&#10;AAAAAAAAAAAAAAAuAgAAZHJzL2Uyb0RvYy54bWxQSwECLQAUAAYACAAAACEAf9wQ7N8AAAALAQAA&#10;DwAAAAAAAAAAAAAAAAAJBQAAZHJzL2Rvd25yZXYueG1sUEsFBgAAAAAEAAQA8wAAABU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40"/>
                        <w:shd w:val="clear" w:color="auto" w:fill="auto"/>
                        <w:spacing w:after="17" w:line="160" w:lineRule="exact"/>
                      </w:pPr>
                      <w:r>
                        <w:rPr>
                          <w:rStyle w:val="Zkladntext4Exact"/>
                        </w:rPr>
                        <w:t>Číslo smlouvy</w:t>
                      </w:r>
                    </w:p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362285368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4829810</wp:posOffset>
                </wp:positionH>
                <wp:positionV relativeFrom="paragraph">
                  <wp:posOffset>829310</wp:posOffset>
                </wp:positionV>
                <wp:extent cx="786130" cy="304800"/>
                <wp:effectExtent l="0" t="0" r="0" b="190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40"/>
                              <w:shd w:val="clear" w:color="auto" w:fill="auto"/>
                              <w:spacing w:after="0" w:line="240" w:lineRule="exact"/>
                              <w:jc w:val="center"/>
                            </w:pPr>
                            <w:r>
                              <w:rPr>
                                <w:rStyle w:val="Zkladntext4Exact"/>
                              </w:rPr>
                              <w:t>Datum vystavení</w:t>
                            </w:r>
                            <w:r>
                              <w:rPr>
                                <w:rStyle w:val="Zkladntext4Exact"/>
                              </w:rPr>
                              <w:br/>
                            </w:r>
                            <w:r>
                              <w:rPr>
                                <w:rStyle w:val="Zkladntext410ptExact"/>
                              </w:rPr>
                              <w:t>29.11.2018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80.3pt;margin-top:65.3pt;width:61.9pt;height:24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1VsgIAALA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DKw0kLPXqkg0Z3YkCRKU/fqQS8Hjrw0wNsQ5ttqqq7F8V3hbhY14Tv6K2Uoq8pKYGeb266L66O&#10;OMqAbPtPooQwZK+FBRoq2ZraQTUQoAOPp1NrDJUCNhfR3L+GkwKOrr0w8mzrXJJMlzup9AcqWmSM&#10;FEvovAUnh3ulDRmSTC4mFhc5axrb/Ya/2gDHcQdCw1VzZkjYZj7HXryJNlHohMF844Reljm3+Tp0&#10;5rm/mGXX2Xqd+b9MXD9MalaWlJswk7D88M8ad5T4KImTtJRoWGngDCUld9t1I9GBgLBz+9mSw8nZ&#10;zX1NwxYBcrlIyQ9C7y6InXweLZwwD2dOvPAix/Pju3juhXGY5a9Tumec/ntKqE9xPAtmo5bOpC9y&#10;8+z3NjeStEzD6GhYm2KQA3zGiSRGgRteWlsT1oz2i1IY+udSQLunRlu9GomOYtXDdrAvY2aAjZa3&#10;onwCAUsBAgMtwtgDoxbyJ0Y9jJAUqx97IilGzUcOjwBc9GTIydhOBuEFXE2xxmg013qcS/tOsl0N&#10;yNMzu4WHkjMr4jOL4/OCsWBzOY4wM3de/luv86Bd/QYAAP//AwBQSwMEFAAGAAgAAAAhAC4I1nLe&#10;AAAACwEAAA8AAABkcnMvZG93bnJldi54bWxMjzFPwzAQhXck/oN1SCyIOimVG0KcCiFY2CgsbG58&#10;JBH2OYrdJPTXc51gu7v39O571W7xTkw4xj6QhnyVgUBqgu2p1fDx/nJbgIjJkDUuEGr4wQi7+vKi&#10;MqUNM73htE+t4BCKpdHQpTSUUsamQ2/iKgxIrH2F0ZvE69hKO5qZw72T6yxT0pue+ENnBnzqsPne&#10;H70GtTwPN6/3uJ5PjZvo85TnCXOtr6+WxwcQCZf0Z4YzPqNDzUyHcCQbhdOwVZliKwt354EdRbHZ&#10;gDjwZVsokHUl/3eofwEAAP//AwBQSwECLQAUAAYACAAAACEAtoM4kv4AAADhAQAAEwAAAAAAAAAA&#10;AAAAAAAAAAAAW0NvbnRlbnRfVHlwZXNdLnhtbFBLAQItABQABgAIAAAAIQA4/SH/1gAAAJQBAAAL&#10;AAAAAAAAAAAAAAAAAC8BAABfcmVscy8ucmVsc1BLAQItABQABgAIAAAAIQC6Pp1VsgIAALAFAAAO&#10;AAAAAAAAAAAAAAAAAC4CAABkcnMvZTJvRG9jLnhtbFBLAQItABQABgAIAAAAIQAuCNZy3gAAAAsB&#10;AAAPAAAAAAAAAAAAAAAAAAw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40"/>
                        <w:shd w:val="clear" w:color="auto" w:fill="auto"/>
                        <w:spacing w:after="0" w:line="240" w:lineRule="exact"/>
                        <w:jc w:val="center"/>
                      </w:pPr>
                      <w:r>
                        <w:rPr>
                          <w:rStyle w:val="Zkladntext4Exact"/>
                        </w:rPr>
                        <w:t>Datum vystavení</w:t>
                      </w:r>
                      <w:r>
                        <w:rPr>
                          <w:rStyle w:val="Zkladntext4Exact"/>
                        </w:rPr>
                        <w:br/>
                      </w:r>
                      <w:r>
                        <w:rPr>
                          <w:rStyle w:val="Zkladntext410ptExact"/>
                        </w:rPr>
                        <w:t>29.11.2018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6040120</wp:posOffset>
                </wp:positionH>
                <wp:positionV relativeFrom="paragraph">
                  <wp:posOffset>856615</wp:posOffset>
                </wp:positionV>
                <wp:extent cx="749935" cy="239395"/>
                <wp:effectExtent l="0" t="0" r="3810" b="190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40"/>
                              <w:shd w:val="clear" w:color="auto" w:fill="auto"/>
                              <w:spacing w:after="17" w:line="160" w:lineRule="exact"/>
                            </w:pPr>
                            <w:r>
                              <w:rPr>
                                <w:rStyle w:val="Zkladntext4Exact"/>
                              </w:rPr>
                              <w:t>Číslo zákazníka</w:t>
                            </w:r>
                          </w:p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left="160" w:firstLine="0"/>
                            </w:pPr>
                            <w:r>
                              <w:rPr>
                                <w:rStyle w:val="Zkladntext3Exact"/>
                              </w:rPr>
                              <w:t>571413570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75.6pt;margin-top:67.45pt;width:59.05pt;height:18.8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5dVrwIAALAFAAAOAAAAZHJzL2Uyb0RvYy54bWysVNtu2zAMfR+wfxD07voS5y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EnpHMBK0hR49soNBd/KAiC1P3+kEvB468DMH2AZXR1V397L4qpGQq5qKLbtVSvY1oyWkF9qb/tnV&#10;AUdbkE3/QZYQhu6MdECHSrW2dlANBOjQpqdTa2wqBWzOY0ImU4wKOIomZEKmLgJNxsud0uYdky2y&#10;RooVdN6B0/29NjYZmowuNpaQOW8a1/1GXGyA47ADoeGqPbNJuGb+IAFZL9aL2Iuj2dqLgyzzbvNV&#10;7M3ycD7NJtlqlYU/bdwwTmpelkzYMKOwwvjPGneU+CCJk7S0bHhp4WxKWm03q0ahPQVh5+47FuTM&#10;zb9MwxUBuLygFEZxcBcRL58t5l6cx1OPzIOFF4TkjsyCmMRZfknpngv275RQn2IyjaaDln7LLXDf&#10;a240abmB0dHwNsWLkxNNrALXonStNZQ3g31WCpv+cymg3WOjnV6tRAexmsPm4F7GzEa3Wt7I8gkE&#10;rCQIDFQKYw+MWqrvGPUwQlKsv+2oYhg17wU8AjtvRkONxmY0qCjgaooNRoO5MsNc2nWKb2tAHp/Z&#10;LTyUnDsRP2dxfF4wFhyX4wizc+f833k9D9rlLwAAAP//AwBQSwMEFAAGAAgAAAAhABbgek/fAAAA&#10;DAEAAA8AAABkcnMvZG93bnJldi54bWxMj8FOwzAMhu9IvENkJC5oS9NBoaXphBBcuDG47JY1pq1o&#10;nKrJ2rKnxzvBzdb/6ffncru4Xkw4hs6TBrVOQCDV3nbUaPj8eF09gAjRkDW9J9TwgwG21eVFaQrr&#10;Z3rHaRcbwSUUCqOhjXEopAx1i86EtR+QOPvyozOR17GRdjQzl7tepkmSSWc64gutGfC5xfp7d3Qa&#10;suVluHnLMZ1PdT/R/qRURKX19dXy9Agi4hL/YDjrszpU7HTwR7JB9BryO5UyysHmNgdxJpIs34A4&#10;8HSfZiCrUv5/ovoFAAD//wMAUEsBAi0AFAAGAAgAAAAhALaDOJL+AAAA4QEAABMAAAAAAAAAAAAA&#10;AAAAAAAAAFtDb250ZW50X1R5cGVzXS54bWxQSwECLQAUAAYACAAAACEAOP0h/9YAAACUAQAACwAA&#10;AAAAAAAAAAAAAAAvAQAAX3JlbHMvLnJlbHNQSwECLQAUAAYACAAAACEArGOXVa8CAACwBQAADgAA&#10;AAAAAAAAAAAAAAAuAgAAZHJzL2Uyb0RvYy54bWxQSwECLQAUAAYACAAAACEAFuB6T98AAAAMAQAA&#10;DwAAAAAAAAAAAAAAAAAJBQAAZHJzL2Rvd25yZXYueG1sUEsFBgAAAAAEAAQA8wAAABU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40"/>
                        <w:shd w:val="clear" w:color="auto" w:fill="auto"/>
                        <w:spacing w:after="17" w:line="160" w:lineRule="exact"/>
                      </w:pPr>
                      <w:r>
                        <w:rPr>
                          <w:rStyle w:val="Zkladntext4Exact"/>
                        </w:rPr>
                        <w:t>Číslo zákazníka</w:t>
                      </w:r>
                    </w:p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left="160" w:firstLine="0"/>
                      </w:pPr>
                      <w:r>
                        <w:rPr>
                          <w:rStyle w:val="Zkladntext3Exact"/>
                        </w:rPr>
                        <w:t>571413570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4AEB" w:rsidRDefault="00194AEB">
      <w:pPr>
        <w:spacing w:line="360" w:lineRule="exact"/>
      </w:pPr>
    </w:p>
    <w:p w:rsidR="00194AEB" w:rsidRDefault="00194AEB">
      <w:pPr>
        <w:spacing w:line="360" w:lineRule="exact"/>
      </w:pPr>
    </w:p>
    <w:p w:rsidR="00194AEB" w:rsidRDefault="00194AEB">
      <w:pPr>
        <w:spacing w:line="360" w:lineRule="exact"/>
      </w:pPr>
    </w:p>
    <w:p w:rsidR="00194AEB" w:rsidRDefault="00194AEB">
      <w:pPr>
        <w:spacing w:line="534" w:lineRule="exact"/>
      </w:pPr>
    </w:p>
    <w:p w:rsidR="00194AEB" w:rsidRDefault="00194AEB">
      <w:pPr>
        <w:rPr>
          <w:sz w:val="2"/>
          <w:szCs w:val="2"/>
        </w:rPr>
        <w:sectPr w:rsidR="00194AEB">
          <w:type w:val="continuous"/>
          <w:pgSz w:w="11900" w:h="16840"/>
          <w:pgMar w:top="215" w:right="282" w:bottom="898" w:left="236" w:header="0" w:footer="3" w:gutter="0"/>
          <w:cols w:space="720"/>
          <w:noEndnote/>
          <w:docGrid w:linePitch="360"/>
        </w:sectPr>
      </w:pPr>
    </w:p>
    <w:p w:rsidR="00194AEB" w:rsidRDefault="002977F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506730"/>
                <wp:effectExtent l="0" t="3175" r="0" b="4445"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194A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0" o:spid="_x0000_s1033" type="#_x0000_t202" style="width:595pt;height: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V6swIAALIFAAAOAAAAZHJzL2Uyb0RvYy54bWysVNuOmzAQfa/Uf7D8zgJZIAEtWSUhVJW2&#10;F2m3H+CACVbBprYT2K767x2bkOzlpWrLgzXY45kzc47n5nZoG3SkUjHBU+xfeRhRXoiS8X2Kvz3k&#10;zgIjpQkvSSM4TfEjVfh2+f7dTd8ldCZq0ZRUIgjCVdJ3Ka617hLXVUVNW6KuREc5HFZCtkTDr9y7&#10;pSQ9RG8bd+Z5kdsLWXZSFFQp2M3GQ7y08auKFvpLVSmqUZNiwKbtKu26M6u7vCHJXpKuZsUJBvkL&#10;FC1hHJKeQ2VEE3SQ7E2olhVSKFHpq0K0rqgqVlBbA1Tje6+qua9JR20t0BzVnduk/l/Y4vPxq0Ss&#10;BO6AKU5a4OiBDhqtxYCubX/6TiXgdt+Box5gH3xtraq7E8V3hbjY1ITv6UpK0deUlIDPN511n101&#10;jKhEmSC7/pMoIQ85aGEDDZVsTfOgHQiiA0+PZ24MlgI252EYhR4cFXAWetF8BOeSZLrdSaU/UNEi&#10;Y6RYAvc2OjneKW3QkGRyMcm4yFnTWP4b/mIDHMcdyA1XzZlBYel8ir14u9guAieYRVsn8LLMWeWb&#10;wIlyfx5m19lmk/m/TF4/SGpWlpSbNJO0/ODPqDuJfBTFWVxKNKw04QwkJfe7TSPRkYC0c/vZnsPJ&#10;xc19CcM2AWp5VZI/C7z1LHbyaDF3gjwInXjuLRzPj9dx5AVxkOUvS7pjnP57SahPcRzOwlFMF9Cv&#10;avPs97Y2krRMw/BoWJvixdmJJEaCW15aajVhzWg/a4WBf2kF0D0RbQVrNDqqVQ+7wb6Nuclu9LsT&#10;5SMoWAoQGGgRBh8YtZA/MephiKRY/TgQSTFqPnJ4BWbiTIacjN1kEF7A1RRrjEZzo8fJdOgk29cQ&#10;eXxnXKzgpVTMiviC4vS+YDDYWk5DzEye5//W6zJql78BAAD//wMAUEsDBBQABgAIAAAAIQDwAd+a&#10;2gAAAAUBAAAPAAAAZHJzL2Rvd25yZXYueG1sTI/BTsMwEETvSPyDtUjcqF0OpQnZVBWCExIiDQeO&#10;TrxNrMbrELtt+HtcLnAZaTSrmbfFZnaDONEUrGeE5UKBIG69sdwhfNQvd2sQIWo2evBMCN8UYFNe&#10;XxU6N/7MFZ12sROphEOuEfoYx1zK0PbkdFj4kThlez85HZOdOmkmfU7lbpD3Sq2k05bTQq9Heuqp&#10;PeyODmH7ydWz/Xpr3qt9Zes6U/y6OiDe3szbRxCR5vh3DBf8hA5lYmr8kU0QA0J6JP7qJVtmKvkG&#10;4SFbgywL+Z++/AEAAP//AwBQSwECLQAUAAYACAAAACEAtoM4kv4AAADhAQAAEwAAAAAAAAAAAAAA&#10;AAAAAAAAW0NvbnRlbnRfVHlwZXNdLnhtbFBLAQItABQABgAIAAAAIQA4/SH/1gAAAJQBAAALAAAA&#10;AAAAAAAAAAAAAC8BAABfcmVscy8ucmVsc1BLAQItABQABgAIAAAAIQBUoZV6swIAALIFAAAOAAAA&#10;AAAAAAAAAAAAAC4CAABkcnMvZTJvRG9jLnhtbFBLAQItABQABgAIAAAAIQDwAd+a2gAAAAUBAAAP&#10;AAAAAAAAAAAAAAAAAA0FAABkcnMvZG93bnJldi54bWxQSwUGAAAAAAQABADzAAAAFAYAAAAA&#10;" filled="f" stroked="f">
                <v:textbox inset="0,0,0,0">
                  <w:txbxContent>
                    <w:p w:rsidR="00194AEB" w:rsidRDefault="00194AEB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194AEB" w:rsidRDefault="00194AEB">
      <w:pPr>
        <w:rPr>
          <w:sz w:val="2"/>
          <w:szCs w:val="2"/>
        </w:rPr>
        <w:sectPr w:rsidR="00194AEB">
          <w:type w:val="continuous"/>
          <w:pgSz w:w="11900" w:h="16840"/>
          <w:pgMar w:top="472" w:right="0" w:bottom="316" w:left="0" w:header="0" w:footer="3" w:gutter="0"/>
          <w:cols w:space="720"/>
          <w:noEndnote/>
          <w:docGrid w:linePitch="360"/>
        </w:sectPr>
      </w:pPr>
    </w:p>
    <w:p w:rsidR="00194AEB" w:rsidRDefault="002977F6">
      <w:pPr>
        <w:pStyle w:val="Zkladntext20"/>
        <w:shd w:val="clear" w:color="auto" w:fill="auto"/>
        <w:spacing w:after="27" w:line="110" w:lineRule="exact"/>
        <w:ind w:left="5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8430" distL="951230" distR="128270" simplePos="0" relativeHeight="251652096" behindDoc="1" locked="0" layoutInCell="1" allowOverlap="1">
                <wp:simplePos x="0" y="0"/>
                <wp:positionH relativeFrom="margin">
                  <wp:posOffset>1726565</wp:posOffset>
                </wp:positionH>
                <wp:positionV relativeFrom="paragraph">
                  <wp:posOffset>0</wp:posOffset>
                </wp:positionV>
                <wp:extent cx="457200" cy="69850"/>
                <wp:effectExtent l="0" t="0" r="2540" b="1270"/>
                <wp:wrapSquare wrapText="left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 zákazníka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135.95pt;margin-top:0;width:36pt;height:5.5pt;z-index:-251664384;visibility:visible;mso-wrap-style:square;mso-width-percent:0;mso-height-percent:0;mso-wrap-distance-left:74.9pt;mso-wrap-distance-top:0;mso-wrap-distance-right:10.1pt;mso-wrap-distance-bottom:1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VWsAIAALAFAAAOAAAAZHJzL2Uyb0RvYy54bWysVG1vmzAQ/j5p/8HydwpkJAFUUrUhTJO6&#10;F6ndD3CMCdbAZrYT6Kr9951NSNNWk6ZtfEBn+3y+557n7vJqaBt0YEpzKTIcXgQYMUFlycUuw1/v&#10;Cy/GSBsiStJIwTL8wDS+Wr19c9l3KZvJWjYlUwiCCJ32XYZrY7rU9zWtWUv0heyYgMNKqpYYWKqd&#10;XyrSQ/S28WdBsPB7qcpOScq0ht18PMQrF7+qGDWfq0ozg5oMQ27G/ZX7b+3fX12SdKdIV3N6TIP8&#10;RRYt4QIePYXKiSFor/irUC2nSmpZmQsqW19WFafMYQA0YfACzV1NOuawQHF0dyqT/n9h6afDF4V4&#10;CdwtMRKkBY7u2WDQjRxQGNr69J1Owe2uA0czwD74Oqy6u5X0m0ZCrmsiduxaKdnXjJSQn7vpn10d&#10;42gbZNt/lCW8Q/ZGukBDpVpbPCgHgujA08OJG5sLhc1ovgS+MaJwtEjiuaPOJ+l0t1PavGeyRdbI&#10;sALmXWxyuNUGUIDr5GKfErLgTePYb8SzDXAcd+BluGrPbA6OzMckSDbxJo68aLbYeFGQ5951sY68&#10;RREu5/m7fL3Ow5/23TBKa16WTNhnJmGF0Z8Rd5T4KImTtLRseGnD2ZS02m3XjUIHAsIu3Ge5guTP&#10;3PznabhjwPICUjiLgptZ4hWLeOlFRTT3kmUQe0GY3CSLIEqivHgO6ZYL9u+QUJ/hZD6bj1L6LbbA&#10;fa+xkbTlBkZHw9sMxycnkloBbkTpqDWEN6N9Vgqb/lMpoGIT0U6uVqGjVs2wHVxnxFMXbGX5APpV&#10;EgQGUoSxB0Yt1Q+MehghGdbf90QxjJoPAnrAzpvJUJOxnQwiKFzNsMFoNNdmnEv7TvFdDZGnLruG&#10;Pim4E7FtqDELQGAXMBYcluMIs3PnfO28ngbt6hcAAAD//wMAUEsDBBQABgAIAAAAIQAKldpQ2gAA&#10;AAcBAAAPAAAAZHJzL2Rvd25yZXYueG1sTI8xT8MwEIV3pP4H6yqxIOo4RYWGOFVVwcJGYWFz4yOJ&#10;sM9R7Cahv55jgvHpfXr3XbmbvRMjDrELpEGtMhBIdbAdNRre355vH0DEZMgaFwg1fGOEXbW4Kk1h&#10;w0SvOB5TI3iEYmE0tCn1hZSxbtGbuAo9EnefYfAmcRwaaQcz8bh3Ms+yjfSmI77Qmh4PLdZfx7PX&#10;sJmf+puXLebTpXYjfVyUSqi0vl7O+0cQCef0B8OvPqtDxU6ncCYbhdOQ36stoxr4I67Xd2uOJ+ZU&#10;BrIq5X//6gcAAP//AwBQSwECLQAUAAYACAAAACEAtoM4kv4AAADhAQAAEwAAAAAAAAAAAAAAAAAA&#10;AAAAW0NvbnRlbnRfVHlwZXNdLnhtbFBLAQItABQABgAIAAAAIQA4/SH/1gAAAJQBAAALAAAAAAAA&#10;AAAAAAAAAC8BAABfcmVscy8ucmVsc1BLAQItABQABgAIAAAAIQADlhVWsAIAALAFAAAOAAAAAAAA&#10;AAAAAAAAAC4CAABkcnMvZTJvRG9jLnhtbFBLAQItABQABgAIAAAAIQAKldpQ2gAAAAcBAAAPAAAA&#10;AAAAAAAAAAAAAAoFAABkcnMvZG93bnJldi54bWxQSwUGAAAAAAQABADzAAAAEQ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 zákazníka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1285" distB="0" distL="948055" distR="63500" simplePos="0" relativeHeight="251653120" behindDoc="1" locked="0" layoutInCell="1" allowOverlap="1">
                <wp:simplePos x="0" y="0"/>
                <wp:positionH relativeFrom="margin">
                  <wp:posOffset>1723390</wp:posOffset>
                </wp:positionH>
                <wp:positionV relativeFrom="paragraph">
                  <wp:posOffset>121285</wp:posOffset>
                </wp:positionV>
                <wp:extent cx="588010" cy="127000"/>
                <wp:effectExtent l="3810" t="2540" r="0" b="3810"/>
                <wp:wrapSquare wrapText="left"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</w:rPr>
                              <w:t>00090450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35.7pt;margin-top:9.55pt;width:46.3pt;height:10pt;z-index:-251663360;visibility:visible;mso-wrap-style:square;mso-width-percent:0;mso-height-percent:0;mso-wrap-distance-left:74.65pt;mso-wrap-distance-top: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SMswIAALE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N0cI05a4OiRDhrdiQH5galP36kE3B46cNQD7IOvzVV196L4phAXm5rwPV1LKfqakhLi881N9+rq&#10;iKMMyK7/KEp4hxy0sEBDJVtTPCgHAnTg6enMjYmlgM1ZFEGBMCrgyA8Wnme5c0kyXe6k0u+paJEx&#10;UiyBegtOjvdKm2BIMrmYt7jIWdNY+hv+YgMcxx14Gq6aMxOEZfM59uJttI1CJwzmWyf0ssxZ55vQ&#10;mef+Ypa9yzabzP9p3vXDpGZlSbl5ZlKWH/4ZcyeNj5o4a0uJhpUGzoSk5H63aSQ6ElB2bj9bcji5&#10;uLkvw7BFgFxepeQHoXcXxE4+jxZOmIczJ154keP58V0898I4zPKXKd0zTv89JdSnOJ4Fs1FLl6Bf&#10;5QZMX8i+yo0kLdMwOxrWpjg6O5HEKHDLS0utJqwZ7atSmPAvpQC6J6KtXo1ER7HqYTfY1oinNtiJ&#10;8gkELAUIDLQIcw+MWsgfGPUwQ1Ksvh+IpBg1Hzg0gRk4kyEnYzcZhBdwNcUao9Hc6HEwHTrJ9jUg&#10;T222hkbJmRWx6agxilN7wVywuZxmmBk81//W6zJpV78AAAD//wMAUEsDBBQABgAIAAAAIQC+pebJ&#10;3AAAAAkBAAAPAAAAZHJzL2Rvd25yZXYueG1sTI8xT8MwEIV3JP6DdUgsqHUcqpSGOBVCsLBRWNjc&#10;+Egi7HMUu0nor+eYYLu79/Tue9V+8U5MOMY+kAa1zkAgNcH21Gp4f3te3YGIyZA1LhBq+MYI+/ry&#10;ojKlDTO94nRIreAQiqXR0KU0lFLGpkNv4joMSKx9htGbxOvYSjuamcO9k3mWFdKbnvhDZwZ87LD5&#10;Opy8hmJ5Gm5edpjP58ZN9HFWKqHS+vpqebgHkXBJf2b4xWd0qJnpGE5ko3Aa8q3asJWFnQLBhtti&#10;w+WOPPBB1pX836D+AQAA//8DAFBLAQItABQABgAIAAAAIQC2gziS/gAAAOEBAAATAAAAAAAAAAAA&#10;AAAAAAAAAABbQ29udGVudF9UeXBlc10ueG1sUEsBAi0AFAAGAAgAAAAhADj9If/WAAAAlAEAAAsA&#10;AAAAAAAAAAAAAAAALwEAAF9yZWxzLy5yZWxzUEsBAi0AFAAGAAgAAAAhAAQVxIyzAgAAsQUAAA4A&#10;AAAAAAAAAAAAAAAALgIAAGRycy9lMm9Eb2MueG1sUEsBAi0AFAAGAAgAAAAhAL6l5sncAAAACQEA&#10;AA8AAAAAAAAAAAAAAAAADQUAAGRycy9kb3ducmV2LnhtbFBLBQYAAAAABAAEAPMAAAAWBgAAAAA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3Exact"/>
                        </w:rPr>
                        <w:t>00090450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DIČ zákazníka</w:t>
      </w:r>
    </w:p>
    <w:p w:rsidR="00194AEB" w:rsidRDefault="002977F6">
      <w:pPr>
        <w:pStyle w:val="Zkladntext30"/>
        <w:shd w:val="clear" w:color="auto" w:fill="auto"/>
        <w:spacing w:after="226" w:line="200" w:lineRule="exact"/>
        <w:ind w:left="500"/>
        <w:jc w:val="both"/>
      </w:pPr>
      <w:r>
        <w:t>CZ00090450</w:t>
      </w:r>
    </w:p>
    <w:p w:rsidR="00194AEB" w:rsidRDefault="002977F6">
      <w:pPr>
        <w:pStyle w:val="Nadpis20"/>
        <w:keepNext/>
        <w:keepLines/>
        <w:shd w:val="clear" w:color="auto" w:fill="auto"/>
        <w:spacing w:before="0"/>
        <w:ind w:firstLine="0"/>
      </w:pPr>
      <w:bookmarkStart w:id="2" w:name="bookmark1"/>
      <w:r>
        <w:t>uzavírají tuto smlouvu o dlouhodobém pronájmu lahví a dalších distribučních prostředků na technické plyny:</w:t>
      </w:r>
      <w:bookmarkEnd w:id="2"/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27"/>
        </w:tabs>
        <w:spacing w:before="0"/>
        <w:ind w:left="500"/>
      </w:pPr>
      <w:r>
        <w:t xml:space="preserve">Zákazník získává jednorázovým </w:t>
      </w:r>
      <w:r>
        <w:t>zaplacením níže uvedeného dlouhodobého nájmu + DPH za každou láhev nebo distribuční prostředek na technické plyny Lindě Gas a.s. (dále jen Lindě) právo používat je v počtu a po dobu uvedenou níže.</w:t>
      </w:r>
    </w:p>
    <w:p w:rsidR="00194AEB" w:rsidRDefault="002977F6">
      <w:pPr>
        <w:pStyle w:val="Nadpis20"/>
        <w:keepNext/>
        <w:keepLines/>
        <w:shd w:val="clear" w:color="auto" w:fill="auto"/>
        <w:tabs>
          <w:tab w:val="left" w:pos="1054"/>
          <w:tab w:val="left" w:pos="4704"/>
          <w:tab w:val="left" w:pos="5618"/>
          <w:tab w:val="left" w:pos="8683"/>
        </w:tabs>
        <w:spacing w:before="0" w:after="0"/>
        <w:ind w:left="500"/>
        <w:jc w:val="both"/>
      </w:pPr>
      <w:bookmarkStart w:id="3" w:name="bookmark2"/>
      <w:r>
        <w:t>Číslo</w:t>
      </w:r>
      <w:r>
        <w:tab/>
        <w:t>Název produktu/</w:t>
      </w:r>
      <w:r>
        <w:tab/>
        <w:t>Počet</w:t>
      </w:r>
      <w:r>
        <w:tab/>
        <w:t>Počátek Konec</w:t>
      </w:r>
      <w:r>
        <w:tab/>
        <w:t>Nájemné/kus</w:t>
      </w:r>
      <w:bookmarkEnd w:id="3"/>
    </w:p>
    <w:p w:rsidR="00194AEB" w:rsidRDefault="002977F6">
      <w:pPr>
        <w:pStyle w:val="Nadpis20"/>
        <w:keepNext/>
        <w:keepLines/>
        <w:shd w:val="clear" w:color="auto" w:fill="auto"/>
        <w:tabs>
          <w:tab w:val="left" w:pos="1054"/>
          <w:tab w:val="left" w:pos="4334"/>
          <w:tab w:val="left" w:pos="5720"/>
          <w:tab w:val="left" w:pos="6782"/>
        </w:tabs>
        <w:spacing w:before="0" w:after="0"/>
        <w:ind w:left="5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6670" distL="63500" distR="63500" simplePos="0" relativeHeight="251654144" behindDoc="1" locked="0" layoutInCell="1" allowOverlap="1">
                <wp:simplePos x="0" y="0"/>
                <wp:positionH relativeFrom="margin">
                  <wp:posOffset>3046730</wp:posOffset>
                </wp:positionH>
                <wp:positionV relativeFrom="paragraph">
                  <wp:posOffset>119380</wp:posOffset>
                </wp:positionV>
                <wp:extent cx="316865" cy="139700"/>
                <wp:effectExtent l="3175" t="2540" r="3810" b="635"/>
                <wp:wrapTopAndBottom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</w:pPr>
                            <w:r>
                              <w:t>kusů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39.9pt;margin-top:9.4pt;width:24.95pt;height:11pt;z-index:-251662336;visibility:visible;mso-wrap-style:square;mso-width-percent:0;mso-height-percent:0;mso-wrap-distance-left:5pt;mso-wrap-distance-top:0;mso-wrap-distance-right:5pt;mso-wrap-distance-bottom:2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JjsAIAALIFAAAOAAAAZHJzL2Uyb0RvYy54bWysVNuOmzAQfa/Uf7D8zgIJYQE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VtgxEkLPXqgg0ZrMSB/burTdyoBt/sOHPUA++Brc1XdnSi+K8TFpiZ8T1dSir6mpAR+vrnpPrs6&#10;4igDsus/iRLikIMWFmioZGuKB+VAgA59ejz3xnApYHPuh1EIFAs48ufxtWd755JkutxJpT9Q0SJj&#10;pFhC6y04Od4pbciQZHIxsbjIWdPY9jf8xQY4jjsQGq6aM0PCdvMp9uJttI0CJ5iFWyfwssxZ5ZvA&#10;CXP/epHNs80m83+ZuH6Q1KwsKTdhJmX5wZ917qTxURNnbSnRsNLAGUpK7nebRqIjAWXn9rMlh5OL&#10;m/uShi0C5PIqJX8WeOtZ7ORhdO0EebBwoLyR4/nxOg69IA6y/GVKd4zTf08J9SmOF7PFqKUL6Ve5&#10;efZ7mxtJWqZhdjSsTXF0diKJUeCWl7a1mrBmtJ+VwtC/lALaPTXa6tVIdBSrHnbD+DSs1oyYd6J8&#10;BAVLAQoDmcLgA6MW8idGPQyRFKsfByIpRs1HDq/ATJzJkJOxmwzCC7iaYo3RaG70OJkOnWT7GpCn&#10;d7aCl5Izq+ILi9P7gsFgkzkNMTN5nv9br8uoXf4GAAD//wMAUEsDBBQABgAIAAAAIQDs5vt33QAA&#10;AAkBAAAPAAAAZHJzL2Rvd25yZXYueG1sTI/BTsMwDIbvSLxDZCQuiKWtYGu7phNCcOHG4MIta7y2&#10;InGqJmvLnh5zYifL+n79/lztFmfFhGPoPSlIVwkIpMabnloFnx+v9zmIEDUZbT2hgh8MsKuvrypd&#10;Gj/TO0772AouoVBqBV2MQyllaDp0Oqz8gMTs6EenI69jK82oZy53VmZJspZO98QXOj3gc4fN9/7k&#10;FKyXl+HurcBsPjd2oq9zmkZMlbq9WZ62ICIu8T8Mf/qsDjU7HfyJTBBWwcOmYPXIIOfJgces2IA4&#10;MElykHUlLz+ofwEAAP//AwBQSwECLQAUAAYACAAAACEAtoM4kv4AAADhAQAAEwAAAAAAAAAAAAAA&#10;AAAAAAAAW0NvbnRlbnRfVHlwZXNdLnhtbFBLAQItABQABgAIAAAAIQA4/SH/1gAAAJQBAAALAAAA&#10;AAAAAAAAAAAAAC8BAABfcmVscy8ucmVsc1BLAQItABQABgAIAAAAIQB22yJjsAIAALIFAAAOAAAA&#10;AAAAAAAAAAAAAC4CAABkcnMvZTJvRG9jLnhtbFBLAQItABQABgAIAAAAIQDs5vt33QAAAAkBAAAP&#10;AAAAAAAAAAAAAAAAAAo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6"/>
                        <w:shd w:val="clear" w:color="auto" w:fill="auto"/>
                        <w:spacing w:line="220" w:lineRule="exact"/>
                      </w:pPr>
                      <w:r>
                        <w:t>kusů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838200" simplePos="0" relativeHeight="251655168" behindDoc="1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298450</wp:posOffset>
                </wp:positionV>
                <wp:extent cx="2258695" cy="127000"/>
                <wp:effectExtent l="0" t="635" r="635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69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lang w:val="en-US" w:eastAsia="en-US" w:bidi="en-US"/>
                              </w:rPr>
                              <w:t xml:space="preserve">7450000 </w:t>
                            </w:r>
                            <w:r>
                              <w:rPr>
                                <w:rStyle w:val="Zkladntext3Exact"/>
                              </w:rPr>
                              <w:t xml:space="preserve">NÁJEM LAHVE </w:t>
                            </w:r>
                            <w:r>
                              <w:rPr>
                                <w:rStyle w:val="Zkladntext3Exact"/>
                                <w:lang w:val="en-US" w:eastAsia="en-US" w:bidi="en-US"/>
                              </w:rPr>
                              <w:t xml:space="preserve">TG-1 </w:t>
                            </w:r>
                            <w:r>
                              <w:rPr>
                                <w:rStyle w:val="Zkladntext3Exact"/>
                              </w:rPr>
                              <w:t>ROK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.5pt;margin-top:23.5pt;width:177.85pt;height:10pt;z-index:-251661312;visibility:visible;mso-wrap-style:square;mso-width-percent:0;mso-height-percent:0;mso-wrap-distance-left:5pt;mso-wrap-distance-top:0;mso-wrap-distance-right:6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QVOsgIAALM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yFGnLTA0SMdNLoTA4It6E/fqQTcHjpw1APsg6+tVXX3ovimEBebmvA9XUsp+pqSEvLzzU336uqI&#10;owzIrv8oSohDDlpYoKGSrWketAMBOvD0dObG5FLAZhDMonk8w6iAMz9YeJ4lzyXJdLuTSr+nokXG&#10;SLEE7i06Od4rbbIhyeRignGRs6ax/Df8xQY4jjsQG66aM5OFpfM59uJttI1CJwzmWyf0ssxZ55vQ&#10;mef+Ypa9yzabzP9p4vphUrOypNyEmaTlh39G3UnkoyjO4lKiYaWBMykpud9tGomOBKSd28/2HE4u&#10;bu7LNGwToJZXJflB6N0FsZPPo4UT5uHMiRde5Hh+fBfPvTAOs/xlSfeM038vCfUpjmfBbBTTJelX&#10;tQHTF7KvaiNJyzQMj4a1KY7OTiQxEtzy0lKrCWtG+6oVJv1LK4DuiWgrWKPRUa162A3j27ByNmre&#10;ifIJJCwFKAx0CpMPjFrIHxj1MEVSrL4fiKQYNR84PAMzciZDTsZuMggv4GqKNUajudHjaDp0ku1r&#10;QJ4e2hqeSs6sii9ZnB4YTAZbzGmKmdFz/W+9LrN29QsAAP//AwBQSwMEFAAGAAgAAAAhANSm3+Tb&#10;AAAABwEAAA8AAABkcnMvZG93bnJldi54bWxMj7FOxDAMhnck3iEyEgvi0h7Qg9L0hBAsbBwsbLnG&#10;tBWJUzW+ttzTYyaYLPu3Pn+utkvwasIx9ZEM5KsMFFITXU+tgfe358tbUIktOesjoYFvTLCtT08q&#10;W7o40ytOO26VQCiV1kDHPJRap6bDYNMqDkiSfcYxWJZ2bLUb7Szw4PU6ywodbE9yobMDPnbYfO0O&#10;wUCxPA0XL3e4no+Nn+jjmOeMuTHnZ8vDPSjGhf+W4Vdf1KEWp308kEvKG7iRT9jA9UaqxFdFtgG1&#10;F7YMdF3p//71DwAAAP//AwBQSwECLQAUAAYACAAAACEAtoM4kv4AAADhAQAAEwAAAAAAAAAAAAAA&#10;AAAAAAAAW0NvbnRlbnRfVHlwZXNdLnhtbFBLAQItABQABgAIAAAAIQA4/SH/1gAAAJQBAAALAAAA&#10;AAAAAAAAAAAAAC8BAABfcmVscy8ucmVsc1BLAQItABQABgAIAAAAIQAK0QVOsgIAALMFAAAOAAAA&#10;AAAAAAAAAAAAAC4CAABkcnMvZTJvRG9jLnhtbFBLAQItABQABgAIAAAAIQDUpt/k2wAAAAcBAAAP&#10;AAAAAAAAAAAAAAAAAAw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3Exact"/>
                          <w:lang w:val="en-US" w:eastAsia="en-US" w:bidi="en-US"/>
                        </w:rPr>
                        <w:t xml:space="preserve">7450000 </w:t>
                      </w:r>
                      <w:r>
                        <w:rPr>
                          <w:rStyle w:val="Zkladntext3Exact"/>
                        </w:rPr>
                        <w:t xml:space="preserve">NÁJEM LAHVE </w:t>
                      </w:r>
                      <w:r>
                        <w:rPr>
                          <w:rStyle w:val="Zkladntext3Exact"/>
                          <w:lang w:val="en-US" w:eastAsia="en-US" w:bidi="en-US"/>
                        </w:rPr>
                        <w:t xml:space="preserve">TG-1 </w:t>
                      </w:r>
                      <w:r>
                        <w:rPr>
                          <w:rStyle w:val="Zkladntext3Exact"/>
                        </w:rPr>
                        <w:t>ROK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73735" simplePos="0" relativeHeight="251656192" behindDoc="1" locked="0" layoutInCell="1" allowOverlap="1">
                <wp:simplePos x="0" y="0"/>
                <wp:positionH relativeFrom="margin">
                  <wp:posOffset>3128645</wp:posOffset>
                </wp:positionH>
                <wp:positionV relativeFrom="paragraph">
                  <wp:posOffset>316230</wp:posOffset>
                </wp:positionV>
                <wp:extent cx="1850390" cy="127000"/>
                <wp:effectExtent l="0" t="0" r="0" b="0"/>
                <wp:wrapTopAndBottom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725"/>
                              </w:tabs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3Exact"/>
                                <w:lang w:val="en-US" w:eastAsia="en-US" w:bidi="en-US"/>
                              </w:rPr>
                              <w:t>14</w:t>
                            </w:r>
                            <w:r>
                              <w:rPr>
                                <w:rStyle w:val="Zkladntext3Exact"/>
                                <w:lang w:val="en-US" w:eastAsia="en-US" w:bidi="en-US"/>
                              </w:rPr>
                              <w:tab/>
                              <w:t>01.11.2018 31.10.2019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46.35pt;margin-top:24.9pt;width:145.7pt;height:10pt;z-index:-251660288;visibility:visible;mso-wrap-style:square;mso-width-percent:0;mso-height-percent:0;mso-wrap-distance-left:5pt;mso-wrap-distance-top:0;mso-wrap-distance-right:53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noswIAALMFAAAOAAAAZHJzL2Uyb0RvYy54bWysVNuOmzAQfa/Uf7D8znJZkgBaskpCqCpt&#10;L9JuP8ABE6yCTW0nsK367x2bkGS3L1XbPKCJPT5zOWfm7n5oG3SkUjHBU+zfeBhRXoiS8X2Kvzzl&#10;ToSR0oSXpBGcpviZKny/fPvmru8SGohaNCWVCEC4SvouxbXWXeK6qqhpS9SN6CiHy0rIlmj4K/du&#10;KUkP6G3jBp43d3shy06KgioFp9l4iZcWv6pooT9VlaIaNSmG3LT9Svvdma+7vCPJXpKuZsUpDfIX&#10;WbSEcQh6hsqIJugg2W9QLSukUKLSN4VoXVFVrKC2BqjG915V81iTjtpaoDmqO7dJ/T/Y4uPxs0Ss&#10;BO5uMeKkBY6e6KDRWgzIn5n+9J1KwO2xA0c9wDn42lpV9yCKrwpxsakJ39OVlKKvKSkhP9+8dK+e&#10;jjjKgOz6D6KEOOSghQUaKtma5kE7EKADT89nbkwuhQkZzbzbGK4KuPODhedZ8lySTK87qfQ7Klpk&#10;jBRL4N6ik+OD0iYbkkwuJhgXOWsay3/DXxyA43gCseGpuTNZWDp/xF68jbZR6ITBfOuEXpY5q3wT&#10;OvPcX8yy22yzyfyfJq4fJjUrS8pNmElafvhn1J1EPoriLC4lGlYaOJOSkvvdppHoSEDauf3ZnsPN&#10;xc19mYZtAtTyqiQ/CL11EDv5PFo4YR7OnHjhRY7nx+t47oVxmOUvS3pgnP57SahPcTwLZqOYLkm/&#10;qg2YvpB9VRtJWqZheTSsTXF0diKJkeCWl5ZaTVgz2letMOlfWgF0T0RbwRqNjmrVw24YZyOYBmEn&#10;ymeQsBSgMBAjbD4waiG/Y9TDFkmx+nYgkmLUvOcwBmblTIacjN1kEF7A0xRrjEZzo8fVdOgk29eA&#10;PA3aCkYlZ1bFZqbGLE4DBpvBFnPaYmb1XP+3Xpddu/wFAAD//wMAUEsDBBQABgAIAAAAIQAT3GJ3&#10;3QAAAAkBAAAPAAAAZHJzL2Rvd25yZXYueG1sTI/NTsMwEITvSLyDtUhcEHUcVf1J41QIwYUbhQs3&#10;N94mEfY6it0k9OnZnuC2uzOa/abcz96JEYfYBdKgFhkIpDrYjhoNnx+vjxsQMRmyxgVCDT8YYV/d&#10;3pSmsGGidxwPqREcQrEwGtqU+kLKWLfoTVyEHom1Uxi8SbwOjbSDmTjcO5ln2Up60xF/aE2Pzy3W&#10;34ez17CaX/qHty3m06V2I31dlEqotL6/m592IBLO6c8MV3xGh4qZjuFMNgqnYbnN12y9DlyBDevN&#10;UoE4cjofZFXK/w2qXwAAAP//AwBQSwECLQAUAAYACAAAACEAtoM4kv4AAADhAQAAEwAAAAAAAAAA&#10;AAAAAAAAAAAAW0NvbnRlbnRfVHlwZXNdLnhtbFBLAQItABQABgAIAAAAIQA4/SH/1gAAAJQBAAAL&#10;AAAAAAAAAAAAAAAAAC8BAABfcmVscy8ucmVsc1BLAQItABQABgAIAAAAIQCOuDnoswIAALMFAAAO&#10;AAAAAAAAAAAAAAAAAC4CAABkcnMvZTJvRG9jLnhtbFBLAQItABQABgAIAAAAIQAT3GJ33QAAAAkB&#10;AAAPAAAAAAAAAAAAAAAAAA0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tabs>
                          <w:tab w:val="left" w:pos="725"/>
                        </w:tabs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rStyle w:val="Zkladntext3Exact"/>
                          <w:lang w:val="en-US" w:eastAsia="en-US" w:bidi="en-US"/>
                        </w:rPr>
                        <w:t>14</w:t>
                      </w:r>
                      <w:r>
                        <w:rPr>
                          <w:rStyle w:val="Zkladntext3Exact"/>
                          <w:lang w:val="en-US" w:eastAsia="en-US" w:bidi="en-US"/>
                        </w:rPr>
                        <w:tab/>
                        <w:t>01.11.2018 31.10.2019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723900" distR="63500" simplePos="0" relativeHeight="251657216" behindDoc="1" locked="0" layoutInCell="1" allowOverlap="1">
                <wp:simplePos x="0" y="0"/>
                <wp:positionH relativeFrom="margin">
                  <wp:posOffset>5652770</wp:posOffset>
                </wp:positionH>
                <wp:positionV relativeFrom="paragraph">
                  <wp:posOffset>319405</wp:posOffset>
                </wp:positionV>
                <wp:extent cx="746760" cy="127000"/>
                <wp:effectExtent l="0" t="2540" r="0" b="3810"/>
                <wp:wrapTopAndBottom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3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3Exact"/>
                                <w:lang w:val="en-US" w:eastAsia="en-US" w:bidi="en-US"/>
                              </w:rPr>
                              <w:t>750,00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445.1pt;margin-top:25.15pt;width:58.8pt;height:10pt;z-index:-251659264;visibility:visible;mso-wrap-style:square;mso-width-percent:0;mso-height-percent:0;mso-wrap-distance-left:5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HTswIAALI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F2AESctcPREB43WYkB+ZOrTdyoBt8cOHPUA++Brc1Xdgyi+KsTFpiZ8T++lFH1NSQnx+eame3V1&#10;xFEGZNd/ECW8Qw5aWKChkq0pHpQDATrw9HzmxsRSwOYijBYRnBRw5AcLz7PcuSSZLndS6XdUtMgY&#10;KZZAvQUnxwelTTAkmVzMW1zkrGks/Q1/sQGO4w48DVfNmQnCsvkj9uLtcrsMnTCItk7oZZlzn29C&#10;J8r9xTy7yTabzP9p3vXDpGZlSbl5ZlKWH/4ZcyeNj5o4a0uJhpUGzoSk5H63aSQ6ElB2bj9bcji5&#10;uLkvw7BFgFxepeQHobcOYiePlgsnzMO5Ey+8peP58TqOvDAOs/xlSg+M039PCfUpjufBfNTSJehX&#10;uQHTF7KvciNJyzTMjoa1KV6enUhiFLjlpaVWE9aM9lUpTPiXUgDdE9FWr0aio1j1sBvG1riZ+mAn&#10;ymdQsBSgMBAjDD4waiG/Y9TDEEmx+nYgkmLUvOfQBWbiTIacjN1kEF7A1RRrjEZzo8fJdOgk29eA&#10;PPXZPXRKzqyKTUuNUZz6CwaDTeY0xMzkuf63XpdRu/oFAAD//wMAUEsDBBQABgAIAAAAIQCKwxn3&#10;3QAAAAoBAAAPAAAAZHJzL2Rvd25yZXYueG1sTI9NT8MwDIbvSPyHyEhc0Ja0iH2UphNCcOHG4MIt&#10;a7y2InGqJmvLfj3eCY62H71+3nI3eydGHGIXSEO2VCCQ6mA7ajR8frwuNiBiMmSNC4QafjDCrrq+&#10;Kk1hw0TvOO5TIziEYmE0tCn1hZSxbtGbuAw9Et+OYfAm8Tg00g5m4nDvZK7USnrTEX9oTY/PLdbf&#10;+5PXsJpf+ru3LebTuXYjfZ2zLGGm9e3N/PQIIuGc/mC46LM6VOx0CCeyUTgNm63KGdXwoO5BXACl&#10;1lzmoGHNG1mV8n+F6hcAAP//AwBQSwECLQAUAAYACAAAACEAtoM4kv4AAADhAQAAEwAAAAAAAAAA&#10;AAAAAAAAAAAAW0NvbnRlbnRfVHlwZXNdLnhtbFBLAQItABQABgAIAAAAIQA4/SH/1gAAAJQBAAAL&#10;AAAAAAAAAAAAAAAAAC8BAABfcmVscy8ucmVsc1BLAQItABQABgAIAAAAIQAYOMHTswIAALIFAAAO&#10;AAAAAAAAAAAAAAAAAC4CAABkcnMvZTJvRG9jLnhtbFBLAQItABQABgAIAAAAIQCKwxn33QAAAAoB&#10;AAAPAAAAAAAAAAAAAAAAAA0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3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3Exact"/>
                          <w:lang w:val="en-US" w:eastAsia="en-US" w:bidi="en-US"/>
                        </w:rPr>
                        <w:t>750,00 CZK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4" w:name="bookmark3"/>
      <w:r>
        <w:t>produktu</w:t>
      </w:r>
      <w:r>
        <w:tab/>
        <w:t>SKP/Taric No.</w:t>
      </w:r>
      <w:r>
        <w:tab/>
        <w:t>pronajatých</w:t>
      </w:r>
      <w:r>
        <w:tab/>
        <w:t>smlouvy</w:t>
      </w:r>
      <w:r>
        <w:tab/>
        <w:t>smlouvy</w:t>
      </w:r>
      <w:bookmarkEnd w:id="4"/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40" w:lineRule="exact"/>
        <w:ind w:left="480" w:hanging="480"/>
      </w:pPr>
      <w:r>
        <w:t>Nájemné je zákazníkem hrazeno v hotovosti, resp. v den splatnosti uvedeném na účetním dokladu předem na celou dobu pronájmu.</w:t>
      </w:r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40" w:lineRule="exact"/>
        <w:ind w:left="480" w:hanging="480"/>
      </w:pPr>
      <w:r>
        <w:t>Lahve a distribuční prostředky na technické plyny poskytnuté k používání mohou být použity jen k odběru plynů od Lindě, popřípadě od dodavatele pověřeného společností Lindě.</w:t>
      </w:r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40" w:lineRule="exact"/>
        <w:ind w:left="480" w:hanging="480"/>
      </w:pPr>
      <w:r>
        <w:t>Náklady na obsluhu, údržbu, předepsané tlakové zkoušky spojené s běžným opotřebení</w:t>
      </w:r>
      <w:r>
        <w:t>m nese Lindě.</w:t>
      </w:r>
    </w:p>
    <w:p w:rsidR="00194AEB" w:rsidRDefault="002977F6">
      <w:pPr>
        <w:pStyle w:val="Zkladntext50"/>
        <w:shd w:val="clear" w:color="auto" w:fill="auto"/>
        <w:spacing w:before="0" w:after="0" w:line="240" w:lineRule="exact"/>
        <w:ind w:left="480" w:firstLine="0"/>
      </w:pPr>
      <w:r>
        <w:t>Za zcizení, ztrátu, poškození nebo zničení přenechaných lahví a distribučních prostředků na technické plyny odpovídá zákazník.</w:t>
      </w:r>
    </w:p>
    <w:p w:rsidR="002977F6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40" w:lineRule="exact"/>
        <w:ind w:left="480" w:hanging="480"/>
      </w:pPr>
      <w:r>
        <w:t>Po skončení smlouvy (nebude-li uzavřena smlouva nová) bude účtováno nájemné a dodatkové nájemné podle právě platnýc</w:t>
      </w:r>
      <w:r>
        <w:t>h sazeb, dokud lahve nebo distribuční prostředky na technické plyny nebudou vráceny příslušnému dodacímu</w:t>
      </w:r>
    </w:p>
    <w:p w:rsidR="00194AEB" w:rsidRDefault="002977F6" w:rsidP="002977F6">
      <w:pPr>
        <w:pStyle w:val="Zkladntext50"/>
        <w:shd w:val="clear" w:color="auto" w:fill="auto"/>
        <w:tabs>
          <w:tab w:val="left" w:pos="448"/>
        </w:tabs>
        <w:spacing w:before="0" w:after="0" w:line="240" w:lineRule="exact"/>
        <w:ind w:left="480" w:firstLine="0"/>
      </w:pPr>
      <w:r>
        <w:t xml:space="preserve"> místu Lindě. Období pro výpočet a vznik nároku a účtování dodatkového nájemného, tj. užívání lahví bez tzv. obrátky, počíná běžet 3 měsíce před skončen</w:t>
      </w:r>
      <w:r>
        <w:t>ím smlouvy.</w:t>
      </w:r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0" w:line="240" w:lineRule="exact"/>
        <w:ind w:left="480" w:hanging="480"/>
      </w:pPr>
      <w:r>
        <w:t>V případě ukončení výše uvedené smlouvy mezi Lindě a zákazníkem během doby, za kterou je uhrazeno dlouhodobé nájemné, Lindě není povinna uhradit zákazníkovi jakoukoliv částku ze zaplaceného dlouhodobého pronájmu.</w:t>
      </w:r>
    </w:p>
    <w:p w:rsidR="00194AEB" w:rsidRDefault="002977F6">
      <w:pPr>
        <w:pStyle w:val="Zkladntext50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766" w:line="240" w:lineRule="exact"/>
        <w:ind w:left="480" w:hanging="480"/>
      </w:pPr>
      <w:r>
        <w:t>Součástí této smlouvy jsou na d</w:t>
      </w:r>
      <w:r>
        <w:t>ruhé straně uvedené "Všeobecné obchodní podmínky pro dodávky kapalných plynů,</w:t>
      </w:r>
    </w:p>
    <w:p w:rsidR="00194AEB" w:rsidRDefault="002977F6">
      <w:pPr>
        <w:pStyle w:val="Zkladntext40"/>
        <w:shd w:val="clear" w:color="auto" w:fill="auto"/>
        <w:spacing w:after="0" w:line="182" w:lineRule="exact"/>
        <w:ind w:left="2120" w:right="21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309245</wp:posOffset>
                </wp:positionH>
                <wp:positionV relativeFrom="paragraph">
                  <wp:posOffset>-1182370</wp:posOffset>
                </wp:positionV>
                <wp:extent cx="5083810" cy="114300"/>
                <wp:effectExtent l="0" t="0" r="3175" b="4445"/>
                <wp:wrapTopAndBottom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5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</w:rPr>
                              <w:t>plynů v lahvích, paletách, pevwých svazcích, kontejnerech a trajlerech a ostatních produktů a slu;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24.35pt;margin-top:-93.1pt;width:400.3pt;height:9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h4sQIAALM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O4KRoC306IENBt3KAZGlrU/f6QTM7jswNAPcg63LVXd3sviukZDrmoodu1FK9jWjJcRH7Ev/2dMR&#10;R1uQbf9JluCH7o10QEOlWls8KAcCdOjT46k3NpYCLudBdBkRUBWgIyS8DFzzfJpMrzulzQcmW2SF&#10;FCvovUOnhzttbDQ0mUysMyFz3jSu/414cQGG4w34hqdWZ6Nw7XyKg3gTbaLQC2eLjRcGWebd5OvQ&#10;W+RkOc8us/U6I7+sXxImNS9LJqybiVok/LPWHUk+kuJELi0bXlo4G5JWu+26UehAgdq5+1zNQXM2&#10;81+G4YoAubxKiczC4HYWe/kiWnphHs69eBlEXkDi23gRhHGY5S9TuuOC/XtKqE9xPJ/NRzKdg36V&#10;W+C+t7nRpOUGlkfD2xRHJyOaWApuROlaayhvRvlZKWz451JAu6dGO8Jajo5sNcN2GGcjnAZhK8tH&#10;oLCSwDAgI2w+EGqpfmLUwxZJsf6xp4ph1HwUMAZ25UyCmoTtJFBRwNMUG4xGcW3G1bTvFN/VgDwN&#10;2g2MSs4di+1MjVEcBww2g0vmuMXs6nn+76zOu3b1GwAA//8DAFBLAwQUAAYACAAAACEAFUTzeN8A&#10;AAAMAQAADwAAAGRycy9kb3ducmV2LnhtbEyPsU7DMBCGdyTewTokFtQ6DlVwQ5wKIVjYKCxsbnwk&#10;EfY5it0k9OlxJzre3af/vr/aLc6yCcfQe1Ig1hkwpMabnloFnx+vKwksRE1GW0+o4BcD7Orrq0qX&#10;xs/0jtM+tiyFUCi1gi7GoeQ8NB06HdZ+QEq3bz86HdM4ttyMek7hzvI8ywrudE/pQ6cHfO6w+dkf&#10;nYJieRnu3raYz6fGTvR1EiKiUOr2Znl6BBZxif8wnPWTOtTJ6eCPZAKzCjbyIZEKVkIWObBEyM32&#10;HtjhvCpkDryu+GWJ+g8AAP//AwBQSwECLQAUAAYACAAAACEAtoM4kv4AAADhAQAAEwAAAAAAAAAA&#10;AAAAAAAAAAAAW0NvbnRlbnRfVHlwZXNdLnhtbFBLAQItABQABgAIAAAAIQA4/SH/1gAAAJQBAAAL&#10;AAAAAAAAAAAAAAAAAC8BAABfcmVscy8ucmVsc1BLAQItABQABgAIAAAAIQDT5hh4sQIAALMFAAAO&#10;AAAAAAAAAAAAAAAAAC4CAABkcnMvZTJvRG9jLnhtbFBLAQItABQABgAIAAAAIQAVRPN43wAAAAwB&#10;AAAPAAAAAAAAAAAAAAAAAAs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50"/>
                        <w:shd w:val="clear" w:color="auto" w:fill="auto"/>
                        <w:spacing w:before="0" w:after="0" w:line="18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</w:rPr>
                        <w:t>plynů v lahvích, paletách, pevwých svazcích, kontejnerech a trajlerech a ostatních produktů a slu;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608965</wp:posOffset>
                </wp:positionV>
                <wp:extent cx="725170" cy="219075"/>
                <wp:effectExtent l="0" t="0" r="0" b="3810"/>
                <wp:wrapSquare wrapText="right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lang w:val="es-ES" w:eastAsia="es-ES" w:bidi="es-ES"/>
                              </w:rPr>
                              <w:t xml:space="preserve">Linde Gas </w:t>
                            </w:r>
                            <w:r>
                              <w:t>a.s.</w:t>
                            </w:r>
                          </w:p>
                          <w:p w:rsidR="00194AEB" w:rsidRDefault="002977F6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U Technoplynu 1324 198 00 Praha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1.1pt;margin-top:47.95pt;width:57.1pt;height:17.25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PCrgIAALIFAAAOAAAAZHJzL2Uyb0RvYy54bWysVNtunDAQfa/Uf7D8TriUvYDCRsmyVJXS&#10;i5T0A7zGLFbBprZ3IY367x2bZbNJVKlqy4M12OMzc2aO5/JqaBt0YEpzKTIcXgQYMUFlycUuw1/v&#10;C2+JkTZElKSRgmX4gWl8tXr75rLvUhbJWjYlUwhAhE77LsO1MV3q+5rWrCX6QnZMwGElVUsM/Kqd&#10;XyrSA3rb+FEQzP1eqrJTkjKtYTcfD/HK4VcVo+ZzVWlmUJNhyM24Vbl1a1d/dUnSnSJdzekxDfIX&#10;WbSECwh6gsqJIWiv+CuollMltazMBZWtL6uKU+Y4AJsweMHmriYdc1ygOLo7lUn/P1j66fBFIV5C&#10;76A8grTQo3s2GHQjBxQmtj59p1Nwu+vA0QywD76Oq+5uJf2mkZDrmogdu1ZK9jUjJeQX2pv+2dUR&#10;R1uQbf9RlhCH7I10QEOlWls8KAcCdEjk4dQbmwuFzUU0CxdwQuEoCpNgMXMRSDpd7pQ275lskTUy&#10;rKD1DpwcbrWxyZB0crGxhCx407j2N+LZBjiOOxAartozm4Tr5mMSJJvlZhl7cTTfeHGQ5951sY69&#10;eREuZvm7fL3Ow582bhinNS9LJmyYSVlh/GedO2p81MRJW1o2vLRwNiWtdtt1o9CBgLIL9x0Lcubm&#10;P0/DFQG4vKAURnFwEyVeMV8uvLiIZ16yCJZeECY3yTyIkzgvnlO65YL9OyXUZziZRbNRS7/lFrjv&#10;NTeSttzA7Gh4m+HlyYmkVoEbUbrWGsKb0T4rhU3/qRTQ7qnRTq9WoqNYzbAdxqfhtGbFvJXlAyhY&#10;SVAYiBEGHxi1VD8w6mGIZFh/3xPFMGo+CHgF4GImQ03GdjKIoHA1wwaj0VybcTLtO8V3NSBP7+wa&#10;XkrBnYqfsji+LxgMjsxxiNnJc/7vvJ5G7eoXAAAA//8DAFBLAwQUAAYACAAAACEAlgJ+Lt0AAAAI&#10;AQAADwAAAGRycy9kb3ducmV2LnhtbEyPwU7DMBBE70j9B2uRuKDWcWijJsSpKgQXbrRcuLnxkkTY&#10;6yh2k9Cvxz3R26xmNPO23M3WsBEH3zmSIFYJMKTa6Y4aCZ/Ht+UWmA+KtDKOUMIvethVi7tSFdpN&#10;9IHjITQslpAvlIQ2hL7g3NctWuVXrkeK3rcbrArxHBquBzXFcmt4miQZt6qjuNCqHl9arH8OZysh&#10;m1/7x/cc0+lSm5G+LkIEFFI+3M/7Z2AB5/Afhit+RIcqMp3cmbRnRkKaxqCEfJMDu9oiWwM7RfGU&#10;rIFXJb99oPoDAAD//wMAUEsBAi0AFAAGAAgAAAAhALaDOJL+AAAA4QEAABMAAAAAAAAAAAAAAAAA&#10;AAAAAFtDb250ZW50X1R5cGVzXS54bWxQSwECLQAUAAYACAAAACEAOP0h/9YAAACUAQAACwAAAAAA&#10;AAAAAAAAAAAvAQAAX3JlbHMvLnJlbHNQSwECLQAUAAYACAAAACEA3Pujwq4CAACyBQAADgAAAAAA&#10;AAAAAAAAAAAuAgAAZHJzL2Uyb0RvYy54bWxQSwECLQAUAAYACAAAACEAlgJ+Lt0AAAAIAQAADwAA&#10;AAAAAAAAAAAAAAAIBQAAZHJzL2Rvd25yZXYueG1sUEsFBgAAAAAEAAQA8wAAABI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lang w:val="es-ES" w:eastAsia="es-ES" w:bidi="es-ES"/>
                        </w:rPr>
                        <w:t xml:space="preserve">Linde Gas </w:t>
                      </w:r>
                      <w:r>
                        <w:t>a.s.</w:t>
                      </w:r>
                    </w:p>
                    <w:p w:rsidR="00194AEB" w:rsidRDefault="002977F6">
                      <w:pPr>
                        <w:pStyle w:val="Titulekobrzku"/>
                        <w:shd w:val="clear" w:color="auto" w:fill="auto"/>
                      </w:pPr>
                      <w:r>
                        <w:t>U Technoplynu 1324 198 00 Praha 9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1022985</wp:posOffset>
                </wp:positionH>
                <wp:positionV relativeFrom="paragraph">
                  <wp:posOffset>600710</wp:posOffset>
                </wp:positionV>
                <wp:extent cx="1938655" cy="152400"/>
                <wp:effectExtent l="0" t="0" r="0" b="2540"/>
                <wp:wrapSquare wrapText="right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</w:pPr>
                            <w:r>
                              <w:t xml:space="preserve">IČ: 00011754 </w:t>
                            </w:r>
                            <w:r>
                              <w:t>Bankovní spojení pro platby v CZK: DIČ: CZ00011754 UnICredit 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80.55pt;margin-top:47.3pt;width:152.65pt;height:12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3Csg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nGLESQ8teqCTRrdiQoEtzzioDLzuB/DTE+xDm22qargT1TeFuFi3hO/ojZRibCmpgZ5vCus+uWoa&#10;ojJlQLbjR1FDHLLXwgJNjexN7aAaCNChTY+n1hgulQmZvkviKMKogjM/CkLPknNJttwepNLvqeiR&#10;MXIsofUWnRzulDZsSLa4mGBclKzrbPs7/mwDHOcdiA1XzZlhYbv5M/XSTbJJQicM4o0TekXh3JTr&#10;0IlL/zIq3hXrdeH/MnH9MGtZXVNuwizK8sM/69xR47MmTtpSomO1gTOUlNxt151EBwLKLu1naw4n&#10;Zzf3OQ1bBMjlRUo+VPM2SJ0yTi6dsAwjJ730Esfz09s09sI0LMrnKd0xTv89JTSC6KIgmsV0Jv0i&#10;N89+r3MjWc80zI6O9TlOTk4kMxLc8Nq2VhPWzfaTUhj651JAu5dGW8Eajc5q1dN2sk/Dj014I+Ct&#10;qB9BwlKAwkCnMPjAaIX8gdEIQyTH6vueSIpR94HDMzATZzHkYmwXg/AKruZYYzSbaz1Ppv0g2a4F&#10;5OWh3cBTKZlV8ZnF8YHBYLDJHIeYmTxP/63XedSufgMAAP//AwBQSwMEFAAGAAgAAAAhAGMJpJHc&#10;AAAACgEAAA8AAABkcnMvZG93bnJldi54bWxMjzFPwzAQhXck/oN1lVgQdVxFVhviVAjBwkbpwubG&#10;RxI1Pkexm4T+eo4Jxqf36d135X7xvZhwjF0gA2qdgUCqg+uoMXD8eH3YgojJkrN9IDTwjRH21e1N&#10;aQsXZnrH6ZAawSMUC2ugTWkopIx1i97GdRiQuPsKo7eJ49hIN9qZx30vN1mmpbcd8YXWDvjcYn0+&#10;XLwBvbwM92873MzXup/o86pUQmXM3Wp5egSRcEl/MPzqszpU7HQKF3JR9Jy1Uowa2OUaBAO51jmI&#10;Ezdqq0FWpfz/QvUDAAD//wMAUEsBAi0AFAAGAAgAAAAhALaDOJL+AAAA4QEAABMAAAAAAAAAAAAA&#10;AAAAAAAAAFtDb250ZW50X1R5cGVzXS54bWxQSwECLQAUAAYACAAAACEAOP0h/9YAAACUAQAACwAA&#10;AAAAAAAAAAAAAAAvAQAAX3JlbHMvLnJlbHNQSwECLQAUAAYACAAAACEAxDHdwrICAACyBQAADgAA&#10;AAAAAAAAAAAAAAAuAgAAZHJzL2Uyb0RvYy54bWxQSwECLQAUAAYACAAAACEAYwmkkdwAAAAKAQAA&#10;DwAAAAAAAAAAAAAAAAAMBQAAZHJzL2Rvd25yZXYueG1sUEsFBgAAAAAEAAQA8wAAABU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Titulekobrzku"/>
                        <w:shd w:val="clear" w:color="auto" w:fill="auto"/>
                        <w:spacing w:line="120" w:lineRule="exact"/>
                      </w:pPr>
                      <w:r>
                        <w:t xml:space="preserve">IČ: 00011754 </w:t>
                      </w:r>
                      <w:r>
                        <w:t>Bankovní spojení pro platby v CZK: DIČ: CZ00011754 UnICredit 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1739265</wp:posOffset>
                </wp:positionH>
                <wp:positionV relativeFrom="paragraph">
                  <wp:posOffset>762000</wp:posOffset>
                </wp:positionV>
                <wp:extent cx="905510" cy="76200"/>
                <wp:effectExtent l="635" t="0" r="0" b="3175"/>
                <wp:wrapSquare wrapText="right"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Pr="002977F6" w:rsidRDefault="002977F6">
                            <w:pPr>
                              <w:pStyle w:val="Titulekobrzku"/>
                              <w:shd w:val="clear" w:color="auto" w:fill="auto"/>
                              <w:spacing w:line="120" w:lineRule="exact"/>
                              <w:jc w:val="left"/>
                            </w:pPr>
                            <w:r>
                              <w:rPr>
                                <w:lang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136.95pt;margin-top:60pt;width:71.3pt;height:6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HgrQIAALAFAAAOAAAAZHJzL2Uyb0RvYy54bWysVNtunDAQfa/Uf7D8TriUvYDCRsmyVJXS&#10;i5T0A7zGLFbBprZ3IY367x2bZbNJVKlqywMa2+PjmTln5vJqaBt0YEpzKTIcXgQYMUFlycUuw1/v&#10;C2+JkTZElKSRgmX4gWl8tXr75rLvUhbJWjYlUwhAhE77LsO1MV3q+5rWrCX6QnZMwGElVUsMLNXO&#10;LxXpAb1t/CgI5n4vVdkpSZnWsJuPh3jl8KuKUfO5qjQzqMkwxGbcX7n/1v791SVJd4p0NafHMMhf&#10;RNESLuDRE1RODEF7xV9BtZwqqWVlLqhsfVlVnDKXA2QTBi+yuatJx1wuUBzdncqk/x8s/XT4ohAv&#10;MwxECdICRfdsMOhGDigKbXn6TqfgddeBnxlgH2h2qeruVtJvGgm5ronYsWulZF8zUkJ47qZ/dnXE&#10;0RZk23+UJbxD9kY6oKFSra0dVAMBOtD0cKLGxkJhMwlmsxBOKBwt5sC8Dc0n6XS3U9q8Z7JF1siw&#10;AuIdNjncajO6Ti72KSEL3jSO/EY82wDMcQdehqv2zMbguHxMgmSz3CxjL47mGy8O8ty7LtaxNy/C&#10;xSx/l6/XefjTvhvGac3Lkgn7zKSrMP4z3o4KHxVxUpaWDS8tnA1Jq9123Sh0IKDrwn3Hgpy5+c/D&#10;cPWCXF6kFEZxcBMlXjFfLry4iGdesgiWXhAmN8k8iJM4L56ndMsF+/eUUA+kzqLZKKXf5ha473Vu&#10;JG25gcnR8Bake3IiqRXgRpSOWkN4M9pnpbDhP5UC6J6IdnK1Ch21aobt4BojXExtsJXlAwhYSVAY&#10;aBHGHhi1VD8w6mGEZFh/3xPFMGo+CGgCO28mQ03GdjKIoHA1wwaj0VybcS7tO8V3NSBPbXYNjVJw&#10;p2LbUWMUkIJdwFhwyRxHmJ0752vn9TRoV78AAAD//wMAUEsDBBQABgAIAAAAIQAM+ZNq3QAAAAsB&#10;AAAPAAAAZHJzL2Rvd25yZXYueG1sTI89T8MwEIZ3JP6DdUgsiDpOIdAQp0IIFrYWFjY3PpII+xzF&#10;bhL66zkmGO/eR+9HtV28ExOOsQ+kQa0yEEhNsD21Gt7fXq7vQcRkyBoXCDV8Y4RtfX5WmdKGmXY4&#10;7VMr2IRiaTR0KQ2llLHp0Ju4CgMSa59h9CbxObbSjmZmc+9knmWF9KYnTujMgE8dNl/7o9dQLM/D&#10;1esG8/nUuIk+TkolVFpfXiyPDyASLukPht/6XB1q7nQIR7JROA353XrDKAucA4KJG1XcgjjwZ51n&#10;IOtK/t9Q/wAAAP//AwBQSwECLQAUAAYACAAAACEAtoM4kv4AAADhAQAAEwAAAAAAAAAAAAAAAAAA&#10;AAAAW0NvbnRlbnRfVHlwZXNdLnhtbFBLAQItABQABgAIAAAAIQA4/SH/1gAAAJQBAAALAAAAAAAA&#10;AAAAAAAAAC8BAABfcmVscy8ucmVsc1BLAQItABQABgAIAAAAIQBT1EHgrQIAALAFAAAOAAAAAAAA&#10;AAAAAAAAAC4CAABkcnMvZTJvRG9jLnhtbFBLAQItABQABgAIAAAAIQAM+ZNq3QAAAAsBAAAPAAAA&#10;AAAAAAAAAAAAAAcFAABkcnMvZG93bnJldi54bWxQSwUGAAAAAAQABADzAAAAEQYAAAAA&#10;" filled="f" stroked="f">
                <v:textbox style="mso-fit-shape-to-text:t" inset="0,0,0,0">
                  <w:txbxContent>
                    <w:p w:rsidR="00194AEB" w:rsidRPr="002977F6" w:rsidRDefault="002977F6">
                      <w:pPr>
                        <w:pStyle w:val="Titulekobrzku"/>
                        <w:shd w:val="clear" w:color="auto" w:fill="auto"/>
                        <w:spacing w:line="120" w:lineRule="exact"/>
                        <w:jc w:val="left"/>
                      </w:pPr>
                      <w:r>
                        <w:rPr>
                          <w:lang w:eastAsia="en-US" w:bidi="en-US"/>
                        </w:rPr>
                        <w:t>xxxx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3174365</wp:posOffset>
                </wp:positionH>
                <wp:positionV relativeFrom="paragraph">
                  <wp:posOffset>612775</wp:posOffset>
                </wp:positionV>
                <wp:extent cx="1234440" cy="76200"/>
                <wp:effectExtent l="0" t="0" r="0" b="0"/>
                <wp:wrapTopAndBottom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 pro platby v EUR: xxx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49.95pt;margin-top:48.25pt;width:97.2pt;height:6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3frw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6NKWZ+h1Cl73PfiZA+xDmx1V3d/J8qtGQq4aKrbsRik5NIxWkF5ob/pn&#10;V0ccbUE2wwdZQRy6M9IBHWrV2dpBNRCgQ5seT62xuZQ2ZHRJCIGjEs4Wc2i9i0DT6XKvtHnHZIes&#10;kWEFnXfgdH+njU2GppOLjSVkwdvWdb8VzzbAcdyB0HDVntkkXDN/JEGyjtcx8Ug0X3skyHPvplgR&#10;b16Ei1l+ma9WefjTxg1J2vCqYsKGmYQVkj9r3FHioyRO0tKy5ZWFsylptd2sWoX2FIRduO9YkDM3&#10;/3kargjA5QWlMCLBbZR4xTxeeKQgMy9ZBLEXhMltMg9IQvLiOaU7Lti/U0JDhpNZNBu19Ftugfte&#10;c6Npxw2MjpZ3GY5PTjS1ClyLyrXWUN6O9lkpbPpPpYB2T412erUSHcVqDpuDexlhbMNbMW9k9QgK&#10;VhIUBlqEuQdGI9V3jAaYIRnW33ZUMYza9wJegR04k6EmYzMZVJRwNcMGo9FcmXEw7XrFtw0gT+/s&#10;Bl5KwZ2Kn7I4vi+YC47McYbZwXP+77yeJu3yFwAAAP//AwBQSwMEFAAGAAgAAAAhAPBWvsLeAAAA&#10;CgEAAA8AAABkcnMvZG93bnJldi54bWxMjzFPwzAQhXck/oN1SCyIOiltVIc4FUKwsFFY2Nz4SCLs&#10;cxS7Seiv55hgPL1P731X7RfvxIRj7ANpyFcZCKQm2J5aDe9vz7c7EDEZssYFQg3fGGFfX15UprRh&#10;plecDqkVXEKxNBq6lIZSyth06E1chQGJs88wepP4HFtpRzNzuXdynWWF9KYnXujMgI8dNl+Hk9dQ&#10;LE/DzYvC9Xxu3EQf5zxPmGt9fbU83INIuKQ/GH71WR1qdjqGE9konIaNUopRDarYgmCgUJs7EEcm&#10;s90WZF3J/y/UPwAAAP//AwBQSwECLQAUAAYACAAAACEAtoM4kv4AAADhAQAAEwAAAAAAAAAAAAAA&#10;AAAAAAAAW0NvbnRlbnRfVHlwZXNdLnhtbFBLAQItABQABgAIAAAAIQA4/SH/1gAAAJQBAAALAAAA&#10;AAAAAAAAAAAAAC8BAABfcmVscy8ucmVsc1BLAQItABQABgAIAAAAIQDE7E3frwIAALEFAAAOAAAA&#10;AAAAAAAAAAAAAC4CAABkcnMvZTJvRG9jLnhtbFBLAQItABQABgAIAAAAIQDwVr7C3gAAAAoBAAAP&#10;AAAAAAAAAAAAAAAAAAk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 pro platby v EUR: xxx</w:t>
                      </w:r>
                      <w:bookmarkStart w:id="6" w:name="_GoBack"/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86690" distL="63500" distR="338455" simplePos="0" relativeHeight="251665408" behindDoc="1" locked="0" layoutInCell="1" allowOverlap="1">
                <wp:simplePos x="0" y="0"/>
                <wp:positionH relativeFrom="margin">
                  <wp:posOffset>4613275</wp:posOffset>
                </wp:positionH>
                <wp:positionV relativeFrom="paragraph">
                  <wp:posOffset>618490</wp:posOffset>
                </wp:positionV>
                <wp:extent cx="746760" cy="219075"/>
                <wp:effectExtent l="0" t="0" r="0" b="3810"/>
                <wp:wrapTopAndBottom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5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 xml:space="preserve">Zákaznické centrum </w:t>
                            </w:r>
                            <w:r>
                              <w:rPr>
                                <w:rStyle w:val="Zkladntext2Exact"/>
                              </w:rPr>
                              <w:t>Telefon: 800 121 121 Fax: 272 100 752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left:0;text-align:left;margin-left:363.25pt;margin-top:48.7pt;width:58.8pt;height:17.25pt;z-index:-251651072;visibility:visible;mso-wrap-style:square;mso-width-percent:0;mso-height-percent:0;mso-wrap-distance-left:5pt;mso-wrap-distance-top:0;mso-wrap-distance-right:26.65pt;mso-wrap-distance-bottom:14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lVrw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ITXn6TiXgddeBnx5gH9psqaruVhTfFOJiUxO+pzdSir6mpIT0fHPTvbg6&#10;4igDsus/ihLikIMWFmioZGtqB9VAgA5teji3xuRSwOYijBYRnBRwFPixt5jbCCSZLndS6fdUtMgY&#10;KZbQeQtOjrdKm2RIMrmYWFzkrGls9xv+bAMcxx0IDVfNmUnCNvMx9uLtcrsMnTCItk7oZZlzk29C&#10;J8r9xTx7l202mf/TxPXDpGZlSbkJMwnLD/+scSeJj5I4S0uJhpUGzqSk5H63aSQ6EhB2br9TQS7c&#10;3Odp2CIAlxeU/CD01kHs5NFy4YR5OHfihbd0PD9ex5EXxmGWP6d0yzj9d0qoT3E8D+ajln7LzbPf&#10;a24kaZmG0dGwNsXLsxNJjAK3vLSt1YQ1o31RCpP+Uymg3VOjrV6NREex6mE32Jfhxya8EfNOlA+g&#10;YClAYSBGmHtg1EL+wKiHGZJi9f1AJMWo+cDhFZiBMxlyMnaTQXgBV1OsMRrNjR4H06GTbF8D8vTO&#10;buCl5Myq+CmL0/uCuWDJnGaYGTyX/9bradKufgEAAP//AwBQSwMEFAAGAAgAAAAhAJftwRjfAAAA&#10;CgEAAA8AAABkcnMvZG93bnJldi54bWxMjzFPwzAQhXck/oN1SCyIOg4hbUKcCiFY2FpYurnxNYmw&#10;z1HsJqG/HjPBeHqf3vuu2i7WsAlH3zuSIFYJMKTG6Z5aCZ8fb/cbYD4o0so4Qgnf6GFbX19VqtRu&#10;ph1O+9CyWEK+VBK6EIaSc990aJVfuQEpZic3WhXiObZcj2qO5dbwNElyblVPcaFTA7502Hztz1ZC&#10;vrwOd+8FpvOlMRMdLkIEFFLe3izPT8ACLuEPhl/9qA51dDq6M2nPjIR1mj9GVEKxzoBFYJNlAtgx&#10;kg+iAF5X/P8L9Q8AAAD//wMAUEsBAi0AFAAGAAgAAAAhALaDOJL+AAAA4QEAABMAAAAAAAAAAAAA&#10;AAAAAAAAAFtDb250ZW50X1R5cGVzXS54bWxQSwECLQAUAAYACAAAACEAOP0h/9YAAACUAQAACwAA&#10;AAAAAAAAAAAAAAAvAQAAX3JlbHMvLnJlbHNQSwECLQAUAAYACAAAACEATCUZVa8CAACxBQAADgAA&#10;AAAAAAAAAAAAAAAuAgAAZHJzL2Uyb0RvYy54bWxQSwECLQAUAAYACAAAACEAl+3BGN8AAAAKAQAA&#10;DwAAAAAAAAAAAAAAAAAJBQAAZHJzL2Rvd25yZXYueG1sUEsFBgAAAAAEAAQA8wAAABUGAAAAAA=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5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 xml:space="preserve">Zákaznické centrum </w:t>
                      </w:r>
                      <w:r>
                        <w:rPr>
                          <w:rStyle w:val="Zkladntext2Exact"/>
                        </w:rPr>
                        <w:t>Telefon: 800 121 121 Fax: 272 100 752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9080" distL="63500" distR="63500" simplePos="0" relativeHeight="251666432" behindDoc="1" locked="0" layoutInCell="1" allowOverlap="1">
                <wp:simplePos x="0" y="0"/>
                <wp:positionH relativeFrom="margin">
                  <wp:posOffset>5698490</wp:posOffset>
                </wp:positionH>
                <wp:positionV relativeFrom="paragraph">
                  <wp:posOffset>621665</wp:posOffset>
                </wp:positionV>
                <wp:extent cx="658495" cy="139700"/>
                <wp:effectExtent l="0" t="0" r="1270" b="3810"/>
                <wp:wrapTopAndBottom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www.llnde-gas.cz</w:t>
                              </w:r>
                            </w:hyperlink>
                          </w:p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info.cz@linde.com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6" type="#_x0000_t202" style="position:absolute;left:0;text-align:left;margin-left:448.7pt;margin-top:48.95pt;width:51.85pt;height:11pt;z-index:-251650048;visibility:visible;mso-wrap-style:square;mso-width-percent:0;mso-height-percent:0;mso-wrap-distance-left:5pt;mso-wrap-distance-top:0;mso-wrap-distance-right:5pt;mso-wrap-distance-bottom:2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YrsQ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LzASpIMWPbDRoFs5omhhyzP0OgOv+x78zAj70GZHVfd3svqmkZDrhogdu1FKDg0jFNIL7U3/ydUJ&#10;R1uQ7fBRUohD9kY6oLFWna0dVAMBOrTp8dQam0sFm8tFEqeQYgVH4bv0MnCt80k2X+6VNu+Z7JA1&#10;cqyg8w6cHO60scmQbHaxsYQsedu67rfi2QY4TjsQGq7aM5uEa+bPNEg3ySaJvThabrw4KArvplzH&#10;3rIMLxfFu2K9LsJfNm4YZw2nlAkbZhZWGP9Z444SnyRxkpaWLacWzqak1W67bhU6EBB26T5Xcjg5&#10;u/nP03BFAC4vKIVRHNxGqVcuk0svLuOFB+VNvCBMb9NlEKdxUT6ndMcF+3dKaMhxugCNOTrnpF9w&#10;C9z3mhvJOm5gdLS8y3FyciKZVeBGUNdaQ3g72U9KYdM/lwLaPTfa6dVKdBKrGbejexmR05oV81bS&#10;R1CwkqAwkCnMPTAaqX5gNMAMybH+vieKYdR+EPAK7MCZDTUb29kgooKrOTYYTebaTINp3yu+awB5&#10;fmc38FJK7lR8zuL4vmAuODLHGWYHz9N/53WetKvfAAAA//8DAFBLAwQUAAYACAAAACEAkjgkHd4A&#10;AAALAQAADwAAAGRycy9kb3ducmV2LnhtbEyPsU7DMBCGdyTewTokFkRtV6it0zgVQrCw0bKwufGR&#10;RLXPUewmoU+PO8F2p/v03/eXu9k7NuIQu0Aa5EIAQ6qD7ajR8Hl4e9wAi8mQNS4QavjBCLvq9qY0&#10;hQ0TfeC4Tw3LIRQLo6FNqS84j3WL3sRF6JHy7TsM3qS8Dg23g5lyuHd8KcSKe9NR/tCaHl9arE/7&#10;s9ewml/7h3eFy+lSu5G+LlImlFrf383PW2AJ5/QHw1U/q0OVnY7hTDYyp2Gj1k8Z1aDWCtgVEEJK&#10;YMc8SaWAVyX/36H6BQAA//8DAFBLAQItABQABgAIAAAAIQC2gziS/gAAAOEBAAATAAAAAAAAAAAA&#10;AAAAAAAAAABbQ29udGVudF9UeXBlc10ueG1sUEsBAi0AFAAGAAgAAAAhADj9If/WAAAAlAEAAAsA&#10;AAAAAAAAAAAAAAAALwEAAF9yZWxzLy5yZWxzUEsBAi0AFAAGAAgAAAAhAAd4liuxAgAAsQUAAA4A&#10;AAAAAAAAAAAAAAAALgIAAGRycy9lMm9Eb2MueG1sUEsBAi0AFAAGAAgAAAAhAJI4JB3eAAAACwEA&#10;AA8AAAAAAAAAAAAAAAAACwUAAGRycy9kb3ducmV2LnhtbFBLBQYAAAAABAAEAPMAAAAWBgAAAAA=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hyperlink r:id="rId10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www.llnde-gas.cz</w:t>
                        </w:r>
                      </w:hyperlink>
                    </w:p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hyperlink r:id="rId11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info.cz@linde.com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908175" simplePos="0" relativeHeight="251667456" behindDoc="1" locked="0" layoutInCell="1" allowOverlap="1">
                <wp:simplePos x="0" y="0"/>
                <wp:positionH relativeFrom="margin">
                  <wp:posOffset>1741805</wp:posOffset>
                </wp:positionH>
                <wp:positionV relativeFrom="paragraph">
                  <wp:posOffset>920750</wp:posOffset>
                </wp:positionV>
                <wp:extent cx="2746375" cy="69850"/>
                <wp:effectExtent l="3175" t="3175" r="3175" b="3175"/>
                <wp:wrapTopAndBottom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lang w:val="es-ES" w:eastAsia="es-ES" w:bidi="es-ES"/>
                              </w:rPr>
                              <w:t xml:space="preserve">IBAN: </w:t>
                            </w:r>
                            <w:r>
                              <w:rPr>
                                <w:rStyle w:val="Zkladntext2Exact"/>
                              </w:rPr>
                              <w:t>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left:0;text-align:left;margin-left:137.15pt;margin-top:72.5pt;width:216.25pt;height:5.5pt;z-index:-251649024;visibility:visible;mso-wrap-style:square;mso-width-percent:0;mso-height-percent:0;mso-wrap-distance-left:5pt;mso-wrap-distance-top:0;mso-wrap-distance-right:15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W0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woiU56hVyl43ffgp0fYhzbbVFV/J8rvCnGxbgjf0RspxdBQUgE939x0n12d&#10;cJQB2Q6fRAVxyF4LCzTWsjO1g2ogQIc2PZ5aY7iUsBksw+hyucCohLMoiRe2dS5J58u9VPoDFR0y&#10;RoYldN6Ck8Od0oYMSWcXE4uLgrWt7X7LX2yA47QDoeGqOTMkbDOfEi/ZxJs4dMIg2jihl+fOTbEO&#10;najwl4v8Ml+vc/+XieuHacOqinITZhaWH/5Z444SnyRxkpYSLasMnKGk5G67biU6EBB2YT9bcjg5&#10;u7kvadgiQC6vUvKD0LsNEqeI4qUTFuHCSZZe7Hh+cptEXpiEefEypTvG6b+nhIYMJ4tgMWnpTPpV&#10;bp793uZG0o5pGB0t6zIcn5xIahS44ZVtrSasnexnpTD0z6WAds+Ntno1Ep3EqsftaF9GYNVsxLwV&#10;1SMoWApQGMgU5h4YjZA/MRpghmRY/dgTSTFqP3J4BWbgzIacje1sEF7C1QxrjCZzrafBtO8l2zWA&#10;PL+zG3gpBbMqPrM4vi+YCzaZ4wwzg+f5v/U6T9rVbwAAAP//AwBQSwMEFAAGAAgAAAAhADHCmi/e&#10;AAAACwEAAA8AAABkcnMvZG93bnJldi54bWxMj8FOwzAQRO9I/IO1SFwQtRPaFEKcCiG4cKNw4ebG&#10;SxJhr6PYTUK/nuUEx515mp2pdot3YsIx9oE0ZCsFAqkJtqdWw/vb8/UtiJgMWeMCoYZvjLCrz88q&#10;U9ow0ytO+9QKDqFYGg1dSkMpZWw69CauwoDE3mcYvUl8jq20o5k53DuZK1VIb3riD50Z8LHD5mt/&#10;9BqK5Wm4ernDfD41bqKPU5YlzLS+vFge7kEkXNIfDL/1uTrU3OkQjmSjcBry7fqGUTbWGx7FxFYV&#10;PObAyqZQIOtK/t9Q/wAAAP//AwBQSwECLQAUAAYACAAAACEAtoM4kv4AAADhAQAAEwAAAAAAAAAA&#10;AAAAAAAAAAAAW0NvbnRlbnRfVHlwZXNdLnhtbFBLAQItABQABgAIAAAAIQA4/SH/1gAAAJQBAAAL&#10;AAAAAAAAAAAAAAAAAC8BAABfcmVscy8ucmVsc1BLAQItABQABgAIAAAAIQBIsRW0sgIAALEFAAAO&#10;AAAAAAAAAAAAAAAAAC4CAABkcnMvZTJvRG9jLnhtbFBLAQItABQABgAIAAAAIQAxwpov3gAAAAsB&#10;AAAPAAAAAAAAAAAAAAAAAAw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r>
                        <w:rPr>
                          <w:rStyle w:val="Zkladntext2Exact"/>
                          <w:lang w:val="es-ES" w:eastAsia="es-ES" w:bidi="es-ES"/>
                        </w:rPr>
                        <w:t xml:space="preserve">IBAN: </w:t>
                      </w:r>
                      <w:r>
                        <w:rPr>
                          <w:rStyle w:val="Zkladntext2Exact"/>
                        </w:rPr>
                        <w:t>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1" locked="0" layoutInCell="1" allowOverlap="1">
                <wp:simplePos x="0" y="0"/>
                <wp:positionH relativeFrom="margin">
                  <wp:posOffset>1738630</wp:posOffset>
                </wp:positionH>
                <wp:positionV relativeFrom="paragraph">
                  <wp:posOffset>996950</wp:posOffset>
                </wp:positionV>
                <wp:extent cx="646430" cy="69850"/>
                <wp:effectExtent l="0" t="3175" r="1270" b="3175"/>
                <wp:wrapTopAndBottom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lang w:val="fr-FR" w:eastAsia="fr-FR" w:bidi="fr-FR"/>
                              </w:rPr>
                              <w:t xml:space="preserve">BIC: </w:t>
                            </w:r>
                            <w:r>
                              <w:rPr>
                                <w:rStyle w:val="Zkladntext2Exact"/>
                              </w:rPr>
                              <w:t>BACX CZ PP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left:0;text-align:left;margin-left:136.9pt;margin-top:78.5pt;width:50.9pt;height:5.5pt;z-index:-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fj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bA05Rl6lYLVfQ92eoR7aLNNVfV3ovyuEBfrhvAdvZFSDA0lFYTnm5fus6cT&#10;jjIg2+GTqMAP2WthgcZadqZ2UA0E6NCmx1NrTCwlXEZhFF6CpgRVlMQL2zmXpPPbXir9gYoOGSHD&#10;EhpvscnhTmkTC0lnE+OKi4K1rW1+y19cgOF0A57hqdGZGGwvnxIv2cSbOHTCINo4oZfnzk2xDp2o&#10;8JeL/DJfr3P/l/Hrh2nDqopy42bmlR/+Wd+ODJ8YcWKWEi2rDJwJScnddt1KdCDA68J+tuKgOZu5&#10;L8OwRYBcXqXkB6F3GyROEcVLJyzChZMsvdjx/OQ2ibwwCfPiZUp3jNN/TwkNGU4WwWKi0jnoV7l5&#10;9nubG0k7pmFztKzLcHwyIqkh4IZXtrWasHaSn5XChH8uBbR7brSlq2HoxFU9bkc7GEEwj8FWVI9A&#10;YCmAYcBFWHsgNEL+xGiAFZJh9WNPJMWo/chhCMy+mQU5C9tZILyEpxnWGE3iWk97ad9LtmsAeR6z&#10;GxiUglkWm4maojiOF6wFm8xxhZm98/zfWp0X7eo3AAAA//8DAFBLAwQUAAYACAAAACEA+jDZ7d8A&#10;AAALAQAADwAAAGRycy9kb3ducmV2LnhtbEyPwU7DMBBE70j8g7VIXFDrJFWTNsSpEIILNwoXbm68&#10;JBH2OordJPTrWU5w3JnR7JvqsDgrJhxD70lBuk5AIDXe9NQqeH97Xu1AhKjJaOsJFXxjgEN9fVXp&#10;0viZXnE6xlZwCYVSK+hiHEopQ9Oh02HtByT2Pv3odORzbKUZ9czlzsosSXLpdE/8odMDPnbYfB3P&#10;TkG+PA13L3vM5ktjJ/q4pGnEVKnbm+XhHkTEJf6F4Ref0aFmppM/kwnCKsiKDaNHNrYFj+LEptjm&#10;IE6s5LsEZF3J/xvqHwAAAP//AwBQSwECLQAUAAYACAAAACEAtoM4kv4AAADhAQAAEwAAAAAAAAAA&#10;AAAAAAAAAAAAW0NvbnRlbnRfVHlwZXNdLnhtbFBLAQItABQABgAIAAAAIQA4/SH/1gAAAJQBAAAL&#10;AAAAAAAAAAAAAAAAAC8BAABfcmVscy8ucmVsc1BLAQItABQABgAIAAAAIQAQiUfjsQIAALAFAAAO&#10;AAAAAAAAAAAAAAAAAC4CAABkcnMvZTJvRG9jLnhtbFBLAQItABQABgAIAAAAIQD6MNnt3wAAAAsB&#10;AAAPAAAAAAAAAAAAAAAAAAsFAABkcnMvZG93bnJldi54bWxQSwUGAAAAAAQABADzAAAAFw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r>
                        <w:rPr>
                          <w:rStyle w:val="Zkladntext2Exact"/>
                          <w:lang w:val="fr-FR" w:eastAsia="fr-FR" w:bidi="fr-FR"/>
                        </w:rPr>
                        <w:t xml:space="preserve">BIC: </w:t>
                      </w:r>
                      <w:r>
                        <w:rPr>
                          <w:rStyle w:val="Zkladntext2Exact"/>
                        </w:rPr>
                        <w:t>BACX CZ PP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>
                <wp:simplePos x="0" y="0"/>
                <wp:positionH relativeFrom="margin">
                  <wp:posOffset>3174365</wp:posOffset>
                </wp:positionH>
                <wp:positionV relativeFrom="paragraph">
                  <wp:posOffset>996950</wp:posOffset>
                </wp:positionV>
                <wp:extent cx="1029970" cy="69850"/>
                <wp:effectExtent l="0" t="3175" r="1270" b="3175"/>
                <wp:wrapTopAndBottom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1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BIC/SWIFT:DEUTDEMMXXX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249.95pt;margin-top:78.5pt;width:81.1pt;height:5.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6nrw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4j&#10;jATpoEUPbDToVo4oSmx5hl5nYHXfg50Z4R7a7FLV/Z2k3zQSct0QsWM3SsmhYaSC8EL70n/ydMLR&#10;FmQ7fJQV+CF7Ix3QWKvO1g6qgQAd2vR4ao2NhVqXQZSml6CioFumycK1zifZ/LhX2rxnskNWyLGC&#10;zjtwcrjTxgZDstnE+hKy5G3rut+KZxdgON2Aa3hqdTYI18yfaZBukk0Se3G03HhxUBTeTbmOvWUZ&#10;Xi6Kd8V6XYS/rN8wzhpeVUxYNzOxwvjPGnek+ESJE7W0bHll4WxIWu2261ahAwFil+5zJQfN2cx/&#10;HoYrAuTyIqUwioPbKPXKZXLpxWW88KDQiReE6W26DOI0LsrnKd1xwf49JTTkOF1Ei4lL56Bf5Ba4&#10;73VuJOu4gdXR8i7HycmIZJaBG1G51hrC20l+Ugob/rkU0O650Y6vlqITWc24HafJeDfPwVZWj8Bg&#10;JYFhwEXYeyA0Uv3AaIAdkmP9fU8Uw6j9IGAK7MKZBTUL21kggsLTHBuMJnFtpsW07xXfNYA8z9kN&#10;TErJHYvtSE1RHOcL9oJL5rjD7OJ5+u+szpt29RsAAP//AwBQSwMEFAAGAAgAAAAhAPtc12zeAAAA&#10;CwEAAA8AAABkcnMvZG93bnJldi54bWxMj7FOxDAQRHsk/sFaJBrEOYnAXEKcE0LQ0HHQ0PniJYmw&#10;11HsS8J9PUsF5c48zc7Uu9U7MeMUh0Aa8k0GAqkNdqBOw/vb8/UWREyGrHGBUMM3Rtg152e1qWxY&#10;6BXnfeoEh1CsjIY+pbGSMrY9ehM3YURi7zNM3iQ+p07aySwc7p0sskxJbwbiD70Z8bHH9mt/9BrU&#10;+jRevZRYLKfWzfRxyvOEudaXF+vDPYiEa/qD4bc+V4eGOx3CkWwUTsNNWZaMsnF7x6OYUKrIQRxY&#10;UdsMZFPL/xuaHwAAAP//AwBQSwECLQAUAAYACAAAACEAtoM4kv4AAADhAQAAEwAAAAAAAAAAAAAA&#10;AAAAAAAAW0NvbnRlbnRfVHlwZXNdLnhtbFBLAQItABQABgAIAAAAIQA4/SH/1gAAAJQBAAALAAAA&#10;AAAAAAAAAAAAAC8BAABfcmVscy8ucmVsc1BLAQItABQABgAIAAAAIQAwdA6nrwIAALEFAAAOAAAA&#10;AAAAAAAAAAAAAC4CAABkcnMvZTJvRG9jLnhtbFBLAQItABQABgAIAAAAIQD7XNds3gAAAAsBAAAP&#10;AAAAAAAAAAAAAAAAAAk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1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BIC/SWIFT:DEUTDEMMXXX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70528" behindDoc="1" locked="0" layoutInCell="1" allowOverlap="1">
                <wp:simplePos x="0" y="0"/>
                <wp:positionH relativeFrom="margin">
                  <wp:posOffset>10795</wp:posOffset>
                </wp:positionH>
                <wp:positionV relativeFrom="paragraph">
                  <wp:posOffset>1066800</wp:posOffset>
                </wp:positionV>
                <wp:extent cx="6358255" cy="152400"/>
                <wp:effectExtent l="0" t="0" r="0" b="3175"/>
                <wp:wrapTopAndBottom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AEB" w:rsidRDefault="002977F6">
                            <w:pPr>
                              <w:pStyle w:val="Zkladntext20"/>
                              <w:shd w:val="clear" w:color="auto" w:fill="auto"/>
                              <w:spacing w:line="1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Spol. je zapsaná u Městského soudu v Praze v Obchodním rejstříku oddíl B, vložka 411. Spol. je certifikovaná dle ISO 9001, ISO 14001 a je držitelem osvědčení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Responsible </w:t>
                            </w:r>
                            <w:r>
                              <w:rPr>
                                <w:rStyle w:val="Zkladntext2Exact"/>
                              </w:rPr>
                              <w:t xml:space="preserve">Care. 411,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at the Prague </w:t>
                            </w:r>
                            <w:r>
                              <w:rPr>
                                <w:rStyle w:val="Zkladntext2Exact"/>
                              </w:rPr>
                              <w:t xml:space="preserve">Business 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Court. The company Is certi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>fied to ISO 9001, ISO 14001; It was awarded with the Responsible Care certificate.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.85pt;margin-top:84pt;width:500.65pt;height:12pt;z-index:-2516459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0lsg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w4qQDih7pqNGdGFGQmPIMvUrB66EHPz3CvnE1qar+XpTfFeJi1RC+pbdSiqGhpILwfHPTfXF1&#10;wlEGZDN8EhW8Q3ZaWKCxlp0BhGogQAeano7UmFhK2FxcRnEQRRiVcOZHQehZ7lySzrd7qfQHKjpk&#10;jAxLoN6ik/290iYaks4u5jEuCta2lv6Wn22A47QDb8NVc2aisGw+J16yjtdx6ITBYu2EXp47t8Uq&#10;dBaFfxXll/lqlfu/zLt+mDasqig3z8zK8sM/Y+6g8UkTR20p0bLKwJmQlNxuVq1EewLKLuxnaw4n&#10;Jzf3PAxbBMjlVUo+VPMuSJxiEV85YRFGTnLlxY7nJ3fJwguTMC/OU7pnnP57SmjIcBIF0SSmU9Cv&#10;cvPs9zY3knZMw+xoWZfh+OhEUiPBNa8stZqwdrJflMKEfyoF0D0TbQVrNDqpVY+b0bZGEM6NsBHV&#10;E0hYClAY6BQGHxiNkD8xGmCIZFj92BFJMWo/cmgDM3FmQ87GZjYIL+FqhjVGk7nS02Ta9ZJtG0Ce&#10;G+0WWqVgVsWmp6YoDg0Gg8EmcxhiZvK8/Ldep1G7/A0AAP//AwBQSwMEFAAGAAgAAAAhAI1m8prb&#10;AAAACgEAAA8AAABkcnMvZG93bnJldi54bWxMT0FOwzAQvCPxB2uRuCBqJ0ihTeNUCMGFG4ULNzde&#10;kqj2OordJPT1bE9w2hnNaHam2i3eiQnH2AfSkK0UCKQm2J5aDZ8fr/drEDEZssYFQg0/GGFXX19V&#10;prRhpnec9qkVHEKxNBq6lIZSyth06E1chQGJte8wepOYjq20o5k53DuZK1VIb3riD50Z8LnD5rg/&#10;eQ3F8jLcvW0wn8+Nm+jrnGUJM61vb5anLYiES/ozw6U+V4eaOx3CiWwUjvkjG/kUa5500ZV6YHRg&#10;tMkVyLqS/yfUvwAAAP//AwBQSwECLQAUAAYACAAAACEAtoM4kv4AAADhAQAAEwAAAAAAAAAAAAAA&#10;AAAAAAAAW0NvbnRlbnRfVHlwZXNdLnhtbFBLAQItABQABgAIAAAAIQA4/SH/1gAAAJQBAAALAAAA&#10;AAAAAAAAAAAAAC8BAABfcmVscy8ucmVsc1BLAQItABQABgAIAAAAIQBQBZ0lsgIAALIFAAAOAAAA&#10;AAAAAAAAAAAAAC4CAABkcnMvZTJvRG9jLnhtbFBLAQItABQABgAIAAAAIQCNZvKa2wAAAAoBAAAP&#10;AAAAAAAAAAAAAAAAAAwFAABkcnMvZG93bnJldi54bWxQSwUGAAAAAAQABADzAAAAFAYAAAAA&#10;" filled="f" stroked="f">
                <v:textbox style="mso-fit-shape-to-text:t" inset="0,0,0,0">
                  <w:txbxContent>
                    <w:p w:rsidR="00194AEB" w:rsidRDefault="002977F6">
                      <w:pPr>
                        <w:pStyle w:val="Zkladntext20"/>
                        <w:shd w:val="clear" w:color="auto" w:fill="auto"/>
                        <w:spacing w:line="1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Spol. je zapsaná u Městského soudu v Praze v Obchodním rejstříku oddíl B, vložka 411. Spol. je certifikovaná dle ISO 9001, ISO 14001 a je držitelem osvědčení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Responsible </w:t>
                      </w:r>
                      <w:r>
                        <w:rPr>
                          <w:rStyle w:val="Zkladntext2Exact"/>
                        </w:rPr>
                        <w:t xml:space="preserve">Care. 411,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at the Prague </w:t>
                      </w:r>
                      <w:r>
                        <w:rPr>
                          <w:rStyle w:val="Zkladntext2Exact"/>
                        </w:rPr>
                        <w:t xml:space="preserve">Business 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Court. The company Is certi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>fied to ISO 9001, ISO 14001; It was awarded with the Responsible Care certificate.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za zákazníka (jméno/podpís)</w:t>
      </w:r>
      <w:r>
        <w:br w:type="page"/>
      </w:r>
    </w:p>
    <w:p w:rsidR="00194AEB" w:rsidRDefault="002977F6">
      <w:pPr>
        <w:pStyle w:val="Zkladntext70"/>
        <w:shd w:val="clear" w:color="auto" w:fill="auto"/>
        <w:spacing w:after="313"/>
      </w:pPr>
      <w:r>
        <w:rPr>
          <w:rStyle w:val="Zkladntext71"/>
        </w:rPr>
        <w:lastRenderedPageBreak/>
        <w:t>V</w:t>
      </w:r>
      <w:r>
        <w:rPr>
          <w:rStyle w:val="Zkladntext71"/>
        </w:rPr>
        <w:t xml:space="preserve">šeobecné obchodní podmínky společnosti Lindě Gas a.s. pro dodávky kapalných plynů, plynů v lahvích, paletách, pevných svazcích, kontejnerech a </w:t>
      </w:r>
      <w:r>
        <w:rPr>
          <w:rStyle w:val="Zkladntext71"/>
        </w:rPr>
        <w:t>trajlerech a ostatních produktů a služeb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Platnost</w:t>
      </w:r>
    </w:p>
    <w:p w:rsidR="00194AEB" w:rsidRDefault="002977F6">
      <w:pPr>
        <w:pStyle w:val="Zkladntext20"/>
        <w:shd w:val="clear" w:color="auto" w:fill="auto"/>
        <w:spacing w:line="134" w:lineRule="exact"/>
        <w:ind w:left="320" w:firstLine="0"/>
        <w:jc w:val="both"/>
      </w:pPr>
      <w:r>
        <w:rPr>
          <w:rStyle w:val="Zkladntext21"/>
        </w:rPr>
        <w:t>Všechny dodávky kapalných plynů uskutečňované v silničních a železničních cisternách a plynů dodávaných v lahvích, paletách, pevných svazcích a kontejnerech a trajlerech a dodávky ostatních produktů a služe</w:t>
      </w:r>
      <w:r>
        <w:rPr>
          <w:rStyle w:val="Zkladntext21"/>
        </w:rPr>
        <w:t>b se řídí podle následujících všeobecných obchodních podmínek, nestanoví-li zvláštní písemné smlouvy jinak.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>Pod pojmem láhev se rozumí kovová tlaková nádoba pro přepravu plynů do 90 I vodního objemu. Paletou se rozumí přepravní zařízení, uzpůsobené pro přepravu jednotlivých lahví. Pevným svazkem lahví se rozumí několik vzájemně propojených lahví na společném pře</w:t>
      </w:r>
      <w:r>
        <w:rPr>
          <w:rStyle w:val="Zkladntext21"/>
        </w:rPr>
        <w:t xml:space="preserve">pravním základě. Kontejnerem </w:t>
      </w:r>
      <w:r>
        <w:t xml:space="preserve">se </w:t>
      </w:r>
      <w:r>
        <w:rPr>
          <w:rStyle w:val="Zkladntext21"/>
        </w:rPr>
        <w:t xml:space="preserve">rozumí mobilní nádoba pro přepravu plynů o objemu větším než 90 I vodního objemu. Trajlerem se rozumí silniční nebo železniční vůz, kde na podvozku je umístěno určité množství pevných svazků ocelových lahví, které jsou </w:t>
      </w:r>
      <w:r>
        <w:rPr>
          <w:rStyle w:val="Zkladntext21"/>
        </w:rPr>
        <w:t>navzájem propojeny. Pod pojmem číslo zákazníka se rozumí evidenční číslo, které je zákazníkovi přidělené při prvním odběru zboží, a pod nímž je veden aktuální stav zákazníkem pronajatých lahví, palet, pevných svazků, kontejnerů a jeho závazků.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Doprava a za</w:t>
      </w:r>
      <w:r>
        <w:rPr>
          <w:rStyle w:val="Zkladntext21"/>
        </w:rPr>
        <w:t>cházení s plyny, lahvemi, paletami, pevnými svazky a kontejnery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 xml:space="preserve">Doprava plynů včetně lahví, palet, pevných svazků a kontejnerů se provádí z rampy prodejního místa Lindě Gas a.s. (dále jen „Lindě"). Při vlastním vyzvednutí nebo převzetí dopravcem, který je </w:t>
      </w:r>
      <w:r>
        <w:rPr>
          <w:rStyle w:val="Zkladntext21"/>
        </w:rPr>
        <w:t>pověřen zákazníkem, je za provozně a přepravně bezpečnou nakládku a vykládku odpovědný zákazník, eventuálně pověřený dopravce. Zákazník musí dodržovat při zacházení a přepravě technických plynů stanovené předpisy, obzvláště ustanovení o bezpečnosti práce a</w:t>
      </w:r>
      <w:r>
        <w:rPr>
          <w:rStyle w:val="Zkladntext21"/>
        </w:rPr>
        <w:t xml:space="preserve"> předcházení úrazům, jakož i obecné uznávaná pravidla technologie včetně ČSN 078304 v jejich vždy platné podobě.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Dodávky plynů</w:t>
      </w:r>
    </w:p>
    <w:p w:rsidR="00194AEB" w:rsidRDefault="002977F6">
      <w:pPr>
        <w:pStyle w:val="Zkladntext20"/>
        <w:shd w:val="clear" w:color="auto" w:fill="auto"/>
        <w:spacing w:line="134" w:lineRule="exact"/>
        <w:ind w:left="320" w:firstLine="0"/>
        <w:jc w:val="both"/>
      </w:pPr>
      <w:r>
        <w:rPr>
          <w:rStyle w:val="Zkladntext21"/>
        </w:rPr>
        <w:t>Zásobovací zařízení Lindě, do kterého zákazník odebírá kapalné technické plyny, je standardně vybaveno zařízením na dálkové sledo</w:t>
      </w:r>
      <w:r>
        <w:rPr>
          <w:rStyle w:val="Zkladntext21"/>
        </w:rPr>
        <w:t xml:space="preserve">vání stavu zásoby technických plynů (služba Accura Liquid Management). Zákazník neobjednává jednotlivé dílčí dodávky, Lindě dodává zákazníkovi technické plyny na základě </w:t>
      </w:r>
      <w:r>
        <w:t xml:space="preserve">stavu </w:t>
      </w:r>
      <w:r>
        <w:rPr>
          <w:rStyle w:val="Zkladntext21"/>
        </w:rPr>
        <w:t>zjištěného prostřednictvím tohoto zařízení tak, aby měl zákazník v zásobovacím z</w:t>
      </w:r>
      <w:r>
        <w:rPr>
          <w:rStyle w:val="Zkladntext21"/>
        </w:rPr>
        <w:t>ařízení dostatečnou zásobu, s přihlédnutím k jeho obvyklé spotřebě.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</w:pPr>
      <w:r>
        <w:rPr>
          <w:rStyle w:val="Zkladntext21"/>
        </w:rPr>
        <w:t xml:space="preserve">Zákazník je povinen umožnit Lindě dodávku technických plynů do zásobovacího zařízení kdykoliv 24 hodin denně </w:t>
      </w:r>
      <w:r>
        <w:t xml:space="preserve">a </w:t>
      </w:r>
      <w:r>
        <w:rPr>
          <w:rStyle w:val="Zkladntext21"/>
        </w:rPr>
        <w:t>současně zajistit potvrzení převzetí dodávky odpovědným zástupcem. Zákazník j</w:t>
      </w:r>
      <w:r>
        <w:rPr>
          <w:rStyle w:val="Zkladntext21"/>
        </w:rPr>
        <w:t xml:space="preserve">e dále povinen v případě plánovaného přerušení odběrů technických plynů ze zásobovacího zařízení (např. z důvodu odstávky) nebo v případě plánovaného zvýšení spotřeby o více než 30 </w:t>
      </w:r>
      <w:r>
        <w:t xml:space="preserve">% </w:t>
      </w:r>
      <w:r>
        <w:rPr>
          <w:rStyle w:val="Zkladntext21"/>
        </w:rPr>
        <w:t>oproti předchozí průměrné denní spotřebě, takovouto skutečnost Lindě píse</w:t>
      </w:r>
      <w:r>
        <w:rPr>
          <w:rStyle w:val="Zkladntext21"/>
        </w:rPr>
        <w:t>mně sdělit, nejpozději 24 hodin předem s uvedením doby trvání takové situace. Za písemnou formu sdělení se považuje též sdělení učiněné e-mailem nebo faxem. V případě porušení této povinnosti ze strany zákazníka, Lindě negarantuje zajištění dostatečné záso</w:t>
      </w:r>
      <w:r>
        <w:rPr>
          <w:rStyle w:val="Zkladntext21"/>
        </w:rPr>
        <w:t>by kapalných technických plynů v zásobovacím zařízení Lindě.</w:t>
      </w:r>
    </w:p>
    <w:p w:rsidR="00194AEB" w:rsidRDefault="002977F6">
      <w:pPr>
        <w:pStyle w:val="Zkladntext20"/>
        <w:numPr>
          <w:ilvl w:val="0"/>
          <w:numId w:val="3"/>
        </w:numPr>
        <w:shd w:val="clear" w:color="auto" w:fill="auto"/>
        <w:tabs>
          <w:tab w:val="left" w:pos="518"/>
        </w:tabs>
        <w:spacing w:line="134" w:lineRule="exact"/>
        <w:ind w:left="320" w:firstLine="0"/>
        <w:jc w:val="both"/>
      </w:pPr>
      <w:r>
        <w:rPr>
          <w:rStyle w:val="Zkladntext21"/>
        </w:rPr>
        <w:t>ostatních případech určí zákazník jednotlivé dílčí dodávky objednávkou, kde uvede množství, termín a místo složení. Objednávky jsou činěny zpravidla písemně, přičemž za písemnou formu se považuje</w:t>
      </w:r>
      <w:r>
        <w:rPr>
          <w:rStyle w:val="Zkladntext21"/>
        </w:rPr>
        <w:t xml:space="preserve"> též objednávka učiněná e-mailem, dopisem nebo faxem. Objednávky je třeba zasílat přímo na dodavatelské místo Lindě, </w:t>
      </w:r>
      <w:r>
        <w:t xml:space="preserve">a </w:t>
      </w:r>
      <w:r>
        <w:rPr>
          <w:rStyle w:val="Zkladntext21"/>
        </w:rPr>
        <w:t xml:space="preserve">to v případě plynů dodávaných v silničních a železničních cisternách a trajlerech nejméně 3 pracovní dny před dnem dodání, </w:t>
      </w:r>
      <w:r>
        <w:t xml:space="preserve">v </w:t>
      </w:r>
      <w:r>
        <w:rPr>
          <w:rStyle w:val="Zkladntext21"/>
        </w:rPr>
        <w:t>případě osta</w:t>
      </w:r>
      <w:r>
        <w:rPr>
          <w:rStyle w:val="Zkladntext21"/>
        </w:rPr>
        <w:t>tních plynů nejpozději do 11. hodin pracovního dne předcházejícímu dni dodání. Splnění pozdějších objednávek nemůže Lindě v krajních případech, zejména z přepravně kapacitních důvodů, garantovat. V případě dodávky zboží podléhající spotřební dani je zákazn</w:t>
      </w:r>
      <w:r>
        <w:rPr>
          <w:rStyle w:val="Zkladntext21"/>
        </w:rPr>
        <w:t>ík povinen při objednání sdělit účel použití dle zákona o spotřebních daních.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>Cena plynů, ostatních produktů a služeb se řídí dle aktuálního ceníku společnosti Lindě.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Pronájem lahví, palet, pevných svazků a kontejnerů (dále i „distribuční prostředky")</w:t>
      </w:r>
    </w:p>
    <w:p w:rsidR="00194AEB" w:rsidRDefault="002977F6">
      <w:pPr>
        <w:pStyle w:val="Zkladntext20"/>
        <w:shd w:val="clear" w:color="auto" w:fill="auto"/>
        <w:spacing w:line="134" w:lineRule="exact"/>
        <w:ind w:left="320" w:firstLine="0"/>
        <w:jc w:val="both"/>
      </w:pPr>
      <w:r>
        <w:rPr>
          <w:rStyle w:val="Zkladntext21"/>
        </w:rPr>
        <w:t>Za p</w:t>
      </w:r>
      <w:r>
        <w:rPr>
          <w:rStyle w:val="Zkladntext21"/>
        </w:rPr>
        <w:t xml:space="preserve">ronajaté distribuční prostředky </w:t>
      </w:r>
      <w:r>
        <w:t xml:space="preserve">je </w:t>
      </w:r>
      <w:r>
        <w:rPr>
          <w:rStyle w:val="Zkladntext21"/>
        </w:rPr>
        <w:t>zákazník povinen platit nájemné. Podpisem dodacího listu zákazníkem vzniká nájemní vztah. Výše denního nájemného a dodatkového nájemného se řídí podle platných sazeb tak, jak jsou tyto zveřejněny na prodejních místech Lin</w:t>
      </w:r>
      <w:r>
        <w:rPr>
          <w:rStyle w:val="Zkladntext21"/>
        </w:rPr>
        <w:t xml:space="preserve">dě, která je oprávněna tyto sazby upravovat i </w:t>
      </w:r>
      <w:r>
        <w:t xml:space="preserve">v </w:t>
      </w:r>
      <w:r>
        <w:rPr>
          <w:rStyle w:val="Zkladntext21"/>
        </w:rPr>
        <w:t>průběhu nájemního vztahu.</w:t>
      </w:r>
    </w:p>
    <w:p w:rsidR="00194AEB" w:rsidRDefault="002977F6">
      <w:pPr>
        <w:pStyle w:val="Zkladntext20"/>
        <w:shd w:val="clear" w:color="auto" w:fill="auto"/>
        <w:spacing w:after="80" w:line="134" w:lineRule="exact"/>
        <w:ind w:left="320" w:firstLine="0"/>
        <w:jc w:val="both"/>
      </w:pPr>
      <w:r>
        <w:rPr>
          <w:rStyle w:val="Zkladntext21"/>
        </w:rPr>
        <w:t xml:space="preserve">U distribučních prostředků Lindě, které má zákazník v pronájmu déle než tři měsíce bez obrátky (tzn. výměny prázdných za plné), zaplatí zákazník dodatkové nájemné. Denní a dodatkové </w:t>
      </w:r>
      <w:r>
        <w:rPr>
          <w:rStyle w:val="Zkladntext21"/>
        </w:rPr>
        <w:t>nájemné je u distribučních prostředků evidovaných dle individuálního čárového kódu přiřazeného k výrobnímu a evidenčnímu číslu distribučního prostředku účtováno pro konkrétní distribuční prostředek. V případě nájemní smlouvy na dobu určitou končí nájem upl</w:t>
      </w:r>
      <w:r>
        <w:rPr>
          <w:rStyle w:val="Zkladntext21"/>
        </w:rPr>
        <w:t xml:space="preserve">ynutím doby nebo odstoupením ze zákonných důvodů. V případě nájmu na dobu neurčitou je možno nájem vypovědět kteroukoliv stranou s měsíční výpovědní lhůtou. Účtování denního a dodatkového nájemného končí u distribučních prostředků evidovaných dle čárového </w:t>
      </w:r>
      <w:r>
        <w:rPr>
          <w:rStyle w:val="Zkladntext21"/>
        </w:rPr>
        <w:t xml:space="preserve">kódu, vrácením konkrétního distribučního prostředku, </w:t>
      </w:r>
      <w:r>
        <w:t xml:space="preserve">který </w:t>
      </w:r>
      <w:r>
        <w:rPr>
          <w:rStyle w:val="Zkladntext21"/>
        </w:rPr>
        <w:t>zákazník převzal.</w:t>
      </w:r>
    </w:p>
    <w:p w:rsidR="00194AEB" w:rsidRDefault="002977F6">
      <w:pPr>
        <w:pStyle w:val="Zkladntext20"/>
        <w:shd w:val="clear" w:color="auto" w:fill="auto"/>
        <w:spacing w:after="51" w:line="110" w:lineRule="exact"/>
        <w:ind w:left="320" w:firstLine="0"/>
        <w:jc w:val="both"/>
      </w:pPr>
      <w:r>
        <w:rPr>
          <w:rStyle w:val="Zkladntext21"/>
        </w:rPr>
        <w:t xml:space="preserve">Zákazník odpovídá za zcizení, ztrátu, odcizení, poškození, zničení nebo nevrácení jemu pronajatých distribučních prostředků. Přenechání distribučních prostředků třetí osobě není </w:t>
      </w:r>
      <w:r>
        <w:rPr>
          <w:rStyle w:val="Zkladntext21"/>
        </w:rPr>
        <w:t>dovoleno.</w:t>
      </w:r>
    </w:p>
    <w:p w:rsidR="00194AEB" w:rsidRDefault="002977F6">
      <w:pPr>
        <w:pStyle w:val="Zkladntext20"/>
        <w:shd w:val="clear" w:color="auto" w:fill="auto"/>
        <w:spacing w:after="32" w:line="110" w:lineRule="exact"/>
        <w:ind w:left="320" w:firstLine="0"/>
        <w:jc w:val="both"/>
      </w:pPr>
      <w:r>
        <w:rPr>
          <w:rStyle w:val="Zkladntext21"/>
        </w:rPr>
        <w:t>Je zakázáno, aby zákazník měnil na jemu přiděleném čísle zákazníka větší počet distribučních prostředků, než má na tomto čísle od Lindě pronajatých.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 xml:space="preserve">Distribuční prostředky může zákazník kdykoli vrátit na své náklady prodejnímu místu Lindě v jeho </w:t>
      </w:r>
      <w:r>
        <w:rPr>
          <w:rStyle w:val="Zkladntext21"/>
        </w:rPr>
        <w:t>prodejní době. O vrácení musí být zákazníkovi vydáno písemné potvrzení prodejního místa Lindě.</w:t>
      </w:r>
    </w:p>
    <w:p w:rsidR="00194AEB" w:rsidRDefault="002977F6">
      <w:pPr>
        <w:pStyle w:val="Zkladntext20"/>
        <w:shd w:val="clear" w:color="auto" w:fill="auto"/>
        <w:spacing w:line="134" w:lineRule="exact"/>
        <w:ind w:left="320" w:firstLine="0"/>
        <w:jc w:val="both"/>
      </w:pPr>
      <w:r>
        <w:rPr>
          <w:rStyle w:val="Zkladntext21"/>
        </w:rPr>
        <w:t xml:space="preserve">Správnost výpisu </w:t>
      </w:r>
      <w:r>
        <w:t xml:space="preserve">z </w:t>
      </w:r>
      <w:r>
        <w:rPr>
          <w:rStyle w:val="Zkladntext21"/>
        </w:rPr>
        <w:t>konta stavu pronajatých distribučních prostředků, který je součástí vyúčtování nájemného, musí být zákazníkem bez prodlení přezkoumána. Námitk</w:t>
      </w:r>
      <w:r>
        <w:rPr>
          <w:rStyle w:val="Zkladntext21"/>
        </w:rPr>
        <w:t xml:space="preserve">y jsou přípustné do jednoho měsíce po obdržení vyúčtování nájemného, jinak se má </w:t>
      </w:r>
      <w:r>
        <w:t xml:space="preserve">za </w:t>
      </w:r>
      <w:r>
        <w:rPr>
          <w:rStyle w:val="Zkladntext21"/>
        </w:rPr>
        <w:t xml:space="preserve">to, </w:t>
      </w:r>
      <w:r>
        <w:t xml:space="preserve">že </w:t>
      </w:r>
      <w:r>
        <w:rPr>
          <w:rStyle w:val="Zkladntext21"/>
        </w:rPr>
        <w:t xml:space="preserve">vyúčtování bylo zákazníkem uznáno za platné </w:t>
      </w:r>
      <w:r>
        <w:t xml:space="preserve">a </w:t>
      </w:r>
      <w:r>
        <w:rPr>
          <w:rStyle w:val="Zkladntext21"/>
        </w:rPr>
        <w:t>počet distribučních prostředků zde uvedených je podkladem pro vyúčtování nájemného v následujícím období. Vyúčtování ná</w:t>
      </w:r>
      <w:r>
        <w:rPr>
          <w:rStyle w:val="Zkladntext21"/>
        </w:rPr>
        <w:t>jemného (výpis z čísla zákazníka) má účinnost potvrzení počtu pronajatých distribučních prostředků.</w:t>
      </w:r>
    </w:p>
    <w:p w:rsidR="00194AEB" w:rsidRDefault="002977F6">
      <w:pPr>
        <w:pStyle w:val="Zkladntext20"/>
        <w:shd w:val="clear" w:color="auto" w:fill="auto"/>
        <w:spacing w:line="134" w:lineRule="exact"/>
        <w:ind w:left="320" w:firstLine="0"/>
        <w:jc w:val="both"/>
      </w:pPr>
      <w:r>
        <w:rPr>
          <w:rStyle w:val="Zkladntext21"/>
        </w:rPr>
        <w:t>Zákazník je povinen neprodleně oznámit Lindě veškeré změny týkající se jeho osoby, které by mohly mít vliv na obchodní vztah mezi ním a Lindě, zejména změny</w:t>
      </w:r>
      <w:r>
        <w:rPr>
          <w:rStyle w:val="Zkladntext21"/>
        </w:rPr>
        <w:t xml:space="preserve"> jména, firmy, sídla (bydliště), provozovny, či změnu registrace </w:t>
      </w:r>
      <w:r>
        <w:t xml:space="preserve">k </w:t>
      </w:r>
      <w:r>
        <w:rPr>
          <w:rStyle w:val="Zkladntext21"/>
        </w:rPr>
        <w:t>DPH. Zadržovací právo na pronajaté distribuční prostředky se po dobu trvání nájemní smlouvy vylučuje.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>Nájemné je splatné a je účtováno nejméně jednou měsíčně.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Kauce (finanční jistina za vrá</w:t>
      </w:r>
      <w:r>
        <w:rPr>
          <w:rStyle w:val="Zkladntext21"/>
        </w:rPr>
        <w:t>cení majetku Lindě)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>Lindě je oprávněna požadovat a zákazník je povinen platit za distribuční prostředky pronajaté zákazníkovi nezúročitelnou kauci až do výše pořizovací ceny distribučního prostředku. Vrácení kauce se provede po odevzdání distribučních pros</w:t>
      </w:r>
      <w:r>
        <w:rPr>
          <w:rStyle w:val="Zkladntext21"/>
        </w:rPr>
        <w:t>tředků prodejnímu místu Lindě, po zápočtu nákladů vzniklých Lindě za náhradní opatření, odstranění škod nebo nečistot a dalších závazků. Za den úhrady závazků zápočtem je považován den vyhotovení zápočtu.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Smluvní pokuta</w:t>
      </w:r>
    </w:p>
    <w:p w:rsidR="00194AEB" w:rsidRDefault="002977F6">
      <w:pPr>
        <w:pStyle w:val="Zkladntext20"/>
        <w:shd w:val="clear" w:color="auto" w:fill="auto"/>
        <w:spacing w:after="64" w:line="134" w:lineRule="exact"/>
        <w:ind w:left="320" w:firstLine="0"/>
        <w:jc w:val="both"/>
      </w:pPr>
      <w:r>
        <w:rPr>
          <w:rStyle w:val="Zkladntext21"/>
        </w:rPr>
        <w:t>Při zcizení, odcizení, poškození, zn</w:t>
      </w:r>
      <w:r>
        <w:rPr>
          <w:rStyle w:val="Zkladntext21"/>
        </w:rPr>
        <w:t>ičení nebo nevrácení distribučních prostředků je zákazník povinen zaplatit Lindě smluvní pokutu za každou tlakovou láhev 4.000,- Kč, za každou přepravní paletu 5.000,- Kč, za každý pevný svazek 80.000,- Kč (včetně lahví ve svazku) a za každý kontejner 100.</w:t>
      </w:r>
      <w:r>
        <w:rPr>
          <w:rStyle w:val="Zkladntext21"/>
        </w:rPr>
        <w:t>000,- Kč. Smluvní pokutou není dotčeno právo Lindě na náhradu škody, kterou je oprávněna vymáhat samostatně.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0" w:lineRule="exact"/>
        <w:ind w:firstLine="0"/>
        <w:jc w:val="both"/>
      </w:pPr>
      <w:r>
        <w:rPr>
          <w:rStyle w:val="Zkladntext21"/>
        </w:rPr>
        <w:t>Lahve zákazníků</w:t>
      </w:r>
    </w:p>
    <w:p w:rsidR="00194AEB" w:rsidRDefault="002977F6">
      <w:pPr>
        <w:pStyle w:val="Zkladntext20"/>
        <w:shd w:val="clear" w:color="auto" w:fill="auto"/>
        <w:spacing w:after="56" w:line="130" w:lineRule="exact"/>
        <w:ind w:left="320" w:firstLine="0"/>
        <w:jc w:val="both"/>
      </w:pPr>
      <w:r>
        <w:rPr>
          <w:rStyle w:val="Zkladntext21"/>
        </w:rPr>
        <w:t xml:space="preserve">Lahve zákazníků, které jsou jako takové označeny, jsou plněny podle objednávky zákazníků. Objednávka zákazníka současně zahrnuje i </w:t>
      </w:r>
      <w:r>
        <w:rPr>
          <w:rStyle w:val="Zkladntext21"/>
        </w:rPr>
        <w:t>potřebné přezkoušení podle platných předpisů, které musí být podle těchto předpisů provedené před naplněním lahve v plnírně. Zákazník touto objednávkou rovněž potvrzuje i souhlas s vyúčtováním a cenou tohoto přezkoušení.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line="134" w:lineRule="exact"/>
        <w:ind w:firstLine="0"/>
        <w:jc w:val="both"/>
      </w:pPr>
      <w:r>
        <w:rPr>
          <w:rStyle w:val="Zkladntext21"/>
        </w:rPr>
        <w:t>Platební podmínky</w:t>
      </w:r>
    </w:p>
    <w:p w:rsidR="00194AEB" w:rsidRDefault="002977F6">
      <w:pPr>
        <w:pStyle w:val="Zkladntext20"/>
        <w:shd w:val="clear" w:color="auto" w:fill="auto"/>
        <w:spacing w:after="80" w:line="134" w:lineRule="exact"/>
        <w:ind w:left="320" w:firstLine="0"/>
        <w:jc w:val="both"/>
      </w:pPr>
      <w:r>
        <w:rPr>
          <w:rStyle w:val="Zkladntext21"/>
        </w:rPr>
        <w:t>Lindě je oprávněn</w:t>
      </w:r>
      <w:r>
        <w:rPr>
          <w:rStyle w:val="Zkladntext21"/>
        </w:rPr>
        <w:t xml:space="preserve">a požadovat platbu </w:t>
      </w:r>
      <w:r>
        <w:t xml:space="preserve">v </w:t>
      </w:r>
      <w:r>
        <w:rPr>
          <w:rStyle w:val="Zkladntext21"/>
        </w:rPr>
        <w:t>hotovosti maximálně do hodnoty stanovené zákonem. Platbu předem poštovní poukázkou či šekem banky je oprávněna požadovat bez omezení u těch zákazníků, kteří neprokáží spolehlivě svou platební schopnost nebo platební morálku. Veškeré pl</w:t>
      </w:r>
      <w:r>
        <w:rPr>
          <w:rStyle w:val="Zkladntext21"/>
        </w:rPr>
        <w:t>atby provádí zákazník na základě daňových dokladů vystavených Lindě. Splatnost daňových dokladů je 14 dnů od data vystavení, není-li na daňovém dokladu uvedena lhůta delší. V případě prodlení zákazníka se zaplacením kteréhokoliv daňového dokladu, je zákazn</w:t>
      </w:r>
      <w:r>
        <w:rPr>
          <w:rStyle w:val="Zkladntext21"/>
        </w:rPr>
        <w:t xml:space="preserve">ík povinen zaplatit Lindě úrok z prodlení ve výši 0,02 </w:t>
      </w:r>
      <w:r>
        <w:t xml:space="preserve">% </w:t>
      </w:r>
      <w:r>
        <w:rPr>
          <w:rStyle w:val="Zkladntext21"/>
        </w:rPr>
        <w:t>z dlužné částky za každý den prodlení. Kromě toho, je Lindě v takovém případě oprávněna přerušit dodávky do doby úplného zaplacení nebo odstoupit od smlouvy a požadovat okamžité vrácení distribučních</w:t>
      </w:r>
      <w:r>
        <w:rPr>
          <w:rStyle w:val="Zkladntext21"/>
        </w:rPr>
        <w:t xml:space="preserve"> prostředků.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26"/>
        </w:tabs>
        <w:spacing w:after="51" w:line="110" w:lineRule="exact"/>
        <w:ind w:firstLine="0"/>
        <w:jc w:val="both"/>
      </w:pPr>
      <w:r>
        <w:rPr>
          <w:rStyle w:val="Zkladntext21"/>
        </w:rPr>
        <w:t>Výhrada vlastnictví</w:t>
      </w:r>
    </w:p>
    <w:p w:rsidR="00194AEB" w:rsidRDefault="002977F6">
      <w:pPr>
        <w:pStyle w:val="Zkladntext20"/>
        <w:shd w:val="clear" w:color="auto" w:fill="auto"/>
        <w:spacing w:after="32" w:line="110" w:lineRule="exact"/>
        <w:ind w:left="320" w:firstLine="0"/>
        <w:jc w:val="both"/>
      </w:pPr>
      <w:r>
        <w:rPr>
          <w:rStyle w:val="Zkladntext21"/>
        </w:rPr>
        <w:t>Až do úplného vyrovnání závazků zákazníkem zůstává dodané zboží vlastnictvím Lindě.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4"/>
        </w:tabs>
        <w:spacing w:line="134" w:lineRule="exact"/>
        <w:ind w:firstLine="0"/>
        <w:jc w:val="both"/>
      </w:pPr>
      <w:r>
        <w:rPr>
          <w:rStyle w:val="Zkladntext21"/>
        </w:rPr>
        <w:t>Prodlení</w:t>
      </w:r>
    </w:p>
    <w:p w:rsidR="00194AEB" w:rsidRDefault="002977F6">
      <w:pPr>
        <w:pStyle w:val="Zkladntext20"/>
        <w:numPr>
          <w:ilvl w:val="0"/>
          <w:numId w:val="3"/>
        </w:numPr>
        <w:shd w:val="clear" w:color="auto" w:fill="auto"/>
        <w:tabs>
          <w:tab w:val="left" w:pos="518"/>
        </w:tabs>
        <w:spacing w:after="60" w:line="134" w:lineRule="exact"/>
        <w:ind w:left="320" w:firstLine="0"/>
        <w:jc w:val="both"/>
      </w:pPr>
      <w:r>
        <w:rPr>
          <w:rStyle w:val="Zkladntext21"/>
        </w:rPr>
        <w:t xml:space="preserve">případě opožděných dodávek nebo výpadku v dodávkách může zákazník, pokud Lindě nesplní dodávku v náhradní lhůtě, odstoupit od </w:t>
      </w:r>
      <w:r>
        <w:rPr>
          <w:rStyle w:val="Zkladntext21"/>
        </w:rPr>
        <w:t>smlouvy. Škody takto vzniklé jsou hrazeny podle zákona a těchto podmínek.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134" w:lineRule="exact"/>
        <w:ind w:firstLine="0"/>
        <w:jc w:val="both"/>
      </w:pPr>
      <w:r>
        <w:rPr>
          <w:rStyle w:val="Zkladntext21"/>
        </w:rPr>
        <w:t>Odpovědnost za škodu</w:t>
      </w:r>
    </w:p>
    <w:p w:rsidR="00194AEB" w:rsidRDefault="002977F6">
      <w:pPr>
        <w:pStyle w:val="Zkladntext20"/>
        <w:numPr>
          <w:ilvl w:val="0"/>
          <w:numId w:val="3"/>
        </w:numPr>
        <w:shd w:val="clear" w:color="auto" w:fill="auto"/>
        <w:tabs>
          <w:tab w:val="left" w:pos="518"/>
        </w:tabs>
        <w:spacing w:after="60" w:line="134" w:lineRule="exact"/>
        <w:ind w:left="320" w:firstLine="0"/>
        <w:jc w:val="both"/>
      </w:pPr>
      <w:r>
        <w:rPr>
          <w:rStyle w:val="Zkladntext21"/>
        </w:rPr>
        <w:t>případě, že je Lindě za podmínek daných zákonem povinna nahradit zákazníkovi způsobenou škodu, dohodly si smluvní strany rozsah náhrady škody tak, že Lindě uhrad</w:t>
      </w:r>
      <w:r>
        <w:rPr>
          <w:rStyle w:val="Zkladntext21"/>
        </w:rPr>
        <w:t xml:space="preserve">í zákazníkovi škodu v prokázané výši, nejvýše však částku 20 000 000,- Kč. Právo na náhradu škody a vydání bezdůvodného obohacení </w:t>
      </w:r>
      <w:r>
        <w:t xml:space="preserve">se </w:t>
      </w:r>
      <w:r>
        <w:rPr>
          <w:rStyle w:val="Zkladntext21"/>
        </w:rPr>
        <w:t>promlčují v tříleté promlčecí době.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134" w:lineRule="exact"/>
        <w:ind w:firstLine="0"/>
        <w:jc w:val="both"/>
      </w:pPr>
      <w:r>
        <w:rPr>
          <w:rStyle w:val="Zkladntext21"/>
        </w:rPr>
        <w:t>Záruka za vadné plnění</w:t>
      </w:r>
    </w:p>
    <w:p w:rsidR="00194AEB" w:rsidRDefault="002977F6">
      <w:pPr>
        <w:pStyle w:val="Zkladntext20"/>
        <w:shd w:val="clear" w:color="auto" w:fill="auto"/>
        <w:spacing w:after="60" w:line="134" w:lineRule="exact"/>
        <w:ind w:left="320" w:firstLine="0"/>
        <w:jc w:val="both"/>
      </w:pPr>
      <w:r>
        <w:rPr>
          <w:rStyle w:val="Zkladntext21"/>
        </w:rPr>
        <w:t xml:space="preserve">Pokud je dodávka vadná nebo neodpovídá množství dodaného plynu, má zákazník právo uplatnit reklamaci, která se řídí platnou legislativou a vnitřními předpisy Lindě. Při reklamaci kvality plynů nesmí být spotřebováno více než 50 </w:t>
      </w:r>
      <w:r>
        <w:t xml:space="preserve">% </w:t>
      </w:r>
      <w:r>
        <w:rPr>
          <w:rStyle w:val="Zkladntext21"/>
        </w:rPr>
        <w:t>uvedeného množství náplně,</w:t>
      </w:r>
      <w:r>
        <w:rPr>
          <w:rStyle w:val="Zkladntext21"/>
        </w:rPr>
        <w:t xml:space="preserve"> a to z důvodu možného řádného provedení kontrolních analýz. Distribuční prostředky s vadným zbožím nesmějí být dále používány a po nápadném označení musí být vráceny prodejnímu místu. V tomto případě může zákazník při vyloučení dalších nároků požadovat be</w:t>
      </w:r>
      <w:r>
        <w:rPr>
          <w:rStyle w:val="Zkladntext21"/>
        </w:rPr>
        <w:t>zplatně opakovanou dodávku. Nepodaří-li se toto dodatečné plnění, může zákazník podle svého výběru požadovat snížení kupní ceny vadné dodávky, a nebo požadovat zrušení dodávky.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134" w:lineRule="exact"/>
        <w:ind w:firstLine="0"/>
        <w:jc w:val="both"/>
      </w:pPr>
      <w:r>
        <w:rPr>
          <w:rStyle w:val="Zkladntext21"/>
        </w:rPr>
        <w:t>Vyšší moc</w:t>
      </w:r>
    </w:p>
    <w:p w:rsidR="00194AEB" w:rsidRDefault="002977F6">
      <w:pPr>
        <w:pStyle w:val="Zkladntext20"/>
        <w:shd w:val="clear" w:color="auto" w:fill="auto"/>
        <w:spacing w:after="80" w:line="134" w:lineRule="exact"/>
        <w:ind w:left="320" w:firstLine="0"/>
        <w:jc w:val="both"/>
      </w:pPr>
      <w:r>
        <w:rPr>
          <w:rStyle w:val="Zkladntext21"/>
        </w:rPr>
        <w:t xml:space="preserve">Všechny případy vyšší moci, jakož i provozní, dopravní a energetické </w:t>
      </w:r>
      <w:r>
        <w:rPr>
          <w:rStyle w:val="Zkladntext21"/>
        </w:rPr>
        <w:t>poruchy, stávky, výluky, osvobozují toho, kdo je jimi postižen, od smluvních povinností po dobu a v rozsahu účinnosti těchto událostí. To platí také tehdy, když uvedené okolnosti nastanou u subdodavatelů.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after="56" w:line="110" w:lineRule="exact"/>
        <w:ind w:firstLine="0"/>
        <w:jc w:val="both"/>
      </w:pPr>
      <w:r>
        <w:rPr>
          <w:rStyle w:val="Zkladntext21"/>
        </w:rPr>
        <w:t>Zajištění množství</w:t>
      </w:r>
    </w:p>
    <w:p w:rsidR="00194AEB" w:rsidRDefault="002977F6">
      <w:pPr>
        <w:pStyle w:val="Zkladntext20"/>
        <w:shd w:val="clear" w:color="auto" w:fill="auto"/>
        <w:spacing w:after="51" w:line="110" w:lineRule="exact"/>
        <w:ind w:left="320" w:firstLine="0"/>
        <w:jc w:val="both"/>
      </w:pPr>
      <w:r>
        <w:rPr>
          <w:rStyle w:val="Zkladntext21"/>
        </w:rPr>
        <w:t>Pokud je údaj o množství v lahví</w:t>
      </w:r>
      <w:r>
        <w:rPr>
          <w:rStyle w:val="Zkladntext21"/>
        </w:rPr>
        <w:t>ch v "m</w:t>
      </w:r>
      <w:r>
        <w:rPr>
          <w:rStyle w:val="Zkladntext21"/>
          <w:vertAlign w:val="superscript"/>
        </w:rPr>
        <w:t>3</w:t>
      </w:r>
      <w:r>
        <w:rPr>
          <w:rStyle w:val="Zkladntext21"/>
        </w:rPr>
        <w:t>", pak se vztahuje na stav plynu při 15°C a tlaku 0,1 MPa. Zbytkové obsahy u vrácených distribučních prostředků nepodléhají náhradě.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after="51" w:line="110" w:lineRule="exact"/>
        <w:ind w:firstLine="0"/>
        <w:jc w:val="both"/>
      </w:pPr>
      <w:r>
        <w:rPr>
          <w:rStyle w:val="Zkladntext21"/>
        </w:rPr>
        <w:t>Dodávky prostřednictvím třetí osoby</w:t>
      </w:r>
    </w:p>
    <w:p w:rsidR="00194AEB" w:rsidRDefault="002977F6">
      <w:pPr>
        <w:pStyle w:val="Zkladntext20"/>
        <w:shd w:val="clear" w:color="auto" w:fill="auto"/>
        <w:spacing w:after="27" w:line="110" w:lineRule="exact"/>
        <w:ind w:left="320" w:firstLine="0"/>
        <w:jc w:val="both"/>
      </w:pPr>
      <w:r>
        <w:rPr>
          <w:rStyle w:val="Zkladntext21"/>
        </w:rPr>
        <w:t xml:space="preserve">Lindě je oprávněna splnit své dodavatelské povinnosti prostřednictvím třetí </w:t>
      </w:r>
      <w:r>
        <w:rPr>
          <w:rStyle w:val="Zkladntext21"/>
        </w:rPr>
        <w:t>osoby.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134" w:lineRule="exact"/>
        <w:ind w:firstLine="0"/>
        <w:jc w:val="both"/>
      </w:pPr>
      <w:r>
        <w:rPr>
          <w:rStyle w:val="Zkladntext21"/>
        </w:rPr>
        <w:t>Poplatky</w:t>
      </w:r>
    </w:p>
    <w:p w:rsidR="00194AEB" w:rsidRDefault="002977F6">
      <w:pPr>
        <w:pStyle w:val="Zkladntext20"/>
        <w:shd w:val="clear" w:color="auto" w:fill="auto"/>
        <w:spacing w:after="80" w:line="134" w:lineRule="exact"/>
        <w:ind w:left="320" w:firstLine="0"/>
        <w:jc w:val="both"/>
      </w:pPr>
      <w:r>
        <w:rPr>
          <w:rStyle w:val="Zkladntext21"/>
        </w:rPr>
        <w:t>Společně s cenou dodaného plynu bude zákazníkovi účtován i poplatek ADR, silniční a energetický poplatek za každou láhev, svazek lahví, mobilní zásobník, trajler a dodávku kapalných plynů do stabilního zásobníku, poplatek za příslušný atest</w:t>
      </w:r>
      <w:r>
        <w:rPr>
          <w:rStyle w:val="Zkladntext21"/>
        </w:rPr>
        <w:t>, předaný zákazníkovi vždy s dodávkou jednotlivého druhu plynu a další poplatky stanovené ceníkem Lindě. Výše poplatků se řídí podle aktuálně platných sazeb tak, jak jsou tyto zveřejněny na prodejních místech Lindě, není-li smlouvou stanoveno jinak.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after="51" w:line="110" w:lineRule="exact"/>
        <w:ind w:firstLine="0"/>
        <w:jc w:val="both"/>
      </w:pPr>
      <w:r>
        <w:rPr>
          <w:rStyle w:val="Zkladntext21"/>
        </w:rPr>
        <w:t xml:space="preserve">Změny </w:t>
      </w:r>
      <w:r>
        <w:rPr>
          <w:rStyle w:val="Zkladntext21"/>
        </w:rPr>
        <w:t>smlouvy</w:t>
      </w:r>
    </w:p>
    <w:p w:rsidR="00194AEB" w:rsidRDefault="002977F6">
      <w:pPr>
        <w:pStyle w:val="Zkladntext20"/>
        <w:shd w:val="clear" w:color="auto" w:fill="auto"/>
        <w:spacing w:after="35" w:line="110" w:lineRule="exact"/>
        <w:ind w:left="320" w:firstLine="0"/>
        <w:jc w:val="both"/>
      </w:pPr>
      <w:r>
        <w:rPr>
          <w:rStyle w:val="Zkladntext21"/>
        </w:rPr>
        <w:t>Změny a doplňky sjednaných podmínek se vyžadují písemnou formou. Písemnou formou se nerozumí forma elektronické komunikace.</w:t>
      </w:r>
    </w:p>
    <w:p w:rsidR="00194AEB" w:rsidRDefault="002977F6">
      <w:pPr>
        <w:pStyle w:val="Zkladntext80"/>
        <w:numPr>
          <w:ilvl w:val="0"/>
          <w:numId w:val="2"/>
        </w:numPr>
        <w:shd w:val="clear" w:color="auto" w:fill="auto"/>
        <w:tabs>
          <w:tab w:val="left" w:pos="289"/>
        </w:tabs>
        <w:spacing w:before="0"/>
      </w:pPr>
      <w:r>
        <w:rPr>
          <w:rStyle w:val="Zkladntext81"/>
        </w:rPr>
        <w:t>Řešení sporů</w:t>
      </w:r>
    </w:p>
    <w:p w:rsidR="00194AEB" w:rsidRDefault="002977F6">
      <w:pPr>
        <w:pStyle w:val="Zkladntext20"/>
        <w:shd w:val="clear" w:color="auto" w:fill="auto"/>
        <w:spacing w:line="130" w:lineRule="exact"/>
        <w:ind w:left="320" w:firstLine="0"/>
        <w:jc w:val="both"/>
      </w:pPr>
      <w:r>
        <w:rPr>
          <w:rStyle w:val="Zkladntext21"/>
        </w:rPr>
        <w:t>Pro řešení všech sporů mezi zákazníkem a Lindě je, za dodržení příslušnosti věcné, místně příslušný soud, v jeh</w:t>
      </w:r>
      <w:r>
        <w:rPr>
          <w:rStyle w:val="Zkladntext21"/>
        </w:rPr>
        <w:t>ož obvodu je sídlo Lindě.</w:t>
      </w:r>
    </w:p>
    <w:p w:rsidR="00194AEB" w:rsidRDefault="002977F6">
      <w:pPr>
        <w:pStyle w:val="Zkladntext20"/>
        <w:numPr>
          <w:ilvl w:val="0"/>
          <w:numId w:val="3"/>
        </w:numPr>
        <w:shd w:val="clear" w:color="auto" w:fill="auto"/>
        <w:tabs>
          <w:tab w:val="left" w:pos="518"/>
        </w:tabs>
        <w:spacing w:after="76" w:line="130" w:lineRule="exact"/>
        <w:ind w:left="320" w:firstLine="0"/>
        <w:jc w:val="both"/>
      </w:pPr>
      <w:r>
        <w:rPr>
          <w:rStyle w:val="Zkladntext21"/>
        </w:rPr>
        <w:t xml:space="preserve">případě, že je zákazník spotřebitelem, je subjektem řešení mimosoudních sporů Česká obchodní inspekce, bližší informace na </w:t>
      </w:r>
      <w:hyperlink r:id="rId12" w:history="1">
        <w:r>
          <w:rPr>
            <w:rStyle w:val="Hypertextovodkaz"/>
            <w:lang w:val="en-US" w:eastAsia="en-US" w:bidi="en-US"/>
          </w:rPr>
          <w:t>www.coi.cz</w:t>
        </w:r>
      </w:hyperlink>
      <w:r>
        <w:rPr>
          <w:rStyle w:val="Zkladntext21"/>
          <w:lang w:val="en-US" w:eastAsia="en-US" w:bidi="en-US"/>
        </w:rPr>
        <w:t>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110" w:lineRule="exact"/>
        <w:ind w:firstLine="0"/>
        <w:jc w:val="both"/>
      </w:pPr>
      <w:r>
        <w:rPr>
          <w:rStyle w:val="Zkladntext21"/>
        </w:rPr>
        <w:t>Prohlášení o shodě</w:t>
      </w:r>
    </w:p>
    <w:p w:rsidR="00194AEB" w:rsidRDefault="002977F6">
      <w:pPr>
        <w:pStyle w:val="Zkladntext20"/>
        <w:shd w:val="clear" w:color="auto" w:fill="auto"/>
        <w:spacing w:line="235" w:lineRule="exact"/>
        <w:ind w:left="320" w:firstLine="0"/>
        <w:jc w:val="both"/>
      </w:pPr>
      <w:r>
        <w:rPr>
          <w:rStyle w:val="Zkladntext21"/>
        </w:rPr>
        <w:t xml:space="preserve">Lindě vlastní "Prohlášení o shodě" na </w:t>
      </w:r>
      <w:r>
        <w:rPr>
          <w:rStyle w:val="Zkladntext21"/>
        </w:rPr>
        <w:t>ocelové tlakové lahve včetně svařovaných, které mu dodavatel lahví poskytuje na lahve vyrobené po 1.9.1997, používané k distribuci plynů.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89"/>
        </w:tabs>
        <w:spacing w:line="235" w:lineRule="exact"/>
        <w:ind w:firstLine="0"/>
        <w:jc w:val="both"/>
      </w:pPr>
      <w:r>
        <w:rPr>
          <w:rStyle w:val="Zkladntext21"/>
        </w:rPr>
        <w:t>Výrobky vyhovují ČSN nebo specifikaci Lindě.</w:t>
      </w:r>
    </w:p>
    <w:p w:rsidR="00194AEB" w:rsidRDefault="002977F6">
      <w:pPr>
        <w:pStyle w:val="Zkladntext20"/>
        <w:numPr>
          <w:ilvl w:val="0"/>
          <w:numId w:val="2"/>
        </w:numPr>
        <w:shd w:val="clear" w:color="auto" w:fill="auto"/>
        <w:tabs>
          <w:tab w:val="left" w:pos="294"/>
        </w:tabs>
        <w:spacing w:line="235" w:lineRule="exact"/>
        <w:ind w:firstLine="0"/>
        <w:jc w:val="both"/>
      </w:pPr>
      <w:r>
        <w:rPr>
          <w:rStyle w:val="Zkladntext21"/>
        </w:rPr>
        <w:t>Tyto Všeobecné podmínky (Form 1211/22) jsou platné od 1.2.2016.</w:t>
      </w:r>
    </w:p>
    <w:sectPr w:rsidR="00194AEB">
      <w:type w:val="continuous"/>
      <w:pgSz w:w="11900" w:h="16840"/>
      <w:pgMar w:top="472" w:right="945" w:bottom="316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F6" w:rsidRDefault="002977F6">
      <w:r>
        <w:separator/>
      </w:r>
    </w:p>
  </w:endnote>
  <w:endnote w:type="continuationSeparator" w:id="0">
    <w:p w:rsidR="002977F6" w:rsidRDefault="0029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F6" w:rsidRDefault="002977F6"/>
  </w:footnote>
  <w:footnote w:type="continuationSeparator" w:id="0">
    <w:p w:rsidR="002977F6" w:rsidRDefault="002977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56BD4"/>
    <w:multiLevelType w:val="multilevel"/>
    <w:tmpl w:val="E08840C4"/>
    <w:lvl w:ilvl="0">
      <w:start w:val="1"/>
      <w:numFmt w:val="bullet"/>
      <w:lvlText w:val="V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D3CD9"/>
    <w:multiLevelType w:val="multilevel"/>
    <w:tmpl w:val="2346968C"/>
    <w:lvl w:ilvl="0">
      <w:start w:val="1"/>
      <w:numFmt w:val="decimal"/>
      <w:lvlText w:val="%1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27206C"/>
    <w:multiLevelType w:val="multilevel"/>
    <w:tmpl w:val="0E76FFF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EB"/>
    <w:rsid w:val="00194AEB"/>
    <w:rsid w:val="002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22E2F5AF-7CBE-47FB-A96F-80847D3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Exact">
    <w:name w:val="Základní text (4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0ptExact">
    <w:name w:val="Základní text (4) + 10 pt Exact"/>
    <w:basedOn w:val="Zkladntext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1">
    <w:name w:val="Základní text (7)"/>
    <w:basedOn w:val="Zkladntext7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ptTun">
    <w:name w:val="Základní text (2) + Arial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8Tun">
    <w:name w:val="Základní text (8) +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ind w:hanging="500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500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180" w:line="235" w:lineRule="exact"/>
      <w:ind w:hanging="500"/>
      <w:jc w:val="both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15" w:lineRule="exact"/>
      <w:jc w:val="both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00" w:after="180" w:line="235" w:lineRule="exact"/>
      <w:ind w:hanging="500"/>
      <w:outlineLvl w:val="1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240" w:line="226" w:lineRule="exact"/>
    </w:pPr>
    <w:rPr>
      <w:rFonts w:ascii="Franklin Gothic Medium" w:eastAsia="Franklin Gothic Medium" w:hAnsi="Franklin Gothic Medium" w:cs="Franklin Gothic Medium"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line="130" w:lineRule="exact"/>
      <w:jc w:val="both"/>
    </w:pPr>
    <w:rPr>
      <w:rFonts w:ascii="Arial" w:eastAsia="Arial" w:hAnsi="Arial" w:cs="Arial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lnde-ga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.cz@lind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lnde-g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cz@lind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KSÚSV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Krejčová Miloslava</dc:creator>
  <cp:lastModifiedBy>Krejčová Miloslava</cp:lastModifiedBy>
  <cp:revision>1</cp:revision>
  <dcterms:created xsi:type="dcterms:W3CDTF">2018-12-27T11:29:00Z</dcterms:created>
  <dcterms:modified xsi:type="dcterms:W3CDTF">2018-12-27T11:33:00Z</dcterms:modified>
</cp:coreProperties>
</file>