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4C9" w:rsidRDefault="00F710F3">
      <w:pPr>
        <w:jc w:val="center"/>
      </w:pPr>
      <w:r>
        <w:rPr>
          <w:rFonts w:cstheme="minorHAnsi"/>
          <w:b/>
          <w:sz w:val="28"/>
          <w:szCs w:val="28"/>
          <w:lang w:val="en-US"/>
        </w:rPr>
        <w:t>AMENDMENT NO. 2 TO THE CONTRACT OF WORK</w:t>
      </w:r>
    </w:p>
    <w:p w:rsidR="00E354C9" w:rsidRDefault="00E354C9">
      <w:pPr>
        <w:jc w:val="both"/>
        <w:rPr>
          <w:rFonts w:cstheme="minorHAnsi"/>
          <w:szCs w:val="24"/>
          <w:lang w:val="en-US"/>
        </w:rPr>
      </w:pPr>
    </w:p>
    <w:p w:rsidR="00E354C9" w:rsidRDefault="00E354C9">
      <w:pPr>
        <w:jc w:val="both"/>
        <w:rPr>
          <w:rFonts w:cstheme="minorHAnsi"/>
          <w:szCs w:val="24"/>
          <w:lang w:val="en-US"/>
        </w:rPr>
      </w:pPr>
    </w:p>
    <w:p w:rsidR="00E354C9" w:rsidRDefault="00F710F3">
      <w:pPr>
        <w:jc w:val="both"/>
        <w:rPr>
          <w:rFonts w:cstheme="minorHAnsi"/>
          <w:szCs w:val="24"/>
          <w:lang w:val="en-US"/>
        </w:rPr>
      </w:pPr>
      <w:r>
        <w:rPr>
          <w:rFonts w:cstheme="minorHAnsi"/>
          <w:szCs w:val="24"/>
          <w:lang w:val="en-US"/>
        </w:rPr>
        <w:t>BETWEEN:</w:t>
      </w:r>
    </w:p>
    <w:p w:rsidR="00E354C9" w:rsidRDefault="00F710F3">
      <w:pPr>
        <w:keepNext/>
        <w:spacing w:before="60" w:after="60" w:line="240" w:lineRule="auto"/>
        <w:jc w:val="both"/>
        <w:rPr>
          <w:rFonts w:eastAsia="Times New Roman" w:cstheme="minorHAnsi"/>
          <w:lang w:val="en-US"/>
        </w:rPr>
      </w:pPr>
      <w:proofErr w:type="spellStart"/>
      <w:r>
        <w:rPr>
          <w:rFonts w:eastAsia="Times New Roman" w:cstheme="minorHAnsi"/>
          <w:b/>
          <w:lang w:val="en-US"/>
        </w:rPr>
        <w:t>Univerzita</w:t>
      </w:r>
      <w:proofErr w:type="spellEnd"/>
      <w:r>
        <w:rPr>
          <w:rFonts w:eastAsia="Times New Roman" w:cstheme="minorHAnsi"/>
          <w:b/>
          <w:lang w:val="en-US"/>
        </w:rPr>
        <w:t xml:space="preserve"> J.E. </w:t>
      </w:r>
      <w:proofErr w:type="spellStart"/>
      <w:r>
        <w:rPr>
          <w:rFonts w:eastAsia="Times New Roman" w:cstheme="minorHAnsi"/>
          <w:b/>
          <w:lang w:val="en-US"/>
        </w:rPr>
        <w:t>Purkyně</w:t>
      </w:r>
      <w:proofErr w:type="spellEnd"/>
      <w:r>
        <w:rPr>
          <w:rFonts w:eastAsia="Times New Roman" w:cstheme="minorHAnsi"/>
          <w:b/>
          <w:lang w:val="en-US"/>
        </w:rPr>
        <w:t xml:space="preserve"> v </w:t>
      </w:r>
      <w:proofErr w:type="spellStart"/>
      <w:r>
        <w:rPr>
          <w:rFonts w:eastAsia="Times New Roman" w:cstheme="minorHAnsi"/>
          <w:b/>
          <w:lang w:val="en-US"/>
        </w:rPr>
        <w:t>Ústí</w:t>
      </w:r>
      <w:proofErr w:type="spellEnd"/>
      <w:r>
        <w:rPr>
          <w:rFonts w:eastAsia="Times New Roman" w:cstheme="minorHAnsi"/>
          <w:b/>
          <w:lang w:val="en-US"/>
        </w:rPr>
        <w:t xml:space="preserve"> </w:t>
      </w:r>
      <w:proofErr w:type="spellStart"/>
      <w:r>
        <w:rPr>
          <w:rFonts w:eastAsia="Times New Roman" w:cstheme="minorHAnsi"/>
          <w:b/>
          <w:lang w:val="en-US"/>
        </w:rPr>
        <w:t>nad</w:t>
      </w:r>
      <w:proofErr w:type="spellEnd"/>
      <w:r>
        <w:rPr>
          <w:rFonts w:eastAsia="Times New Roman" w:cstheme="minorHAnsi"/>
          <w:b/>
          <w:lang w:val="en-US"/>
        </w:rPr>
        <w:t xml:space="preserve"> Labem, </w:t>
      </w:r>
      <w:proofErr w:type="spellStart"/>
      <w:r>
        <w:rPr>
          <w:rFonts w:eastAsia="Times New Roman" w:cstheme="minorHAnsi"/>
          <w:b/>
          <w:lang w:val="en-US"/>
        </w:rPr>
        <w:t>Fakulta</w:t>
      </w:r>
      <w:proofErr w:type="spellEnd"/>
      <w:r>
        <w:rPr>
          <w:rFonts w:eastAsia="Times New Roman" w:cstheme="minorHAnsi"/>
          <w:b/>
          <w:lang w:val="en-US"/>
        </w:rPr>
        <w:t xml:space="preserve"> </w:t>
      </w:r>
      <w:proofErr w:type="spellStart"/>
      <w:r>
        <w:rPr>
          <w:rFonts w:eastAsia="Times New Roman" w:cstheme="minorHAnsi"/>
          <w:b/>
          <w:lang w:val="en-US"/>
        </w:rPr>
        <w:t>sociálně</w:t>
      </w:r>
      <w:proofErr w:type="spellEnd"/>
      <w:r>
        <w:rPr>
          <w:rFonts w:eastAsia="Times New Roman" w:cstheme="minorHAnsi"/>
          <w:b/>
          <w:lang w:val="en-US"/>
        </w:rPr>
        <w:t xml:space="preserve"> </w:t>
      </w:r>
      <w:proofErr w:type="spellStart"/>
      <w:r>
        <w:rPr>
          <w:rFonts w:eastAsia="Times New Roman" w:cstheme="minorHAnsi"/>
          <w:b/>
          <w:lang w:val="en-US"/>
        </w:rPr>
        <w:t>ekonomická</w:t>
      </w:r>
      <w:proofErr w:type="spellEnd"/>
      <w:r>
        <w:rPr>
          <w:rFonts w:eastAsia="Times New Roman" w:cstheme="minorHAnsi"/>
          <w:b/>
          <w:lang w:val="en-US"/>
        </w:rPr>
        <w:t xml:space="preserve">, </w:t>
      </w:r>
      <w:r>
        <w:rPr>
          <w:rFonts w:eastAsia="Times New Roman" w:cstheme="minorHAnsi"/>
          <w:lang w:val="en-US"/>
        </w:rPr>
        <w:t xml:space="preserve">having its principal place of business at </w:t>
      </w:r>
      <w:proofErr w:type="spellStart"/>
      <w:r>
        <w:rPr>
          <w:rFonts w:eastAsia="Times New Roman" w:cstheme="minorHAnsi"/>
          <w:lang w:val="en-US"/>
        </w:rPr>
        <w:t>Pasterova</w:t>
      </w:r>
      <w:proofErr w:type="spellEnd"/>
      <w:r>
        <w:rPr>
          <w:rFonts w:eastAsia="Times New Roman" w:cstheme="minorHAnsi"/>
          <w:lang w:val="en-US"/>
        </w:rPr>
        <w:t xml:space="preserve"> 3455/1, 400 96 </w:t>
      </w:r>
      <w:proofErr w:type="spellStart"/>
      <w:r>
        <w:rPr>
          <w:rFonts w:eastAsia="Times New Roman" w:cstheme="minorHAnsi"/>
          <w:lang w:val="en-US"/>
        </w:rPr>
        <w:t>Ústí</w:t>
      </w:r>
      <w:proofErr w:type="spellEnd"/>
      <w:r>
        <w:rPr>
          <w:rFonts w:eastAsia="Times New Roman" w:cstheme="minorHAnsi"/>
          <w:lang w:val="en-US"/>
        </w:rPr>
        <w:t xml:space="preserve"> </w:t>
      </w:r>
      <w:proofErr w:type="spellStart"/>
      <w:r>
        <w:rPr>
          <w:rFonts w:eastAsia="Times New Roman" w:cstheme="minorHAnsi"/>
          <w:lang w:val="en-US"/>
        </w:rPr>
        <w:t>nad</w:t>
      </w:r>
      <w:proofErr w:type="spellEnd"/>
      <w:r>
        <w:rPr>
          <w:rFonts w:eastAsia="Times New Roman" w:cstheme="minorHAnsi"/>
          <w:lang w:val="en-US"/>
        </w:rPr>
        <w:t xml:space="preserve"> Labem, Czech Republic, ID No. 44555601, represented by doc. </w:t>
      </w:r>
      <w:proofErr w:type="spellStart"/>
      <w:r>
        <w:rPr>
          <w:rFonts w:eastAsia="Times New Roman" w:cstheme="minorHAnsi"/>
          <w:lang w:val="en-US"/>
        </w:rPr>
        <w:t>RNDr</w:t>
      </w:r>
      <w:proofErr w:type="spellEnd"/>
      <w:r>
        <w:rPr>
          <w:rFonts w:eastAsia="Times New Roman" w:cstheme="minorHAnsi"/>
          <w:lang w:val="en-US"/>
        </w:rPr>
        <w:t xml:space="preserve">. Martin </w:t>
      </w:r>
      <w:proofErr w:type="spellStart"/>
      <w:r>
        <w:rPr>
          <w:rFonts w:eastAsia="Times New Roman" w:cstheme="minorHAnsi"/>
          <w:lang w:val="en-US"/>
        </w:rPr>
        <w:t>Balej</w:t>
      </w:r>
      <w:proofErr w:type="spellEnd"/>
      <w:r>
        <w:rPr>
          <w:rFonts w:eastAsia="Times New Roman" w:cstheme="minorHAnsi"/>
          <w:lang w:val="en-US"/>
        </w:rPr>
        <w:t>, Ph.D. (hereinafter the “</w:t>
      </w:r>
      <w:r>
        <w:rPr>
          <w:rFonts w:eastAsia="Times New Roman" w:cstheme="minorHAnsi"/>
          <w:b/>
          <w:lang w:val="en-US"/>
        </w:rPr>
        <w:t>Provider</w:t>
      </w:r>
      <w:r>
        <w:rPr>
          <w:rFonts w:eastAsia="Times New Roman" w:cstheme="minorHAnsi"/>
          <w:lang w:val="en-US"/>
        </w:rPr>
        <w:t>”)</w:t>
      </w:r>
    </w:p>
    <w:p w:rsidR="00E354C9" w:rsidRDefault="00E354C9">
      <w:pPr>
        <w:keepNext/>
        <w:spacing w:before="120" w:after="120" w:line="240" w:lineRule="auto"/>
        <w:rPr>
          <w:rFonts w:eastAsia="Times New Roman" w:cstheme="minorHAnsi"/>
          <w:lang w:val="en-US"/>
        </w:rPr>
      </w:pPr>
    </w:p>
    <w:p w:rsidR="00E354C9" w:rsidRDefault="00F710F3">
      <w:pPr>
        <w:keepNext/>
        <w:spacing w:before="120" w:after="120" w:line="240" w:lineRule="auto"/>
        <w:rPr>
          <w:rFonts w:eastAsia="Times New Roman" w:cstheme="minorHAnsi"/>
          <w:lang w:val="en-US"/>
        </w:rPr>
      </w:pPr>
      <w:r>
        <w:rPr>
          <w:rFonts w:eastAsia="Times New Roman" w:cstheme="minorHAnsi"/>
          <w:lang w:val="en-US"/>
        </w:rPr>
        <w:t>and</w:t>
      </w:r>
    </w:p>
    <w:p w:rsidR="00E354C9" w:rsidRDefault="00E354C9">
      <w:pPr>
        <w:keepNext/>
        <w:spacing w:after="0" w:line="240" w:lineRule="auto"/>
        <w:jc w:val="both"/>
        <w:rPr>
          <w:rFonts w:eastAsia="Times New Roman" w:cstheme="minorHAnsi"/>
          <w:b/>
          <w:lang w:val="en-US"/>
        </w:rPr>
      </w:pPr>
    </w:p>
    <w:p w:rsidR="00E354C9" w:rsidRDefault="00F710F3">
      <w:pPr>
        <w:keepNext/>
        <w:spacing w:after="0" w:line="240" w:lineRule="auto"/>
        <w:jc w:val="both"/>
        <w:rPr>
          <w:rFonts w:eastAsia="Times New Roman" w:cstheme="minorHAnsi"/>
          <w:lang w:val="en-US"/>
        </w:rPr>
      </w:pPr>
      <w:r>
        <w:rPr>
          <w:rFonts w:eastAsia="Times New Roman" w:cstheme="minorHAnsi"/>
          <w:b/>
          <w:lang w:val="en-US"/>
        </w:rPr>
        <w:t xml:space="preserve">VALEO AUTOKLIMATIZACE </w:t>
      </w:r>
      <w:proofErr w:type="spellStart"/>
      <w:r>
        <w:rPr>
          <w:rFonts w:eastAsia="Times New Roman" w:cstheme="minorHAnsi"/>
          <w:b/>
          <w:lang w:val="en-US"/>
        </w:rPr>
        <w:t>k.s</w:t>
      </w:r>
      <w:proofErr w:type="spellEnd"/>
      <w:r>
        <w:rPr>
          <w:rFonts w:eastAsia="Times New Roman" w:cstheme="minorHAnsi"/>
          <w:b/>
          <w:lang w:val="en-US"/>
        </w:rPr>
        <w:t>.</w:t>
      </w:r>
      <w:r>
        <w:rPr>
          <w:rFonts w:eastAsia="Times New Roman" w:cstheme="minorHAnsi"/>
          <w:lang w:val="en-US"/>
        </w:rPr>
        <w:t xml:space="preserve">, ID No. (IČ): 49823001, having its registered office at </w:t>
      </w:r>
      <w:proofErr w:type="spellStart"/>
      <w:r>
        <w:rPr>
          <w:rFonts w:eastAsia="Times New Roman" w:cstheme="minorHAnsi"/>
          <w:lang w:val="en-US"/>
        </w:rPr>
        <w:t>Rakovník</w:t>
      </w:r>
      <w:proofErr w:type="spellEnd"/>
      <w:r>
        <w:rPr>
          <w:rFonts w:eastAsia="Times New Roman" w:cstheme="minorHAnsi"/>
          <w:lang w:val="en-US"/>
        </w:rPr>
        <w:t xml:space="preserve"> - </w:t>
      </w:r>
      <w:proofErr w:type="spellStart"/>
      <w:r>
        <w:rPr>
          <w:rFonts w:eastAsia="Times New Roman" w:cstheme="minorHAnsi"/>
          <w:lang w:val="en-US"/>
        </w:rPr>
        <w:t>Rakovník</w:t>
      </w:r>
      <w:proofErr w:type="spellEnd"/>
      <w:r>
        <w:rPr>
          <w:rFonts w:eastAsia="Times New Roman" w:cstheme="minorHAnsi"/>
          <w:lang w:val="en-US"/>
        </w:rPr>
        <w:t xml:space="preserve"> II, </w:t>
      </w:r>
      <w:proofErr w:type="spellStart"/>
      <w:r>
        <w:rPr>
          <w:rFonts w:eastAsia="Times New Roman" w:cstheme="minorHAnsi"/>
          <w:lang w:val="en-US"/>
        </w:rPr>
        <w:t>Kuštova</w:t>
      </w:r>
      <w:proofErr w:type="spellEnd"/>
      <w:r>
        <w:rPr>
          <w:rFonts w:eastAsia="Times New Roman" w:cstheme="minorHAnsi"/>
          <w:lang w:val="en-US"/>
        </w:rPr>
        <w:t xml:space="preserve"> 2596, ZIP Code 26901, Czech Republic registered with the Commercial Register administered by the Municipal  Court in Prague, Section A, Insert no. 59488, represented by its statutory body: </w:t>
      </w:r>
      <w:proofErr w:type="spellStart"/>
      <w:r>
        <w:rPr>
          <w:rFonts w:eastAsia="Times New Roman" w:cstheme="minorHAnsi"/>
          <w:lang w:val="en-US"/>
        </w:rPr>
        <w:t>Valeo</w:t>
      </w:r>
      <w:proofErr w:type="spellEnd"/>
      <w:r>
        <w:rPr>
          <w:rFonts w:eastAsia="Times New Roman" w:cstheme="minorHAnsi"/>
          <w:lang w:val="en-US"/>
        </w:rPr>
        <w:t xml:space="preserve"> Compressor Europe </w:t>
      </w:r>
      <w:proofErr w:type="spellStart"/>
      <w:r>
        <w:rPr>
          <w:rFonts w:eastAsia="Times New Roman" w:cstheme="minorHAnsi"/>
          <w:lang w:val="en-US"/>
        </w:rPr>
        <w:t>s.r.o</w:t>
      </w:r>
      <w:proofErr w:type="spellEnd"/>
      <w:r>
        <w:rPr>
          <w:rFonts w:eastAsia="Times New Roman" w:cstheme="minorHAnsi"/>
          <w:lang w:val="en-US"/>
        </w:rPr>
        <w:t xml:space="preserve">., represented by </w:t>
      </w:r>
      <w:r w:rsidR="000F5B13">
        <w:rPr>
          <w:rFonts w:eastAsia="Times New Roman" w:cstheme="minorHAnsi"/>
          <w:lang w:val="en-US"/>
        </w:rPr>
        <w:t>XXX</w:t>
      </w:r>
      <w:r>
        <w:rPr>
          <w:rFonts w:eastAsia="Times New Roman" w:cstheme="minorHAnsi"/>
          <w:lang w:val="en-US"/>
        </w:rPr>
        <w:t xml:space="preserve"> and </w:t>
      </w:r>
      <w:r w:rsidR="000F5B13">
        <w:rPr>
          <w:rFonts w:eastAsia="Times New Roman" w:cstheme="minorHAnsi"/>
          <w:lang w:val="en-US"/>
        </w:rPr>
        <w:t>XXX</w:t>
      </w:r>
      <w:bookmarkStart w:id="0" w:name="_GoBack"/>
      <w:bookmarkEnd w:id="0"/>
      <w:r>
        <w:rPr>
          <w:rFonts w:eastAsia="Times New Roman" w:cstheme="minorHAnsi"/>
          <w:lang w:val="en-US"/>
        </w:rPr>
        <w:t xml:space="preserve"> (hereinafter the “</w:t>
      </w:r>
      <w:r>
        <w:rPr>
          <w:rFonts w:eastAsia="Times New Roman" w:cstheme="minorHAnsi"/>
          <w:b/>
          <w:lang w:val="en-US"/>
        </w:rPr>
        <w:t>CLIENT</w:t>
      </w:r>
      <w:r>
        <w:rPr>
          <w:rFonts w:eastAsia="Times New Roman" w:cstheme="minorHAnsi"/>
          <w:lang w:val="en-US"/>
        </w:rPr>
        <w:t>”),</w:t>
      </w:r>
    </w:p>
    <w:p w:rsidR="00E354C9" w:rsidRDefault="00E354C9">
      <w:pPr>
        <w:spacing w:before="60" w:after="0"/>
        <w:jc w:val="both"/>
        <w:rPr>
          <w:rFonts w:eastAsia="Times New Roman" w:cstheme="minorHAnsi"/>
          <w:lang w:val="en-US"/>
        </w:rPr>
      </w:pPr>
    </w:p>
    <w:p w:rsidR="00E354C9" w:rsidRDefault="00F710F3">
      <w:pPr>
        <w:spacing w:before="60" w:after="0"/>
        <w:jc w:val="both"/>
        <w:rPr>
          <w:rFonts w:eastAsia="Times New Roman" w:cstheme="minorHAnsi"/>
          <w:lang w:val="en-US"/>
        </w:rPr>
      </w:pPr>
      <w:r>
        <w:rPr>
          <w:rFonts w:eastAsia="Times New Roman" w:cstheme="minorHAnsi"/>
          <w:lang w:val="en-US"/>
        </w:rPr>
        <w:t>Provider and CLIENT are sometimes referred to herein, individually, as a (“</w:t>
      </w:r>
      <w:r>
        <w:rPr>
          <w:rFonts w:eastAsia="Times New Roman" w:cstheme="minorHAnsi"/>
          <w:b/>
          <w:lang w:val="en-US"/>
        </w:rPr>
        <w:t>Party</w:t>
      </w:r>
      <w:r>
        <w:rPr>
          <w:rFonts w:eastAsia="Times New Roman" w:cstheme="minorHAnsi"/>
          <w:lang w:val="en-US"/>
        </w:rPr>
        <w:t>”) and, collectively, as the (“</w:t>
      </w:r>
      <w:r>
        <w:rPr>
          <w:rFonts w:eastAsia="Times New Roman" w:cstheme="minorHAnsi"/>
          <w:b/>
          <w:lang w:val="en-US"/>
        </w:rPr>
        <w:t>Parties</w:t>
      </w:r>
      <w:r>
        <w:rPr>
          <w:rFonts w:eastAsia="Times New Roman" w:cstheme="minorHAnsi"/>
          <w:lang w:val="en-US"/>
        </w:rPr>
        <w:t>”)</w:t>
      </w:r>
    </w:p>
    <w:p w:rsidR="00E354C9" w:rsidRDefault="00E354C9">
      <w:pPr>
        <w:spacing w:before="60" w:after="0"/>
        <w:jc w:val="both"/>
        <w:rPr>
          <w:rFonts w:eastAsia="Times New Roman" w:cstheme="minorHAnsi"/>
          <w:lang w:val="en-US"/>
        </w:rPr>
      </w:pPr>
    </w:p>
    <w:p w:rsidR="00E354C9" w:rsidRDefault="00F710F3">
      <w:pPr>
        <w:spacing w:before="60" w:after="0"/>
        <w:jc w:val="both"/>
        <w:rPr>
          <w:rFonts w:eastAsia="Times New Roman" w:cstheme="minorHAnsi"/>
          <w:lang w:val="en-US"/>
        </w:rPr>
      </w:pPr>
      <w:r>
        <w:rPr>
          <w:rFonts w:eastAsia="Times New Roman" w:cstheme="minorHAnsi"/>
          <w:lang w:val="en-US"/>
        </w:rPr>
        <w:t>BACKGROUND:</w:t>
      </w:r>
    </w:p>
    <w:p w:rsidR="00E354C9" w:rsidRDefault="00F710F3">
      <w:pPr>
        <w:spacing w:before="60" w:after="0"/>
        <w:jc w:val="both"/>
      </w:pPr>
      <w:r>
        <w:rPr>
          <w:rFonts w:eastAsia="Times New Roman" w:cstheme="minorHAnsi"/>
          <w:lang w:val="en-US"/>
        </w:rPr>
        <w:t>The Parties have entered into Contract of Work dated on 28</w:t>
      </w:r>
      <w:r>
        <w:rPr>
          <w:rFonts w:eastAsia="Times New Roman" w:cstheme="minorHAnsi"/>
          <w:vertAlign w:val="superscript"/>
          <w:lang w:val="en-US"/>
        </w:rPr>
        <w:t>th</w:t>
      </w:r>
      <w:r>
        <w:rPr>
          <w:rFonts w:eastAsia="Times New Roman" w:cstheme="minorHAnsi"/>
          <w:lang w:val="en-US"/>
        </w:rPr>
        <w:t xml:space="preserve"> of December 2017 effective from </w:t>
      </w:r>
      <w:r>
        <w:rPr>
          <w:rFonts w:eastAsia="Times New Roman" w:cstheme="minorHAnsi"/>
        </w:rPr>
        <w:t>the 1</w:t>
      </w:r>
      <w:r>
        <w:rPr>
          <w:rFonts w:eastAsia="Times New Roman" w:cstheme="minorHAnsi"/>
          <w:vertAlign w:val="superscript"/>
        </w:rPr>
        <w:t>st</w:t>
      </w:r>
      <w:r>
        <w:rPr>
          <w:rFonts w:eastAsia="Times New Roman" w:cstheme="minorHAnsi"/>
        </w:rPr>
        <w:t xml:space="preserve"> of January 2018</w:t>
      </w:r>
      <w:r>
        <w:rPr>
          <w:rFonts w:eastAsia="Times New Roman" w:cstheme="minorHAnsi"/>
          <w:lang w:val="en-US"/>
        </w:rPr>
        <w:t xml:space="preserve"> (“Original agreement”). The Parties want to amend the Original agreement, as amended, due to </w:t>
      </w:r>
      <w:r w:rsidR="003D5EDA">
        <w:rPr>
          <w:rFonts w:eastAsia="Times New Roman" w:cstheme="minorHAnsi"/>
          <w:lang w:val="en-US"/>
        </w:rPr>
        <w:t>the change of capacity range,</w:t>
      </w:r>
      <w:r>
        <w:rPr>
          <w:rFonts w:eastAsia="Times New Roman" w:cstheme="minorHAnsi"/>
          <w:lang w:val="en-US"/>
        </w:rPr>
        <w:t xml:space="preserve"> validity</w:t>
      </w:r>
      <w:r w:rsidR="003D5EDA">
        <w:rPr>
          <w:rFonts w:eastAsia="Times New Roman" w:cstheme="minorHAnsi"/>
          <w:lang w:val="en-US"/>
        </w:rPr>
        <w:t xml:space="preserve"> and hourly rate</w:t>
      </w:r>
      <w:r>
        <w:rPr>
          <w:rFonts w:eastAsia="Times New Roman" w:cstheme="minorHAnsi"/>
          <w:lang w:val="en-US"/>
        </w:rPr>
        <w:t xml:space="preserve"> of the contract.</w:t>
      </w:r>
    </w:p>
    <w:p w:rsidR="00E354C9" w:rsidRDefault="00E354C9">
      <w:pPr>
        <w:spacing w:before="60" w:after="0"/>
        <w:jc w:val="both"/>
        <w:rPr>
          <w:rFonts w:eastAsia="Times New Roman" w:cstheme="minorHAnsi"/>
          <w:lang w:val="en-US"/>
        </w:rPr>
      </w:pPr>
    </w:p>
    <w:p w:rsidR="00E354C9" w:rsidRDefault="00F710F3">
      <w:pPr>
        <w:spacing w:before="60" w:after="0"/>
        <w:jc w:val="both"/>
        <w:rPr>
          <w:rFonts w:eastAsia="Times New Roman" w:cstheme="minorHAnsi"/>
          <w:lang w:val="en-US"/>
        </w:rPr>
      </w:pPr>
      <w:r>
        <w:rPr>
          <w:rFonts w:eastAsia="Times New Roman" w:cstheme="minorHAnsi"/>
          <w:lang w:val="en-US"/>
        </w:rPr>
        <w:t>THE PARTIES AGREE AS FOLLOW:</w:t>
      </w:r>
    </w:p>
    <w:p w:rsidR="00E354C9" w:rsidRDefault="00E354C9">
      <w:pPr>
        <w:spacing w:before="60" w:after="0"/>
        <w:jc w:val="both"/>
        <w:rPr>
          <w:rFonts w:eastAsia="Times New Roman" w:cstheme="minorHAnsi"/>
          <w:lang w:val="en-US"/>
        </w:rPr>
      </w:pPr>
    </w:p>
    <w:p w:rsidR="00E354C9" w:rsidRDefault="00F710F3">
      <w:pPr>
        <w:pStyle w:val="Odstavecseseznamem"/>
        <w:numPr>
          <w:ilvl w:val="0"/>
          <w:numId w:val="1"/>
        </w:numPr>
        <w:spacing w:before="60" w:after="0"/>
        <w:ind w:left="284"/>
        <w:jc w:val="both"/>
      </w:pPr>
      <w:r>
        <w:rPr>
          <w:rFonts w:eastAsia="Times New Roman" w:cstheme="minorHAnsi"/>
          <w:lang w:val="en-US"/>
        </w:rPr>
        <w:t xml:space="preserve">Article 2 of the Original agreement is hereby amended and restated in its entirety and shall hereafter be and read as follows: </w:t>
      </w:r>
    </w:p>
    <w:p w:rsidR="00E354C9" w:rsidRDefault="00E354C9">
      <w:pPr>
        <w:pStyle w:val="Odstavecseseznamem"/>
        <w:spacing w:before="60" w:after="0"/>
        <w:jc w:val="both"/>
        <w:rPr>
          <w:rFonts w:eastAsia="Times New Roman" w:cstheme="minorHAnsi"/>
          <w:lang w:val="en-US"/>
        </w:rPr>
      </w:pPr>
    </w:p>
    <w:p w:rsidR="00E354C9" w:rsidRDefault="00F710F3">
      <w:pPr>
        <w:pStyle w:val="Nadpis1"/>
        <w:ind w:left="851" w:firstLine="0"/>
      </w:pPr>
      <w:r>
        <w:rPr>
          <w:rFonts w:asciiTheme="minorHAnsi" w:hAnsiTheme="minorHAnsi" w:cstheme="minorHAnsi"/>
          <w:i/>
        </w:rPr>
        <w:t>“2.   Capacity</w:t>
      </w:r>
    </w:p>
    <w:p w:rsidR="00E354C9" w:rsidRDefault="00F710F3">
      <w:pPr>
        <w:ind w:left="851"/>
      </w:pPr>
      <w:r>
        <w:rPr>
          <w:rFonts w:eastAsia="Times New Roman" w:cstheme="minorHAnsi"/>
          <w:i/>
          <w:lang w:val="en-US"/>
        </w:rPr>
        <w:t xml:space="preserve">Maximum capacity range for SERVICES is monthly </w:t>
      </w:r>
      <w:r w:rsidRPr="00F720C5">
        <w:rPr>
          <w:rFonts w:eastAsia="Times New Roman" w:cstheme="minorHAnsi"/>
          <w:i/>
          <w:lang w:val="en-US"/>
        </w:rPr>
        <w:t>10</w:t>
      </w:r>
      <w:r w:rsidR="00F720C5">
        <w:rPr>
          <w:rFonts w:eastAsia="Times New Roman" w:cstheme="minorHAnsi"/>
          <w:i/>
          <w:lang w:val="en-US"/>
        </w:rPr>
        <w:t xml:space="preserve"> </w:t>
      </w:r>
      <w:r w:rsidRPr="00F720C5">
        <w:rPr>
          <w:rFonts w:eastAsia="Times New Roman" w:cstheme="minorHAnsi"/>
          <w:i/>
          <w:lang w:val="en-US"/>
        </w:rPr>
        <w:t>000 hours</w:t>
      </w:r>
      <w:r>
        <w:rPr>
          <w:rFonts w:eastAsia="Times New Roman" w:cstheme="minorHAnsi"/>
          <w:i/>
          <w:lang w:val="en-US"/>
        </w:rPr>
        <w:t>. CLIENT and Provider agreed that maximum capacity of full time employees (FTE) will be set to 2400 hours monthly = 15 people.</w:t>
      </w:r>
    </w:p>
    <w:p w:rsidR="00E354C9" w:rsidRDefault="00F710F3">
      <w:pPr>
        <w:ind w:left="851"/>
      </w:pPr>
      <w:r>
        <w:rPr>
          <w:rFonts w:eastAsia="Times New Roman" w:cstheme="minorHAnsi"/>
          <w:i/>
          <w:lang w:val="en-US"/>
        </w:rPr>
        <w:t>Any exceeding of the maximum capacity range of services or increase of FTE shall be agreed between CLIENT and Provider in writing.</w:t>
      </w:r>
    </w:p>
    <w:p w:rsidR="00E354C9" w:rsidRDefault="00E354C9">
      <w:pPr>
        <w:pStyle w:val="Odstavecseseznamem"/>
        <w:spacing w:before="60" w:after="0"/>
        <w:jc w:val="both"/>
        <w:rPr>
          <w:rFonts w:eastAsia="Times New Roman" w:cstheme="minorHAnsi"/>
        </w:rPr>
      </w:pPr>
    </w:p>
    <w:p w:rsidR="003D5EDA" w:rsidRDefault="003D5EDA">
      <w:pPr>
        <w:pStyle w:val="Odstavecseseznamem"/>
        <w:spacing w:before="60" w:after="0"/>
        <w:jc w:val="both"/>
        <w:rPr>
          <w:rFonts w:eastAsia="Times New Roman" w:cstheme="minorHAnsi"/>
        </w:rPr>
      </w:pPr>
    </w:p>
    <w:p w:rsidR="00CE7ECF" w:rsidRPr="00CE7ECF" w:rsidRDefault="003D5EDA" w:rsidP="003727C3">
      <w:pPr>
        <w:pStyle w:val="Odstavecseseznamem"/>
        <w:numPr>
          <w:ilvl w:val="0"/>
          <w:numId w:val="1"/>
        </w:numPr>
        <w:spacing w:before="60" w:after="0"/>
        <w:ind w:left="284"/>
        <w:jc w:val="both"/>
      </w:pPr>
      <w:r>
        <w:lastRenderedPageBreak/>
        <w:t xml:space="preserve">Article 3 </w:t>
      </w:r>
      <w:r w:rsidR="00CE7ECF">
        <w:rPr>
          <w:rFonts w:eastAsia="Times New Roman" w:cstheme="minorHAnsi"/>
          <w:lang w:val="en-US"/>
        </w:rPr>
        <w:t xml:space="preserve">of the Original agreement is hereby amended and restated in its entirety and shall hereafter be and read as follows: </w:t>
      </w:r>
    </w:p>
    <w:p w:rsidR="00CE7ECF" w:rsidRDefault="00CE7ECF" w:rsidP="00CE7ECF">
      <w:pPr>
        <w:pStyle w:val="Odstavecseseznamem"/>
        <w:spacing w:before="60" w:after="0"/>
        <w:ind w:left="284"/>
        <w:jc w:val="both"/>
        <w:rPr>
          <w:rFonts w:eastAsia="Times New Roman" w:cstheme="minorHAnsi"/>
          <w:lang w:val="en-US"/>
        </w:rPr>
      </w:pPr>
    </w:p>
    <w:p w:rsidR="00CE7ECF" w:rsidRDefault="00CE7ECF" w:rsidP="00CE7ECF">
      <w:pPr>
        <w:pStyle w:val="Nadpis1"/>
        <w:spacing w:before="60" w:after="60"/>
        <w:ind w:left="993" w:firstLine="0"/>
      </w:pPr>
      <w:r>
        <w:rPr>
          <w:rFonts w:asciiTheme="minorHAnsi" w:hAnsiTheme="minorHAnsi" w:cstheme="minorHAnsi"/>
          <w:i/>
        </w:rPr>
        <w:t>“3.   Hourly rate and pricing</w:t>
      </w:r>
    </w:p>
    <w:p w:rsidR="00CE7ECF" w:rsidRDefault="00CE7ECF" w:rsidP="00CE7ECF">
      <w:pPr>
        <w:spacing w:before="60" w:after="60"/>
        <w:ind w:left="851"/>
        <w:jc w:val="both"/>
        <w:rPr>
          <w:rFonts w:eastAsia="Times New Roman" w:cstheme="minorHAnsi"/>
          <w:i/>
          <w:lang w:val="en-US"/>
        </w:rPr>
      </w:pPr>
      <w:r>
        <w:rPr>
          <w:rFonts w:eastAsia="Times New Roman" w:cstheme="minorHAnsi"/>
          <w:i/>
          <w:lang w:val="en-US"/>
        </w:rPr>
        <w:t>CLIENT and Provider agreed that hourly rate for all the Services will be set to 308 CZK per hour. Price for each of the Services will be calculated based on following formula:</w:t>
      </w:r>
    </w:p>
    <w:p w:rsidR="00CE7ECF" w:rsidRDefault="00CE7ECF" w:rsidP="00CE7ECF">
      <w:pPr>
        <w:spacing w:before="60" w:after="60"/>
        <w:ind w:left="851"/>
        <w:jc w:val="both"/>
        <w:rPr>
          <w:rFonts w:eastAsia="Times New Roman" w:cstheme="minorHAnsi"/>
          <w:i/>
          <w:lang w:val="en-US"/>
        </w:rPr>
      </w:pPr>
      <w:r>
        <w:rPr>
          <w:rFonts w:eastAsia="Times New Roman" w:cstheme="minorHAnsi"/>
          <w:i/>
          <w:lang w:val="en-US"/>
        </w:rPr>
        <w:t>Pr</w:t>
      </w:r>
      <w:r w:rsidR="005547F5">
        <w:rPr>
          <w:rFonts w:eastAsia="Times New Roman" w:cstheme="minorHAnsi"/>
          <w:i/>
          <w:lang w:val="en-US"/>
        </w:rPr>
        <w:t>ice per one file</w:t>
      </w:r>
      <w:r>
        <w:rPr>
          <w:rFonts w:eastAsia="Times New Roman" w:cstheme="minorHAnsi"/>
          <w:i/>
          <w:lang w:val="en-US"/>
        </w:rPr>
        <w:t xml:space="preserve"> / trace = </w:t>
      </w:r>
      <m:oMath>
        <m:f>
          <m:fPr>
            <m:ctrlPr>
              <w:rPr>
                <w:rFonts w:ascii="Cambria Math" w:eastAsia="Times New Roman" w:hAnsi="Cambria Math" w:cstheme="minorHAnsi"/>
                <w:i/>
                <w:lang w:val="en-US"/>
              </w:rPr>
            </m:ctrlPr>
          </m:fPr>
          <m:num>
            <m:r>
              <w:rPr>
                <w:rFonts w:ascii="Cambria Math" w:eastAsia="Times New Roman" w:hAnsi="Cambria Math" w:cstheme="minorHAnsi"/>
                <w:lang w:val="en-US"/>
              </w:rPr>
              <m:t>Activity per one file</m:t>
            </m:r>
            <m:f>
              <m:fPr>
                <m:ctrlPr>
                  <w:rPr>
                    <w:rFonts w:ascii="Cambria Math" w:eastAsia="Times New Roman" w:hAnsi="Cambria Math" w:cstheme="minorHAnsi"/>
                    <w:i/>
                    <w:lang w:val="en-US"/>
                  </w:rPr>
                </m:ctrlPr>
              </m:fPr>
              <m:num/>
              <m:den/>
            </m:f>
            <m:r>
              <w:rPr>
                <w:rFonts w:ascii="Cambria Math" w:eastAsia="Times New Roman" w:hAnsi="Cambria Math" w:cstheme="minorHAnsi"/>
                <w:lang w:val="en-US"/>
              </w:rPr>
              <m:t>trace in minutes</m:t>
            </m:r>
          </m:num>
          <m:den>
            <m:r>
              <w:rPr>
                <w:rFonts w:ascii="Cambria Math" w:eastAsia="Times New Roman" w:hAnsi="Cambria Math" w:cstheme="minorHAnsi"/>
                <w:lang w:val="en-US"/>
              </w:rPr>
              <m:t>60</m:t>
            </m:r>
          </m:den>
        </m:f>
      </m:oMath>
      <w:r>
        <w:rPr>
          <w:rFonts w:eastAsia="Times New Roman" w:cstheme="minorHAnsi"/>
          <w:i/>
          <w:lang w:val="en-US"/>
        </w:rPr>
        <w:t xml:space="preserve"> x 308 [CZK]</w:t>
      </w:r>
    </w:p>
    <w:p w:rsidR="00CE7ECF" w:rsidRDefault="00CE7ECF" w:rsidP="00CE7ECF">
      <w:pPr>
        <w:spacing w:before="60" w:after="60"/>
        <w:ind w:left="851"/>
        <w:jc w:val="both"/>
        <w:rPr>
          <w:rFonts w:eastAsia="Times New Roman" w:cstheme="minorHAnsi"/>
          <w:i/>
          <w:lang w:val="en-US"/>
        </w:rPr>
      </w:pPr>
      <w:r>
        <w:rPr>
          <w:rFonts w:eastAsia="Times New Roman" w:cstheme="minorHAnsi"/>
          <w:i/>
          <w:lang w:val="en-US"/>
        </w:rPr>
        <w:t xml:space="preserve">Activity per one file means </w:t>
      </w:r>
      <w:proofErr w:type="spellStart"/>
      <w:r>
        <w:rPr>
          <w:rFonts w:eastAsia="Times New Roman" w:cstheme="minorHAnsi"/>
          <w:i/>
          <w:lang w:val="en-US"/>
        </w:rPr>
        <w:t>brutto</w:t>
      </w:r>
      <w:proofErr w:type="spellEnd"/>
      <w:r>
        <w:rPr>
          <w:rFonts w:eastAsia="Times New Roman" w:cstheme="minorHAnsi"/>
          <w:i/>
          <w:lang w:val="en-US"/>
        </w:rPr>
        <w:t xml:space="preserve"> time in minutes needed per trace (net time spent of activity plus time spent on legal breaks). Final price for each of the activity will be calculated by following formula:</w:t>
      </w:r>
    </w:p>
    <w:p w:rsidR="00CE7ECF" w:rsidRPr="00CE7ECF" w:rsidRDefault="00CE7ECF" w:rsidP="00CE7ECF">
      <w:pPr>
        <w:spacing w:before="60" w:after="60"/>
        <w:ind w:left="851"/>
        <w:jc w:val="both"/>
      </w:pPr>
      <w:r>
        <w:rPr>
          <w:rFonts w:eastAsia="Times New Roman" w:cstheme="minorHAnsi"/>
          <w:i/>
          <w:lang w:val="en-US"/>
        </w:rPr>
        <w:t>Total price for activity in month = SUM of files / traces delivered to Client in month x Price per one file / trace [CZK]</w:t>
      </w:r>
    </w:p>
    <w:p w:rsidR="00CE7ECF" w:rsidRPr="00CE7ECF" w:rsidRDefault="00CE7ECF" w:rsidP="00CE7ECF">
      <w:pPr>
        <w:pStyle w:val="Odstavecseseznamem"/>
        <w:spacing w:before="60" w:after="0"/>
        <w:ind w:left="284"/>
        <w:jc w:val="both"/>
        <w:rPr>
          <w:rFonts w:eastAsia="Times New Roman" w:cstheme="minorHAnsi"/>
        </w:rPr>
      </w:pPr>
    </w:p>
    <w:p w:rsidR="00CE7ECF" w:rsidRPr="00CE7ECF" w:rsidRDefault="00CE7ECF" w:rsidP="00CE7ECF">
      <w:pPr>
        <w:pStyle w:val="Odstavecseseznamem"/>
        <w:spacing w:before="60" w:after="0"/>
        <w:ind w:left="284"/>
        <w:jc w:val="both"/>
      </w:pPr>
    </w:p>
    <w:p w:rsidR="00E354C9" w:rsidRDefault="00F710F3" w:rsidP="003727C3">
      <w:pPr>
        <w:pStyle w:val="Odstavecseseznamem"/>
        <w:numPr>
          <w:ilvl w:val="0"/>
          <w:numId w:val="1"/>
        </w:numPr>
        <w:spacing w:before="60" w:after="0"/>
        <w:ind w:left="284"/>
        <w:jc w:val="both"/>
      </w:pPr>
      <w:r w:rsidRPr="00CE7ECF">
        <w:rPr>
          <w:rFonts w:eastAsia="Times New Roman" w:cstheme="minorHAnsi"/>
          <w:lang w:val="en-US"/>
        </w:rPr>
        <w:t xml:space="preserve">Article 6 of the Original agreement is hereby amended and restated in its entirety and shall hereafter be and read as follows: </w:t>
      </w:r>
    </w:p>
    <w:p w:rsidR="00E354C9" w:rsidRDefault="00E354C9">
      <w:pPr>
        <w:pStyle w:val="Odstavecseseznamem"/>
        <w:spacing w:before="60" w:after="0"/>
        <w:jc w:val="both"/>
        <w:rPr>
          <w:rFonts w:eastAsia="Times New Roman" w:cstheme="minorHAnsi"/>
          <w:lang w:val="en-US"/>
        </w:rPr>
      </w:pPr>
    </w:p>
    <w:p w:rsidR="00E354C9" w:rsidRDefault="00F710F3">
      <w:pPr>
        <w:pStyle w:val="Nadpis1"/>
        <w:spacing w:before="60" w:after="60"/>
        <w:ind w:left="993" w:firstLine="0"/>
      </w:pPr>
      <w:r>
        <w:rPr>
          <w:rFonts w:asciiTheme="minorHAnsi" w:hAnsiTheme="minorHAnsi" w:cstheme="minorHAnsi"/>
          <w:i/>
        </w:rPr>
        <w:t>“6.   Validity of the contract</w:t>
      </w:r>
    </w:p>
    <w:p w:rsidR="00E354C9" w:rsidRDefault="00F710F3">
      <w:pPr>
        <w:spacing w:before="60" w:after="60"/>
        <w:ind w:left="851"/>
        <w:jc w:val="both"/>
      </w:pPr>
      <w:r>
        <w:rPr>
          <w:rFonts w:eastAsia="Times New Roman" w:cstheme="minorHAnsi"/>
          <w:i/>
          <w:lang w:val="en-US"/>
        </w:rPr>
        <w:t xml:space="preserve">Provider is supposed to commence providing CLIENT with services effectively the date when the agreement is signed off and complete until </w:t>
      </w:r>
      <w:r w:rsidRPr="00F720C5">
        <w:rPr>
          <w:rFonts w:eastAsia="Times New Roman" w:cstheme="minorHAnsi"/>
          <w:i/>
          <w:lang w:val="en-US"/>
        </w:rPr>
        <w:t>28</w:t>
      </w:r>
      <w:r w:rsidRPr="00F720C5">
        <w:rPr>
          <w:rFonts w:eastAsia="Times New Roman" w:cstheme="minorHAnsi"/>
          <w:i/>
          <w:vertAlign w:val="superscript"/>
          <w:lang w:val="en-US"/>
        </w:rPr>
        <w:t>th</w:t>
      </w:r>
      <w:r w:rsidRPr="00F720C5">
        <w:rPr>
          <w:rFonts w:eastAsia="Times New Roman" w:cstheme="minorHAnsi"/>
          <w:i/>
          <w:lang w:val="en-US"/>
        </w:rPr>
        <w:t xml:space="preserve"> February 2019.</w:t>
      </w:r>
    </w:p>
    <w:p w:rsidR="00E354C9" w:rsidRDefault="00E354C9">
      <w:pPr>
        <w:spacing w:before="60" w:after="60"/>
        <w:jc w:val="both"/>
        <w:rPr>
          <w:rFonts w:eastAsia="Times New Roman" w:cstheme="minorHAnsi"/>
          <w:lang w:val="en-US"/>
        </w:rPr>
      </w:pPr>
    </w:p>
    <w:p w:rsidR="00E354C9" w:rsidRDefault="00F710F3">
      <w:pPr>
        <w:pStyle w:val="Odstavecseseznamem"/>
        <w:numPr>
          <w:ilvl w:val="0"/>
          <w:numId w:val="1"/>
        </w:numPr>
        <w:spacing w:before="60" w:after="0"/>
        <w:ind w:left="284"/>
        <w:jc w:val="both"/>
      </w:pPr>
      <w:r>
        <w:rPr>
          <w:rFonts w:eastAsia="Times New Roman" w:cstheme="minorHAnsi"/>
          <w:lang w:val="en-US"/>
        </w:rPr>
        <w:t xml:space="preserve">All other terms and conditions that are not hereby amended are to remain in full force and effect. </w:t>
      </w:r>
    </w:p>
    <w:p w:rsidR="00E354C9" w:rsidRDefault="00F710F3">
      <w:pPr>
        <w:pStyle w:val="Odstavecseseznamem"/>
        <w:numPr>
          <w:ilvl w:val="0"/>
          <w:numId w:val="1"/>
        </w:numPr>
        <w:spacing w:before="60" w:after="0"/>
        <w:ind w:left="284"/>
        <w:jc w:val="both"/>
      </w:pPr>
      <w:bookmarkStart w:id="1" w:name="__DdeLink__195_3272618940"/>
      <w:r>
        <w:rPr>
          <w:rFonts w:eastAsia="Times New Roman" w:cstheme="minorHAnsi"/>
          <w:lang w:val="en-US"/>
        </w:rPr>
        <w:t xml:space="preserve">This Agreement </w:t>
      </w:r>
      <w:r w:rsidR="00CE7ECF">
        <w:rPr>
          <w:rFonts w:eastAsia="Times New Roman" w:cstheme="minorHAnsi"/>
          <w:lang w:val="en-US"/>
        </w:rPr>
        <w:t>amendment</w:t>
      </w:r>
      <w:r>
        <w:rPr>
          <w:rFonts w:eastAsia="Times New Roman" w:cstheme="minorHAnsi"/>
          <w:lang w:val="en-US"/>
        </w:rPr>
        <w:t xml:space="preserve"> takes effect immediately after signing</w:t>
      </w:r>
      <w:bookmarkEnd w:id="1"/>
      <w:r>
        <w:rPr>
          <w:rFonts w:eastAsia="Times New Roman" w:cstheme="minorHAnsi"/>
          <w:lang w:val="en-US"/>
        </w:rPr>
        <w:t>.</w:t>
      </w:r>
    </w:p>
    <w:p w:rsidR="00E354C9" w:rsidRDefault="00E354C9">
      <w:pPr>
        <w:tabs>
          <w:tab w:val="left" w:pos="8640"/>
        </w:tabs>
        <w:jc w:val="both"/>
        <w:rPr>
          <w:rFonts w:eastAsia="Times New Roman" w:cstheme="minorHAnsi"/>
          <w:smallCaps/>
          <w:lang w:val="en-US"/>
        </w:rPr>
      </w:pPr>
    </w:p>
    <w:p w:rsidR="00E354C9" w:rsidRDefault="00F710F3">
      <w:pPr>
        <w:tabs>
          <w:tab w:val="left" w:pos="8640"/>
        </w:tabs>
        <w:jc w:val="both"/>
        <w:rPr>
          <w:rFonts w:eastAsia="Times New Roman" w:cstheme="minorHAnsi"/>
          <w:lang w:val="en-US"/>
        </w:rPr>
      </w:pPr>
      <w:r>
        <w:rPr>
          <w:rFonts w:eastAsia="Times New Roman" w:cstheme="minorHAnsi"/>
          <w:smallCaps/>
          <w:lang w:val="en-US"/>
        </w:rPr>
        <w:t>IN WITNESS WHEREOF</w:t>
      </w:r>
      <w:r>
        <w:rPr>
          <w:rFonts w:eastAsia="Times New Roman" w:cstheme="minorHAnsi"/>
          <w:lang w:val="en-US"/>
        </w:rPr>
        <w:t xml:space="preserve">, the Parties hereto have caused this Agreement amendment to be executed in duplicate by the respective representatives thereunto duly authorized, on the dates below and shall keep one executed copy each. </w:t>
      </w:r>
    </w:p>
    <w:p w:rsidR="00F710F3" w:rsidRDefault="00F710F3">
      <w:pPr>
        <w:spacing w:after="0" w:line="240" w:lineRule="auto"/>
        <w:rPr>
          <w:rFonts w:eastAsia="Times New Roman" w:cstheme="minorHAnsi"/>
          <w:lang w:val="en-US"/>
        </w:rPr>
      </w:pPr>
      <w:r>
        <w:rPr>
          <w:rFonts w:eastAsia="Times New Roman" w:cstheme="minorHAnsi"/>
          <w:lang w:val="en-US"/>
        </w:rPr>
        <w:br w:type="page"/>
      </w:r>
    </w:p>
    <w:p w:rsidR="00E354C9" w:rsidRDefault="00E354C9">
      <w:pPr>
        <w:tabs>
          <w:tab w:val="left" w:pos="8640"/>
        </w:tabs>
        <w:jc w:val="both"/>
        <w:rPr>
          <w:rFonts w:eastAsia="Times New Roman" w:cstheme="minorHAnsi"/>
          <w:lang w:val="en-US"/>
        </w:rPr>
      </w:pPr>
    </w:p>
    <w:tbl>
      <w:tblPr>
        <w:tblW w:w="9674" w:type="dxa"/>
        <w:tblLook w:val="0400" w:firstRow="0" w:lastRow="0" w:firstColumn="0" w:lastColumn="0" w:noHBand="0" w:noVBand="1"/>
      </w:tblPr>
      <w:tblGrid>
        <w:gridCol w:w="4838"/>
        <w:gridCol w:w="4836"/>
      </w:tblGrid>
      <w:tr w:rsidR="00E354C9">
        <w:trPr>
          <w:trHeight w:val="560"/>
        </w:trPr>
        <w:tc>
          <w:tcPr>
            <w:tcW w:w="4837" w:type="dxa"/>
            <w:shd w:val="clear" w:color="auto" w:fill="auto"/>
          </w:tcPr>
          <w:p w:rsidR="00E354C9" w:rsidRDefault="00F710F3">
            <w:pPr>
              <w:spacing w:after="0"/>
              <w:rPr>
                <w:rFonts w:eastAsia="Times New Roman" w:cstheme="minorHAnsi"/>
                <w:b/>
                <w:lang w:val="en-US"/>
              </w:rPr>
            </w:pPr>
            <w:proofErr w:type="spellStart"/>
            <w:r>
              <w:rPr>
                <w:rFonts w:eastAsia="Times New Roman" w:cstheme="minorHAnsi"/>
                <w:b/>
                <w:lang w:val="en-US"/>
              </w:rPr>
              <w:t>Univerzita</w:t>
            </w:r>
            <w:proofErr w:type="spellEnd"/>
            <w:r>
              <w:rPr>
                <w:rFonts w:eastAsia="Times New Roman" w:cstheme="minorHAnsi"/>
                <w:b/>
                <w:lang w:val="en-US"/>
              </w:rPr>
              <w:t xml:space="preserve"> J.E. </w:t>
            </w:r>
            <w:proofErr w:type="spellStart"/>
            <w:r>
              <w:rPr>
                <w:rFonts w:eastAsia="Times New Roman" w:cstheme="minorHAnsi"/>
                <w:b/>
                <w:lang w:val="en-US"/>
              </w:rPr>
              <w:t>Purkyně</w:t>
            </w:r>
            <w:proofErr w:type="spellEnd"/>
            <w:r>
              <w:rPr>
                <w:rFonts w:eastAsia="Times New Roman" w:cstheme="minorHAnsi"/>
                <w:b/>
                <w:lang w:val="en-US"/>
              </w:rPr>
              <w:t xml:space="preserve"> v </w:t>
            </w:r>
            <w:proofErr w:type="spellStart"/>
            <w:r>
              <w:rPr>
                <w:rFonts w:eastAsia="Times New Roman" w:cstheme="minorHAnsi"/>
                <w:b/>
                <w:lang w:val="en-US"/>
              </w:rPr>
              <w:t>Ústí</w:t>
            </w:r>
            <w:proofErr w:type="spellEnd"/>
            <w:r>
              <w:rPr>
                <w:rFonts w:eastAsia="Times New Roman" w:cstheme="minorHAnsi"/>
                <w:b/>
                <w:lang w:val="en-US"/>
              </w:rPr>
              <w:t xml:space="preserve"> </w:t>
            </w:r>
            <w:proofErr w:type="spellStart"/>
            <w:r>
              <w:rPr>
                <w:rFonts w:eastAsia="Times New Roman" w:cstheme="minorHAnsi"/>
                <w:b/>
                <w:lang w:val="en-US"/>
              </w:rPr>
              <w:t>nad</w:t>
            </w:r>
            <w:proofErr w:type="spellEnd"/>
            <w:r>
              <w:rPr>
                <w:rFonts w:eastAsia="Times New Roman" w:cstheme="minorHAnsi"/>
                <w:b/>
                <w:lang w:val="en-US"/>
              </w:rPr>
              <w:t xml:space="preserve"> Labem, </w:t>
            </w:r>
            <w:proofErr w:type="spellStart"/>
            <w:r>
              <w:rPr>
                <w:rFonts w:eastAsia="Times New Roman" w:cstheme="minorHAnsi"/>
                <w:b/>
                <w:lang w:val="en-US"/>
              </w:rPr>
              <w:t>Fakulta</w:t>
            </w:r>
            <w:proofErr w:type="spellEnd"/>
            <w:r>
              <w:rPr>
                <w:rFonts w:eastAsia="Times New Roman" w:cstheme="minorHAnsi"/>
                <w:b/>
                <w:lang w:val="en-US"/>
              </w:rPr>
              <w:t xml:space="preserve"> </w:t>
            </w:r>
            <w:proofErr w:type="spellStart"/>
            <w:r>
              <w:rPr>
                <w:rFonts w:eastAsia="Times New Roman" w:cstheme="minorHAnsi"/>
                <w:b/>
                <w:lang w:val="en-US"/>
              </w:rPr>
              <w:t>sociálně</w:t>
            </w:r>
            <w:proofErr w:type="spellEnd"/>
            <w:r>
              <w:rPr>
                <w:rFonts w:eastAsia="Times New Roman" w:cstheme="minorHAnsi"/>
                <w:b/>
                <w:lang w:val="en-US"/>
              </w:rPr>
              <w:t xml:space="preserve"> </w:t>
            </w:r>
            <w:proofErr w:type="spellStart"/>
            <w:r>
              <w:rPr>
                <w:rFonts w:eastAsia="Times New Roman" w:cstheme="minorHAnsi"/>
                <w:b/>
                <w:lang w:val="en-US"/>
              </w:rPr>
              <w:t>ekonomická</w:t>
            </w:r>
            <w:proofErr w:type="spellEnd"/>
          </w:p>
        </w:tc>
        <w:tc>
          <w:tcPr>
            <w:tcW w:w="4836" w:type="dxa"/>
            <w:shd w:val="clear" w:color="auto" w:fill="auto"/>
          </w:tcPr>
          <w:p w:rsidR="00E354C9" w:rsidRDefault="00F710F3">
            <w:pPr>
              <w:spacing w:after="240"/>
              <w:rPr>
                <w:rFonts w:eastAsia="Times New Roman" w:cstheme="minorHAnsi"/>
                <w:b/>
                <w:lang w:val="en-US"/>
              </w:rPr>
            </w:pPr>
            <w:proofErr w:type="spellStart"/>
            <w:r>
              <w:rPr>
                <w:rFonts w:eastAsia="Times New Roman" w:cstheme="minorHAnsi"/>
                <w:b/>
                <w:lang w:val="en-US"/>
              </w:rPr>
              <w:t>Valeo</w:t>
            </w:r>
            <w:proofErr w:type="spellEnd"/>
            <w:r>
              <w:rPr>
                <w:rFonts w:eastAsia="Times New Roman" w:cstheme="minorHAnsi"/>
                <w:b/>
                <w:lang w:val="en-US"/>
              </w:rPr>
              <w:t xml:space="preserve"> </w:t>
            </w:r>
            <w:proofErr w:type="spellStart"/>
            <w:r>
              <w:rPr>
                <w:rFonts w:eastAsia="Times New Roman" w:cstheme="minorHAnsi"/>
                <w:b/>
                <w:lang w:val="en-US"/>
              </w:rPr>
              <w:t>Autoklimatizace</w:t>
            </w:r>
            <w:proofErr w:type="spellEnd"/>
            <w:r>
              <w:rPr>
                <w:rFonts w:eastAsia="Times New Roman" w:cstheme="minorHAnsi"/>
                <w:b/>
                <w:lang w:val="en-US"/>
              </w:rPr>
              <w:t xml:space="preserve"> </w:t>
            </w:r>
            <w:proofErr w:type="spellStart"/>
            <w:r>
              <w:rPr>
                <w:rFonts w:eastAsia="Times New Roman" w:cstheme="minorHAnsi"/>
                <w:b/>
                <w:lang w:val="en-US"/>
              </w:rPr>
              <w:t>k.s</w:t>
            </w:r>
            <w:proofErr w:type="spellEnd"/>
            <w:r>
              <w:rPr>
                <w:rFonts w:eastAsia="Times New Roman" w:cstheme="minorHAnsi"/>
                <w:b/>
                <w:lang w:val="en-US"/>
              </w:rPr>
              <w:t xml:space="preserve">. </w:t>
            </w:r>
          </w:p>
        </w:tc>
      </w:tr>
      <w:tr w:rsidR="00E354C9">
        <w:trPr>
          <w:trHeight w:val="2550"/>
        </w:trPr>
        <w:tc>
          <w:tcPr>
            <w:tcW w:w="4837" w:type="dxa"/>
            <w:shd w:val="clear" w:color="auto" w:fill="auto"/>
          </w:tcPr>
          <w:p w:rsidR="00E354C9" w:rsidRDefault="00F710F3">
            <w:pPr>
              <w:spacing w:before="60" w:after="60"/>
              <w:jc w:val="both"/>
              <w:rPr>
                <w:rFonts w:eastAsia="Times New Roman" w:cstheme="minorHAnsi"/>
                <w:lang w:val="en-US"/>
              </w:rPr>
            </w:pPr>
            <w:r>
              <w:rPr>
                <w:rFonts w:eastAsia="Times New Roman" w:cstheme="minorHAnsi"/>
                <w:lang w:val="en-US"/>
              </w:rPr>
              <w:t>Name:__________________________________</w:t>
            </w:r>
          </w:p>
          <w:p w:rsidR="00E354C9" w:rsidRDefault="00E354C9">
            <w:pPr>
              <w:spacing w:after="0"/>
              <w:jc w:val="both"/>
              <w:rPr>
                <w:rFonts w:eastAsia="Times New Roman" w:cstheme="minorHAnsi"/>
                <w:lang w:val="en-US"/>
              </w:rPr>
            </w:pPr>
          </w:p>
          <w:p w:rsidR="00E354C9" w:rsidRDefault="00F710F3">
            <w:pPr>
              <w:spacing w:before="60" w:after="60"/>
              <w:jc w:val="both"/>
              <w:rPr>
                <w:rFonts w:eastAsia="Times New Roman" w:cstheme="minorHAnsi"/>
                <w:lang w:val="en-US"/>
              </w:rPr>
            </w:pPr>
            <w:r>
              <w:rPr>
                <w:rFonts w:eastAsia="Times New Roman" w:cstheme="minorHAnsi"/>
                <w:lang w:val="en-US"/>
              </w:rPr>
              <w:t>Title:_________________________________</w:t>
            </w:r>
          </w:p>
          <w:p w:rsidR="00E354C9" w:rsidRDefault="00E354C9">
            <w:pPr>
              <w:spacing w:after="0"/>
              <w:jc w:val="both"/>
              <w:rPr>
                <w:rFonts w:eastAsia="Times New Roman" w:cstheme="minorHAnsi"/>
                <w:lang w:val="en-US"/>
              </w:rPr>
            </w:pPr>
          </w:p>
          <w:p w:rsidR="00E354C9" w:rsidRDefault="00F710F3">
            <w:pPr>
              <w:spacing w:before="60" w:after="60"/>
              <w:jc w:val="both"/>
              <w:rPr>
                <w:rFonts w:eastAsia="Times New Roman" w:cstheme="minorHAnsi"/>
                <w:lang w:val="en-US"/>
              </w:rPr>
            </w:pPr>
            <w:bookmarkStart w:id="2" w:name="_1fob9te"/>
            <w:bookmarkEnd w:id="2"/>
            <w:r>
              <w:rPr>
                <w:rFonts w:eastAsia="Times New Roman" w:cstheme="minorHAnsi"/>
                <w:lang w:val="en-US"/>
              </w:rPr>
              <w:t xml:space="preserve">Date: </w:t>
            </w:r>
            <w:r w:rsidR="00E658CD">
              <w:rPr>
                <w:rFonts w:eastAsia="Times New Roman" w:cstheme="minorHAnsi"/>
                <w:lang w:val="en-US"/>
              </w:rPr>
              <w:t>21.12.2018</w:t>
            </w:r>
          </w:p>
          <w:p w:rsidR="00E354C9" w:rsidRDefault="00E354C9">
            <w:pPr>
              <w:spacing w:before="60" w:after="60"/>
              <w:jc w:val="both"/>
              <w:rPr>
                <w:rFonts w:eastAsia="Times New Roman" w:cstheme="minorHAnsi"/>
                <w:lang w:val="en-US"/>
              </w:rPr>
            </w:pPr>
          </w:p>
          <w:p w:rsidR="00E354C9" w:rsidRDefault="00F710F3">
            <w:pPr>
              <w:spacing w:before="60" w:after="60"/>
              <w:jc w:val="both"/>
              <w:rPr>
                <w:rFonts w:eastAsia="Times New Roman" w:cstheme="minorHAnsi"/>
                <w:b/>
                <w:lang w:val="en-US"/>
              </w:rPr>
            </w:pPr>
            <w:r>
              <w:rPr>
                <w:rFonts w:eastAsia="Times New Roman" w:cstheme="minorHAnsi"/>
                <w:lang w:val="en-US"/>
              </w:rPr>
              <w:t>Authorized signature:_____________________</w:t>
            </w:r>
          </w:p>
        </w:tc>
        <w:tc>
          <w:tcPr>
            <w:tcW w:w="4836" w:type="dxa"/>
            <w:shd w:val="clear" w:color="auto" w:fill="auto"/>
          </w:tcPr>
          <w:p w:rsidR="00E354C9" w:rsidRDefault="00F710F3">
            <w:pPr>
              <w:spacing w:before="60" w:after="60"/>
              <w:jc w:val="both"/>
              <w:rPr>
                <w:rFonts w:eastAsia="Times New Roman" w:cstheme="minorHAnsi"/>
                <w:lang w:val="en-US"/>
              </w:rPr>
            </w:pPr>
            <w:r>
              <w:rPr>
                <w:rFonts w:eastAsia="Times New Roman" w:cstheme="minorHAnsi"/>
                <w:lang w:val="en-US"/>
              </w:rPr>
              <w:t>Name:_________________________________</w:t>
            </w:r>
          </w:p>
          <w:p w:rsidR="00E354C9" w:rsidRDefault="00E354C9">
            <w:pPr>
              <w:spacing w:after="0"/>
              <w:jc w:val="both"/>
              <w:rPr>
                <w:rFonts w:eastAsia="Times New Roman" w:cstheme="minorHAnsi"/>
                <w:lang w:val="en-US"/>
              </w:rPr>
            </w:pPr>
          </w:p>
          <w:p w:rsidR="00E354C9" w:rsidRDefault="00F710F3">
            <w:pPr>
              <w:spacing w:before="60" w:after="60"/>
              <w:jc w:val="both"/>
              <w:rPr>
                <w:rFonts w:eastAsia="Times New Roman" w:cstheme="minorHAnsi"/>
                <w:lang w:val="en-US"/>
              </w:rPr>
            </w:pPr>
            <w:r>
              <w:rPr>
                <w:rFonts w:eastAsia="Times New Roman" w:cstheme="minorHAnsi"/>
                <w:lang w:val="en-US"/>
              </w:rPr>
              <w:t>Title:________________________________</w:t>
            </w:r>
          </w:p>
          <w:p w:rsidR="00E354C9" w:rsidRDefault="00E354C9">
            <w:pPr>
              <w:spacing w:after="0"/>
              <w:jc w:val="both"/>
              <w:rPr>
                <w:rFonts w:eastAsia="Times New Roman" w:cstheme="minorHAnsi"/>
                <w:lang w:val="en-US"/>
              </w:rPr>
            </w:pPr>
          </w:p>
          <w:p w:rsidR="00E354C9" w:rsidRDefault="00F710F3">
            <w:pPr>
              <w:spacing w:before="60" w:after="60"/>
              <w:jc w:val="both"/>
              <w:rPr>
                <w:rFonts w:eastAsia="Times New Roman" w:cstheme="minorHAnsi"/>
                <w:lang w:val="en-US"/>
              </w:rPr>
            </w:pPr>
            <w:r>
              <w:rPr>
                <w:rFonts w:eastAsia="Times New Roman" w:cstheme="minorHAnsi"/>
                <w:lang w:val="en-US"/>
              </w:rPr>
              <w:t xml:space="preserve">Date: </w:t>
            </w:r>
            <w:r w:rsidR="00E658CD">
              <w:rPr>
                <w:rFonts w:eastAsia="Times New Roman" w:cstheme="minorHAnsi"/>
                <w:lang w:val="en-US"/>
              </w:rPr>
              <w:t>21.12.2018</w:t>
            </w:r>
            <w:r>
              <w:rPr>
                <w:rFonts w:eastAsia="Times New Roman" w:cstheme="minorHAnsi"/>
                <w:lang w:val="en-US"/>
              </w:rPr>
              <w:t>.</w:t>
            </w:r>
          </w:p>
          <w:p w:rsidR="00E354C9" w:rsidRDefault="00E354C9">
            <w:pPr>
              <w:spacing w:before="60" w:after="60"/>
              <w:jc w:val="both"/>
              <w:rPr>
                <w:rFonts w:eastAsia="Times New Roman" w:cstheme="minorHAnsi"/>
                <w:lang w:val="en-US"/>
              </w:rPr>
            </w:pPr>
          </w:p>
          <w:p w:rsidR="00E354C9" w:rsidRPr="00F710F3" w:rsidRDefault="00F710F3" w:rsidP="00F710F3">
            <w:pPr>
              <w:spacing w:before="60" w:after="0"/>
              <w:jc w:val="both"/>
              <w:rPr>
                <w:rFonts w:eastAsia="Times New Roman" w:cstheme="minorHAnsi"/>
                <w:lang w:val="en-US"/>
              </w:rPr>
            </w:pPr>
            <w:r>
              <w:rPr>
                <w:rFonts w:eastAsia="Times New Roman" w:cstheme="minorHAnsi"/>
                <w:lang w:val="en-US"/>
              </w:rPr>
              <w:t>Authorized signature:____________________</w:t>
            </w:r>
          </w:p>
        </w:tc>
      </w:tr>
    </w:tbl>
    <w:p w:rsidR="00E354C9" w:rsidRDefault="00E354C9">
      <w:pPr>
        <w:tabs>
          <w:tab w:val="left" w:pos="8640"/>
        </w:tabs>
        <w:jc w:val="both"/>
        <w:rPr>
          <w:rFonts w:eastAsia="Times New Roman" w:cstheme="minorHAnsi"/>
          <w:lang w:val="en-US"/>
        </w:rPr>
      </w:pPr>
    </w:p>
    <w:tbl>
      <w:tblPr>
        <w:tblW w:w="9674" w:type="dxa"/>
        <w:tblLook w:val="0400" w:firstRow="0" w:lastRow="0" w:firstColumn="0" w:lastColumn="0" w:noHBand="0" w:noVBand="1"/>
      </w:tblPr>
      <w:tblGrid>
        <w:gridCol w:w="4838"/>
        <w:gridCol w:w="4836"/>
      </w:tblGrid>
      <w:tr w:rsidR="00E354C9">
        <w:trPr>
          <w:trHeight w:val="560"/>
        </w:trPr>
        <w:tc>
          <w:tcPr>
            <w:tcW w:w="4837" w:type="dxa"/>
            <w:shd w:val="clear" w:color="auto" w:fill="auto"/>
          </w:tcPr>
          <w:p w:rsidR="00E354C9" w:rsidRDefault="00E354C9">
            <w:pPr>
              <w:spacing w:after="0"/>
              <w:rPr>
                <w:rFonts w:eastAsia="Times New Roman" w:cstheme="minorHAnsi"/>
                <w:b/>
                <w:lang w:val="en-US"/>
              </w:rPr>
            </w:pPr>
          </w:p>
        </w:tc>
        <w:tc>
          <w:tcPr>
            <w:tcW w:w="4836" w:type="dxa"/>
            <w:shd w:val="clear" w:color="auto" w:fill="auto"/>
          </w:tcPr>
          <w:p w:rsidR="00E354C9" w:rsidRDefault="00F710F3">
            <w:pPr>
              <w:spacing w:before="60" w:after="60"/>
              <w:jc w:val="both"/>
              <w:rPr>
                <w:rFonts w:eastAsia="Times New Roman" w:cstheme="minorHAnsi"/>
                <w:b/>
                <w:lang w:val="en-US"/>
              </w:rPr>
            </w:pPr>
            <w:proofErr w:type="spellStart"/>
            <w:r>
              <w:rPr>
                <w:rFonts w:eastAsia="Times New Roman" w:cstheme="minorHAnsi"/>
                <w:b/>
                <w:lang w:val="en-US"/>
              </w:rPr>
              <w:t>Valeo</w:t>
            </w:r>
            <w:proofErr w:type="spellEnd"/>
            <w:r>
              <w:rPr>
                <w:rFonts w:eastAsia="Times New Roman" w:cstheme="minorHAnsi"/>
                <w:b/>
                <w:lang w:val="en-US"/>
              </w:rPr>
              <w:t xml:space="preserve"> </w:t>
            </w:r>
            <w:proofErr w:type="spellStart"/>
            <w:r>
              <w:rPr>
                <w:rFonts w:eastAsia="Times New Roman" w:cstheme="minorHAnsi"/>
                <w:b/>
                <w:lang w:val="en-US"/>
              </w:rPr>
              <w:t>Autoklimatizace</w:t>
            </w:r>
            <w:proofErr w:type="spellEnd"/>
            <w:r>
              <w:rPr>
                <w:rFonts w:eastAsia="Times New Roman" w:cstheme="minorHAnsi"/>
                <w:b/>
                <w:lang w:val="en-US"/>
              </w:rPr>
              <w:t xml:space="preserve"> </w:t>
            </w:r>
            <w:proofErr w:type="spellStart"/>
            <w:r>
              <w:rPr>
                <w:rFonts w:eastAsia="Times New Roman" w:cstheme="minorHAnsi"/>
                <w:b/>
                <w:lang w:val="en-US"/>
              </w:rPr>
              <w:t>k.s</w:t>
            </w:r>
            <w:proofErr w:type="spellEnd"/>
            <w:r>
              <w:rPr>
                <w:rFonts w:eastAsia="Times New Roman" w:cstheme="minorHAnsi"/>
                <w:b/>
                <w:lang w:val="en-US"/>
              </w:rPr>
              <w:t>.</w:t>
            </w:r>
          </w:p>
          <w:p w:rsidR="00E354C9" w:rsidRDefault="00E354C9">
            <w:pPr>
              <w:spacing w:before="60" w:after="60"/>
              <w:jc w:val="both"/>
              <w:rPr>
                <w:rFonts w:eastAsia="Times New Roman" w:cstheme="minorHAnsi"/>
                <w:lang w:val="en-US"/>
              </w:rPr>
            </w:pPr>
          </w:p>
          <w:p w:rsidR="00E354C9" w:rsidRDefault="00F710F3">
            <w:pPr>
              <w:spacing w:before="60" w:after="60"/>
              <w:jc w:val="both"/>
              <w:rPr>
                <w:rFonts w:eastAsia="Times New Roman" w:cstheme="minorHAnsi"/>
                <w:lang w:val="en-US"/>
              </w:rPr>
            </w:pPr>
            <w:r>
              <w:rPr>
                <w:rFonts w:eastAsia="Times New Roman" w:cstheme="minorHAnsi"/>
                <w:lang w:val="en-US"/>
              </w:rPr>
              <w:t>Name:_________________________________</w:t>
            </w:r>
          </w:p>
          <w:p w:rsidR="00E354C9" w:rsidRDefault="00E354C9">
            <w:pPr>
              <w:spacing w:after="0"/>
              <w:jc w:val="both"/>
              <w:rPr>
                <w:rFonts w:eastAsia="Times New Roman" w:cstheme="minorHAnsi"/>
                <w:lang w:val="en-US"/>
              </w:rPr>
            </w:pPr>
          </w:p>
          <w:p w:rsidR="00E354C9" w:rsidRDefault="00F710F3">
            <w:pPr>
              <w:spacing w:before="60" w:after="60"/>
              <w:jc w:val="both"/>
              <w:rPr>
                <w:rFonts w:eastAsia="Times New Roman" w:cstheme="minorHAnsi"/>
                <w:lang w:val="en-US"/>
              </w:rPr>
            </w:pPr>
            <w:r>
              <w:rPr>
                <w:rFonts w:eastAsia="Times New Roman" w:cstheme="minorHAnsi"/>
                <w:lang w:val="en-US"/>
              </w:rPr>
              <w:t>Title:________________________________</w:t>
            </w:r>
          </w:p>
          <w:p w:rsidR="00E354C9" w:rsidRDefault="00E354C9">
            <w:pPr>
              <w:spacing w:after="0"/>
              <w:jc w:val="both"/>
              <w:rPr>
                <w:rFonts w:eastAsia="Times New Roman" w:cstheme="minorHAnsi"/>
                <w:lang w:val="en-US"/>
              </w:rPr>
            </w:pPr>
          </w:p>
          <w:p w:rsidR="00E354C9" w:rsidRDefault="00F710F3">
            <w:pPr>
              <w:spacing w:before="60" w:after="60"/>
              <w:jc w:val="both"/>
              <w:rPr>
                <w:rFonts w:eastAsia="Times New Roman" w:cstheme="minorHAnsi"/>
                <w:lang w:val="en-US"/>
              </w:rPr>
            </w:pPr>
            <w:r>
              <w:rPr>
                <w:rFonts w:eastAsia="Times New Roman" w:cstheme="minorHAnsi"/>
                <w:lang w:val="en-US"/>
              </w:rPr>
              <w:t xml:space="preserve">Date: </w:t>
            </w:r>
            <w:r w:rsidR="00E658CD">
              <w:rPr>
                <w:rFonts w:eastAsia="Times New Roman" w:cstheme="minorHAnsi"/>
                <w:lang w:val="en-US"/>
              </w:rPr>
              <w:t>21.12.2018</w:t>
            </w:r>
          </w:p>
          <w:p w:rsidR="00E354C9" w:rsidRDefault="00E354C9">
            <w:pPr>
              <w:spacing w:before="60" w:after="60"/>
              <w:jc w:val="both"/>
              <w:rPr>
                <w:rFonts w:eastAsia="Times New Roman" w:cstheme="minorHAnsi"/>
                <w:lang w:val="en-US"/>
              </w:rPr>
            </w:pPr>
          </w:p>
          <w:p w:rsidR="00E354C9" w:rsidRDefault="00F710F3">
            <w:pPr>
              <w:spacing w:before="60" w:after="60"/>
              <w:jc w:val="both"/>
              <w:rPr>
                <w:rFonts w:eastAsia="Times New Roman" w:cstheme="minorHAnsi"/>
                <w:b/>
                <w:lang w:val="en-US"/>
              </w:rPr>
            </w:pPr>
            <w:r>
              <w:rPr>
                <w:rFonts w:eastAsia="Times New Roman" w:cstheme="minorHAnsi"/>
                <w:lang w:val="en-US"/>
              </w:rPr>
              <w:t>Authorized signature:____________________</w:t>
            </w:r>
          </w:p>
        </w:tc>
      </w:tr>
    </w:tbl>
    <w:p w:rsidR="00E354C9" w:rsidRDefault="00E354C9">
      <w:pPr>
        <w:jc w:val="both"/>
      </w:pPr>
    </w:p>
    <w:sectPr w:rsidR="00E354C9">
      <w:headerReference w:type="default" r:id="rId7"/>
      <w:footerReference w:type="default" r:id="rId8"/>
      <w:pgSz w:w="11906" w:h="16838"/>
      <w:pgMar w:top="1417" w:right="1417" w:bottom="1135"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D8" w:rsidRDefault="00096DD8">
      <w:pPr>
        <w:spacing w:after="0" w:line="240" w:lineRule="auto"/>
      </w:pPr>
      <w:r>
        <w:separator/>
      </w:r>
    </w:p>
  </w:endnote>
  <w:endnote w:type="continuationSeparator" w:id="0">
    <w:p w:rsidR="00096DD8" w:rsidRDefault="0009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754889"/>
      <w:docPartObj>
        <w:docPartGallery w:val="Page Numbers (Bottom of Page)"/>
        <w:docPartUnique/>
      </w:docPartObj>
    </w:sdtPr>
    <w:sdtEndPr/>
    <w:sdtContent>
      <w:p w:rsidR="000C71F0" w:rsidRDefault="00F710F3">
        <w:pPr>
          <w:pStyle w:val="Zpat"/>
          <w:jc w:val="right"/>
        </w:pPr>
        <w:r>
          <w:fldChar w:fldCharType="begin"/>
        </w:r>
        <w:r>
          <w:instrText>PAGE</w:instrText>
        </w:r>
        <w:r>
          <w:fldChar w:fldCharType="separate"/>
        </w:r>
        <w:r w:rsidR="000F5B13">
          <w:rPr>
            <w:noProof/>
          </w:rPr>
          <w:t>3</w:t>
        </w:r>
        <w:r>
          <w:fldChar w:fldCharType="end"/>
        </w:r>
        <w:r w:rsidR="000C71F0">
          <w:t>/3</w:t>
        </w:r>
      </w:p>
      <w:p w:rsidR="00E354C9" w:rsidRDefault="00096DD8" w:rsidP="000C71F0">
        <w:pPr>
          <w:pStyle w:val="Zpat"/>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D8" w:rsidRDefault="00096DD8">
      <w:pPr>
        <w:spacing w:after="0" w:line="240" w:lineRule="auto"/>
      </w:pPr>
      <w:r>
        <w:separator/>
      </w:r>
    </w:p>
  </w:footnote>
  <w:footnote w:type="continuationSeparator" w:id="0">
    <w:p w:rsidR="00096DD8" w:rsidRDefault="0009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C9" w:rsidRDefault="00E354C9">
    <w:pPr>
      <w:pStyle w:val="Zhlav"/>
    </w:pPr>
  </w:p>
  <w:tbl>
    <w:tblPr>
      <w:tblStyle w:val="Mkatabulky"/>
      <w:tblW w:w="9072" w:type="dxa"/>
      <w:tblCellMar>
        <w:left w:w="113" w:type="dxa"/>
      </w:tblCellMar>
      <w:tblLook w:val="04A0" w:firstRow="1" w:lastRow="0" w:firstColumn="1" w:lastColumn="0" w:noHBand="0" w:noVBand="1"/>
    </w:tblPr>
    <w:tblGrid>
      <w:gridCol w:w="4389"/>
      <w:gridCol w:w="4683"/>
    </w:tblGrid>
    <w:tr w:rsidR="00E354C9">
      <w:tc>
        <w:tcPr>
          <w:tcW w:w="4389" w:type="dxa"/>
          <w:tcBorders>
            <w:top w:val="nil"/>
            <w:left w:val="nil"/>
            <w:bottom w:val="nil"/>
            <w:right w:val="nil"/>
          </w:tcBorders>
          <w:shd w:val="clear" w:color="auto" w:fill="auto"/>
        </w:tcPr>
        <w:p w:rsidR="00E354C9" w:rsidRDefault="00F710F3">
          <w:pPr>
            <w:pStyle w:val="Zhlav"/>
            <w:jc w:val="center"/>
            <w:rPr>
              <w:sz w:val="20"/>
              <w:szCs w:val="20"/>
            </w:rPr>
          </w:pPr>
          <w:r>
            <w:rPr>
              <w:sz w:val="20"/>
              <w:szCs w:val="20"/>
            </w:rPr>
            <w:t>Číslo / Number:</w:t>
          </w:r>
        </w:p>
      </w:tc>
      <w:tc>
        <w:tcPr>
          <w:tcW w:w="4682" w:type="dxa"/>
          <w:tcBorders>
            <w:top w:val="nil"/>
            <w:left w:val="nil"/>
            <w:bottom w:val="nil"/>
            <w:right w:val="nil"/>
          </w:tcBorders>
          <w:shd w:val="clear" w:color="auto" w:fill="auto"/>
        </w:tcPr>
        <w:p w:rsidR="00E354C9" w:rsidRDefault="00F710F3">
          <w:pPr>
            <w:pStyle w:val="Zhlav"/>
            <w:jc w:val="right"/>
          </w:pPr>
          <w:r>
            <w:rPr>
              <w:noProof/>
              <w:lang w:eastAsia="cs-CZ"/>
            </w:rPr>
            <w:drawing>
              <wp:inline distT="0" distB="0" distL="0" distR="0">
                <wp:extent cx="1409700" cy="609600"/>
                <wp:effectExtent l="0" t="0" r="0" b="0"/>
                <wp:docPr id="1" name="Picture 3" descr="https://lh3.googleusercontent.com/JCDsn0JZ_tE2LUnfr3QCuCfp1fC2_qHOlukONWp73Wm57PdBmUIOCu01yxl4r7jtjF9MJNsVaClth0xC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lh3.googleusercontent.com/JCDsn0JZ_tE2LUnfr3QCuCfp1fC2_qHOlukONWp73Wm57PdBmUIOCu01yxl4r7jtjF9MJNsVaClth0xCTQ"/>
                        <pic:cNvPicPr>
                          <a:picLocks noChangeAspect="1" noChangeArrowheads="1"/>
                        </pic:cNvPicPr>
                      </pic:nvPicPr>
                      <pic:blipFill>
                        <a:blip r:embed="rId1"/>
                        <a:stretch>
                          <a:fillRect/>
                        </a:stretch>
                      </pic:blipFill>
                      <pic:spPr bwMode="auto">
                        <a:xfrm>
                          <a:off x="0" y="0"/>
                          <a:ext cx="1409700" cy="609600"/>
                        </a:xfrm>
                        <a:prstGeom prst="rect">
                          <a:avLst/>
                        </a:prstGeom>
                      </pic:spPr>
                    </pic:pic>
                  </a:graphicData>
                </a:graphic>
              </wp:inline>
            </w:drawing>
          </w:r>
        </w:p>
      </w:tc>
    </w:tr>
  </w:tbl>
  <w:p w:rsidR="00E354C9" w:rsidRDefault="00E354C9">
    <w:pPr>
      <w:pStyle w:val="Zhlav"/>
    </w:pPr>
  </w:p>
  <w:p w:rsidR="00E354C9" w:rsidRDefault="00E354C9">
    <w:pPr>
      <w:pStyle w:val="Zhlav"/>
      <w:jc w:val="right"/>
    </w:pPr>
  </w:p>
  <w:p w:rsidR="00E354C9" w:rsidRDefault="00E354C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D3761"/>
    <w:multiLevelType w:val="multilevel"/>
    <w:tmpl w:val="64D489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2050609"/>
    <w:multiLevelType w:val="multilevel"/>
    <w:tmpl w:val="7A5474F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C9"/>
    <w:rsid w:val="00096DD8"/>
    <w:rsid w:val="000C71F0"/>
    <w:rsid w:val="000F5B13"/>
    <w:rsid w:val="003D17AE"/>
    <w:rsid w:val="003D5EDA"/>
    <w:rsid w:val="00440A92"/>
    <w:rsid w:val="005547F5"/>
    <w:rsid w:val="00CE7ECF"/>
    <w:rsid w:val="00E354C9"/>
    <w:rsid w:val="00E658CD"/>
    <w:rsid w:val="00F710F3"/>
    <w:rsid w:val="00F720C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7ED5"/>
  <w15:docId w15:val="{E943BCEE-FAB1-4744-9860-30140D65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color w:val="00000A"/>
      <w:sz w:val="22"/>
    </w:rPr>
  </w:style>
  <w:style w:type="paragraph" w:styleId="Nadpis1">
    <w:name w:val="heading 1"/>
    <w:basedOn w:val="Normln"/>
    <w:link w:val="Nadpis1Char"/>
    <w:qFormat/>
    <w:rsid w:val="00857892"/>
    <w:pPr>
      <w:spacing w:after="240" w:line="240" w:lineRule="auto"/>
      <w:ind w:firstLine="720"/>
      <w:jc w:val="both"/>
      <w:outlineLvl w:val="0"/>
    </w:pPr>
    <w:rPr>
      <w:rFonts w:ascii="Times New Roman" w:eastAsia="Times New Roman" w:hAnsi="Times New Roman" w:cs="Times New Roman"/>
      <w:b/>
      <w:sz w:val="24"/>
      <w:szCs w:val="24"/>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857892"/>
    <w:rPr>
      <w:rFonts w:ascii="Times New Roman" w:eastAsia="Times New Roman" w:hAnsi="Times New Roman" w:cs="Times New Roman"/>
      <w:b/>
      <w:sz w:val="24"/>
      <w:szCs w:val="24"/>
      <w:lang w:val="en-US" w:eastAsia="cs-CZ"/>
    </w:rPr>
  </w:style>
  <w:style w:type="character" w:customStyle="1" w:styleId="TextbublinyChar">
    <w:name w:val="Text bubliny Char"/>
    <w:basedOn w:val="Standardnpsmoodstavce"/>
    <w:link w:val="Textbubliny"/>
    <w:uiPriority w:val="99"/>
    <w:semiHidden/>
    <w:qFormat/>
    <w:rsid w:val="00AC11E0"/>
    <w:rPr>
      <w:rFonts w:ascii="Segoe UI" w:hAnsi="Segoe UI" w:cs="Segoe UI"/>
      <w:sz w:val="18"/>
      <w:szCs w:val="18"/>
    </w:rPr>
  </w:style>
  <w:style w:type="character" w:customStyle="1" w:styleId="ZhlavChar">
    <w:name w:val="Záhlaví Char"/>
    <w:basedOn w:val="Standardnpsmoodstavce"/>
    <w:link w:val="Zhlav"/>
    <w:uiPriority w:val="99"/>
    <w:qFormat/>
    <w:rsid w:val="009E48F9"/>
  </w:style>
  <w:style w:type="character" w:customStyle="1" w:styleId="ZpatChar">
    <w:name w:val="Zápatí Char"/>
    <w:basedOn w:val="Standardnpsmoodstavce"/>
    <w:link w:val="Zpat"/>
    <w:uiPriority w:val="99"/>
    <w:qFormat/>
    <w:rsid w:val="009E48F9"/>
  </w:style>
  <w:style w:type="character" w:customStyle="1" w:styleId="ListLabel1">
    <w:name w:val="ListLabel 1"/>
    <w:qFormat/>
    <w:rPr>
      <w:sz w:val="22"/>
      <w:szCs w:val="22"/>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01380F"/>
    <w:pPr>
      <w:ind w:left="720"/>
      <w:contextualSpacing/>
    </w:pPr>
  </w:style>
  <w:style w:type="paragraph" w:styleId="Textbubliny">
    <w:name w:val="Balloon Text"/>
    <w:basedOn w:val="Normln"/>
    <w:link w:val="TextbublinyChar"/>
    <w:uiPriority w:val="99"/>
    <w:semiHidden/>
    <w:unhideWhenUsed/>
    <w:qFormat/>
    <w:rsid w:val="00AC11E0"/>
    <w:pPr>
      <w:spacing w:after="0" w:line="240" w:lineRule="auto"/>
    </w:pPr>
    <w:rPr>
      <w:rFonts w:ascii="Segoe UI" w:hAnsi="Segoe UI" w:cs="Segoe UI"/>
      <w:sz w:val="18"/>
      <w:szCs w:val="18"/>
    </w:rPr>
  </w:style>
  <w:style w:type="paragraph" w:styleId="Zhlav">
    <w:name w:val="header"/>
    <w:basedOn w:val="Normln"/>
    <w:link w:val="ZhlavChar"/>
    <w:uiPriority w:val="99"/>
    <w:unhideWhenUsed/>
    <w:rsid w:val="009E48F9"/>
    <w:pPr>
      <w:tabs>
        <w:tab w:val="center" w:pos="4513"/>
        <w:tab w:val="right" w:pos="9026"/>
      </w:tabs>
      <w:spacing w:after="0" w:line="240" w:lineRule="auto"/>
    </w:pPr>
  </w:style>
  <w:style w:type="paragraph" w:styleId="Zpat">
    <w:name w:val="footer"/>
    <w:basedOn w:val="Normln"/>
    <w:link w:val="ZpatChar"/>
    <w:uiPriority w:val="99"/>
    <w:unhideWhenUsed/>
    <w:rsid w:val="009E48F9"/>
    <w:pPr>
      <w:tabs>
        <w:tab w:val="center" w:pos="4513"/>
        <w:tab w:val="right" w:pos="9026"/>
      </w:tabs>
      <w:spacing w:after="0" w:line="240" w:lineRule="auto"/>
    </w:pPr>
  </w:style>
  <w:style w:type="table" w:styleId="Mkatabulky">
    <w:name w:val="Table Grid"/>
    <w:basedOn w:val="Normlntabulka"/>
    <w:uiPriority w:val="39"/>
    <w:rsid w:val="009E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CE7E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532</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Valeo</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Tschöpl</dc:creator>
  <dc:description/>
  <cp:lastModifiedBy>uzivatel</cp:lastModifiedBy>
  <cp:revision>15</cp:revision>
  <cp:lastPrinted>2018-12-13T12:31:00Z</cp:lastPrinted>
  <dcterms:created xsi:type="dcterms:W3CDTF">2018-05-29T13:54:00Z</dcterms:created>
  <dcterms:modified xsi:type="dcterms:W3CDTF">2018-12-27T10:29:00Z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