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69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9.7pt;margin-top:0;width:36.pt;height:29.3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2.8pt;margin-top:3.55pt;width:66.95pt;height:35.0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6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color w:val="000000"/>
                      <w:position w:val="0"/>
                    </w:rPr>
                    <w:t xml:space="preserve">u^f v </w:t>
                  </w:r>
                  <w:r>
                    <w:rPr>
                      <w:rStyle w:val="CharStyle5"/>
                    </w:rPr>
                    <w:t xml:space="preserve">■ </w:t>
                  </w:r>
                  <w:r>
                    <w:rPr>
                      <w:rStyle w:val="CharStyle6"/>
                    </w:rPr>
                    <w:t>c_.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" w:left="1091" w:right="1053" w:bottom="139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91" w:left="0" w:right="0" w:bottom="1409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 id="_x0000_s1028" type="#_x0000_t202" style="position:absolute;margin-left:256.85pt;margin-top:-2.4pt;width:209.7pt;height:55.9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1560" w:right="0"/>
                  </w:pPr>
                  <w:r>
                    <w:rPr>
                      <w:rStyle w:val="CharStyle8"/>
                      <w:b/>
                      <w:bCs/>
                    </w:rPr>
                    <w:t>a údržba silnic Vysočiny, příspěvková organizace 16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0" w:line="245" w:lineRule="exact"/>
                    <w:ind w:left="1340" w:right="0" w:firstLine="0"/>
                  </w:pPr>
                  <w:r>
                    <w:rPr>
                      <w:rStyle w:val="CharStyle8"/>
                      <w:b/>
                      <w:bCs/>
                    </w:rPr>
                    <w:t>586 01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940" w:right="0" w:firstLine="0"/>
                  </w:pPr>
                  <w:r>
                    <w:rPr>
                      <w:rStyle w:val="CharStyle8"/>
                      <w:b/>
                      <w:bCs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</w:t>
      </w:r>
      <w:r>
        <w:rPr>
          <w:rStyle w:val="CharStyle11"/>
          <w:b w:val="0"/>
          <w:bCs w:val="0"/>
          <w:i w:val="0"/>
          <w:iCs w:val="0"/>
        </w:rPr>
        <w:t xml:space="preserve"> </w:t>
      </w:r>
      <w:r>
        <w:rPr>
          <w:rStyle w:val="CharStyle12"/>
          <w:vertAlign w:val="superscript"/>
          <w:b w:val="0"/>
          <w:bCs w:val="0"/>
          <w:i w:val="0"/>
          <w:iCs w:val="0"/>
        </w:rPr>
        <w:t>Kra</w:t>
      </w:r>
      <w:r>
        <w:rPr>
          <w:rStyle w:val="CharStyle12"/>
          <w:b w:val="0"/>
          <w:bCs w:val="0"/>
          <w:i w:val="0"/>
          <w:iCs w:val="0"/>
        </w:rPr>
        <w:t>J</w:t>
      </w:r>
      <w:r>
        <w:rPr>
          <w:rStyle w:val="CharStyle12"/>
          <w:vertAlign w:val="superscript"/>
          <w:b w:val="0"/>
          <w:bCs w:val="0"/>
          <w:i w:val="0"/>
          <w:iCs w:val="0"/>
        </w:rPr>
        <w:t>ská s</w:t>
      </w:r>
      <w:r>
        <w:rPr>
          <w:rStyle w:val="CharStyle12"/>
          <w:b w:val="0"/>
          <w:bCs w:val="0"/>
          <w:i w:val="0"/>
          <w:iCs w:val="0"/>
        </w:rPr>
        <w:t>P</w:t>
      </w:r>
      <w:r>
        <w:rPr>
          <w:rStyle w:val="CharStyle12"/>
          <w:vertAlign w:val="superscript"/>
          <w:b w:val="0"/>
          <w:bCs w:val="0"/>
          <w:i w:val="0"/>
          <w:iCs w:val="0"/>
        </w:rPr>
        <w:t>ráva</w:t>
      </w:r>
      <w:bookmarkEnd w:id="0"/>
    </w:p>
    <w:p>
      <w:pPr>
        <w:pStyle w:val="Style7"/>
        <w:tabs>
          <w:tab w:leader="underscore" w:pos="31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- 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B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- _ v. </w:t>
        <w:tab/>
        <w:t>Kosovská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 id="_x0000_s1029" type="#_x0000_t202" style="position:absolute;margin-left:189.9pt;margin-top:5.95pt;width:34.9pt;height:11.4pt;z-index:-125829375;mso-wrap-distance-left:72.55pt;mso-wrap-distance-top:5.95pt;mso-wrap-distance-right:5.pt;mso-wrap-distance-bottom:6.9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Jihlava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silnic Vysočiny</w:t>
      </w:r>
      <w:bookmarkEnd w:id="1"/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  <w:sectPr>
          <w:type w:val="continuous"/>
          <w:pgSz w:w="11900" w:h="16840"/>
          <w:pgMar w:top="1491" w:left="1091" w:right="1053" w:bottom="140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</w:p>
    <w:p>
      <w:pPr>
        <w:widowControl w:val="0"/>
        <w:spacing w:line="152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61" w:left="0" w:right="0" w:bottom="137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432" w:line="240" w:lineRule="exact"/>
        <w:ind w:left="0" w:right="0" w:firstLine="0"/>
      </w:pPr>
      <w:r>
        <w:rPr>
          <w:rStyle w:val="CharStyle18"/>
        </w:rPr>
        <w:t>Číslo objednávky: 73980197</w:t>
      </w:r>
    </w:p>
    <w:tbl>
      <w:tblPr>
        <w:tblOverlap w:val="never"/>
        <w:tblLayout w:type="fixed"/>
        <w:jc w:val="center"/>
      </w:tblPr>
      <w:tblGrid>
        <w:gridCol w:w="1696"/>
        <w:gridCol w:w="2182"/>
      </w:tblGrid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Druh dokladu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739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Číslo dokladu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73980197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Rok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2018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Dodací lhůta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8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Způsob dopravy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8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Místo určení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38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6"/>
              <w:framePr w:w="3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9"/>
              </w:rPr>
              <w:t>Vyřizuje</w:t>
            </w:r>
          </w:p>
        </w:tc>
      </w:tr>
    </w:tbl>
    <w:p>
      <w:pPr>
        <w:framePr w:w="387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382" w:lineRule="exact"/>
        <w:ind w:left="0" w:right="2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Ze dne: 07.12.2018 Odběratel: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GEONET CZ 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120" w:line="245" w:lineRule="exact"/>
        <w:ind w:left="180" w:right="15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Jar. Heyrovského 843/35 674 01 Třebíč</w:t>
      </w:r>
    </w:p>
    <w:p>
      <w:pPr>
        <w:pStyle w:val="Style7"/>
        <w:tabs>
          <w:tab w:leader="none" w:pos="2316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260" w:right="0" w:firstLine="0"/>
        <w:sectPr>
          <w:type w:val="continuous"/>
          <w:pgSz w:w="11900" w:h="16840"/>
          <w:pgMar w:top="1461" w:left="1105" w:right="2219" w:bottom="1379" w:header="0" w:footer="3" w:gutter="0"/>
          <w:rtlGutter w:val="0"/>
          <w:cols w:num="2" w:space="85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06261621</w:t>
        <w:tab/>
        <w:t>DIČ: CZ06261621</w:t>
      </w:r>
    </w:p>
    <w:p>
      <w:pPr>
        <w:widowControl w:val="0"/>
        <w:spacing w:line="75" w:lineRule="exact"/>
        <w:rPr>
          <w:sz w:val="6"/>
          <w:szCs w:val="6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88" w:left="0" w:right="0" w:bottom="1362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tabs>
          <w:tab w:leader="none" w:pos="4223" w:val="left"/>
        </w:tabs>
        <w:widowControl w:val="0"/>
        <w:keepNext w:val="0"/>
        <w:keepLines w:val="0"/>
        <w:shd w:val="clear" w:color="auto" w:fill="auto"/>
        <w:bidi w:val="0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adresa:</w:t>
        <w:tab/>
        <w:t>Korespondenční adresa: Pelhřimov</w:t>
      </w:r>
    </w:p>
    <w:p>
      <w:pPr>
        <w:pStyle w:val="Style7"/>
        <w:tabs>
          <w:tab w:leader="none" w:pos="6518" w:val="left"/>
        </w:tabs>
        <w:widowControl w:val="0"/>
        <w:keepNext w:val="0"/>
        <w:keepLines w:val="0"/>
        <w:shd w:val="clear" w:color="auto" w:fill="auto"/>
        <w:bidi w:val="0"/>
        <w:spacing w:before="0" w:after="0" w:line="241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GEONET CZ s.r.o.</w:t>
        <w:tab/>
        <w:t>Myslotínská 1887</w:t>
      </w:r>
    </w:p>
    <w:p>
      <w:pPr>
        <w:pStyle w:val="Style7"/>
        <w:tabs>
          <w:tab w:leader="none" w:pos="6518" w:val="left"/>
        </w:tabs>
        <w:widowControl w:val="0"/>
        <w:keepNext w:val="0"/>
        <w:keepLines w:val="0"/>
        <w:shd w:val="clear" w:color="auto" w:fill="auto"/>
        <w:bidi w:val="0"/>
        <w:spacing w:before="0" w:after="0" w:line="241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Jar. Heyrovského 843/35</w:t>
        <w:tab/>
        <w:t>Pelhřimov</w:t>
      </w:r>
    </w:p>
    <w:p>
      <w:pPr>
        <w:pStyle w:val="Style7"/>
        <w:tabs>
          <w:tab w:leader="none" w:pos="6518" w:val="left"/>
        </w:tabs>
        <w:widowControl w:val="0"/>
        <w:keepNext w:val="0"/>
        <w:keepLines w:val="0"/>
        <w:shd w:val="clear" w:color="auto" w:fill="auto"/>
        <w:bidi w:val="0"/>
        <w:spacing w:before="0" w:after="171" w:line="241" w:lineRule="exact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674 01 Třebíč</w:t>
        <w:tab/>
        <w:t>393 01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0" w:right="0" w:firstLine="0"/>
      </w:pPr>
      <w:r>
        <w:rPr>
          <w:rStyle w:val="CharStyle44"/>
        </w:rPr>
        <w:t>Smluvní podmínky objednávky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skutečnosti uvedené v této objednávce nepovažují za obchodn tajemství a udělují svolení k jejich zpřístupnění ve smyslu zák. č. 106/1999 Sb. a zveřejněn bez stanovení jakýchkoliv dalších podmínek.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Je-li hodnota plnění vyšší jak 50.000,- Kč bez DPH, bere odběratel na vědomí, ž objednávka bude zveřejněna v informačním registru veřejné správy v souladu se zák. č 340/2015 Sb. o registru smluv. Současně se smluvní strany dohodly, že tuto zákonno povinnost splní dodavatel. Objednatel výslovně souhlasí se zveřejněním celého jejího text včetně podpisu osoby jednající jako statutární orgán.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vztah se řídí zák. č. 89/2012 Sb. občanský zákoník.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zavazuje, že v případě prodlení se zaplacením faktury zaplatí dodáváte smluvní pokutu ve výši 0,02% z celkové ceny dodávky bez DPH za každý započatý de prodlení.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Dodávka bude realizována ve věcném plnění, lhůtě, ceně, při dodržení předpisů BOZ a dalších podmínek uvedených v objednávce.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Nebude-ii z textu faktury zřejmý předmět a rozsah dodávky, bude k faktuře doložen rozpi uskutečněné dodávky (např. formou dodacího listu), u provedených prací či služeb bud práce předána předávacím protokolem objednateli.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stanovuje splatnost faktur do 30 dnů od dne doručení, pokud bude obsahová veškeré náležitosti.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Úhrada za plnění z této smlouvy bude realizována bezhotovostním převodem na úč dodavatele, který je správcem daně (finančním úřadem) zveřejněn způsobem umožňující dálkový přístup ve smyslu ustanovení § 98 zák. č. 235/2004 Sb. o DPH, v platném znění.</w:t>
      </w:r>
    </w:p>
    <w:p>
      <w:pPr>
        <w:pStyle w:val="Style22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se po dobu účinnosti této smlouvy dodavatel stane nespolehlivým plátcem ve smysl ustanovení § 106a zákona o DPH, smluvní strany se dohodly, že objednatel uhradí DPH z zdanitelné plnění přímo příslušnému správci daně. Objednatelem takto provedená úhrada j považována za uhrazení příslušné části smluvní ceny rovnající se výši DPH fakturován dodavatelem.</w:t>
      </w:r>
    </w:p>
    <w:p>
      <w:pPr>
        <w:pStyle w:val="Style22"/>
        <w:numPr>
          <w:ilvl w:val="0"/>
          <w:numId w:val="3"/>
        </w:numPr>
        <w:tabs>
          <w:tab w:leader="none" w:pos="7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bodů 8) a 9) nebudou použita v případě, že dodavatel není plátcem DPH neb v případech, kdy se uplatní přenesená daňová povinnost dle § 92a a násl. zákona o DPH.</w:t>
      </w:r>
    </w:p>
    <w:p>
      <w:pPr>
        <w:pStyle w:val="Style22"/>
        <w:numPr>
          <w:ilvl w:val="0"/>
          <w:numId w:val="3"/>
        </w:numPr>
        <w:tabs>
          <w:tab w:leader="none" w:pos="7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Neodstraní-li dodavatel vady v přiměřené době, určené objednatelem dle charakteru vad v rámci oznámení dodavateli, je objednatel oprávněn vady odstranit na náklady dodavatele.</w:t>
      </w:r>
    </w:p>
    <w:p>
      <w:pPr>
        <w:pStyle w:val="Style22"/>
        <w:numPr>
          <w:ilvl w:val="0"/>
          <w:numId w:val="3"/>
        </w:numPr>
        <w:tabs>
          <w:tab w:leader="none" w:pos="7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pokuta za prodlení s odstraňováním vad činí částku rovnající se 0,02% z cel kov ceny plnění, za každý den prodlení s odstraňováním vad.</w:t>
      </w:r>
      <w:r>
        <w:br w:type="page"/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</w:t>
      </w:r>
      <w:r>
        <w:rPr>
          <w:rStyle w:val="CharStyle48"/>
          <w:b w:val="0"/>
          <w:bCs w:val="0"/>
          <w:i w:val="0"/>
          <w:iCs w:val="0"/>
        </w:rPr>
        <w:t xml:space="preserve"> </w:t>
      </w:r>
      <w:r>
        <w:rPr>
          <w:rStyle w:val="CharStyle49"/>
          <w:b/>
          <w:bCs/>
          <w:i w:val="0"/>
          <w:iCs w:val="0"/>
        </w:rPr>
        <w:t>Krajská správa</w:t>
      </w:r>
    </w:p>
    <w:p>
      <w:pPr>
        <w:pStyle w:val="Style7"/>
        <w:tabs>
          <w:tab w:leader="underscore" w:pos="3492" w:val="left"/>
        </w:tabs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pict>
          <v:shape id="_x0000_s1030" type="#_x0000_t202" style="position:absolute;margin-left:262.1pt;margin-top:-16.45pt;width:209.pt;height:55.95pt;z-index:-125829374;mso-wrap-distance-left:5.pt;mso-wrap-distance-right:5.pt;mso-wrap-distance-bottom:6.6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8" w:lineRule="exact"/>
                    <w:ind w:left="1560" w:right="0"/>
                  </w:pPr>
                  <w:r>
                    <w:rPr>
                      <w:rStyle w:val="CharStyle8"/>
                      <w:b/>
                      <w:bCs/>
                    </w:rPr>
                    <w:t>a údržba silnic Vysočiny, příspěvková organizace 16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3" w:line="248" w:lineRule="exact"/>
                    <w:ind w:left="1320" w:right="0" w:firstLine="0"/>
                  </w:pPr>
                  <w:r>
                    <w:rPr>
                      <w:rStyle w:val="CharStyle8"/>
                      <w:b/>
                      <w:bCs/>
                    </w:rPr>
                    <w:t>586 01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1920" w:right="0" w:firstLine="0"/>
                  </w:pPr>
                  <w:r>
                    <w:rPr>
                      <w:rStyle w:val="CharStyle8"/>
                      <w:b/>
                      <w:bCs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50"/>
          <w:b/>
          <w:bCs/>
        </w:rPr>
        <w:t>-----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v. </w:t>
        <w:tab/>
        <w:t>Kosovská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0"/>
      </w:pPr>
      <w:r>
        <w:pict>
          <v:shape id="_x0000_s1031" type="#_x0000_t202" style="position:absolute;margin-left:194.75pt;margin-top:6.5pt;width:34.55pt;height:10.7pt;z-index:-125829373;mso-wrap-distance-left:72.7pt;mso-wrap-distance-top:6.5pt;mso-wrap-distance-right:5.pt;mso-wrap-distance-bottom:7.3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Jihlava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silnic Vysočiny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right"/>
        <w:spacing w:before="0" w:after="0" w:line="170" w:lineRule="exact"/>
        <w:ind w:left="0" w:right="0" w:firstLine="0"/>
      </w:pPr>
      <w:r>
        <w:pict>
          <v:shape id="_x0000_s1032" type="#_x0000_t202" style="position:absolute;margin-left:8.8pt;margin-top:16.75pt;width:162.35pt;height:16.4pt;z-index:-125829372;mso-wrap-distance-left:8.8pt;mso-wrap-distance-right:346.15pt;mso-wrap-distance-bottom:128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1"/>
                    </w:rPr>
                    <w:t>Číslo objednávky: 73980197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5.75pt;margin-top:54.55pt;width:193.5pt;height:5.e-002pt;z-index:-125829371;mso-wrap-distance-left:5.75pt;mso-wrap-distance-top:37.8pt;mso-wrap-distance-right:318.05pt;mso-wrap-distance-bottom:12.9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88"/>
                    <w:gridCol w:w="2182"/>
                  </w:tblGrid>
                  <w:tr>
                    <w:trPr>
                      <w:trHeight w:val="27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739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73980197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2018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Vyřizuje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42.1pt;margin-top:9.6pt;width:192.05pt;height:98.8pt;z-index:-125829370;mso-wrap-distance-left:242.1pt;mso-wrap-distance-right:83.15pt;mso-wrap-distance-bottom:52.7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2" w:lineRule="exact"/>
                    <w:ind w:left="0" w:right="2180" w:firstLine="0"/>
                  </w:pPr>
                  <w:r>
                    <w:rPr>
                      <w:rStyle w:val="CharStyle8"/>
                      <w:b/>
                      <w:bCs/>
                    </w:rPr>
                    <w:t>Ze dne: 07.12.2018 Odběratel: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180" w:right="0" w:firstLine="0"/>
                  </w:pPr>
                  <w:r>
                    <w:rPr>
                      <w:rStyle w:val="CharStyle8"/>
                      <w:b/>
                      <w:bCs/>
                    </w:rPr>
                    <w:t>GEONET CZ 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0" w:line="245" w:lineRule="exact"/>
                    <w:ind w:left="180" w:right="1580" w:firstLine="0"/>
                  </w:pPr>
                  <w:r>
                    <w:rPr>
                      <w:rStyle w:val="CharStyle8"/>
                      <w:b/>
                      <w:bCs/>
                    </w:rPr>
                    <w:t>Jar. Heyrovského 843/35 674 01 Třebíč</w:t>
                  </w:r>
                </w:p>
                <w:p>
                  <w:pPr>
                    <w:pStyle w:val="Style7"/>
                    <w:tabs>
                      <w:tab w:leader="none" w:pos="233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280" w:right="0" w:firstLine="0"/>
                  </w:pPr>
                  <w:r>
                    <w:rPr>
                      <w:rStyle w:val="CharStyle8"/>
                      <w:b/>
                      <w:bCs/>
                    </w:rPr>
                    <w:t>IČO: 06261621</w:t>
                    <w:tab/>
                    <w:t>DIČ: CZ06261621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7.55pt;margin-top:158.85pt;width:114.3pt;height:52.05pt;z-index:-125829369;mso-wrap-distance-left:7.55pt;mso-wrap-distance-right:96.65pt;mso-wrap-distance-bottom:7.3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Dodací adresa: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160" w:right="0" w:firstLine="0"/>
                  </w:pPr>
                  <w:r>
                    <w:rPr>
                      <w:rStyle w:val="CharStyle8"/>
                      <w:b/>
                      <w:bCs/>
                    </w:rPr>
                    <w:t>GEONET CZ 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160" w:right="0" w:firstLine="0"/>
                  </w:pPr>
                  <w:r>
                    <w:rPr>
                      <w:rStyle w:val="CharStyle8"/>
                      <w:b/>
                      <w:bCs/>
                    </w:rPr>
                    <w:t>Jar. Heyrovského 843/35 674 01 Třebíč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218.5pt;margin-top:161.1pt;width:104.75pt;height:11.9pt;z-index:-125829368;mso-wrap-distance-left:5.pt;mso-wrap-distance-right:8.45pt;mso-wrap-distance-bottom:45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Korespondenční adresa: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331.75pt;margin-top:158.3pt;width:76.15pt;height:51.3pt;z-index:-125829367;mso-wrap-distance-left:51.55pt;mso-wrap-distance-right:109.45pt;mso-wrap-distance-bottom:8.6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Pelhřimov Myslotínská 1887 Pelhřimov 393 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5.2pt;margin-top:216.25pt;width:485.3pt;height:133.1pt;z-index:-125829366;mso-wrap-distance-left:5.2pt;mso-wrap-distance-right:26.8pt;mso-wrap-distance-bottom:16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numPr>
                      <w:ilvl w:val="0"/>
                      <w:numId w:val="1"/>
                    </w:numPr>
                    <w:tabs>
                      <w:tab w:leader="none" w:pos="76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6" w:lineRule="exact"/>
                    <w:ind w:left="760" w:right="0" w:hanging="340"/>
                  </w:pPr>
                  <w:r>
                    <w:rPr>
                      <w:rStyle w:val="CharStyle23"/>
                    </w:rPr>
                    <w:t>Záruční doba na věcné plnění se sjednává na: 0 měsíců.</w:t>
                  </w:r>
                </w:p>
                <w:p>
                  <w:pPr>
                    <w:pStyle w:val="Style22"/>
                    <w:numPr>
                      <w:ilvl w:val="0"/>
                      <w:numId w:val="1"/>
                    </w:numPr>
                    <w:tabs>
                      <w:tab w:leader="none" w:pos="7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6" w:lineRule="exact"/>
                    <w:ind w:left="760" w:right="0" w:hanging="340"/>
                  </w:pPr>
                  <w:r>
                    <w:rPr>
                      <w:rStyle w:val="CharStyle23"/>
                    </w:rPr>
                    <w:t>Smluvní strany se dohodly, že mohou v souladu s § 2894 a násl. občanského zákoník uplatnit i svá práva na náhradu škody v prokázané výši, která jim v souvislosti s porušení smluvní povinnosti druhou smluvní stranou vznikla; k povinnostem, k nimž se vztahu popsané smluvní pokuty, pak i vedle nároku na smluvní pokutu. V případě, že kterékoliv z stran této smlouvy vznikne povinnost nahradit druhé straně škodu, je povinna nahradit škod skutečnou i ušlý zisk.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21"/>
                    </w:rPr>
                    <w:t>Akceptace odběratele</w:t>
                  </w:r>
                </w:p>
                <w:p>
                  <w:pPr>
                    <w:pStyle w:val="Style7"/>
                    <w:tabs>
                      <w:tab w:leader="none" w:pos="3686" w:val="left"/>
                      <w:tab w:leader="underscore" w:pos="4093" w:val="left"/>
                      <w:tab w:leader="underscore" w:pos="4964" w:val="left"/>
                      <w:tab w:leader="underscore" w:pos="610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3580" w:firstLine="0"/>
                  </w:pPr>
                  <w:r>
                    <w:rPr>
                      <w:rStyle w:val="CharStyle24"/>
                      <w:b/>
                      <w:bCs/>
                    </w:rPr>
                    <w:t>(hůlkovým písmem identifikace statutární osoby včetně razítka firmy a vlastnoručního podpisu)</w:t>
                    <w:tab/>
                    <w:tab/>
                    <w:tab/>
                    <w:t>,</w:t>
                  </w:r>
                  <w:r>
                    <w:rPr>
                      <w:rStyle w:val="CharStyle8"/>
                      <w:b/>
                      <w:bCs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6.5pt;margin-top:365.1pt;width:46.25pt;height:11.5pt;z-index:-125829365;mso-wrap-distance-left:6.5pt;mso-wrap-distance-right:5.pt;mso-wrap-distance-bottom:29.6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Schváleno: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6.3pt;margin-top:405.75pt;width:30.8pt;height:11.35pt;z-index:-125829364;mso-wrap-distance-left:6.3pt;mso-wrap-distance-right:102.95pt;mso-wrap-distance-bottom:33.9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margin-left:140.05pt;margin-top:380.8pt;width:133.4pt;height:49.85pt;z-index:-125829363;mso-wrap-distance-left:5.pt;mso-wrap-distance-right:5.pt;mso-wrap-distance-bottom:20.45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240" w:right="0" w:firstLine="0"/>
                  </w:pPr>
                  <w:bookmarkStart w:id="2" w:name="bookmark2"/>
                  <w:r>
                    <w:rPr>
                      <w:rStyle w:val="CharStyle27"/>
                      <w:i w:val="0"/>
                      <w:iCs w:val="0"/>
                    </w:rPr>
                    <w:t>i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mmmr cz</w:t>
                  </w:r>
                  <w:r>
                    <w:rPr>
                      <w:rStyle w:val="CharStyle27"/>
                      <w:i w:val="0"/>
                      <w:iCs w:val="0"/>
                    </w:rPr>
                    <w:t xml:space="preserve"> </w:t>
                  </w:r>
                  <w:r>
                    <w:rPr>
                      <w:rStyle w:val="CharStyle28"/>
                      <w:i w:val="0"/>
                      <w:iCs w:val="0"/>
                    </w:rPr>
                    <w:t>s„r,©.</w:t>
                  </w:r>
                  <w:bookmarkEnd w:id="2"/>
                </w:p>
                <w:p>
                  <w:pPr>
                    <w:pStyle w:val="Style2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4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Jaroslava Heyrovského 843/35 674 01 Třebíč, tel.:</w:t>
                  </w:r>
                </w:p>
                <w:p>
                  <w:pPr>
                    <w:pStyle w:val="Style2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 06261621 DIČ: CZ 06261621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margin-left:4.7pt;margin-top:451.1pt;width:377.3pt;height:14.75pt;z-index:-125829362;mso-wrap-distance-left:5.pt;mso-wrap-distance-right:135.35pt;mso-wrap-distance-bottom:32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SStavební práce pro GEONET CZ s.r.o. Karlovo nám. 64, 674 01 Třebíč, IČO 25552481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5.e-002pt;margin-top:498.05pt;width:517.3pt;height:5.e-002pt;z-index:-125829361;mso-wrap-distance-left:5.pt;mso-wrap-distance-right:5.pt;mso-wrap-distance-bottom:2.3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881"/>
                    <w:gridCol w:w="925"/>
                    <w:gridCol w:w="659"/>
                    <w:gridCol w:w="500"/>
                    <w:gridCol w:w="965"/>
                    <w:gridCol w:w="1004"/>
                    <w:gridCol w:w="972"/>
                    <w:gridCol w:w="1440"/>
                  </w:tblGrid>
                  <w:tr>
                    <w:trPr>
                      <w:trHeight w:val="48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Popis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9"/>
                          </w:rPr>
                          <w:t>Cena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Počet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9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Základ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Sazba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Cena celkem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9"/>
                          </w:rPr>
                          <w:t>Stavební práce pro GEONET CZ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90 000,00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9"/>
                          </w:rPr>
                          <w:t>sad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90 000,00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90 000,00</w:t>
                        </w:r>
                      </w:p>
                    </w:tc>
                  </w:tr>
                </w:tbl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s.r.o..Karlovo nám. 64, 674 01 Třebíč, IČ:25552481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margin-left:12.25pt;margin-top:559.45pt;width:77.05pt;height:82.45pt;z-index:-125829360;mso-wrap-distance-left:12.25pt;mso-wrap-distance-right:94.7pt;mso-wrap-distance-bottom:18.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Věcná správnost Příkazce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43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Správce rozpočtu Vystavil: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Tisk: 17.12.2018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183.95pt;margin-top:556.2pt;width:310.7pt;height:68.1pt;z-index:-125829359;mso-wrap-distance-left:5.pt;mso-wrap-distance-right:22.7pt;mso-wrap-distance-bottom:4.3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219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Orientační cena obiednávkv s Dph: 90 000,00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22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mOMEr CZ</w:t>
                  </w:r>
                </w:p>
                <w:p>
                  <w:pPr>
                    <w:pStyle w:val="Style2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Jaroslava Heyrovského 843//</w:t>
                  </w:r>
                </w:p>
                <w:p>
                  <w:pPr>
                    <w:pStyle w:val="Style2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674 01 Třebíč, tel.:</w:t>
                  </w:r>
                </w:p>
                <w:p>
                  <w:pPr>
                    <w:pStyle w:val="Style29"/>
                    <w:tabs>
                      <w:tab w:leader="none" w:pos="4684" w:val="left"/>
                      <w:tab w:leader="dot" w:pos="618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 06261621 DIČ: CZ 062616</w:t>
                    <w:tab/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418.15pt;margin-top:628.55pt;width:24.5pt;height:11.7pt;z-index:-125829358;mso-wrap-distance-left:5.pt;mso-wrap-distance-right:74.7pt;mso-wrap-distance-bottom:20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odpis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pict>
          <v:shape id="_x0000_s1047" type="#_x0000_t202" style="position:absolute;margin-left:10.7pt;margin-top:-2.6pt;width:113.95pt;height:52.pt;z-index:-125829357;mso-wrap-distance-left:5.pt;mso-wrap-distance-right:98.4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Dodací adresa: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160" w:right="0" w:firstLine="0"/>
                  </w:pPr>
                  <w:r>
                    <w:rPr>
                      <w:rStyle w:val="CharStyle8"/>
                      <w:b/>
                      <w:bCs/>
                    </w:rPr>
                    <w:t>GEONET CZ 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160" w:right="0" w:firstLine="0"/>
                  </w:pPr>
                  <w:r>
                    <w:rPr>
                      <w:rStyle w:val="CharStyle8"/>
                      <w:b/>
                      <w:bCs/>
                    </w:rPr>
                    <w:t>Jar. Heyrovského 843/35 674 01 Třebíč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8" type="#_x0000_t202" style="position:absolute;margin-left:8.35pt;margin-top:-206.65pt;width:257.6pt;height:53.55pt;z-index:-1258293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0" w:line="166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35"/>
                      <w:b/>
                      <w:bCs/>
                      <w:i/>
                      <w:iCs/>
                    </w:rPr>
                    <w:t>Krajská správa a údržba</w:t>
                  </w:r>
                  <w:r>
                    <w:rPr>
                      <w:rStyle w:val="CharStyle36"/>
                      <w:b w:val="0"/>
                      <w:bCs w:val="0"/>
                      <w:i w:val="0"/>
                      <w:iCs w:val="0"/>
                    </w:rPr>
                    <w:t xml:space="preserve"> </w:t>
                  </w:r>
                  <w:r>
                    <w:rPr>
                      <w:rStyle w:val="CharStyle36"/>
                      <w:vertAlign w:val="superscript"/>
                      <w:b w:val="0"/>
                      <w:bCs w:val="0"/>
                      <w:i w:val="0"/>
                      <w:iCs w:val="0"/>
                    </w:rPr>
                    <w:t>Kra</w:t>
                  </w:r>
                  <w:r>
                    <w:rPr>
                      <w:rStyle w:val="CharStyle36"/>
                      <w:b w:val="0"/>
                      <w:bCs w:val="0"/>
                      <w:i w:val="0"/>
                      <w:iCs w:val="0"/>
                    </w:rPr>
                    <w:t>i</w:t>
                  </w:r>
                  <w:r>
                    <w:rPr>
                      <w:rStyle w:val="CharStyle36"/>
                      <w:vertAlign w:val="superscript"/>
                      <w:b w:val="0"/>
                      <w:bCs w:val="0"/>
                      <w:i w:val="0"/>
                      <w:iCs w:val="0"/>
                    </w:rPr>
                    <w:t xml:space="preserve">ská </w:t>
                  </w:r>
                  <w:r>
                    <w:rPr>
                      <w:rStyle w:val="CharStyle37"/>
                      <w:vertAlign w:val="superscript"/>
                      <w:b w:val="0"/>
                      <w:bCs w:val="0"/>
                      <w:i w:val="0"/>
                      <w:iCs w:val="0"/>
                    </w:rPr>
                    <w:t>s</w:t>
                  </w:r>
                  <w:r>
                    <w:rPr>
                      <w:rStyle w:val="CharStyle37"/>
                      <w:b w:val="0"/>
                      <w:bCs w:val="0"/>
                      <w:i w:val="0"/>
                      <w:iCs w:val="0"/>
                    </w:rPr>
                    <w:t>,P</w:t>
                  </w:r>
                  <w:r>
                    <w:rPr>
                      <w:rStyle w:val="CharStyle37"/>
                      <w:vertAlign w:val="superscript"/>
                      <w:b w:val="0"/>
                      <w:bCs w:val="0"/>
                      <w:i w:val="0"/>
                      <w:iCs w:val="0"/>
                    </w:rPr>
                    <w:t>ráva</w:t>
                  </w:r>
                  <w:bookmarkEnd w:id="3"/>
                </w:p>
                <w:p>
                  <w:pPr>
                    <w:pStyle w:val="Style7"/>
                    <w:tabs>
                      <w:tab w:leader="underscore" w:pos="375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6" w:lineRule="exact"/>
                    <w:ind w:left="260" w:right="0" w:firstLine="0"/>
                  </w:pPr>
                  <w:r>
                    <w:rPr>
                      <w:rStyle w:val="CharStyle8"/>
                      <w:b/>
                      <w:bCs/>
                    </w:rPr>
                    <w:t xml:space="preserve">- </w:t>
                  </w:r>
                  <w:r>
                    <w:rPr>
                      <w:rStyle w:val="CharStyle38"/>
                      <w:vertAlign w:val="subscript"/>
                      <w:b w:val="0"/>
                      <w:bCs w:val="0"/>
                    </w:rPr>
                    <w:t>f</w:t>
                  </w:r>
                  <w:r>
                    <w:rPr>
                      <w:rStyle w:val="CharStyle38"/>
                      <w:b w:val="0"/>
                      <w:bCs w:val="0"/>
                    </w:rPr>
                    <w:t xml:space="preserve"> m mm </w:t>
                  </w:r>
                  <w:r>
                    <w:rPr>
                      <w:rStyle w:val="CharStyle39"/>
                      <w:b w:val="0"/>
                      <w:bCs w:val="0"/>
                    </w:rPr>
                    <w:t>vm</w:t>
                  </w:r>
                  <w:r>
                    <w:rPr>
                      <w:rStyle w:val="CharStyle8"/>
                      <w:b/>
                      <w:bCs/>
                    </w:rPr>
                    <w:t xml:space="preserve"> </w:t>
                    <w:tab/>
                    <w:t>Kosovská</w:t>
                  </w:r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6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35"/>
                      <w:b/>
                      <w:bCs/>
                      <w:i/>
                      <w:iCs/>
                    </w:rPr>
                    <w:t>silnic Vysočiny</w:t>
                  </w:r>
                  <w:bookmarkEnd w:id="4"/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0"/>
                      <w:i/>
                      <w:iCs/>
                    </w:rPr>
                    <w:t>příspěvková organizace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197.75pt;margin-top:-180.7pt;width:34.9pt;height:11.05pt;z-index:-125829355;mso-wrap-distance-left:117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Jihlava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264.7pt;margin-top:-207.95pt;width:209.5pt;height:39.75pt;z-index:-125829354;mso-wrap-distance-left:184.85pt;mso-wrap-distance-right:34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1560" w:right="0"/>
                  </w:pPr>
                  <w:r>
                    <w:rPr>
                      <w:rStyle w:val="CharStyle8"/>
                      <w:b/>
                      <w:bCs/>
                    </w:rPr>
                    <w:t>a údržba silnic Vysočiny, příspěvková organizace 16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1320" w:right="0" w:firstLine="0"/>
                  </w:pPr>
                  <w:r>
                    <w:rPr>
                      <w:rStyle w:val="CharStyle8"/>
                      <w:b/>
                      <w:bCs/>
                    </w:rPr>
                    <w:t>586 01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margin-left:359.9pt;margin-top:-164.pt;width:56.9pt;height:11.95pt;z-index:-125829353;mso-wrap-distance-left:5.pt;mso-wrap-distance-top:6.5pt;mso-wrap-distance-right:91.6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CZ00090450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11.95pt;margin-top:-145.8pt;width:162.35pt;height:16.55pt;z-index:-125829352;mso-wrap-distance-left:5.pt;mso-wrap-distance-top:7.9pt;mso-wrap-distance-right:334.1pt;mso-wrap-distance-bottom:120.2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1"/>
                    </w:rPr>
                    <w:t>Číslo objednávky: 73980197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margin-left:8.9pt;margin-top:-108.pt;width:193.5pt;height:5.e-002pt;z-index:-125829351;mso-wrap-distance-left:5.pt;mso-wrap-distance-top:45.7pt;mso-wrap-distance-right:306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88"/>
                    <w:gridCol w:w="2182"/>
                  </w:tblGrid>
                  <w:tr>
                    <w:trPr>
                      <w:trHeight w:val="27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739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73980197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2018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1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Vyřizuje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margin-left:245.25pt;margin-top:-144.55pt;width:191.9pt;height:90.6pt;z-index:-125829350;mso-wrap-distance-left:236.35pt;mso-wrap-distance-top:9.2pt;mso-wrap-distance-right:71.3pt;mso-wrap-distance-bottom:44.9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58" w:line="17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Ze dne: 07.12.2018</w:t>
                  </w:r>
                </w:p>
                <w:p>
                  <w:pPr>
                    <w:pStyle w:val="Style7"/>
                    <w:tabs>
                      <w:tab w:leader="underscore" w:pos="380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05" w:line="170" w:lineRule="exact"/>
                    <w:ind w:left="0" w:right="0" w:firstLine="0"/>
                  </w:pPr>
                  <w:r>
                    <w:rPr>
                      <w:rStyle w:val="CharStyle41"/>
                      <w:b/>
                      <w:bCs/>
                    </w:rPr>
                    <w:t>Odběratel:</w:t>
                  </w:r>
                  <w:r>
                    <w:rPr>
                      <w:rStyle w:val="CharStyle8"/>
                      <w:b/>
                      <w:bCs/>
                    </w:rPr>
                    <w:tab/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180" w:right="0" w:firstLine="0"/>
                  </w:pPr>
                  <w:r>
                    <w:rPr>
                      <w:rStyle w:val="CharStyle8"/>
                      <w:b/>
                      <w:bCs/>
                    </w:rPr>
                    <w:t>GEONET CZ s.r.ó,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0" w:line="245" w:lineRule="exact"/>
                    <w:ind w:left="180" w:right="1580" w:firstLine="0"/>
                  </w:pPr>
                  <w:r>
                    <w:rPr>
                      <w:rStyle w:val="CharStyle8"/>
                      <w:b/>
                      <w:bCs/>
                    </w:rPr>
                    <w:t>Jar. Heyrovského 843/35 674 01 Třebíč</w:t>
                  </w:r>
                </w:p>
                <w:p>
                  <w:pPr>
                    <w:pStyle w:val="Style7"/>
                    <w:tabs>
                      <w:tab w:leader="none" w:pos="231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260" w:right="0" w:firstLine="0"/>
                  </w:pPr>
                  <w:r>
                    <w:rPr>
                      <w:rStyle w:val="CharStyle8"/>
                      <w:b/>
                      <w:bCs/>
                    </w:rPr>
                    <w:t>IČO: 06261621</w:t>
                    <w:tab/>
                    <w:t>DIČ: CZ06261621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adresa: Pelhřimov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7306" w:line="241" w:lineRule="exact"/>
        <w:ind w:left="2260" w:right="1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Myslotínská 1887 Pelhřimov 393 01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>
          <w:color w:val="000000"/>
        </w:rPr>
        <w:instrText> HYPERLINK "http://www.ksusv.cz"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www.ksusv.cz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prostorách naší oraganizace se řiďte pokyny našeho zástupce. Vyhodnocení významných environmentálních aspektů je následující * Likvidace a odstraňování starých živičných povrchů. • Pokládka nových živičných povrchů. * Chemické odstraňování sněhu z povrchu silníc. • Inertní posyp silnic.* Manipulace s nebezpečným odpadem. Nejvyšší míry rizika BOZP v naší organizaci jsou * Dopravní nehoda nebo havárie ve veřejném dopravním provozu. • Činnosti spojené s obsluhou motorové pily v souvislosti s nepříznivými klimatickými podmínkami. V případě provádění stavební činností budete písemně seznámeni s riziky prostřednictvím stavbyvedoucího.</w:t>
      </w:r>
    </w:p>
    <w:sectPr>
      <w:type w:val="continuous"/>
      <w:pgSz w:w="11900" w:h="16840"/>
      <w:pgMar w:top="1388" w:left="891" w:right="663" w:bottom="136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3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1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50"/>
      <w:szCs w:val="50"/>
      <w:w w:val="50"/>
      <w:spacing w:val="-20"/>
    </w:rPr>
  </w:style>
  <w:style w:type="character" w:customStyle="1" w:styleId="CharStyle5">
    <w:name w:val="Základní text (11) + Arial,4 pt,Řádkování 0 pt,Měřítko 100% Exact"/>
    <w:basedOn w:val="CharStyle4"/>
    <w:rPr>
      <w:lang w:val="cs-CZ" w:eastAsia="cs-CZ" w:bidi="cs-CZ"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">
    <w:name w:val="Základní text (11) + Arial,30 pt,Kurzíva,Řádkování 0 pt,Měřítko 60% Exact"/>
    <w:basedOn w:val="CharStyle4"/>
    <w:rPr>
      <w:lang w:val="cs-CZ" w:eastAsia="cs-CZ" w:bidi="cs-CZ"/>
      <w:i/>
      <w:iCs/>
      <w:sz w:val="60"/>
      <w:szCs w:val="60"/>
      <w:rFonts w:ascii="Arial" w:eastAsia="Arial" w:hAnsi="Arial" w:cs="Arial"/>
      <w:w w:val="60"/>
      <w:spacing w:val="0"/>
      <w:color w:val="000000"/>
      <w:position w:val="0"/>
    </w:rPr>
  </w:style>
  <w:style w:type="character" w:customStyle="1" w:styleId="CharStyle8">
    <w:name w:val="Základní text (12)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0">
    <w:name w:val="Nadpis #2 (2)_"/>
    <w:basedOn w:val="DefaultParagraphFont"/>
    <w:link w:val="Style9"/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1">
    <w:name w:val="Nadpis #2 (2) + Candara,14 pt,Ne tučné,Ne kurzíva,Řádkování 0 pt"/>
    <w:basedOn w:val="CharStyle10"/>
    <w:rPr>
      <w:lang w:val="cs-CZ" w:eastAsia="cs-CZ" w:bidi="cs-CZ"/>
      <w:b/>
      <w:bCs/>
      <w:i/>
      <w:iCs/>
      <w:sz w:val="28"/>
      <w:szCs w:val="28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12">
    <w:name w:val="Nadpis #2 (2) + Calibri,11 pt,Ne tučné,Ne kurzíva,Řádkování 0 pt"/>
    <w:basedOn w:val="CharStyle10"/>
    <w:rPr>
      <w:lang w:val="cs-CZ" w:eastAsia="cs-CZ" w:bidi="cs-CZ"/>
      <w:b/>
      <w:bCs/>
      <w:i/>
      <w:iCs/>
      <w:sz w:val="22"/>
      <w:szCs w:val="22"/>
      <w:rFonts w:ascii="Calibri" w:eastAsia="Calibri" w:hAnsi="Calibri" w:cs="Calibri"/>
      <w:w w:val="100"/>
      <w:spacing w:val="-10"/>
      <w:color w:val="000000"/>
      <w:position w:val="0"/>
    </w:rPr>
  </w:style>
  <w:style w:type="character" w:customStyle="1" w:styleId="CharStyle13">
    <w:name w:val="Základní text (12)_"/>
    <w:basedOn w:val="DefaultParagraphFont"/>
    <w:link w:val="Style7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5">
    <w:name w:val="Základní text (13)_"/>
    <w:basedOn w:val="DefaultParagraphFont"/>
    <w:link w:val="Style14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7">
    <w:name w:val="Základní text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8">
    <w:name w:val="Základní text (2) + 12 pt,Tučné"/>
    <w:basedOn w:val="CharStyle1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9">
    <w:name w:val="Základní text (2) + 8,5 pt,Tučné"/>
    <w:basedOn w:val="CharStyle17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2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1">
    <w:name w:val="Základní text (2) + 12 pt,Tučné Exact"/>
    <w:basedOn w:val="CharStyle1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Základní text (14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4">
    <w:name w:val="Základní text (12) Exact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Nadpis #1 (2) Exact"/>
    <w:basedOn w:val="DefaultParagraphFont"/>
    <w:link w:val="Style25"/>
    <w:rPr>
      <w:b w:val="0"/>
      <w:bCs w:val="0"/>
      <w:i/>
      <w:iCs/>
      <w:u w:val="none"/>
      <w:strike w:val="0"/>
      <w:smallCaps w:val="0"/>
      <w:sz w:val="34"/>
      <w:szCs w:val="34"/>
      <w:rFonts w:ascii="Arial" w:eastAsia="Arial" w:hAnsi="Arial" w:cs="Arial"/>
      <w:spacing w:val="-40"/>
    </w:rPr>
  </w:style>
  <w:style w:type="character" w:customStyle="1" w:styleId="CharStyle27">
    <w:name w:val="Nadpis #1 (2) + 10,5 pt,Ne kurzíva,Řádkování 0 pt Exact"/>
    <w:basedOn w:val="CharStyle26"/>
    <w:rPr>
      <w:lang w:val="cs-CZ" w:eastAsia="cs-CZ" w:bidi="cs-CZ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28">
    <w:name w:val="Nadpis #1 (2) + Verdana,12 pt,Tučné,Ne kurzíva,Řádkování -1 pt Exact"/>
    <w:basedOn w:val="CharStyle26"/>
    <w:rPr>
      <w:lang w:val="cs-CZ" w:eastAsia="cs-CZ" w:bidi="cs-CZ"/>
      <w:b/>
      <w:bCs/>
      <w:i/>
      <w:iCs/>
      <w:sz w:val="24"/>
      <w:szCs w:val="24"/>
      <w:rFonts w:ascii="Verdana" w:eastAsia="Verdana" w:hAnsi="Verdana" w:cs="Verdana"/>
      <w:w w:val="100"/>
      <w:spacing w:val="-20"/>
      <w:color w:val="000000"/>
      <w:position w:val="0"/>
    </w:rPr>
  </w:style>
  <w:style w:type="character" w:customStyle="1" w:styleId="CharStyle30">
    <w:name w:val="Základní text (9) Exact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2">
    <w:name w:val="Titulek tabulky (2) Exact"/>
    <w:basedOn w:val="DefaultParagraphFont"/>
    <w:link w:val="Style31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4">
    <w:name w:val="Základní text (16) Exact"/>
    <w:basedOn w:val="DefaultParagraphFont"/>
    <w:link w:val="Style33"/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  <w:style w:type="character" w:customStyle="1" w:styleId="CharStyle35">
    <w:name w:val="Nadpis #2 (2) Exact"/>
    <w:basedOn w:val="DefaultParagraphFont"/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36">
    <w:name w:val="Nadpis #2 (2) + Candara,14 pt,Ne tučné,Ne kurzíva,Řádkování 0 pt Exact"/>
    <w:basedOn w:val="CharStyle10"/>
    <w:rPr>
      <w:lang w:val="cs-CZ" w:eastAsia="cs-CZ" w:bidi="cs-CZ"/>
      <w:b/>
      <w:bCs/>
      <w:i/>
      <w:iCs/>
      <w:sz w:val="28"/>
      <w:szCs w:val="28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37">
    <w:name w:val="Nadpis #2 (2) + Verdana,9,5 pt,Ne tučné,Ne kurzíva,Řádkování 0 pt Exact"/>
    <w:basedOn w:val="CharStyle10"/>
    <w:rPr>
      <w:lang w:val="cs-CZ" w:eastAsia="cs-CZ" w:bidi="cs-CZ"/>
      <w:b/>
      <w:bCs/>
      <w:i/>
      <w:iCs/>
      <w:sz w:val="19"/>
      <w:szCs w:val="19"/>
      <w:rFonts w:ascii="Verdana" w:eastAsia="Verdana" w:hAnsi="Verdana" w:cs="Verdana"/>
      <w:w w:val="100"/>
      <w:spacing w:val="-10"/>
      <w:color w:val="000000"/>
      <w:position w:val="0"/>
    </w:rPr>
  </w:style>
  <w:style w:type="character" w:customStyle="1" w:styleId="CharStyle38">
    <w:name w:val="Základní text (12) + 9 pt,Ne tučné,Kurzíva Exact"/>
    <w:basedOn w:val="CharStyle13"/>
    <w:rPr>
      <w:lang w:val="cs-CZ" w:eastAsia="cs-CZ" w:bidi="cs-CZ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39">
    <w:name w:val="Základní text (12) + 9 pt,Ne tučné,Kurzíva,Malá písmena Exact"/>
    <w:basedOn w:val="CharStyle13"/>
    <w:rPr>
      <w:lang w:val="cs-CZ" w:eastAsia="cs-CZ" w:bidi="cs-CZ"/>
      <w:b/>
      <w:bCs/>
      <w:i/>
      <w:iCs/>
      <w:smallCaps/>
      <w:sz w:val="18"/>
      <w:szCs w:val="18"/>
      <w:w w:val="100"/>
      <w:spacing w:val="0"/>
      <w:color w:val="000000"/>
      <w:position w:val="0"/>
    </w:rPr>
  </w:style>
  <w:style w:type="character" w:customStyle="1" w:styleId="CharStyle40">
    <w:name w:val="Základní text (13) Exact"/>
    <w:basedOn w:val="DefaultParagraphFont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1">
    <w:name w:val="Základní text (12) Exact"/>
    <w:basedOn w:val="CharStyle1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3">
    <w:name w:val="Základní text (5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4">
    <w:name w:val="Základní text (5) + Tučné"/>
    <w:basedOn w:val="CharStyle43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45">
    <w:name w:val="Základní text (14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47">
    <w:name w:val="Základní text (15)_"/>
    <w:basedOn w:val="DefaultParagraphFont"/>
    <w:link w:val="Style46"/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48">
    <w:name w:val="Základní text (15) + Candara,14 pt,Ne tučné,Ne kurzíva,Řádkování 0 pt"/>
    <w:basedOn w:val="CharStyle47"/>
    <w:rPr>
      <w:lang w:val="cs-CZ" w:eastAsia="cs-CZ" w:bidi="cs-CZ"/>
      <w:b/>
      <w:bCs/>
      <w:i/>
      <w:iCs/>
      <w:sz w:val="28"/>
      <w:szCs w:val="28"/>
      <w:rFonts w:ascii="Candara" w:eastAsia="Candara" w:hAnsi="Candara" w:cs="Candara"/>
      <w:w w:val="100"/>
      <w:spacing w:val="-10"/>
      <w:color w:val="000000"/>
      <w:position w:val="0"/>
    </w:rPr>
  </w:style>
  <w:style w:type="character" w:customStyle="1" w:styleId="CharStyle49">
    <w:name w:val="Základní text (15) + 8,5 pt,Ne kurzíva"/>
    <w:basedOn w:val="CharStyle47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50">
    <w:name w:val="Základní text (12) + Řádkování 7 pt"/>
    <w:basedOn w:val="CharStyle13"/>
    <w:rPr>
      <w:lang w:val="cs-CZ" w:eastAsia="cs-CZ" w:bidi="cs-CZ"/>
      <w:w w:val="100"/>
      <w:spacing w:val="140"/>
      <w:color w:val="000000"/>
      <w:position w:val="0"/>
    </w:rPr>
  </w:style>
  <w:style w:type="character" w:customStyle="1" w:styleId="CharStyle52">
    <w:name w:val="Základní text (10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">
    <w:name w:val="Základní text (11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w w:val="50"/>
      <w:spacing w:val="-20"/>
    </w:rPr>
  </w:style>
  <w:style w:type="paragraph" w:customStyle="1" w:styleId="Style7">
    <w:name w:val="Základní text (12)"/>
    <w:basedOn w:val="Normal"/>
    <w:link w:val="CharStyle13"/>
    <w:pPr>
      <w:widowControl w:val="0"/>
      <w:shd w:val="clear" w:color="auto" w:fill="FFFFFF"/>
      <w:jc w:val="both"/>
      <w:spacing w:line="162" w:lineRule="exact"/>
      <w:ind w:hanging="1560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9">
    <w:name w:val="Nadpis #2 (2)"/>
    <w:basedOn w:val="Normal"/>
    <w:link w:val="CharStyle10"/>
    <w:pPr>
      <w:widowControl w:val="0"/>
      <w:shd w:val="clear" w:color="auto" w:fill="FFFFFF"/>
      <w:jc w:val="both"/>
      <w:outlineLvl w:val="1"/>
      <w:spacing w:line="162" w:lineRule="exact"/>
    </w:pPr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4">
    <w:name w:val="Základní text (13)"/>
    <w:basedOn w:val="Normal"/>
    <w:link w:val="CharStyle15"/>
    <w:pPr>
      <w:widowControl w:val="0"/>
      <w:shd w:val="clear" w:color="auto" w:fill="FFFFFF"/>
      <w:jc w:val="both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line="38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2">
    <w:name w:val="Základní text (14)"/>
    <w:basedOn w:val="Normal"/>
    <w:link w:val="CharStyle45"/>
    <w:pPr>
      <w:widowControl w:val="0"/>
      <w:shd w:val="clear" w:color="auto" w:fill="FFFFFF"/>
      <w:jc w:val="both"/>
      <w:spacing w:line="25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5">
    <w:name w:val="Nadpis #1 (2)"/>
    <w:basedOn w:val="Normal"/>
    <w:link w:val="CharStyle26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Arial" w:eastAsia="Arial" w:hAnsi="Arial" w:cs="Arial"/>
      <w:spacing w:val="-40"/>
    </w:rPr>
  </w:style>
  <w:style w:type="paragraph" w:customStyle="1" w:styleId="Style29">
    <w:name w:val="Základní text (9)"/>
    <w:basedOn w:val="Normal"/>
    <w:link w:val="CharStyle30"/>
    <w:pPr>
      <w:widowControl w:val="0"/>
      <w:shd w:val="clear" w:color="auto" w:fill="FFFFFF"/>
      <w:jc w:val="both"/>
      <w:spacing w:before="60" w:line="209" w:lineRule="exact"/>
      <w:ind w:firstLine="14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1">
    <w:name w:val="Titulek tabulky (2)"/>
    <w:basedOn w:val="Normal"/>
    <w:link w:val="CharStyle32"/>
    <w:pPr>
      <w:widowControl w:val="0"/>
      <w:shd w:val="clear" w:color="auto" w:fill="FFFFFF"/>
      <w:jc w:val="both"/>
      <w:spacing w:line="209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3">
    <w:name w:val="Základní text (16)"/>
    <w:basedOn w:val="Normal"/>
    <w:link w:val="CharStyle34"/>
    <w:pPr>
      <w:widowControl w:val="0"/>
      <w:shd w:val="clear" w:color="auto" w:fill="FFFFFF"/>
      <w:spacing w:before="240" w:line="0" w:lineRule="exact"/>
    </w:pPr>
    <w:rPr>
      <w:b w:val="0"/>
      <w:bCs w:val="0"/>
      <w:i/>
      <w:iCs/>
      <w:u w:val="none"/>
      <w:strike w:val="0"/>
      <w:smallCaps w:val="0"/>
      <w:rFonts w:ascii="Arial" w:eastAsia="Arial" w:hAnsi="Arial" w:cs="Arial"/>
    </w:rPr>
  </w:style>
  <w:style w:type="paragraph" w:customStyle="1" w:styleId="Style42">
    <w:name w:val="Základní text (5)"/>
    <w:basedOn w:val="Normal"/>
    <w:link w:val="CharStyle43"/>
    <w:pPr>
      <w:widowControl w:val="0"/>
      <w:shd w:val="clear" w:color="auto" w:fill="FFFFFF"/>
      <w:jc w:val="both"/>
      <w:spacing w:line="256" w:lineRule="exact"/>
      <w:ind w:hanging="32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46">
    <w:name w:val="Základní text (15)"/>
    <w:basedOn w:val="Normal"/>
    <w:link w:val="CharStyle47"/>
    <w:pPr>
      <w:widowControl w:val="0"/>
      <w:shd w:val="clear" w:color="auto" w:fill="FFFFFF"/>
      <w:jc w:val="right"/>
      <w:spacing w:line="0" w:lineRule="exact"/>
    </w:pPr>
    <w:rPr>
      <w:b/>
      <w:bCs/>
      <w:i/>
      <w:iCs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51">
    <w:name w:val="Základní text (10)"/>
    <w:basedOn w:val="Normal"/>
    <w:link w:val="CharStyle52"/>
    <w:pPr>
      <w:widowControl w:val="0"/>
      <w:shd w:val="clear" w:color="auto" w:fill="FFFFFF"/>
      <w:spacing w:before="7260" w:line="184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