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73" w:rsidRPr="00B57212" w:rsidRDefault="00377273" w:rsidP="006737A7">
      <w:pPr>
        <w:widowControl w:val="0"/>
        <w:spacing w:line="240" w:lineRule="auto"/>
        <w:contextualSpacing w:val="0"/>
        <w:jc w:val="center"/>
        <w:outlineLvl w:val="0"/>
        <w:rPr>
          <w:rFonts w:eastAsia="Times New Roman" w:cs="Times New Roman"/>
          <w:b/>
          <w:sz w:val="24"/>
          <w:szCs w:val="24"/>
          <w:lang w:eastAsia="cs-CZ"/>
        </w:rPr>
      </w:pPr>
      <w:r w:rsidRPr="00B57212">
        <w:rPr>
          <w:rFonts w:eastAsia="Times New Roman" w:cs="Times New Roman"/>
          <w:b/>
          <w:sz w:val="24"/>
          <w:szCs w:val="24"/>
          <w:lang w:eastAsia="cs-CZ"/>
        </w:rPr>
        <w:t xml:space="preserve">Dodatek č. </w:t>
      </w:r>
      <w:r w:rsidR="00657117" w:rsidRPr="00B57212">
        <w:rPr>
          <w:rFonts w:eastAsia="Times New Roman" w:cs="Times New Roman"/>
          <w:b/>
          <w:sz w:val="24"/>
          <w:szCs w:val="24"/>
          <w:lang w:eastAsia="cs-CZ"/>
        </w:rPr>
        <w:t>3</w:t>
      </w:r>
      <w:r w:rsidRPr="00B57212">
        <w:rPr>
          <w:rFonts w:eastAsia="Times New Roman" w:cs="Times New Roman"/>
          <w:b/>
          <w:sz w:val="24"/>
          <w:szCs w:val="24"/>
          <w:lang w:eastAsia="cs-CZ"/>
        </w:rPr>
        <w:t xml:space="preserve"> ke smlouvě 47/2018/OVV</w:t>
      </w:r>
    </w:p>
    <w:p w:rsidR="00377273" w:rsidRPr="00B57212" w:rsidRDefault="00377273" w:rsidP="006737A7">
      <w:pPr>
        <w:widowControl w:val="0"/>
        <w:spacing w:line="240" w:lineRule="auto"/>
        <w:contextualSpacing w:val="0"/>
        <w:jc w:val="center"/>
        <w:rPr>
          <w:rFonts w:eastAsia="Times New Roman" w:cs="Times New Roman"/>
          <w:b/>
          <w:sz w:val="24"/>
          <w:szCs w:val="24"/>
          <w:lang w:eastAsia="cs-CZ"/>
        </w:rPr>
      </w:pPr>
    </w:p>
    <w:p w:rsidR="00377273" w:rsidRPr="00B57212" w:rsidRDefault="00377273" w:rsidP="006737A7">
      <w:pPr>
        <w:pStyle w:val="Bezmezer"/>
        <w:jc w:val="both"/>
        <w:rPr>
          <w:rFonts w:cs="Times New Roman"/>
          <w:b/>
          <w:sz w:val="24"/>
          <w:szCs w:val="24"/>
        </w:rPr>
      </w:pPr>
      <w:r w:rsidRPr="00B57212">
        <w:rPr>
          <w:rFonts w:cs="Times New Roman"/>
          <w:b/>
          <w:sz w:val="24"/>
          <w:szCs w:val="24"/>
        </w:rPr>
        <w:t>o poskytnutí účelové podpory výzkumu a vývoje na řešení programového projektu uzavřený podle § 9 zákona č. 130/2002 Sb., o podpoře výzkumu, experimentálního vývoje a inovací z veřejných prostředků a o změně některých souvisejících zákonů (zákon o podpoře výzkumu a vývoje)</w:t>
      </w:r>
    </w:p>
    <w:p w:rsidR="00377273" w:rsidRPr="00B57212" w:rsidRDefault="00377273" w:rsidP="006737A7">
      <w:pPr>
        <w:spacing w:line="240" w:lineRule="auto"/>
        <w:contextualSpacing w:val="0"/>
        <w:rPr>
          <w:rFonts w:cs="Times New Roman"/>
          <w:sz w:val="24"/>
          <w:szCs w:val="24"/>
        </w:rPr>
      </w:pPr>
    </w:p>
    <w:p w:rsidR="00377273" w:rsidRPr="00B57212" w:rsidRDefault="00377273" w:rsidP="006737A7">
      <w:pPr>
        <w:pStyle w:val="Bezmezer"/>
        <w:rPr>
          <w:rFonts w:cs="Times New Roman"/>
          <w:b/>
          <w:sz w:val="24"/>
          <w:szCs w:val="24"/>
          <w:lang w:eastAsia="cs-CZ"/>
        </w:rPr>
      </w:pPr>
      <w:r w:rsidRPr="00B57212">
        <w:rPr>
          <w:rFonts w:cs="Times New Roman"/>
          <w:b/>
          <w:sz w:val="24"/>
          <w:szCs w:val="24"/>
          <w:lang w:eastAsia="cs-CZ"/>
        </w:rPr>
        <w:t xml:space="preserve">Smluvní strany: </w:t>
      </w:r>
    </w:p>
    <w:p w:rsidR="00377273" w:rsidRPr="00B57212" w:rsidRDefault="00377273" w:rsidP="006737A7">
      <w:pPr>
        <w:pStyle w:val="Bezmezer"/>
        <w:rPr>
          <w:rFonts w:cs="Times New Roman"/>
          <w:b/>
          <w:sz w:val="24"/>
          <w:szCs w:val="24"/>
          <w:lang w:eastAsia="cs-CZ"/>
        </w:rPr>
      </w:pPr>
    </w:p>
    <w:p w:rsidR="00377273" w:rsidRPr="00B57212" w:rsidRDefault="00377273" w:rsidP="006737A7">
      <w:pPr>
        <w:pStyle w:val="Bezmezer"/>
        <w:rPr>
          <w:rFonts w:cs="Times New Roman"/>
          <w:sz w:val="24"/>
          <w:szCs w:val="24"/>
          <w:lang w:eastAsia="cs-CZ"/>
        </w:rPr>
      </w:pPr>
      <w:r w:rsidRPr="00B57212">
        <w:rPr>
          <w:rFonts w:cs="Times New Roman"/>
          <w:sz w:val="24"/>
          <w:szCs w:val="24"/>
          <w:lang w:eastAsia="cs-CZ"/>
        </w:rPr>
        <w:t xml:space="preserve">1. Poskytovatel: </w:t>
      </w:r>
      <w:r w:rsidRPr="00B57212">
        <w:rPr>
          <w:rFonts w:cs="Times New Roman"/>
          <w:b/>
          <w:sz w:val="24"/>
          <w:szCs w:val="24"/>
          <w:lang w:eastAsia="cs-CZ"/>
        </w:rPr>
        <w:t>Česká republika - Ministerstvo kultury - organizační složka státu</w:t>
      </w:r>
    </w:p>
    <w:p w:rsidR="00377273" w:rsidRPr="00B57212" w:rsidRDefault="00377273" w:rsidP="006737A7">
      <w:pPr>
        <w:pStyle w:val="Bezmezer"/>
        <w:rPr>
          <w:rFonts w:cs="Times New Roman"/>
          <w:sz w:val="24"/>
          <w:szCs w:val="24"/>
          <w:lang w:eastAsia="cs-CZ"/>
        </w:rPr>
      </w:pPr>
      <w:r w:rsidRPr="00B57212">
        <w:rPr>
          <w:rFonts w:cs="Times New Roman"/>
          <w:sz w:val="24"/>
          <w:szCs w:val="24"/>
          <w:lang w:eastAsia="cs-CZ"/>
        </w:rPr>
        <w:t xml:space="preserve">    Adresa: Maltézské nám. 1, 118 11 Praha 1</w:t>
      </w:r>
    </w:p>
    <w:p w:rsidR="00377273" w:rsidRPr="00B57212" w:rsidRDefault="00377273" w:rsidP="006737A7">
      <w:pPr>
        <w:pStyle w:val="Bezmezer"/>
        <w:rPr>
          <w:rFonts w:cs="Times New Roman"/>
          <w:sz w:val="24"/>
          <w:szCs w:val="24"/>
          <w:lang w:eastAsia="cs-CZ"/>
        </w:rPr>
      </w:pPr>
      <w:r w:rsidRPr="00B57212">
        <w:rPr>
          <w:rFonts w:cs="Times New Roman"/>
          <w:sz w:val="24"/>
          <w:szCs w:val="24"/>
          <w:lang w:eastAsia="cs-CZ"/>
        </w:rPr>
        <w:t xml:space="preserve">    IČ: 00023671</w:t>
      </w:r>
    </w:p>
    <w:p w:rsidR="00377273" w:rsidRPr="00B57212" w:rsidRDefault="00377273" w:rsidP="006737A7">
      <w:pPr>
        <w:pStyle w:val="Bezmezer"/>
        <w:rPr>
          <w:rFonts w:cs="Times New Roman"/>
          <w:sz w:val="24"/>
          <w:szCs w:val="24"/>
          <w:lang w:eastAsia="cs-CZ"/>
        </w:rPr>
      </w:pPr>
      <w:r w:rsidRPr="00B57212">
        <w:rPr>
          <w:rFonts w:cs="Times New Roman"/>
          <w:sz w:val="24"/>
          <w:szCs w:val="24"/>
          <w:lang w:eastAsia="cs-CZ"/>
        </w:rPr>
        <w:t xml:space="preserve">    Zastoupený: </w:t>
      </w:r>
      <w:r w:rsidR="002C4123" w:rsidRPr="00B57212">
        <w:rPr>
          <w:rFonts w:eastAsia="Times New Roman" w:cs="Times New Roman"/>
          <w:sz w:val="24"/>
          <w:szCs w:val="24"/>
          <w:lang w:eastAsia="cs-CZ"/>
        </w:rPr>
        <w:t>doc. Mgr. Antonínem Staňkem, Ph.D.</w:t>
      </w:r>
      <w:r w:rsidRPr="00B57212">
        <w:rPr>
          <w:rFonts w:cs="Times New Roman"/>
          <w:sz w:val="24"/>
          <w:szCs w:val="24"/>
          <w:lang w:eastAsia="cs-CZ"/>
        </w:rPr>
        <w:t>, ministrem kultury</w:t>
      </w:r>
    </w:p>
    <w:p w:rsidR="00377273" w:rsidRPr="00B57212" w:rsidRDefault="00377273" w:rsidP="006737A7">
      <w:pPr>
        <w:pStyle w:val="Bezmezer"/>
        <w:rPr>
          <w:rFonts w:cs="Times New Roman"/>
          <w:sz w:val="24"/>
          <w:szCs w:val="24"/>
          <w:lang w:eastAsia="cs-CZ"/>
        </w:rPr>
      </w:pPr>
      <w:r w:rsidRPr="00B57212">
        <w:rPr>
          <w:rFonts w:cs="Times New Roman"/>
          <w:sz w:val="24"/>
          <w:szCs w:val="24"/>
          <w:lang w:eastAsia="cs-CZ"/>
        </w:rPr>
        <w:t xml:space="preserve">    (dále jen „poskytovatel“)</w:t>
      </w:r>
    </w:p>
    <w:p w:rsidR="00377273" w:rsidRPr="00B57212" w:rsidRDefault="00377273" w:rsidP="006737A7">
      <w:pPr>
        <w:pStyle w:val="Bezmezer"/>
        <w:rPr>
          <w:rFonts w:cs="Times New Roman"/>
          <w:sz w:val="24"/>
          <w:szCs w:val="24"/>
          <w:lang w:eastAsia="cs-CZ"/>
        </w:rPr>
      </w:pPr>
    </w:p>
    <w:p w:rsidR="00377273" w:rsidRPr="00B57212" w:rsidRDefault="00377273" w:rsidP="006737A7">
      <w:pPr>
        <w:widowControl w:val="0"/>
        <w:spacing w:line="240" w:lineRule="auto"/>
        <w:ind w:left="360" w:hanging="360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B57212">
        <w:rPr>
          <w:rFonts w:eastAsia="Times New Roman" w:cs="Times New Roman"/>
          <w:sz w:val="24"/>
          <w:szCs w:val="24"/>
          <w:lang w:eastAsia="cs-CZ"/>
        </w:rPr>
        <w:t xml:space="preserve">2. Příjemce: </w:t>
      </w:r>
      <w:r w:rsidRPr="00B57212">
        <w:rPr>
          <w:rFonts w:eastAsia="Times New Roman" w:cs="Times New Roman"/>
          <w:b/>
          <w:sz w:val="24"/>
          <w:szCs w:val="24"/>
          <w:lang w:eastAsia="cs-CZ"/>
        </w:rPr>
        <w:t xml:space="preserve">ACCENDO – Centrum pro vědu a </w:t>
      </w:r>
      <w:proofErr w:type="gramStart"/>
      <w:r w:rsidRPr="00B57212">
        <w:rPr>
          <w:rFonts w:eastAsia="Times New Roman" w:cs="Times New Roman"/>
          <w:b/>
          <w:sz w:val="24"/>
          <w:szCs w:val="24"/>
          <w:lang w:eastAsia="cs-CZ"/>
        </w:rPr>
        <w:t xml:space="preserve">výzkum, </w:t>
      </w:r>
      <w:proofErr w:type="spellStart"/>
      <w:r w:rsidRPr="00B57212">
        <w:rPr>
          <w:rFonts w:eastAsia="Times New Roman" w:cs="Times New Roman"/>
          <w:b/>
          <w:sz w:val="24"/>
          <w:szCs w:val="24"/>
          <w:lang w:eastAsia="cs-CZ"/>
        </w:rPr>
        <w:t>z.ú</w:t>
      </w:r>
      <w:proofErr w:type="spellEnd"/>
      <w:r w:rsidRPr="00B57212">
        <w:rPr>
          <w:rFonts w:eastAsia="Times New Roman" w:cs="Times New Roman"/>
          <w:b/>
          <w:sz w:val="24"/>
          <w:szCs w:val="24"/>
          <w:lang w:eastAsia="cs-CZ"/>
        </w:rPr>
        <w:t>.</w:t>
      </w:r>
      <w:proofErr w:type="gramEnd"/>
    </w:p>
    <w:p w:rsidR="00377273" w:rsidRPr="00B57212" w:rsidRDefault="00377273" w:rsidP="006737A7">
      <w:pPr>
        <w:tabs>
          <w:tab w:val="left" w:pos="1800"/>
        </w:tabs>
        <w:spacing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B57212">
        <w:rPr>
          <w:rFonts w:eastAsia="Times New Roman" w:cs="Times New Roman"/>
          <w:sz w:val="24"/>
          <w:szCs w:val="24"/>
          <w:lang w:eastAsia="cs-CZ"/>
        </w:rPr>
        <w:t xml:space="preserve">    Právní forma:</w:t>
      </w:r>
      <w:r w:rsidRPr="00B57212">
        <w:rPr>
          <w:rFonts w:eastAsia="Times New Roman" w:cs="Times New Roman"/>
          <w:sz w:val="24"/>
          <w:szCs w:val="24"/>
          <w:lang w:eastAsia="cs-CZ"/>
        </w:rPr>
        <w:tab/>
        <w:t>zapsaný ústav</w:t>
      </w:r>
    </w:p>
    <w:p w:rsidR="00377273" w:rsidRPr="00B57212" w:rsidRDefault="00377273" w:rsidP="006737A7">
      <w:pPr>
        <w:tabs>
          <w:tab w:val="left" w:pos="1800"/>
        </w:tabs>
        <w:spacing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B57212">
        <w:rPr>
          <w:rFonts w:eastAsia="Times New Roman" w:cs="Times New Roman"/>
          <w:sz w:val="24"/>
          <w:szCs w:val="24"/>
          <w:lang w:eastAsia="cs-CZ"/>
        </w:rPr>
        <w:t xml:space="preserve">    Adresa: </w:t>
      </w:r>
      <w:r w:rsidR="00657117" w:rsidRPr="00B57212">
        <w:rPr>
          <w:rFonts w:eastAsia="Times New Roman" w:cs="Times New Roman"/>
          <w:sz w:val="24"/>
          <w:szCs w:val="24"/>
          <w:lang w:eastAsia="cs-CZ"/>
        </w:rPr>
        <w:t>Moravská</w:t>
      </w:r>
      <w:r w:rsidRPr="00B57212">
        <w:rPr>
          <w:rFonts w:eastAsia="Times New Roman" w:cs="Times New Roman"/>
          <w:sz w:val="24"/>
          <w:szCs w:val="24"/>
          <w:lang w:eastAsia="cs-CZ"/>
        </w:rPr>
        <w:t xml:space="preserve"> 7</w:t>
      </w:r>
      <w:r w:rsidR="00657117" w:rsidRPr="00B57212">
        <w:rPr>
          <w:rFonts w:eastAsia="Times New Roman" w:cs="Times New Roman"/>
          <w:sz w:val="24"/>
          <w:szCs w:val="24"/>
          <w:lang w:eastAsia="cs-CZ"/>
        </w:rPr>
        <w:t>58</w:t>
      </w:r>
      <w:r w:rsidRPr="00B57212">
        <w:rPr>
          <w:rFonts w:eastAsia="Times New Roman" w:cs="Times New Roman"/>
          <w:sz w:val="24"/>
          <w:szCs w:val="24"/>
          <w:lang w:eastAsia="cs-CZ"/>
        </w:rPr>
        <w:t>/</w:t>
      </w:r>
      <w:r w:rsidR="00657117" w:rsidRPr="00B57212">
        <w:rPr>
          <w:rFonts w:eastAsia="Times New Roman" w:cs="Times New Roman"/>
          <w:sz w:val="24"/>
          <w:szCs w:val="24"/>
          <w:lang w:eastAsia="cs-CZ"/>
        </w:rPr>
        <w:t>95</w:t>
      </w:r>
      <w:r w:rsidRPr="00B57212">
        <w:rPr>
          <w:rFonts w:eastAsia="Times New Roman" w:cs="Times New Roman"/>
          <w:sz w:val="24"/>
          <w:szCs w:val="24"/>
          <w:lang w:eastAsia="cs-CZ"/>
        </w:rPr>
        <w:t>, 70</w:t>
      </w:r>
      <w:r w:rsidR="00657117" w:rsidRPr="00B57212">
        <w:rPr>
          <w:rFonts w:eastAsia="Times New Roman" w:cs="Times New Roman"/>
          <w:sz w:val="24"/>
          <w:szCs w:val="24"/>
          <w:lang w:eastAsia="cs-CZ"/>
        </w:rPr>
        <w:t>0</w:t>
      </w:r>
      <w:r w:rsidRPr="00B57212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57117" w:rsidRPr="00B57212">
        <w:rPr>
          <w:rFonts w:eastAsia="Times New Roman" w:cs="Times New Roman"/>
          <w:sz w:val="24"/>
          <w:szCs w:val="24"/>
          <w:lang w:eastAsia="cs-CZ"/>
        </w:rPr>
        <w:t>3</w:t>
      </w:r>
      <w:r w:rsidRPr="00B57212">
        <w:rPr>
          <w:rFonts w:eastAsia="Times New Roman" w:cs="Times New Roman"/>
          <w:sz w:val="24"/>
          <w:szCs w:val="24"/>
          <w:lang w:eastAsia="cs-CZ"/>
        </w:rPr>
        <w:t>0 Ostrava</w:t>
      </w:r>
      <w:r w:rsidR="00657117" w:rsidRPr="00B57212">
        <w:rPr>
          <w:rFonts w:eastAsia="Times New Roman" w:cs="Times New Roman"/>
          <w:sz w:val="24"/>
          <w:szCs w:val="24"/>
          <w:lang w:eastAsia="cs-CZ"/>
        </w:rPr>
        <w:t>-Hrabůvka</w:t>
      </w:r>
    </w:p>
    <w:p w:rsidR="00377273" w:rsidRPr="00B57212" w:rsidRDefault="00377273" w:rsidP="006737A7">
      <w:pPr>
        <w:tabs>
          <w:tab w:val="left" w:pos="1800"/>
        </w:tabs>
        <w:spacing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B57212">
        <w:rPr>
          <w:rFonts w:eastAsia="Times New Roman" w:cs="Times New Roman"/>
          <w:sz w:val="24"/>
          <w:szCs w:val="24"/>
          <w:lang w:eastAsia="cs-CZ"/>
        </w:rPr>
        <w:t xml:space="preserve">    IČ: 28614950</w:t>
      </w:r>
    </w:p>
    <w:p w:rsidR="00377273" w:rsidRPr="00B57212" w:rsidRDefault="00377273" w:rsidP="006737A7">
      <w:pPr>
        <w:tabs>
          <w:tab w:val="left" w:pos="1800"/>
        </w:tabs>
        <w:spacing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B57212">
        <w:rPr>
          <w:rFonts w:eastAsia="Times New Roman" w:cs="Times New Roman"/>
          <w:sz w:val="24"/>
          <w:szCs w:val="24"/>
          <w:lang w:eastAsia="cs-CZ"/>
        </w:rPr>
        <w:t xml:space="preserve">    Zastoupený: </w:t>
      </w:r>
      <w:r w:rsidR="00F208A5" w:rsidRPr="00B57212">
        <w:rPr>
          <w:rFonts w:eastAsia="Times New Roman" w:cs="Times New Roman"/>
          <w:sz w:val="24"/>
          <w:szCs w:val="24"/>
          <w:lang w:eastAsia="cs-CZ"/>
        </w:rPr>
        <w:t>d</w:t>
      </w:r>
      <w:r w:rsidRPr="00B57212">
        <w:rPr>
          <w:rFonts w:eastAsia="Times New Roman" w:cs="Times New Roman"/>
          <w:sz w:val="24"/>
          <w:szCs w:val="24"/>
          <w:lang w:eastAsia="cs-CZ"/>
        </w:rPr>
        <w:t>oc. Ing. Luborem Hruškou, Ph.D., ředitelem</w:t>
      </w:r>
    </w:p>
    <w:p w:rsidR="00377273" w:rsidRPr="00B57212" w:rsidRDefault="00377273" w:rsidP="006737A7">
      <w:pPr>
        <w:tabs>
          <w:tab w:val="left" w:pos="284"/>
          <w:tab w:val="left" w:pos="1800"/>
        </w:tabs>
        <w:spacing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B57212">
        <w:rPr>
          <w:rFonts w:eastAsia="Times New Roman" w:cs="Times New Roman"/>
          <w:sz w:val="24"/>
          <w:szCs w:val="24"/>
          <w:lang w:eastAsia="cs-CZ"/>
        </w:rPr>
        <w:t xml:space="preserve">    (dále jen „příjemce-koordinátor“)</w:t>
      </w:r>
    </w:p>
    <w:p w:rsidR="00377273" w:rsidRPr="00B57212" w:rsidRDefault="00377273" w:rsidP="006737A7">
      <w:pPr>
        <w:spacing w:line="240" w:lineRule="auto"/>
        <w:ind w:left="1620" w:firstLine="180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377273" w:rsidRPr="00B57212" w:rsidRDefault="00377273" w:rsidP="006737A7">
      <w:pPr>
        <w:widowControl w:val="0"/>
        <w:spacing w:line="240" w:lineRule="auto"/>
        <w:ind w:left="360" w:hanging="360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B57212">
        <w:rPr>
          <w:rFonts w:eastAsia="Times New Roman" w:cs="Times New Roman"/>
          <w:sz w:val="24"/>
          <w:szCs w:val="24"/>
          <w:lang w:eastAsia="cs-CZ"/>
        </w:rPr>
        <w:t xml:space="preserve">3.  Příjemce: </w:t>
      </w:r>
      <w:r w:rsidRPr="00B57212">
        <w:rPr>
          <w:rFonts w:eastAsia="Times New Roman" w:cs="Times New Roman"/>
          <w:b/>
          <w:sz w:val="24"/>
          <w:szCs w:val="24"/>
          <w:lang w:eastAsia="cs-CZ"/>
        </w:rPr>
        <w:t>Ostravská univerzita</w:t>
      </w:r>
    </w:p>
    <w:p w:rsidR="00377273" w:rsidRPr="00B57212" w:rsidRDefault="00377273" w:rsidP="006737A7">
      <w:pPr>
        <w:tabs>
          <w:tab w:val="left" w:pos="1800"/>
        </w:tabs>
        <w:spacing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B57212">
        <w:rPr>
          <w:rFonts w:eastAsia="Times New Roman" w:cs="Times New Roman"/>
          <w:sz w:val="24"/>
          <w:szCs w:val="24"/>
          <w:lang w:eastAsia="cs-CZ"/>
        </w:rPr>
        <w:t xml:space="preserve">     Právní forma:</w:t>
      </w:r>
      <w:r w:rsidRPr="00B57212">
        <w:rPr>
          <w:rFonts w:eastAsia="Times New Roman" w:cs="Times New Roman"/>
          <w:sz w:val="24"/>
          <w:szCs w:val="24"/>
          <w:lang w:eastAsia="cs-CZ"/>
        </w:rPr>
        <w:tab/>
        <w:t>veřejná vysoká škola</w:t>
      </w:r>
    </w:p>
    <w:p w:rsidR="00377273" w:rsidRPr="00B57212" w:rsidRDefault="00377273" w:rsidP="006737A7">
      <w:pPr>
        <w:spacing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B57212">
        <w:rPr>
          <w:rFonts w:eastAsia="Times New Roman" w:cs="Times New Roman"/>
          <w:sz w:val="24"/>
          <w:szCs w:val="24"/>
          <w:lang w:eastAsia="cs-CZ"/>
        </w:rPr>
        <w:t xml:space="preserve">    Adresa: Dvořákova 7, 701 03 Ostrava </w:t>
      </w:r>
    </w:p>
    <w:p w:rsidR="00377273" w:rsidRPr="00B57212" w:rsidRDefault="00377273" w:rsidP="006737A7">
      <w:pPr>
        <w:spacing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B57212">
        <w:rPr>
          <w:rFonts w:eastAsia="Times New Roman" w:cs="Times New Roman"/>
          <w:sz w:val="24"/>
          <w:szCs w:val="24"/>
          <w:lang w:eastAsia="cs-CZ"/>
        </w:rPr>
        <w:t xml:space="preserve">    IČ: 61988987</w:t>
      </w:r>
    </w:p>
    <w:p w:rsidR="00377273" w:rsidRPr="00B57212" w:rsidRDefault="00377273" w:rsidP="006737A7">
      <w:pPr>
        <w:spacing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B57212">
        <w:rPr>
          <w:rFonts w:eastAsia="Times New Roman" w:cs="Times New Roman"/>
          <w:sz w:val="24"/>
          <w:szCs w:val="24"/>
          <w:lang w:eastAsia="cs-CZ"/>
        </w:rPr>
        <w:t xml:space="preserve">    Zastoupený: prof. MUDr. Janem Latou, CSc., rektorem</w:t>
      </w:r>
    </w:p>
    <w:p w:rsidR="00377273" w:rsidRPr="00B57212" w:rsidRDefault="00377273" w:rsidP="006737A7">
      <w:pPr>
        <w:tabs>
          <w:tab w:val="left" w:pos="284"/>
        </w:tabs>
        <w:spacing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B57212">
        <w:rPr>
          <w:rFonts w:eastAsia="Times New Roman" w:cs="Times New Roman"/>
          <w:sz w:val="24"/>
          <w:szCs w:val="24"/>
          <w:lang w:eastAsia="cs-CZ"/>
        </w:rPr>
        <w:t xml:space="preserve">    (dále jen „příjemce“)</w:t>
      </w:r>
    </w:p>
    <w:p w:rsidR="00377273" w:rsidRPr="00B57212" w:rsidRDefault="00377273" w:rsidP="006737A7">
      <w:pPr>
        <w:widowControl w:val="0"/>
        <w:spacing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377273" w:rsidRPr="00B57212" w:rsidRDefault="00377273" w:rsidP="006737A7">
      <w:pPr>
        <w:keepNext/>
        <w:spacing w:line="240" w:lineRule="auto"/>
        <w:ind w:left="357" w:hanging="357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B57212">
        <w:rPr>
          <w:rFonts w:eastAsia="Times New Roman" w:cs="Times New Roman"/>
          <w:sz w:val="24"/>
          <w:szCs w:val="24"/>
          <w:lang w:eastAsia="cs-CZ"/>
        </w:rPr>
        <w:t xml:space="preserve">4.  Příjemce: </w:t>
      </w:r>
      <w:r w:rsidRPr="00B57212">
        <w:rPr>
          <w:rFonts w:eastAsia="Times New Roman" w:cs="Times New Roman"/>
          <w:b/>
          <w:sz w:val="24"/>
          <w:szCs w:val="24"/>
          <w:lang w:eastAsia="cs-CZ"/>
        </w:rPr>
        <w:t>Slezské zemské muzeum</w:t>
      </w:r>
    </w:p>
    <w:p w:rsidR="00377273" w:rsidRPr="00B57212" w:rsidRDefault="00377273" w:rsidP="006737A7">
      <w:pPr>
        <w:tabs>
          <w:tab w:val="left" w:pos="1800"/>
        </w:tabs>
        <w:spacing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B57212">
        <w:rPr>
          <w:rFonts w:eastAsia="Times New Roman" w:cs="Times New Roman"/>
          <w:sz w:val="24"/>
          <w:szCs w:val="24"/>
          <w:lang w:eastAsia="cs-CZ"/>
        </w:rPr>
        <w:t xml:space="preserve">     Právní forma:</w:t>
      </w:r>
      <w:r w:rsidRPr="00B57212">
        <w:rPr>
          <w:rFonts w:eastAsia="Times New Roman" w:cs="Times New Roman"/>
          <w:sz w:val="24"/>
          <w:szCs w:val="24"/>
          <w:lang w:eastAsia="cs-CZ"/>
        </w:rPr>
        <w:tab/>
        <w:t>státní příspěvková organizace</w:t>
      </w:r>
    </w:p>
    <w:p w:rsidR="00377273" w:rsidRPr="00B57212" w:rsidRDefault="00377273" w:rsidP="006737A7">
      <w:pPr>
        <w:spacing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B57212">
        <w:rPr>
          <w:rFonts w:eastAsia="Times New Roman" w:cs="Times New Roman"/>
          <w:sz w:val="24"/>
          <w:szCs w:val="24"/>
          <w:lang w:eastAsia="cs-CZ"/>
        </w:rPr>
        <w:t xml:space="preserve">    Adresa: Nádražní okruh 31, 746 01 Opava</w:t>
      </w:r>
    </w:p>
    <w:p w:rsidR="00377273" w:rsidRPr="00B57212" w:rsidRDefault="00377273" w:rsidP="006737A7">
      <w:pPr>
        <w:spacing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B57212">
        <w:rPr>
          <w:rFonts w:eastAsia="Times New Roman" w:cs="Times New Roman"/>
          <w:sz w:val="24"/>
          <w:szCs w:val="24"/>
          <w:lang w:eastAsia="cs-CZ"/>
        </w:rPr>
        <w:t xml:space="preserve">    IČ: 00100595</w:t>
      </w:r>
    </w:p>
    <w:p w:rsidR="00377273" w:rsidRPr="00B57212" w:rsidRDefault="00377273" w:rsidP="006737A7">
      <w:pPr>
        <w:spacing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B57212">
        <w:rPr>
          <w:rFonts w:eastAsia="Times New Roman" w:cs="Times New Roman"/>
          <w:sz w:val="24"/>
          <w:szCs w:val="24"/>
          <w:lang w:eastAsia="cs-CZ"/>
        </w:rPr>
        <w:t xml:space="preserve">    Zastoupený: Mgr. Janou Horákovou, ředitelkou</w:t>
      </w:r>
    </w:p>
    <w:p w:rsidR="00377273" w:rsidRPr="00B57212" w:rsidRDefault="00377273" w:rsidP="006737A7">
      <w:pPr>
        <w:tabs>
          <w:tab w:val="left" w:pos="4253"/>
        </w:tabs>
        <w:spacing w:line="240" w:lineRule="auto"/>
        <w:ind w:left="284" w:hanging="284"/>
        <w:jc w:val="both"/>
        <w:rPr>
          <w:rFonts w:eastAsia="Times New Roman" w:cs="Times New Roman"/>
          <w:sz w:val="24"/>
          <w:szCs w:val="24"/>
          <w:lang w:eastAsia="cs-CZ"/>
        </w:rPr>
      </w:pPr>
      <w:r w:rsidRPr="00B57212">
        <w:rPr>
          <w:rFonts w:eastAsia="Times New Roman" w:cs="Times New Roman"/>
          <w:sz w:val="24"/>
          <w:szCs w:val="24"/>
          <w:lang w:eastAsia="cs-CZ"/>
        </w:rPr>
        <w:t xml:space="preserve">    (dále jen „příjemce“)</w:t>
      </w:r>
    </w:p>
    <w:p w:rsidR="00377273" w:rsidRPr="00B57212" w:rsidRDefault="00377273" w:rsidP="006737A7">
      <w:pPr>
        <w:pStyle w:val="Bezmezer"/>
        <w:rPr>
          <w:rFonts w:cs="Times New Roman"/>
          <w:sz w:val="24"/>
          <w:szCs w:val="24"/>
          <w:lang w:eastAsia="cs-CZ"/>
        </w:rPr>
      </w:pPr>
    </w:p>
    <w:p w:rsidR="00377273" w:rsidRPr="00B57212" w:rsidRDefault="00377273" w:rsidP="006737A7">
      <w:pPr>
        <w:pStyle w:val="Bezmezer"/>
        <w:rPr>
          <w:rFonts w:cs="Times New Roman"/>
          <w:sz w:val="24"/>
          <w:szCs w:val="24"/>
          <w:lang w:eastAsia="cs-CZ"/>
        </w:rPr>
      </w:pPr>
    </w:p>
    <w:p w:rsidR="00377273" w:rsidRPr="00B57212" w:rsidRDefault="00377273" w:rsidP="006737A7">
      <w:pPr>
        <w:spacing w:after="200" w:line="240" w:lineRule="auto"/>
        <w:contextualSpacing w:val="0"/>
        <w:jc w:val="center"/>
        <w:rPr>
          <w:rFonts w:eastAsia="Times New Roman" w:cs="Times New Roman"/>
          <w:b/>
          <w:sz w:val="24"/>
          <w:szCs w:val="24"/>
          <w:lang w:eastAsia="cs-CZ"/>
        </w:rPr>
      </w:pPr>
      <w:r w:rsidRPr="00B57212">
        <w:rPr>
          <w:rFonts w:eastAsia="Times New Roman" w:cs="Times New Roman"/>
          <w:b/>
          <w:sz w:val="24"/>
          <w:szCs w:val="24"/>
          <w:lang w:eastAsia="cs-CZ"/>
        </w:rPr>
        <w:t>Čl. I.</w:t>
      </w:r>
    </w:p>
    <w:p w:rsidR="00CB46B5" w:rsidRPr="00B57212" w:rsidRDefault="00377273" w:rsidP="006737A7">
      <w:pPr>
        <w:spacing w:line="240" w:lineRule="auto"/>
        <w:jc w:val="both"/>
        <w:rPr>
          <w:rFonts w:cs="Times New Roman"/>
          <w:sz w:val="24"/>
          <w:szCs w:val="24"/>
        </w:rPr>
      </w:pPr>
      <w:r w:rsidRPr="00B57212">
        <w:rPr>
          <w:rFonts w:cs="Times New Roman"/>
          <w:sz w:val="24"/>
          <w:szCs w:val="24"/>
        </w:rPr>
        <w:t xml:space="preserve">Smluvní </w:t>
      </w:r>
      <w:proofErr w:type="gramStart"/>
      <w:r w:rsidRPr="00B57212">
        <w:rPr>
          <w:rFonts w:cs="Times New Roman"/>
          <w:sz w:val="24"/>
          <w:szCs w:val="24"/>
        </w:rPr>
        <w:t>strany  uzavřely</w:t>
      </w:r>
      <w:proofErr w:type="gramEnd"/>
      <w:r w:rsidRPr="00B57212">
        <w:rPr>
          <w:rFonts w:cs="Times New Roman"/>
          <w:sz w:val="24"/>
          <w:szCs w:val="24"/>
        </w:rPr>
        <w:t xml:space="preserve"> smlouvu č. 47/2018/OVV  (dále jen smlouva), jejímž předmětem je poskytnutí účelové podpory z Programu aplikovaného výzkumu a vývoje národní a kulturní identity (NAKI II)</w:t>
      </w:r>
      <w:r w:rsidRPr="00B57212">
        <w:rPr>
          <w:rFonts w:cs="Times New Roman"/>
          <w:bCs/>
          <w:iCs/>
          <w:sz w:val="24"/>
          <w:szCs w:val="24"/>
        </w:rPr>
        <w:t xml:space="preserve"> – kód  programu DG - </w:t>
      </w:r>
      <w:r w:rsidRPr="00B57212">
        <w:rPr>
          <w:rFonts w:cs="Times New Roman"/>
          <w:sz w:val="24"/>
          <w:szCs w:val="24"/>
        </w:rPr>
        <w:t xml:space="preserve">formou dotace z výdajů státního rozpočtu  na výzkum, experimentální vývoj a inovace  dle zákona č. 130/2002 Sb., o podpoře výzkumu, experimentálního vývoje a inovací z veřejných prostředků (zákon o podpoře výzkumu a vývoje) (dále jen „podpora“) příjemci na řešení projektu </w:t>
      </w:r>
      <w:r w:rsidRPr="00B57212">
        <w:rPr>
          <w:rFonts w:cs="Times New Roman"/>
          <w:b/>
          <w:sz w:val="24"/>
          <w:szCs w:val="24"/>
        </w:rPr>
        <w:t>„VELKÝ HISTORICKÝ ATLAS ČESKÉHO SLEZSKA - Identita, kultura a společnost českého Slezska v procesu modernizace s dopadem na kulturní krajinu“</w:t>
      </w:r>
      <w:r w:rsidRPr="00B57212">
        <w:rPr>
          <w:rFonts w:cs="Times New Roman"/>
          <w:sz w:val="24"/>
          <w:szCs w:val="24"/>
        </w:rPr>
        <w:t xml:space="preserve"> identifikační kód projektu: </w:t>
      </w:r>
      <w:r w:rsidRPr="00B57212">
        <w:rPr>
          <w:rFonts w:cs="Times New Roman"/>
          <w:b/>
          <w:bCs/>
          <w:sz w:val="24"/>
          <w:szCs w:val="24"/>
        </w:rPr>
        <w:t xml:space="preserve">DG18P02OVV047 </w:t>
      </w:r>
      <w:r w:rsidRPr="00B57212">
        <w:rPr>
          <w:rFonts w:cs="Times New Roman"/>
          <w:b/>
          <w:sz w:val="24"/>
          <w:szCs w:val="24"/>
        </w:rPr>
        <w:t xml:space="preserve"> </w:t>
      </w:r>
      <w:r w:rsidRPr="00B57212">
        <w:rPr>
          <w:rFonts w:cs="Times New Roman"/>
          <w:sz w:val="24"/>
          <w:szCs w:val="24"/>
        </w:rPr>
        <w:t>(dále jen projekt).</w:t>
      </w:r>
    </w:p>
    <w:p w:rsidR="00377273" w:rsidRPr="00B57212" w:rsidRDefault="00377273" w:rsidP="006737A7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8A1C9C" w:rsidRPr="00B57212" w:rsidRDefault="008A1C9C" w:rsidP="006737A7">
      <w:pPr>
        <w:spacing w:after="120" w:line="240" w:lineRule="auto"/>
        <w:ind w:left="3538" w:firstLine="709"/>
        <w:contextualSpacing w:val="0"/>
        <w:rPr>
          <w:rFonts w:eastAsia="Times New Roman" w:cs="Times New Roman"/>
          <w:b/>
          <w:sz w:val="24"/>
          <w:szCs w:val="24"/>
          <w:lang w:eastAsia="cs-CZ"/>
        </w:rPr>
      </w:pPr>
      <w:r w:rsidRPr="00B57212">
        <w:rPr>
          <w:rFonts w:eastAsia="Times New Roman" w:cs="Times New Roman"/>
          <w:b/>
          <w:sz w:val="24"/>
          <w:szCs w:val="24"/>
          <w:lang w:eastAsia="cs-CZ"/>
        </w:rPr>
        <w:t>Čl. II.</w:t>
      </w:r>
    </w:p>
    <w:p w:rsidR="008A1C9C" w:rsidRPr="00B57212" w:rsidRDefault="008A1C9C" w:rsidP="006737A7">
      <w:pPr>
        <w:spacing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B57212">
        <w:rPr>
          <w:rFonts w:cs="Times New Roman"/>
          <w:sz w:val="24"/>
          <w:szCs w:val="24"/>
          <w:lang w:eastAsia="cs-CZ"/>
        </w:rPr>
        <w:t xml:space="preserve">Smluvní strany se dohodly na změně smlouvy o poskytnutí účelové podpory č. 47/2018 OVV, </w:t>
      </w:r>
      <w:r w:rsidRPr="00B57212">
        <w:rPr>
          <w:rFonts w:eastAsia="Times New Roman" w:cs="Times New Roman"/>
          <w:sz w:val="24"/>
          <w:szCs w:val="24"/>
          <w:lang w:eastAsia="cs-CZ"/>
        </w:rPr>
        <w:t>Článek 1 Předmět smlouvy, bod 5. a Článek 4.</w:t>
      </w:r>
    </w:p>
    <w:p w:rsidR="008A1C9C" w:rsidRPr="00B57212" w:rsidRDefault="008A1C9C" w:rsidP="006737A7">
      <w:pPr>
        <w:spacing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8A1C9C" w:rsidRPr="00B57212" w:rsidRDefault="008A1C9C" w:rsidP="006737A7">
      <w:pPr>
        <w:spacing w:after="8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B57212">
        <w:rPr>
          <w:rFonts w:eastAsia="Times New Roman" w:cs="Times New Roman"/>
          <w:sz w:val="24"/>
          <w:szCs w:val="24"/>
          <w:lang w:eastAsia="cs-CZ"/>
        </w:rPr>
        <w:t>Článek 1</w:t>
      </w:r>
    </w:p>
    <w:p w:rsidR="008A1C9C" w:rsidRPr="00B57212" w:rsidRDefault="008A1C9C" w:rsidP="006737A7">
      <w:pPr>
        <w:spacing w:after="12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B57212">
        <w:rPr>
          <w:rFonts w:eastAsia="Times New Roman" w:cs="Times New Roman"/>
          <w:sz w:val="24"/>
          <w:szCs w:val="24"/>
          <w:lang w:eastAsia="cs-CZ"/>
        </w:rPr>
        <w:t>Předmět smlouvy</w:t>
      </w:r>
    </w:p>
    <w:p w:rsidR="008A1C9C" w:rsidRPr="00B57212" w:rsidRDefault="008A1C9C" w:rsidP="006737A7">
      <w:pPr>
        <w:spacing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57212">
        <w:rPr>
          <w:rFonts w:eastAsia="Times New Roman" w:cs="Times New Roman"/>
          <w:b/>
          <w:color w:val="000000"/>
          <w:sz w:val="24"/>
          <w:szCs w:val="24"/>
          <w:u w:val="single"/>
          <w:lang w:eastAsia="cs-CZ"/>
        </w:rPr>
        <w:t>Původní znění:</w:t>
      </w:r>
    </w:p>
    <w:p w:rsidR="008A1C9C" w:rsidRPr="00B57212" w:rsidRDefault="008A1C9C" w:rsidP="006737A7">
      <w:pPr>
        <w:spacing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B57212">
        <w:rPr>
          <w:rFonts w:eastAsia="Times New Roman" w:cs="Times New Roman"/>
          <w:sz w:val="24"/>
          <w:szCs w:val="24"/>
          <w:lang w:eastAsia="cs-CZ"/>
        </w:rPr>
        <w:t>5.</w:t>
      </w:r>
      <w:r w:rsidRPr="00B57212">
        <w:rPr>
          <w:rFonts w:eastAsia="Times New Roman" w:cs="Times New Roman"/>
          <w:sz w:val="24"/>
          <w:szCs w:val="24"/>
          <w:lang w:eastAsia="cs-CZ"/>
        </w:rPr>
        <w:tab/>
        <w:t>Předpokládanými výsledky projektu za dobu řešení projektu jsou: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80"/>
        <w:gridCol w:w="920"/>
      </w:tblGrid>
      <w:tr w:rsidR="008A1C9C" w:rsidRPr="00B57212" w:rsidTr="008A1C9C">
        <w:trPr>
          <w:tblHeader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předpokládané výsledky projektu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počet</w:t>
            </w:r>
          </w:p>
        </w:tc>
      </w:tr>
      <w:tr w:rsidR="008A1C9C" w:rsidRPr="00B57212" w:rsidTr="008A1C9C">
        <w:tc>
          <w:tcPr>
            <w:tcW w:w="8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Hlavní výsledky</w:t>
            </w:r>
          </w:p>
        </w:tc>
      </w:tr>
      <w:tr w:rsidR="008A1C9C" w:rsidRPr="00B57212" w:rsidTr="008A1C9C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F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vertAlign w:val="subscript"/>
                <w:lang w:eastAsia="cs-CZ"/>
              </w:rPr>
              <w:t>uzit</w:t>
            </w:r>
            <w:proofErr w:type="spellEnd"/>
            <w:r w:rsidRPr="00B57212">
              <w:rPr>
                <w:rFonts w:eastAsia="Times New Roman" w:cs="Times New Roman"/>
                <w:bCs/>
                <w:sz w:val="24"/>
                <w:szCs w:val="24"/>
                <w:vertAlign w:val="subscript"/>
                <w:lang w:eastAsia="cs-CZ"/>
              </w:rPr>
              <w:t xml:space="preserve">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- užitný vzor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8A1C9C" w:rsidRPr="00B57212" w:rsidTr="008A1C9C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F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vertAlign w:val="subscript"/>
                <w:lang w:eastAsia="cs-CZ"/>
              </w:rPr>
              <w:t>prum</w:t>
            </w:r>
            <w:proofErr w:type="spellEnd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- průmyslový vzor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8A1C9C" w:rsidRPr="00B57212" w:rsidTr="008A1C9C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G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vertAlign w:val="subscript"/>
                <w:lang w:eastAsia="cs-CZ"/>
              </w:rPr>
              <w:t>prot</w:t>
            </w:r>
            <w:proofErr w:type="spellEnd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– prototyp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8A1C9C" w:rsidRPr="00B57212" w:rsidTr="008A1C9C">
        <w:trPr>
          <w:trHeight w:val="363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G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vertAlign w:val="subscript"/>
                <w:lang w:eastAsia="cs-CZ"/>
              </w:rPr>
              <w:t>funk</w:t>
            </w:r>
            <w:proofErr w:type="spellEnd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- funkční vzorek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8A1C9C" w:rsidRPr="00B57212" w:rsidTr="008A1C9C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N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vertAlign w:val="subscript"/>
                <w:lang w:eastAsia="cs-CZ"/>
              </w:rPr>
              <w:t>met</w:t>
            </w:r>
            <w:proofErr w:type="spellEnd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- certifikovaná metodika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8A1C9C" w:rsidRPr="00B57212" w:rsidTr="008A1C9C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N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vertAlign w:val="subscript"/>
                <w:lang w:eastAsia="cs-CZ"/>
              </w:rPr>
              <w:t>pam</w:t>
            </w:r>
            <w:proofErr w:type="spellEnd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- památkový postup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8A1C9C" w:rsidRPr="00B57212" w:rsidTr="008A1C9C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N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vertAlign w:val="subscript"/>
                <w:lang w:eastAsia="cs-CZ"/>
              </w:rPr>
              <w:t>map</w:t>
            </w:r>
            <w:proofErr w:type="spellEnd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-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specializovaná mapa s odborným obsahem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8A1C9C" w:rsidRPr="00B57212" w:rsidTr="008A1C9C">
        <w:trPr>
          <w:trHeight w:val="284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P –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patent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A1C9C" w:rsidRPr="00B57212" w:rsidRDefault="008A1C9C" w:rsidP="006737A7">
            <w:pPr>
              <w:snapToGrid w:val="0"/>
              <w:spacing w:before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8A1C9C" w:rsidRPr="00B57212" w:rsidTr="008A1C9C">
        <w:trPr>
          <w:trHeight w:val="284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-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"evropský“ patent (EPO), patent USA (USPTO) a Japonska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8A1C9C" w:rsidRPr="00B57212" w:rsidTr="008A1C9C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A1C9C" w:rsidRPr="00B57212" w:rsidRDefault="008A1C9C" w:rsidP="006737A7">
            <w:pPr>
              <w:spacing w:before="60" w:line="240" w:lineRule="auto"/>
              <w:ind w:left="178" w:hanging="178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-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český nebo národní patent (s výjimkou patentu USA a Japonska), který je využíván na základě platné licenční smlouvy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8A1C9C" w:rsidRPr="00B57212" w:rsidTr="008A1C9C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A1C9C" w:rsidRPr="00B57212" w:rsidRDefault="008A1C9C" w:rsidP="006737A7">
            <w:pPr>
              <w:spacing w:before="60" w:line="240" w:lineRule="auto"/>
              <w:ind w:left="205" w:hanging="205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-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ostatní patenty Český nebo jiný národní patent udělený, doposud nevyužívaný nebo využívaný vlastníkem patentu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8A1C9C" w:rsidRPr="00B57212" w:rsidTr="008A1C9C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R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– software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8A1C9C" w:rsidRPr="00B57212" w:rsidTr="008A1C9C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Z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vertAlign w:val="subscript"/>
                <w:lang w:eastAsia="cs-CZ"/>
              </w:rPr>
              <w:t>polop</w:t>
            </w:r>
            <w:proofErr w:type="spellEnd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-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poloprovoz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8A1C9C" w:rsidRPr="00B57212" w:rsidTr="008A1C9C">
        <w:trPr>
          <w:trHeight w:val="459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A1C9C" w:rsidRPr="00B57212" w:rsidRDefault="008A1C9C" w:rsidP="006737A7"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Z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vertAlign w:val="subscript"/>
                <w:lang w:eastAsia="cs-CZ"/>
              </w:rPr>
              <w:t>tech</w:t>
            </w:r>
            <w:proofErr w:type="spellEnd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-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ověřená technologie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C9C" w:rsidRPr="00B57212" w:rsidRDefault="008A1C9C" w:rsidP="006737A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8A1C9C" w:rsidRPr="00B57212" w:rsidTr="008A1C9C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A1C9C" w:rsidRPr="00B57212" w:rsidRDefault="008A1C9C" w:rsidP="006737A7"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H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vertAlign w:val="subscript"/>
                <w:lang w:eastAsia="cs-CZ"/>
              </w:rPr>
              <w:t>leg</w:t>
            </w:r>
            <w:proofErr w:type="spellEnd"/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- výsledky promítnuté do právních předpisů a norem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C9C" w:rsidRPr="00B57212" w:rsidRDefault="008A1C9C" w:rsidP="006737A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8A1C9C" w:rsidRPr="00B57212" w:rsidTr="008A1C9C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A1C9C" w:rsidRPr="00B57212" w:rsidRDefault="008A1C9C" w:rsidP="006737A7">
            <w:pPr>
              <w:spacing w:line="240" w:lineRule="auto"/>
              <w:ind w:left="772" w:hanging="772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H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vertAlign w:val="subscript"/>
                <w:lang w:eastAsia="cs-CZ"/>
              </w:rPr>
              <w:t>neleg</w:t>
            </w:r>
            <w:proofErr w:type="spellEnd"/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- výsledky promítnuté do směrnic a předpisů nelegislativní povahy závazných v rámci kompetence příslušného poskytovatele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C9C" w:rsidRPr="00B57212" w:rsidRDefault="008A1C9C" w:rsidP="006737A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8A1C9C" w:rsidRPr="00B57212" w:rsidTr="008A1C9C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A1C9C" w:rsidRPr="00B57212" w:rsidRDefault="008A1C9C" w:rsidP="006737A7"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E -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uspořádání výstavy - 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specifický výsledek programu NAKI II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C9C" w:rsidRPr="00B57212" w:rsidRDefault="008A1C9C" w:rsidP="006737A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8A1C9C" w:rsidRPr="00B57212" w:rsidTr="008A1C9C">
        <w:tc>
          <w:tcPr>
            <w:tcW w:w="8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Vedlejší výsledky</w:t>
            </w:r>
          </w:p>
        </w:tc>
      </w:tr>
      <w:tr w:rsidR="008A1C9C" w:rsidRPr="00B57212" w:rsidTr="008A1C9C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A1C9C" w:rsidRPr="00B57212" w:rsidRDefault="008A1C9C" w:rsidP="006737A7"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A -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audiovizuální tvorba, elektronické dokumenty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C9C" w:rsidRPr="00B57212" w:rsidRDefault="008A1C9C" w:rsidP="006737A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8A1C9C" w:rsidRPr="00B57212" w:rsidTr="008A1C9C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A1C9C" w:rsidRPr="00B57212" w:rsidRDefault="008A1C9C" w:rsidP="006737A7"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B -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odborná kniha (včetně kritických katalogů k výstavám)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C9C" w:rsidRPr="00B57212" w:rsidRDefault="008A1C9C" w:rsidP="006737A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4 </w:t>
            </w:r>
          </w:p>
        </w:tc>
      </w:tr>
      <w:tr w:rsidR="008A1C9C" w:rsidRPr="00B57212" w:rsidTr="008A1C9C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A1C9C" w:rsidRPr="00B57212" w:rsidRDefault="008A1C9C" w:rsidP="006737A7"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C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- kapitola v odborné knize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C9C" w:rsidRPr="00B57212" w:rsidRDefault="008A1C9C" w:rsidP="006737A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8A1C9C" w:rsidRPr="00B57212" w:rsidTr="008A1C9C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A1C9C" w:rsidRPr="00B57212" w:rsidRDefault="008A1C9C" w:rsidP="006737A7"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D -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článek ve sborníku (z konference)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C9C" w:rsidRPr="00B57212" w:rsidRDefault="008A1C9C" w:rsidP="006737A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8A1C9C" w:rsidRPr="00B57212" w:rsidTr="008A1C9C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A1C9C" w:rsidRPr="00B57212" w:rsidRDefault="008A1C9C" w:rsidP="006737A7"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J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- recenzovaný odborný článek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C9C" w:rsidRPr="00B57212" w:rsidRDefault="008A1C9C" w:rsidP="006737A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8A1C9C" w:rsidRPr="00B57212" w:rsidTr="008A1C9C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A1C9C" w:rsidRPr="00B57212" w:rsidRDefault="008A1C9C" w:rsidP="006737A7"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M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- uspořádání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konference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C9C" w:rsidRPr="00B57212" w:rsidRDefault="008A1C9C" w:rsidP="006737A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8A1C9C" w:rsidRPr="00B57212" w:rsidTr="008A1C9C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A1C9C" w:rsidRPr="00B57212" w:rsidRDefault="008A1C9C" w:rsidP="006737A7"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W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- uspořádání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workshopu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C9C" w:rsidRPr="00B57212" w:rsidRDefault="008A1C9C" w:rsidP="006737A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</w:tbl>
    <w:p w:rsidR="008A1C9C" w:rsidRPr="00B57212" w:rsidRDefault="008A1C9C" w:rsidP="006737A7">
      <w:pPr>
        <w:spacing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8A1C9C" w:rsidRPr="00B57212" w:rsidRDefault="008A1C9C" w:rsidP="006737A7">
      <w:pPr>
        <w:spacing w:after="12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proofErr w:type="gramStart"/>
      <w:r w:rsidRPr="00B57212">
        <w:rPr>
          <w:rFonts w:eastAsia="Times New Roman" w:cs="Times New Roman"/>
          <w:b/>
          <w:sz w:val="24"/>
          <w:szCs w:val="24"/>
          <w:lang w:eastAsia="cs-CZ"/>
        </w:rPr>
        <w:t>se ruší</w:t>
      </w:r>
      <w:proofErr w:type="gramEnd"/>
      <w:r w:rsidRPr="00B57212">
        <w:rPr>
          <w:rFonts w:eastAsia="Times New Roman" w:cs="Times New Roman"/>
          <w:b/>
          <w:sz w:val="24"/>
          <w:szCs w:val="24"/>
          <w:lang w:eastAsia="cs-CZ"/>
        </w:rPr>
        <w:t xml:space="preserve"> a nově nahrazuje</w:t>
      </w:r>
    </w:p>
    <w:p w:rsidR="008A1C9C" w:rsidRPr="00B57212" w:rsidRDefault="008A1C9C" w:rsidP="006737A7">
      <w:pPr>
        <w:spacing w:after="120" w:line="240" w:lineRule="auto"/>
        <w:rPr>
          <w:rFonts w:eastAsia="Times New Roman" w:cs="Times New Roman"/>
          <w:b/>
          <w:sz w:val="24"/>
          <w:szCs w:val="24"/>
          <w:u w:val="single"/>
          <w:lang w:eastAsia="cs-CZ"/>
        </w:rPr>
      </w:pPr>
    </w:p>
    <w:p w:rsidR="008A1C9C" w:rsidRPr="00B57212" w:rsidRDefault="008A1C9C" w:rsidP="006737A7">
      <w:pPr>
        <w:spacing w:after="120" w:line="240" w:lineRule="auto"/>
        <w:rPr>
          <w:rFonts w:eastAsia="Times New Roman" w:cs="Times New Roman"/>
          <w:b/>
          <w:sz w:val="24"/>
          <w:szCs w:val="24"/>
          <w:u w:val="single"/>
          <w:lang w:eastAsia="cs-CZ"/>
        </w:rPr>
      </w:pPr>
      <w:r w:rsidRPr="00B57212">
        <w:rPr>
          <w:rFonts w:eastAsia="Times New Roman" w:cs="Times New Roman"/>
          <w:b/>
          <w:sz w:val="24"/>
          <w:szCs w:val="24"/>
          <w:u w:val="single"/>
          <w:lang w:eastAsia="cs-CZ"/>
        </w:rPr>
        <w:t>Nové znění:</w:t>
      </w:r>
    </w:p>
    <w:p w:rsidR="008A1C9C" w:rsidRPr="00B57212" w:rsidRDefault="008A1C9C" w:rsidP="006737A7">
      <w:pPr>
        <w:tabs>
          <w:tab w:val="left" w:pos="426"/>
        </w:tabs>
        <w:spacing w:after="12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B57212">
        <w:rPr>
          <w:rFonts w:eastAsia="Times New Roman" w:cs="Times New Roman"/>
          <w:sz w:val="24"/>
          <w:szCs w:val="24"/>
          <w:lang w:eastAsia="cs-CZ"/>
        </w:rPr>
        <w:t>5.</w:t>
      </w:r>
      <w:r w:rsidRPr="00B57212">
        <w:rPr>
          <w:rFonts w:eastAsia="Times New Roman" w:cs="Times New Roman"/>
          <w:sz w:val="24"/>
          <w:szCs w:val="24"/>
          <w:lang w:eastAsia="cs-CZ"/>
        </w:rPr>
        <w:tab/>
        <w:t>Předpokládanými výsledky projektu za dobu řešení projektu jsou: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80"/>
        <w:gridCol w:w="920"/>
      </w:tblGrid>
      <w:tr w:rsidR="008A1C9C" w:rsidRPr="00B57212" w:rsidTr="00976CFD">
        <w:trPr>
          <w:tblHeader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předpokládané výsledky projektu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počet</w:t>
            </w:r>
          </w:p>
        </w:tc>
      </w:tr>
      <w:tr w:rsidR="008A1C9C" w:rsidRPr="00B57212" w:rsidTr="00976CFD">
        <w:tc>
          <w:tcPr>
            <w:tcW w:w="8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Hlavní výsledky</w:t>
            </w:r>
          </w:p>
        </w:tc>
      </w:tr>
      <w:tr w:rsidR="008A1C9C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F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vertAlign w:val="subscript"/>
                <w:lang w:eastAsia="cs-CZ"/>
              </w:rPr>
              <w:t>uzit</w:t>
            </w:r>
            <w:proofErr w:type="spellEnd"/>
            <w:r w:rsidRPr="00B57212">
              <w:rPr>
                <w:rFonts w:eastAsia="Times New Roman" w:cs="Times New Roman"/>
                <w:bCs/>
                <w:sz w:val="24"/>
                <w:szCs w:val="24"/>
                <w:vertAlign w:val="subscript"/>
                <w:lang w:eastAsia="cs-CZ"/>
              </w:rPr>
              <w:t xml:space="preserve">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- užitný vzor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8A1C9C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F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vertAlign w:val="subscript"/>
                <w:lang w:eastAsia="cs-CZ"/>
              </w:rPr>
              <w:t>prum</w:t>
            </w:r>
            <w:proofErr w:type="spellEnd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- průmyslový vzor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8A1C9C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G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vertAlign w:val="subscript"/>
                <w:lang w:eastAsia="cs-CZ"/>
              </w:rPr>
              <w:t>prot</w:t>
            </w:r>
            <w:proofErr w:type="spellEnd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– prototyp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8A1C9C" w:rsidRPr="00B57212" w:rsidTr="00976CFD">
        <w:trPr>
          <w:trHeight w:val="363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lastRenderedPageBreak/>
              <w:t>G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vertAlign w:val="subscript"/>
                <w:lang w:eastAsia="cs-CZ"/>
              </w:rPr>
              <w:t>funk</w:t>
            </w:r>
            <w:proofErr w:type="spellEnd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- funkční vzorek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8A1C9C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N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vertAlign w:val="subscript"/>
                <w:lang w:eastAsia="cs-CZ"/>
              </w:rPr>
              <w:t>met</w:t>
            </w:r>
            <w:proofErr w:type="spellEnd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- certifikovaná metodika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8A1C9C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N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vertAlign w:val="subscript"/>
                <w:lang w:eastAsia="cs-CZ"/>
              </w:rPr>
              <w:t>pam</w:t>
            </w:r>
            <w:proofErr w:type="spellEnd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- památkový postup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8A1C9C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N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vertAlign w:val="subscript"/>
                <w:lang w:eastAsia="cs-CZ"/>
              </w:rPr>
              <w:t>map</w:t>
            </w:r>
            <w:proofErr w:type="spellEnd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-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specializovaná mapa s odborným obsahem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8A1C9C" w:rsidRPr="00B57212" w:rsidTr="00976CFD">
        <w:trPr>
          <w:trHeight w:val="284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P –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patent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A1C9C" w:rsidRPr="00B57212" w:rsidRDefault="008A1C9C" w:rsidP="006737A7">
            <w:pPr>
              <w:snapToGrid w:val="0"/>
              <w:spacing w:before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8A1C9C" w:rsidRPr="00B57212" w:rsidTr="00976CFD">
        <w:trPr>
          <w:trHeight w:val="284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-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"evropský“ patent (EPO), patent USA (USPTO) a Japonska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8A1C9C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A1C9C" w:rsidRPr="00B57212" w:rsidRDefault="008A1C9C" w:rsidP="006737A7">
            <w:pPr>
              <w:spacing w:before="60" w:line="240" w:lineRule="auto"/>
              <w:ind w:left="178" w:hanging="178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-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český nebo národní patent (s výjimkou patentu USA a Japonska), který je využíván na základě platné licenční smlouvy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8A1C9C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A1C9C" w:rsidRPr="00B57212" w:rsidRDefault="008A1C9C" w:rsidP="006737A7">
            <w:pPr>
              <w:spacing w:before="60" w:line="240" w:lineRule="auto"/>
              <w:ind w:left="205" w:hanging="205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-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ostatní patenty Český nebo jiný národní patent udělený, doposud nevyužívaný nebo využívaný vlastníkem patentu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8A1C9C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R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– software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8A1C9C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Z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vertAlign w:val="subscript"/>
                <w:lang w:eastAsia="cs-CZ"/>
              </w:rPr>
              <w:t>polop</w:t>
            </w:r>
            <w:proofErr w:type="spellEnd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-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poloprovoz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8A1C9C" w:rsidRPr="00B57212" w:rsidTr="00976CFD">
        <w:trPr>
          <w:trHeight w:val="459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A1C9C" w:rsidRPr="00B57212" w:rsidRDefault="008A1C9C" w:rsidP="006737A7"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Z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vertAlign w:val="subscript"/>
                <w:lang w:eastAsia="cs-CZ"/>
              </w:rPr>
              <w:t>tech</w:t>
            </w:r>
            <w:proofErr w:type="spellEnd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-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ověřená technologie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C9C" w:rsidRPr="00B57212" w:rsidRDefault="008A1C9C" w:rsidP="006737A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8A1C9C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A1C9C" w:rsidRPr="00B57212" w:rsidRDefault="008A1C9C" w:rsidP="006737A7"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H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vertAlign w:val="subscript"/>
                <w:lang w:eastAsia="cs-CZ"/>
              </w:rPr>
              <w:t>leg</w:t>
            </w:r>
            <w:proofErr w:type="spellEnd"/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- výsledky promítnuté do právních předpisů a norem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C9C" w:rsidRPr="00B57212" w:rsidRDefault="008A1C9C" w:rsidP="006737A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8A1C9C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A1C9C" w:rsidRPr="00B57212" w:rsidRDefault="008A1C9C" w:rsidP="006737A7">
            <w:pPr>
              <w:spacing w:line="240" w:lineRule="auto"/>
              <w:ind w:left="772" w:hanging="772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H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vertAlign w:val="subscript"/>
                <w:lang w:eastAsia="cs-CZ"/>
              </w:rPr>
              <w:t>neleg</w:t>
            </w:r>
            <w:proofErr w:type="spellEnd"/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- výsledky promítnuté do směrnic a předpisů nelegislativní povahy závazných v rámci kompetence příslušného poskytovatele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C9C" w:rsidRPr="00B57212" w:rsidRDefault="008A1C9C" w:rsidP="006737A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8A1C9C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A1C9C" w:rsidRPr="00B57212" w:rsidRDefault="008A1C9C" w:rsidP="006737A7"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proofErr w:type="spellStart"/>
            <w:r w:rsidRPr="00B57212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E</w:t>
            </w:r>
            <w:r w:rsidRPr="00B57212">
              <w:rPr>
                <w:rFonts w:eastAsia="Times New Roman" w:cs="Times New Roman"/>
                <w:b/>
                <w:bCs/>
                <w:sz w:val="24"/>
                <w:szCs w:val="24"/>
                <w:vertAlign w:val="subscript"/>
                <w:lang w:eastAsia="cs-CZ"/>
              </w:rPr>
              <w:t>krit</w:t>
            </w:r>
            <w:proofErr w:type="spellEnd"/>
            <w:r w:rsidRPr="00B57212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 - </w:t>
            </w:r>
            <w:r w:rsidRPr="00B57212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uspořádání výstavy s kritickým katalogem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C9C" w:rsidRPr="00B57212" w:rsidRDefault="008A1C9C" w:rsidP="006737A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8A1C9C" w:rsidRPr="00B57212" w:rsidTr="00976CFD">
        <w:tc>
          <w:tcPr>
            <w:tcW w:w="8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8A1C9C" w:rsidRPr="00B57212" w:rsidRDefault="008A1C9C" w:rsidP="006737A7">
            <w:pPr>
              <w:spacing w:before="60"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Vedlejší výsledky</w:t>
            </w:r>
          </w:p>
        </w:tc>
      </w:tr>
      <w:tr w:rsidR="008A1C9C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A1C9C" w:rsidRPr="00B57212" w:rsidRDefault="008A1C9C" w:rsidP="006737A7"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A -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audiovizuální tvorba, elektronické dokumenty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C9C" w:rsidRPr="00B57212" w:rsidRDefault="008A1C9C" w:rsidP="006737A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8A1C9C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A1C9C" w:rsidRPr="00B57212" w:rsidRDefault="008A1C9C" w:rsidP="006737A7"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B -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odborná kniha (včetně kritických katalogů k výstavám)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C9C" w:rsidRPr="00B57212" w:rsidRDefault="008A1C9C" w:rsidP="006737A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4 </w:t>
            </w:r>
          </w:p>
        </w:tc>
      </w:tr>
      <w:tr w:rsidR="008A1C9C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A1C9C" w:rsidRPr="00B57212" w:rsidRDefault="008A1C9C" w:rsidP="006737A7"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C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- kapitola v odborné knize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C9C" w:rsidRPr="00B57212" w:rsidRDefault="008A1C9C" w:rsidP="006737A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8A1C9C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A1C9C" w:rsidRPr="00B57212" w:rsidRDefault="008A1C9C" w:rsidP="006737A7"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D -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článek ve sborníku (z konference)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C9C" w:rsidRPr="00B57212" w:rsidRDefault="008A1C9C" w:rsidP="006737A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8A1C9C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A1C9C" w:rsidRPr="00B57212" w:rsidRDefault="008A1C9C" w:rsidP="006737A7"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J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- recenzovaný odborný článek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C9C" w:rsidRPr="00B57212" w:rsidRDefault="008A1C9C" w:rsidP="006737A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8A1C9C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A1C9C" w:rsidRPr="00B57212" w:rsidRDefault="008A1C9C" w:rsidP="006737A7"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M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- uspořádání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konference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C9C" w:rsidRPr="00B57212" w:rsidRDefault="008A1C9C" w:rsidP="006737A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8A1C9C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A1C9C" w:rsidRPr="00B57212" w:rsidRDefault="008A1C9C" w:rsidP="006737A7"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W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- uspořádání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workshopu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C9C" w:rsidRPr="00B57212" w:rsidRDefault="008A1C9C" w:rsidP="006737A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</w:tbl>
    <w:p w:rsidR="008A1C9C" w:rsidRPr="00B57212" w:rsidRDefault="008A1C9C" w:rsidP="006737A7">
      <w:pPr>
        <w:spacing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8A1C9C" w:rsidRPr="00B57212" w:rsidRDefault="008A1C9C" w:rsidP="006737A7">
      <w:pPr>
        <w:spacing w:after="120" w:line="240" w:lineRule="auto"/>
        <w:contextualSpacing w:val="0"/>
        <w:jc w:val="both"/>
        <w:rPr>
          <w:rFonts w:cs="Times New Roman"/>
          <w:b/>
          <w:sz w:val="24"/>
          <w:szCs w:val="24"/>
          <w:u w:val="single"/>
        </w:rPr>
      </w:pPr>
      <w:r w:rsidRPr="00B57212">
        <w:rPr>
          <w:rFonts w:cs="Times New Roman"/>
          <w:b/>
          <w:sz w:val="24"/>
          <w:szCs w:val="24"/>
          <w:u w:val="single"/>
        </w:rPr>
        <w:t>Zdůvodnění:</w:t>
      </w:r>
    </w:p>
    <w:p w:rsidR="008A1C9C" w:rsidRPr="00B57212" w:rsidRDefault="008A1C9C" w:rsidP="006737A7">
      <w:pPr>
        <w:spacing w:after="120"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B57212">
        <w:rPr>
          <w:rFonts w:eastAsia="Times New Roman" w:cs="Times New Roman"/>
          <w:color w:val="000000"/>
          <w:sz w:val="24"/>
          <w:szCs w:val="24"/>
          <w:lang w:eastAsia="cs-CZ"/>
        </w:rPr>
        <w:t>Promítnutí nově definovaných druhů výsledků výzkumu, vývoje a inovací schválených usnesením vlády č. 837 ze dne 29. 11. 2017 s platností od 1. 1. 2018 do textu smlouvy.</w:t>
      </w:r>
    </w:p>
    <w:p w:rsidR="008A1C9C" w:rsidRPr="00B57212" w:rsidRDefault="008A1C9C" w:rsidP="006737A7">
      <w:pPr>
        <w:spacing w:before="120" w:after="120" w:line="240" w:lineRule="auto"/>
        <w:contextualSpacing w:val="0"/>
        <w:jc w:val="center"/>
        <w:rPr>
          <w:rFonts w:eastAsia="Times New Roman" w:cs="Times New Roman"/>
          <w:b/>
          <w:sz w:val="24"/>
          <w:szCs w:val="24"/>
          <w:lang w:eastAsia="cs-CZ"/>
        </w:rPr>
      </w:pPr>
    </w:p>
    <w:p w:rsidR="008A1C9C" w:rsidRPr="00B57212" w:rsidRDefault="008A1C9C" w:rsidP="006737A7">
      <w:pPr>
        <w:spacing w:after="60"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B57212">
        <w:rPr>
          <w:rFonts w:eastAsia="Times New Roman" w:cs="Times New Roman"/>
          <w:sz w:val="24"/>
          <w:szCs w:val="24"/>
          <w:lang w:eastAsia="cs-CZ"/>
        </w:rPr>
        <w:t xml:space="preserve">Smluvní strany se dohodly, </w:t>
      </w:r>
      <w:r w:rsidRPr="00B57212">
        <w:rPr>
          <w:rFonts w:eastAsia="Times New Roman" w:cs="Times New Roman"/>
          <w:sz w:val="24"/>
          <w:szCs w:val="24"/>
          <w:u w:val="single"/>
          <w:lang w:eastAsia="cs-CZ"/>
        </w:rPr>
        <w:t xml:space="preserve">že článek 4 – Zprávy a doklady o </w:t>
      </w:r>
      <w:proofErr w:type="gramStart"/>
      <w:r w:rsidRPr="00B57212">
        <w:rPr>
          <w:rFonts w:eastAsia="Times New Roman" w:cs="Times New Roman"/>
          <w:sz w:val="24"/>
          <w:szCs w:val="24"/>
          <w:u w:val="single"/>
          <w:lang w:eastAsia="cs-CZ"/>
        </w:rPr>
        <w:t>nákladech</w:t>
      </w:r>
      <w:r w:rsidRPr="00B57212">
        <w:rPr>
          <w:rFonts w:eastAsia="Times New Roman" w:cs="Times New Roman"/>
          <w:sz w:val="24"/>
          <w:szCs w:val="24"/>
          <w:lang w:eastAsia="cs-CZ"/>
        </w:rPr>
        <w:t xml:space="preserve">  smlouvy</w:t>
      </w:r>
      <w:proofErr w:type="gramEnd"/>
      <w:r w:rsidRPr="00B57212">
        <w:rPr>
          <w:rFonts w:eastAsia="Times New Roman" w:cs="Times New Roman"/>
          <w:sz w:val="24"/>
          <w:szCs w:val="24"/>
          <w:lang w:eastAsia="cs-CZ"/>
        </w:rPr>
        <w:t xml:space="preserve"> o poskytnutí účelové podpory výzkumu a vývoje na řešení programového projektu uzavřené podle § 9 zákona č. 130/2002 Sb., o podpoře výzkumu, experimentálního vývoje a inovací z veřejných prostředků a o změně některých souvisejících zákonů (zákon o podpoře výzkumu, experimentálního vývoje a inovací)  </w:t>
      </w:r>
      <w:r w:rsidRPr="00B57212">
        <w:rPr>
          <w:rFonts w:eastAsia="Times New Roman" w:cs="Times New Roman"/>
          <w:sz w:val="24"/>
          <w:szCs w:val="24"/>
          <w:u w:val="single"/>
          <w:lang w:eastAsia="cs-CZ"/>
        </w:rPr>
        <w:t xml:space="preserve">se vypouští a nově nahrazuje textem, který zní: </w:t>
      </w:r>
    </w:p>
    <w:p w:rsidR="008A1C9C" w:rsidRPr="00B57212" w:rsidRDefault="008A1C9C" w:rsidP="006737A7">
      <w:pPr>
        <w:spacing w:after="60"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8A1C9C" w:rsidRPr="00B57212" w:rsidRDefault="008A1C9C" w:rsidP="006737A7">
      <w:pPr>
        <w:spacing w:after="60" w:line="240" w:lineRule="auto"/>
        <w:ind w:left="3540" w:firstLine="708"/>
        <w:contextualSpacing w:val="0"/>
        <w:rPr>
          <w:rFonts w:cs="Times New Roman"/>
          <w:sz w:val="24"/>
          <w:szCs w:val="24"/>
        </w:rPr>
      </w:pPr>
      <w:r w:rsidRPr="00B57212">
        <w:rPr>
          <w:rFonts w:cs="Times New Roman"/>
          <w:sz w:val="24"/>
          <w:szCs w:val="24"/>
        </w:rPr>
        <w:t>Článek 4</w:t>
      </w:r>
    </w:p>
    <w:p w:rsidR="008A1C9C" w:rsidRPr="00B57212" w:rsidRDefault="008A1C9C" w:rsidP="006737A7">
      <w:pPr>
        <w:spacing w:after="60" w:line="240" w:lineRule="auto"/>
        <w:contextualSpacing w:val="0"/>
        <w:jc w:val="center"/>
        <w:rPr>
          <w:rFonts w:cs="Times New Roman"/>
          <w:b/>
          <w:sz w:val="24"/>
          <w:szCs w:val="24"/>
        </w:rPr>
      </w:pPr>
      <w:r w:rsidRPr="00B57212">
        <w:rPr>
          <w:rFonts w:cs="Times New Roman"/>
          <w:b/>
          <w:sz w:val="24"/>
          <w:szCs w:val="24"/>
        </w:rPr>
        <w:t>Zprávy o řešení projektu a výkazy o nákladech a výdajích</w:t>
      </w:r>
    </w:p>
    <w:p w:rsidR="008A1C9C" w:rsidRPr="00B57212" w:rsidRDefault="008A1C9C" w:rsidP="006737A7">
      <w:pPr>
        <w:spacing w:after="60" w:line="240" w:lineRule="auto"/>
        <w:ind w:left="2124" w:firstLine="708"/>
        <w:contextualSpacing w:val="0"/>
        <w:jc w:val="both"/>
        <w:rPr>
          <w:rFonts w:cs="Times New Roman"/>
          <w:b/>
          <w:sz w:val="24"/>
          <w:szCs w:val="24"/>
        </w:rPr>
      </w:pPr>
    </w:p>
    <w:p w:rsidR="008A1C9C" w:rsidRPr="00B57212" w:rsidRDefault="008A1C9C" w:rsidP="006737A7">
      <w:pPr>
        <w:spacing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B57212">
        <w:rPr>
          <w:rFonts w:cs="Times New Roman"/>
          <w:b/>
          <w:sz w:val="24"/>
          <w:szCs w:val="24"/>
        </w:rPr>
        <w:t>1.</w:t>
      </w:r>
      <w:r w:rsidRPr="00B57212">
        <w:rPr>
          <w:rFonts w:cs="Times New Roman"/>
          <w:b/>
          <w:sz w:val="24"/>
          <w:szCs w:val="24"/>
        </w:rPr>
        <w:tab/>
      </w:r>
      <w:r w:rsidRPr="00B57212">
        <w:rPr>
          <w:rFonts w:cs="Times New Roman"/>
          <w:sz w:val="24"/>
          <w:szCs w:val="24"/>
        </w:rPr>
        <w:t xml:space="preserve">Zprávy o řešení projektu a výkazy skutečného čerpání účelové podpory za příslušný rok řešení projektu, které podle této smlouvy příjemce předkládá poskytovateli, se předkládají v jednom vyhotovení, nestanoví-li poskytovatel jiný počet.  Způsob a formát doručení jsou stanoveny poskytovatelem příjemci nejpozději do 31. října příslušného roku podpory. </w:t>
      </w:r>
    </w:p>
    <w:p w:rsidR="008A1C9C" w:rsidRPr="00B57212" w:rsidRDefault="008A1C9C" w:rsidP="006737A7">
      <w:pPr>
        <w:spacing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B57212">
        <w:rPr>
          <w:rFonts w:cs="Times New Roman"/>
          <w:b/>
          <w:sz w:val="24"/>
          <w:szCs w:val="24"/>
        </w:rPr>
        <w:lastRenderedPageBreak/>
        <w:t>2.</w:t>
      </w:r>
      <w:r w:rsidRPr="00B57212">
        <w:rPr>
          <w:rFonts w:cs="Times New Roman"/>
          <w:b/>
          <w:sz w:val="24"/>
          <w:szCs w:val="24"/>
        </w:rPr>
        <w:tab/>
      </w:r>
      <w:r w:rsidRPr="00B57212">
        <w:rPr>
          <w:rFonts w:cs="Times New Roman"/>
          <w:sz w:val="24"/>
          <w:szCs w:val="24"/>
        </w:rPr>
        <w:t xml:space="preserve">Příjemce je povinen provést zúčtování poskytnuté dotace (tj. účelové podpory z programu NAKI II) za předchozí kalendářní rok a poskytovatel je povinen provést monitoring čerpání této poskytnuté podpory.  Příjemce předloží poskytovateli výkazy a tabulky skutečného čerpání účelové podpory za příslušný rok řešení projektu takto: </w:t>
      </w:r>
    </w:p>
    <w:p w:rsidR="008A1C9C" w:rsidRPr="00B57212" w:rsidRDefault="008A1C9C" w:rsidP="006737A7">
      <w:pPr>
        <w:spacing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B57212">
        <w:rPr>
          <w:rFonts w:cs="Times New Roman"/>
          <w:b/>
          <w:sz w:val="24"/>
          <w:szCs w:val="24"/>
        </w:rPr>
        <w:t>K 25. lednu roku následujícího po poskytnutí účelové podpory budou předloženy</w:t>
      </w:r>
      <w:r w:rsidRPr="00B57212">
        <w:rPr>
          <w:rFonts w:cs="Times New Roman"/>
          <w:sz w:val="24"/>
          <w:szCs w:val="24"/>
        </w:rPr>
        <w:t>:</w:t>
      </w:r>
    </w:p>
    <w:p w:rsidR="008A1C9C" w:rsidRPr="00B57212" w:rsidRDefault="008A1C9C" w:rsidP="006737A7">
      <w:pPr>
        <w:numPr>
          <w:ilvl w:val="0"/>
          <w:numId w:val="7"/>
        </w:numPr>
        <w:suppressAutoHyphens/>
        <w:autoSpaceDN w:val="0"/>
        <w:spacing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B57212">
        <w:rPr>
          <w:rFonts w:cs="Times New Roman"/>
          <w:sz w:val="24"/>
          <w:szCs w:val="24"/>
        </w:rPr>
        <w:t>výkaz skutečného čerpání osobních nákladů a výdajů – prostředky na platy zaměstnanců,</w:t>
      </w:r>
    </w:p>
    <w:p w:rsidR="008A1C9C" w:rsidRPr="00B57212" w:rsidRDefault="008A1C9C" w:rsidP="006737A7">
      <w:pPr>
        <w:numPr>
          <w:ilvl w:val="0"/>
          <w:numId w:val="7"/>
        </w:numPr>
        <w:suppressAutoHyphens/>
        <w:autoSpaceDN w:val="0"/>
        <w:spacing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B57212">
        <w:rPr>
          <w:rFonts w:cs="Times New Roman"/>
          <w:sz w:val="24"/>
          <w:szCs w:val="24"/>
        </w:rPr>
        <w:t xml:space="preserve">výkaz skutečného čerpání osobních nákladů a výdajů – </w:t>
      </w:r>
      <w:proofErr w:type="gramStart"/>
      <w:r w:rsidRPr="00B57212">
        <w:rPr>
          <w:rFonts w:cs="Times New Roman"/>
          <w:sz w:val="24"/>
          <w:szCs w:val="24"/>
        </w:rPr>
        <w:t>prostředky  na</w:t>
      </w:r>
      <w:proofErr w:type="gramEnd"/>
      <w:r w:rsidRPr="00B57212">
        <w:rPr>
          <w:rFonts w:cs="Times New Roman"/>
          <w:sz w:val="24"/>
          <w:szCs w:val="24"/>
        </w:rPr>
        <w:t xml:space="preserve"> ostatní osobní náklady (OON) a dále autorské honoráře a stipendia, pokud jsou projektem plánovány, </w:t>
      </w:r>
    </w:p>
    <w:p w:rsidR="008A1C9C" w:rsidRPr="00B57212" w:rsidRDefault="008A1C9C" w:rsidP="006737A7">
      <w:pPr>
        <w:numPr>
          <w:ilvl w:val="0"/>
          <w:numId w:val="7"/>
        </w:numPr>
        <w:suppressAutoHyphens/>
        <w:autoSpaceDN w:val="0"/>
        <w:spacing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B57212">
        <w:rPr>
          <w:rFonts w:cs="Times New Roman"/>
          <w:sz w:val="24"/>
          <w:szCs w:val="24"/>
        </w:rPr>
        <w:t xml:space="preserve">výkaz skutečného čerpání věcných nákladů a </w:t>
      </w:r>
      <w:proofErr w:type="gramStart"/>
      <w:r w:rsidRPr="00B57212">
        <w:rPr>
          <w:rFonts w:cs="Times New Roman"/>
          <w:sz w:val="24"/>
          <w:szCs w:val="24"/>
        </w:rPr>
        <w:t>výdajů  za</w:t>
      </w:r>
      <w:proofErr w:type="gramEnd"/>
      <w:r w:rsidRPr="00B57212">
        <w:rPr>
          <w:rFonts w:cs="Times New Roman"/>
          <w:sz w:val="24"/>
          <w:szCs w:val="24"/>
        </w:rPr>
        <w:t xml:space="preserve"> období 1. ledna - 31. prosince (v prvém roce řešení za období od zahájení řešení projektu do 31. prosince) roku poskytnutí účelové podpory. </w:t>
      </w:r>
    </w:p>
    <w:p w:rsidR="008A1C9C" w:rsidRPr="00B57212" w:rsidRDefault="008A1C9C" w:rsidP="006737A7">
      <w:pPr>
        <w:numPr>
          <w:ilvl w:val="0"/>
          <w:numId w:val="7"/>
        </w:numPr>
        <w:suppressAutoHyphens/>
        <w:autoSpaceDN w:val="0"/>
        <w:spacing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B57212">
        <w:rPr>
          <w:rFonts w:cs="Times New Roman"/>
          <w:sz w:val="24"/>
          <w:szCs w:val="24"/>
        </w:rPr>
        <w:t>tabulky čerpání rozpočtu členěné podle subjektivity příjemce</w:t>
      </w:r>
    </w:p>
    <w:p w:rsidR="008A1C9C" w:rsidRPr="00B57212" w:rsidRDefault="008A1C9C" w:rsidP="006737A7">
      <w:pPr>
        <w:numPr>
          <w:ilvl w:val="0"/>
          <w:numId w:val="7"/>
        </w:numPr>
        <w:suppressAutoHyphens/>
        <w:autoSpaceDN w:val="0"/>
        <w:spacing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B57212">
        <w:rPr>
          <w:rFonts w:cs="Times New Roman"/>
          <w:sz w:val="24"/>
          <w:szCs w:val="24"/>
        </w:rPr>
        <w:t>zdůvodnění nedočerpaných prostředků podpory za příslušný rok, které budou předmětem vypořádání se státním rozpočtem.</w:t>
      </w:r>
    </w:p>
    <w:p w:rsidR="008A1C9C" w:rsidRPr="00B57212" w:rsidRDefault="008A1C9C" w:rsidP="006737A7">
      <w:pPr>
        <w:spacing w:after="60" w:line="240" w:lineRule="auto"/>
        <w:contextualSpacing w:val="0"/>
        <w:jc w:val="both"/>
        <w:rPr>
          <w:rFonts w:cs="Times New Roman"/>
          <w:b/>
          <w:sz w:val="24"/>
          <w:szCs w:val="24"/>
        </w:rPr>
      </w:pPr>
      <w:r w:rsidRPr="00B57212">
        <w:rPr>
          <w:rFonts w:cs="Times New Roman"/>
          <w:b/>
          <w:sz w:val="24"/>
          <w:szCs w:val="24"/>
        </w:rPr>
        <w:t>Vzorové výkazy a tabulky podle písm. a) - e) předá poskytovatel příjemci nejpozději do 31. října příslušného roku podpory.</w:t>
      </w:r>
    </w:p>
    <w:p w:rsidR="008A1C9C" w:rsidRPr="00B57212" w:rsidRDefault="008A1C9C" w:rsidP="006737A7">
      <w:pPr>
        <w:spacing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B57212">
        <w:rPr>
          <w:rFonts w:cs="Times New Roman"/>
          <w:sz w:val="24"/>
          <w:szCs w:val="24"/>
        </w:rPr>
        <w:t>Výkazy a tabulky musí být autorizovány osobou kompetentní za vyúčtování projektu či jeho části ve společných projektech typu D/K.</w:t>
      </w:r>
    </w:p>
    <w:p w:rsidR="008A1C9C" w:rsidRPr="00B57212" w:rsidRDefault="008A1C9C" w:rsidP="006737A7">
      <w:pPr>
        <w:spacing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B57212">
        <w:rPr>
          <w:rFonts w:cs="Times New Roman"/>
          <w:sz w:val="24"/>
          <w:szCs w:val="24"/>
        </w:rPr>
        <w:t>Příjemce je povinen o tomto postupu informovat řešitele příjemce (GP), odpovědnou osobu ekonomického úseku příjemce, koordinátora/administrátora projektu na straně příjemce, je-li určen.</w:t>
      </w:r>
    </w:p>
    <w:p w:rsidR="008A1C9C" w:rsidRPr="00B57212" w:rsidRDefault="008A1C9C" w:rsidP="006737A7">
      <w:pPr>
        <w:spacing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B57212">
        <w:rPr>
          <w:rFonts w:cs="Times New Roman"/>
          <w:sz w:val="24"/>
          <w:szCs w:val="24"/>
        </w:rPr>
        <w:t>Dotace bude zúčtována ve vazbě na jednotlivé položky schváleného rozpočtu projektu nebo na základě písemné žádosti příjemce a po písemném souhlasu poskytovatele upraveného rozpočtu projektu dodatkem smlouvy.</w:t>
      </w:r>
    </w:p>
    <w:p w:rsidR="008A1C9C" w:rsidRPr="00B57212" w:rsidRDefault="008A1C9C" w:rsidP="006737A7">
      <w:pPr>
        <w:spacing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B57212">
        <w:rPr>
          <w:rFonts w:cs="Times New Roman"/>
          <w:b/>
          <w:sz w:val="24"/>
          <w:szCs w:val="24"/>
        </w:rPr>
        <w:t xml:space="preserve">Vzájemné zápočty přečerpaných  a  nedočerpaných  nákladových položek </w:t>
      </w:r>
      <w:r w:rsidRPr="00B57212">
        <w:rPr>
          <w:rFonts w:cs="Times New Roman"/>
          <w:sz w:val="24"/>
          <w:szCs w:val="24"/>
        </w:rPr>
        <w:t xml:space="preserve">při dodržení </w:t>
      </w:r>
      <w:proofErr w:type="gramStart"/>
      <w:r w:rsidRPr="00B57212">
        <w:rPr>
          <w:rFonts w:cs="Times New Roman"/>
          <w:sz w:val="24"/>
          <w:szCs w:val="24"/>
        </w:rPr>
        <w:t>celkové  výše</w:t>
      </w:r>
      <w:proofErr w:type="gramEnd"/>
      <w:r w:rsidRPr="00B57212">
        <w:rPr>
          <w:rFonts w:cs="Times New Roman"/>
          <w:sz w:val="24"/>
          <w:szCs w:val="24"/>
        </w:rPr>
        <w:t xml:space="preserve"> poskytnuté neinvestiční/investiční podpory  </w:t>
      </w:r>
      <w:r w:rsidRPr="00B57212">
        <w:rPr>
          <w:rFonts w:cs="Times New Roman"/>
          <w:b/>
          <w:sz w:val="24"/>
          <w:szCs w:val="24"/>
        </w:rPr>
        <w:t xml:space="preserve">jsou vyloučeny </w:t>
      </w:r>
      <w:r w:rsidRPr="00B57212">
        <w:rPr>
          <w:rFonts w:cs="Times New Roman"/>
          <w:sz w:val="24"/>
          <w:szCs w:val="24"/>
        </w:rPr>
        <w:t>a vyúčtování se provádí na jednotlivé  řádky rozpočtu projektu  označené A1-E dle posledního znění smlouvy a jejích  příloh.</w:t>
      </w:r>
    </w:p>
    <w:p w:rsidR="008A1C9C" w:rsidRPr="00B57212" w:rsidRDefault="008A1C9C" w:rsidP="006737A7">
      <w:pPr>
        <w:spacing w:after="60" w:line="240" w:lineRule="auto"/>
        <w:contextualSpacing w:val="0"/>
        <w:jc w:val="both"/>
        <w:rPr>
          <w:rFonts w:cs="Times New Roman"/>
          <w:b/>
          <w:sz w:val="24"/>
          <w:szCs w:val="24"/>
        </w:rPr>
      </w:pPr>
    </w:p>
    <w:p w:rsidR="008A1C9C" w:rsidRPr="00B57212" w:rsidRDefault="008A1C9C" w:rsidP="006737A7">
      <w:pPr>
        <w:spacing w:after="60" w:line="240" w:lineRule="auto"/>
        <w:contextualSpacing w:val="0"/>
        <w:jc w:val="both"/>
        <w:rPr>
          <w:rFonts w:cs="Times New Roman"/>
          <w:b/>
          <w:sz w:val="24"/>
          <w:szCs w:val="24"/>
        </w:rPr>
      </w:pPr>
      <w:proofErr w:type="gramStart"/>
      <w:r w:rsidRPr="00B57212">
        <w:rPr>
          <w:rFonts w:cs="Times New Roman"/>
          <w:b/>
          <w:sz w:val="24"/>
          <w:szCs w:val="24"/>
        </w:rPr>
        <w:t>Osobní  náklady</w:t>
      </w:r>
      <w:proofErr w:type="gramEnd"/>
      <w:r w:rsidRPr="00B57212">
        <w:rPr>
          <w:rFonts w:cs="Times New Roman"/>
          <w:b/>
          <w:sz w:val="24"/>
          <w:szCs w:val="24"/>
        </w:rPr>
        <w:t xml:space="preserve">  nebo výdaje   </w:t>
      </w:r>
    </w:p>
    <w:p w:rsidR="008A1C9C" w:rsidRPr="00B57212" w:rsidRDefault="008A1C9C" w:rsidP="006737A7">
      <w:pPr>
        <w:spacing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B57212">
        <w:rPr>
          <w:rFonts w:cs="Times New Roman"/>
          <w:sz w:val="24"/>
          <w:szCs w:val="24"/>
        </w:rPr>
        <w:t>U osobních nákladů na platy (položky rozpočtu A1), ostatních osobních nákladů (položky rozpočtu A2), autorských honorářů (položky rozpočtu A3) a stipendií (položky rozpočtu A4) budou výkazy skutečného čerpání vedeny jmenovitě tak, aby bylo možné ztotožnit výdaj s osobou uvedenou v projektu, který je součástí smlouvy o poskytnutí účelové podpory v platném znění.  Pokud jsou osoby podílející se na řešení projektu vedeny popisem činností (účetní, administrátor), pak u jména osoby bude její činnost popsána identicky jako v projektu.</w:t>
      </w:r>
    </w:p>
    <w:p w:rsidR="008A1C9C" w:rsidRPr="00B57212" w:rsidRDefault="008A1C9C" w:rsidP="006737A7">
      <w:pPr>
        <w:spacing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B57212">
        <w:rPr>
          <w:rFonts w:cs="Times New Roman"/>
          <w:sz w:val="24"/>
          <w:szCs w:val="24"/>
        </w:rPr>
        <w:t xml:space="preserve">U povinných zákonných odvodů (rozpočtová položka A5) a přídělu do fondu kulturních a sociálních potřeb - FKSP (rozpočtová položka </w:t>
      </w:r>
      <w:proofErr w:type="gramStart"/>
      <w:r w:rsidRPr="00B57212">
        <w:rPr>
          <w:rFonts w:cs="Times New Roman"/>
          <w:sz w:val="24"/>
          <w:szCs w:val="24"/>
        </w:rPr>
        <w:t>A6)  se</w:t>
      </w:r>
      <w:proofErr w:type="gramEnd"/>
      <w:r w:rsidRPr="00B57212">
        <w:rPr>
          <w:rFonts w:cs="Times New Roman"/>
          <w:sz w:val="24"/>
          <w:szCs w:val="24"/>
        </w:rPr>
        <w:t xml:space="preserve">  jejich  skutečné  čerpání  uvádí  jako sumární objem do tabulky čerpání rozpočtu členěné podle subjektivity příjemce.</w:t>
      </w:r>
    </w:p>
    <w:p w:rsidR="008A1C9C" w:rsidRPr="00B57212" w:rsidRDefault="008A1C9C" w:rsidP="006737A7">
      <w:pPr>
        <w:spacing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B57212">
        <w:rPr>
          <w:rFonts w:cs="Times New Roman"/>
          <w:sz w:val="24"/>
          <w:szCs w:val="24"/>
        </w:rPr>
        <w:t xml:space="preserve"> </w:t>
      </w:r>
    </w:p>
    <w:p w:rsidR="008A1C9C" w:rsidRPr="00B57212" w:rsidRDefault="008A1C9C" w:rsidP="006737A7">
      <w:pPr>
        <w:spacing w:after="60" w:line="240" w:lineRule="auto"/>
        <w:contextualSpacing w:val="0"/>
        <w:jc w:val="both"/>
        <w:rPr>
          <w:rFonts w:cs="Times New Roman"/>
          <w:b/>
          <w:sz w:val="24"/>
          <w:szCs w:val="24"/>
        </w:rPr>
      </w:pPr>
      <w:proofErr w:type="gramStart"/>
      <w:r w:rsidRPr="00B57212">
        <w:rPr>
          <w:rFonts w:cs="Times New Roman"/>
          <w:b/>
          <w:sz w:val="24"/>
          <w:szCs w:val="24"/>
        </w:rPr>
        <w:t>Věcné  náklady</w:t>
      </w:r>
      <w:proofErr w:type="gramEnd"/>
      <w:r w:rsidRPr="00B57212">
        <w:rPr>
          <w:rFonts w:cs="Times New Roman"/>
          <w:b/>
          <w:sz w:val="24"/>
          <w:szCs w:val="24"/>
        </w:rPr>
        <w:t xml:space="preserve"> nebo výdaje</w:t>
      </w:r>
    </w:p>
    <w:p w:rsidR="008A1C9C" w:rsidRPr="00B57212" w:rsidRDefault="008A1C9C" w:rsidP="006737A7">
      <w:pPr>
        <w:spacing w:after="60" w:line="240" w:lineRule="auto"/>
        <w:contextualSpacing w:val="0"/>
        <w:jc w:val="both"/>
        <w:rPr>
          <w:rFonts w:cs="Times New Roman"/>
          <w:sz w:val="24"/>
          <w:szCs w:val="24"/>
          <w:u w:val="single"/>
        </w:rPr>
      </w:pPr>
      <w:r w:rsidRPr="00B57212">
        <w:rPr>
          <w:rFonts w:cs="Times New Roman"/>
          <w:sz w:val="24"/>
          <w:szCs w:val="24"/>
          <w:u w:val="single"/>
        </w:rPr>
        <w:t>U nákladů na pořízení dlouhodobého hmotného a nehmotného majetku (položky rozpočtu B1-B2)</w:t>
      </w:r>
    </w:p>
    <w:p w:rsidR="008A1C9C" w:rsidRPr="00B57212" w:rsidRDefault="008A1C9C" w:rsidP="006737A7">
      <w:pPr>
        <w:spacing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B57212">
        <w:rPr>
          <w:rFonts w:cs="Times New Roman"/>
          <w:sz w:val="24"/>
          <w:szCs w:val="24"/>
        </w:rPr>
        <w:t>bude výkaz obsahovat specifikaci položek, jejichž text odpovídá komentáři tohoto druhu výdaje dle projektu, který je součástí smlouvy o poskytnutí účelové podpory, v platném znění.</w:t>
      </w:r>
    </w:p>
    <w:p w:rsidR="008A1C9C" w:rsidRPr="00B57212" w:rsidRDefault="008A1C9C" w:rsidP="006737A7">
      <w:pPr>
        <w:spacing w:after="60" w:line="240" w:lineRule="auto"/>
        <w:contextualSpacing w:val="0"/>
        <w:jc w:val="both"/>
        <w:rPr>
          <w:rFonts w:cs="Times New Roman"/>
          <w:sz w:val="24"/>
          <w:szCs w:val="24"/>
          <w:u w:val="single"/>
        </w:rPr>
      </w:pPr>
      <w:r w:rsidRPr="00B57212">
        <w:rPr>
          <w:rFonts w:cs="Times New Roman"/>
          <w:sz w:val="24"/>
          <w:szCs w:val="24"/>
          <w:u w:val="single"/>
        </w:rPr>
        <w:lastRenderedPageBreak/>
        <w:t>U nákladů na pořízení drobného hmotného a drobného nehmotného majetku (položky rozpočtu  B3 - B4)</w:t>
      </w:r>
    </w:p>
    <w:p w:rsidR="008A1C9C" w:rsidRPr="00B57212" w:rsidRDefault="008A1C9C" w:rsidP="006737A7">
      <w:pPr>
        <w:spacing w:after="60" w:line="240" w:lineRule="auto"/>
        <w:contextualSpacing w:val="0"/>
        <w:jc w:val="both"/>
        <w:rPr>
          <w:rFonts w:cs="Times New Roman"/>
          <w:sz w:val="24"/>
          <w:szCs w:val="24"/>
          <w:u w:val="single"/>
        </w:rPr>
      </w:pPr>
      <w:r w:rsidRPr="00B57212">
        <w:rPr>
          <w:rFonts w:cs="Times New Roman"/>
          <w:sz w:val="24"/>
          <w:szCs w:val="24"/>
          <w:u w:val="single"/>
        </w:rPr>
        <w:t>U přímých neinvestičních nákladů - provoz majetku zakoupeného mimo projekt (položky rozpočtu C1)</w:t>
      </w:r>
    </w:p>
    <w:p w:rsidR="008A1C9C" w:rsidRPr="00B57212" w:rsidRDefault="008A1C9C" w:rsidP="006737A7">
      <w:pPr>
        <w:spacing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B57212">
        <w:rPr>
          <w:rFonts w:cs="Times New Roman"/>
          <w:sz w:val="24"/>
          <w:szCs w:val="24"/>
          <w:u w:val="single"/>
        </w:rPr>
        <w:t>U přímých neinvestičních nákladů - materiál (položky rozpočtu C2)</w:t>
      </w:r>
    </w:p>
    <w:p w:rsidR="008A1C9C" w:rsidRPr="00B57212" w:rsidRDefault="008A1C9C" w:rsidP="006737A7">
      <w:pPr>
        <w:spacing w:after="60" w:line="240" w:lineRule="auto"/>
        <w:contextualSpacing w:val="0"/>
        <w:jc w:val="both"/>
        <w:rPr>
          <w:rFonts w:cs="Times New Roman"/>
          <w:sz w:val="24"/>
          <w:szCs w:val="24"/>
          <w:u w:val="single"/>
        </w:rPr>
      </w:pPr>
      <w:r w:rsidRPr="00B57212">
        <w:rPr>
          <w:rFonts w:cs="Times New Roman"/>
          <w:sz w:val="24"/>
          <w:szCs w:val="24"/>
          <w:u w:val="single"/>
        </w:rPr>
        <w:t>U přímých neinvestičních nákladů - cestovné (položky rozpočtu C3)</w:t>
      </w:r>
    </w:p>
    <w:p w:rsidR="008A1C9C" w:rsidRPr="00B57212" w:rsidRDefault="008A1C9C" w:rsidP="006737A7">
      <w:pPr>
        <w:spacing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B57212">
        <w:rPr>
          <w:rFonts w:cs="Times New Roman"/>
          <w:sz w:val="24"/>
          <w:szCs w:val="24"/>
          <w:u w:val="single"/>
        </w:rPr>
        <w:t>U přímých neinvestičních nákladů -  zveřejňování výsledků (položky rozpočtu C4)</w:t>
      </w:r>
    </w:p>
    <w:p w:rsidR="008A1C9C" w:rsidRPr="00B57212" w:rsidRDefault="008A1C9C" w:rsidP="006737A7">
      <w:pPr>
        <w:spacing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B57212">
        <w:rPr>
          <w:rFonts w:cs="Times New Roman"/>
          <w:sz w:val="24"/>
          <w:szCs w:val="24"/>
          <w:u w:val="single"/>
        </w:rPr>
        <w:t xml:space="preserve">U nákladů nebo výdajů na služby (položky rozpočtu D) </w:t>
      </w:r>
    </w:p>
    <w:p w:rsidR="008A1C9C" w:rsidRPr="00B57212" w:rsidRDefault="008A1C9C" w:rsidP="006737A7">
      <w:pPr>
        <w:spacing w:after="60" w:line="240" w:lineRule="auto"/>
        <w:contextualSpacing w:val="0"/>
        <w:jc w:val="both"/>
        <w:rPr>
          <w:rFonts w:cs="Times New Roman"/>
          <w:sz w:val="24"/>
          <w:szCs w:val="24"/>
          <w:u w:val="single"/>
        </w:rPr>
      </w:pPr>
      <w:r w:rsidRPr="00B57212">
        <w:rPr>
          <w:rFonts w:cs="Times New Roman"/>
          <w:sz w:val="24"/>
          <w:szCs w:val="24"/>
          <w:u w:val="single"/>
        </w:rPr>
        <w:t>U doplňkových (</w:t>
      </w:r>
      <w:proofErr w:type="gramStart"/>
      <w:r w:rsidRPr="00B57212">
        <w:rPr>
          <w:rFonts w:cs="Times New Roman"/>
          <w:sz w:val="24"/>
          <w:szCs w:val="24"/>
          <w:u w:val="single"/>
        </w:rPr>
        <w:t>režijních)  nákladů</w:t>
      </w:r>
      <w:proofErr w:type="gramEnd"/>
      <w:r w:rsidRPr="00B57212">
        <w:rPr>
          <w:rFonts w:cs="Times New Roman"/>
          <w:sz w:val="24"/>
          <w:szCs w:val="24"/>
          <w:u w:val="single"/>
        </w:rPr>
        <w:t xml:space="preserve">  nebo výdajů (položky rozpočtu E) </w:t>
      </w:r>
    </w:p>
    <w:p w:rsidR="008A1C9C" w:rsidRPr="00B57212" w:rsidRDefault="008A1C9C" w:rsidP="006737A7">
      <w:pPr>
        <w:spacing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B57212">
        <w:rPr>
          <w:rFonts w:cs="Times New Roman"/>
          <w:sz w:val="24"/>
          <w:szCs w:val="24"/>
        </w:rPr>
        <w:t xml:space="preserve">bude výkaz v příslušné skupině (B/C/D/E) obsahovat specifikaci položek, jejichž text odpovídá komentáři tohoto druhu nákladu nebo výdaje dle projektu, který je součástí  smlouvy/rozhodnutí  o poskytnutí účelové podpory, v platném znění. </w:t>
      </w:r>
    </w:p>
    <w:p w:rsidR="008A1C9C" w:rsidRPr="00B57212" w:rsidRDefault="008A1C9C" w:rsidP="006737A7">
      <w:pPr>
        <w:spacing w:after="60" w:line="240" w:lineRule="auto"/>
        <w:contextualSpacing w:val="0"/>
        <w:jc w:val="both"/>
        <w:rPr>
          <w:rFonts w:cs="Times New Roman"/>
          <w:sz w:val="24"/>
          <w:szCs w:val="24"/>
        </w:rPr>
      </w:pPr>
    </w:p>
    <w:p w:rsidR="008A1C9C" w:rsidRPr="00B57212" w:rsidRDefault="008A1C9C" w:rsidP="006737A7">
      <w:pPr>
        <w:spacing w:after="60" w:line="240" w:lineRule="auto"/>
        <w:contextualSpacing w:val="0"/>
        <w:jc w:val="both"/>
        <w:rPr>
          <w:rFonts w:cs="Times New Roman"/>
          <w:bCs/>
          <w:sz w:val="24"/>
          <w:szCs w:val="24"/>
        </w:rPr>
      </w:pPr>
      <w:r w:rsidRPr="00B57212">
        <w:rPr>
          <w:rFonts w:cs="Times New Roman"/>
          <w:bCs/>
          <w:sz w:val="24"/>
          <w:szCs w:val="24"/>
        </w:rPr>
        <w:t xml:space="preserve">Ve výkazech skutečného čerpání poskytnuté účelové podpory budou příslušné položky rozpočtu projektu chronologicky seřazeny. </w:t>
      </w:r>
    </w:p>
    <w:p w:rsidR="008A1C9C" w:rsidRPr="00B57212" w:rsidRDefault="008A1C9C" w:rsidP="006737A7">
      <w:pPr>
        <w:spacing w:after="60" w:line="240" w:lineRule="auto"/>
        <w:contextualSpacing w:val="0"/>
        <w:jc w:val="both"/>
        <w:rPr>
          <w:rFonts w:cs="Times New Roman"/>
          <w:bCs/>
          <w:sz w:val="24"/>
          <w:szCs w:val="24"/>
        </w:rPr>
      </w:pPr>
    </w:p>
    <w:p w:rsidR="008A1C9C" w:rsidRPr="00B57212" w:rsidRDefault="008A1C9C" w:rsidP="006737A7">
      <w:pPr>
        <w:spacing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B57212">
        <w:rPr>
          <w:rFonts w:cs="Times New Roman"/>
          <w:b/>
          <w:bCs/>
          <w:sz w:val="24"/>
          <w:szCs w:val="24"/>
        </w:rPr>
        <w:t>2a.</w:t>
      </w:r>
      <w:r w:rsidRPr="00B57212">
        <w:rPr>
          <w:rFonts w:cs="Times New Roman"/>
          <w:b/>
          <w:bCs/>
          <w:sz w:val="24"/>
          <w:szCs w:val="24"/>
        </w:rPr>
        <w:tab/>
      </w:r>
      <w:r w:rsidRPr="00B57212">
        <w:rPr>
          <w:rFonts w:cs="Times New Roman"/>
          <w:sz w:val="24"/>
          <w:szCs w:val="24"/>
        </w:rPr>
        <w:t xml:space="preserve">Příjemce nepředkládá společně s podklady dle bodu 2 kopie </w:t>
      </w:r>
      <w:proofErr w:type="gramStart"/>
      <w:r w:rsidRPr="00B57212">
        <w:rPr>
          <w:rFonts w:cs="Times New Roman"/>
          <w:sz w:val="24"/>
          <w:szCs w:val="24"/>
        </w:rPr>
        <w:t>účetních  dokladů</w:t>
      </w:r>
      <w:proofErr w:type="gramEnd"/>
      <w:r w:rsidRPr="00B57212">
        <w:rPr>
          <w:rFonts w:cs="Times New Roman"/>
          <w:sz w:val="24"/>
          <w:szCs w:val="24"/>
        </w:rPr>
        <w:t xml:space="preserve">. </w:t>
      </w:r>
    </w:p>
    <w:p w:rsidR="008A1C9C" w:rsidRPr="00B57212" w:rsidRDefault="008A1C9C" w:rsidP="006737A7">
      <w:pPr>
        <w:spacing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B57212">
        <w:rPr>
          <w:rFonts w:cs="Times New Roman"/>
          <w:sz w:val="24"/>
          <w:szCs w:val="24"/>
        </w:rPr>
        <w:t xml:space="preserve">V případě pochybností na straně poskytovatele o správnosti obsahu předložených podkladů dle bodu 2, písm. a) - e)   je povinností  příjemce  podat vysvětlení, opravu výkazu nebo  tabulky  nebo na výzvu  poskytovatele  doložit kopii účetního dokladu k dané položce tak, aby poskytovatel mohl potvrdit použití podpory na daný účel,  či  použití podpory </w:t>
      </w:r>
      <w:proofErr w:type="gramStart"/>
      <w:r w:rsidRPr="00B57212">
        <w:rPr>
          <w:rFonts w:cs="Times New Roman"/>
          <w:sz w:val="24"/>
          <w:szCs w:val="24"/>
        </w:rPr>
        <w:t>neuznat,  a tím</w:t>
      </w:r>
      <w:proofErr w:type="gramEnd"/>
      <w:r w:rsidRPr="00B57212">
        <w:rPr>
          <w:rFonts w:cs="Times New Roman"/>
          <w:sz w:val="24"/>
          <w:szCs w:val="24"/>
        </w:rPr>
        <w:t xml:space="preserve"> stanovit budoucí povinnost vrácení prostředků do státního rozpočtu.  </w:t>
      </w:r>
    </w:p>
    <w:p w:rsidR="008A1C9C" w:rsidRPr="00B57212" w:rsidRDefault="008A1C9C" w:rsidP="006737A7">
      <w:pPr>
        <w:spacing w:after="60" w:line="240" w:lineRule="auto"/>
        <w:contextualSpacing w:val="0"/>
        <w:jc w:val="both"/>
        <w:rPr>
          <w:rFonts w:cs="Times New Roman"/>
          <w:color w:val="0070C0"/>
          <w:sz w:val="24"/>
          <w:szCs w:val="24"/>
        </w:rPr>
      </w:pPr>
    </w:p>
    <w:p w:rsidR="008A1C9C" w:rsidRPr="00B57212" w:rsidRDefault="008A1C9C" w:rsidP="006737A7">
      <w:pPr>
        <w:spacing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B57212">
        <w:rPr>
          <w:rFonts w:cs="Times New Roman"/>
          <w:b/>
          <w:sz w:val="24"/>
          <w:szCs w:val="24"/>
        </w:rPr>
        <w:t>2b</w:t>
      </w:r>
      <w:r w:rsidRPr="00B57212">
        <w:rPr>
          <w:rFonts w:cs="Times New Roman"/>
          <w:sz w:val="24"/>
          <w:szCs w:val="24"/>
        </w:rPr>
        <w:t>.</w:t>
      </w:r>
      <w:r w:rsidRPr="00B57212">
        <w:rPr>
          <w:rFonts w:cs="Times New Roman"/>
          <w:sz w:val="24"/>
          <w:szCs w:val="24"/>
        </w:rPr>
        <w:tab/>
        <w:t xml:space="preserve">Postup dle bodu  2a. nemění právo poskytovatele provést veřejnosprávní kontrolu na místě, kde si kontrolní skupina vyžádá účetní doklady přímo a tyto ověří s reportovanými údaji poskytovateli dle bodu 2.   </w:t>
      </w:r>
    </w:p>
    <w:p w:rsidR="008A1C9C" w:rsidRPr="00B57212" w:rsidRDefault="008A1C9C" w:rsidP="006737A7">
      <w:pPr>
        <w:spacing w:after="60" w:line="240" w:lineRule="auto"/>
        <w:contextualSpacing w:val="0"/>
        <w:jc w:val="both"/>
        <w:rPr>
          <w:rFonts w:cs="Times New Roman"/>
          <w:bCs/>
          <w:sz w:val="24"/>
          <w:szCs w:val="24"/>
        </w:rPr>
      </w:pPr>
    </w:p>
    <w:p w:rsidR="008A1C9C" w:rsidRPr="00B57212" w:rsidRDefault="008A1C9C" w:rsidP="006737A7">
      <w:pPr>
        <w:spacing w:after="60" w:line="240" w:lineRule="auto"/>
        <w:contextualSpacing w:val="0"/>
        <w:jc w:val="both"/>
        <w:rPr>
          <w:rFonts w:cs="Times New Roman"/>
          <w:bCs/>
          <w:sz w:val="24"/>
          <w:szCs w:val="24"/>
        </w:rPr>
      </w:pPr>
      <w:r w:rsidRPr="00B57212">
        <w:rPr>
          <w:rFonts w:eastAsia="Times New Roman" w:cs="Times New Roman"/>
          <w:b/>
          <w:color w:val="000000"/>
          <w:sz w:val="24"/>
          <w:szCs w:val="24"/>
          <w:lang w:eastAsia="cs-CZ"/>
        </w:rPr>
        <w:t>3.</w:t>
      </w:r>
      <w:r w:rsidRPr="00B57212">
        <w:rPr>
          <w:rFonts w:eastAsia="Times New Roman" w:cs="Times New Roman"/>
          <w:b/>
          <w:color w:val="000000"/>
          <w:sz w:val="24"/>
          <w:szCs w:val="24"/>
          <w:lang w:eastAsia="cs-CZ"/>
        </w:rPr>
        <w:tab/>
      </w:r>
      <w:r w:rsidRPr="00B57212">
        <w:rPr>
          <w:rFonts w:cs="Times New Roman"/>
          <w:bCs/>
          <w:sz w:val="24"/>
          <w:szCs w:val="24"/>
        </w:rPr>
        <w:t xml:space="preserve">Ta část účelové podpory, která ke dni 31. </w:t>
      </w:r>
      <w:proofErr w:type="gramStart"/>
      <w:r w:rsidRPr="00B57212">
        <w:rPr>
          <w:rFonts w:cs="Times New Roman"/>
          <w:bCs/>
          <w:sz w:val="24"/>
          <w:szCs w:val="24"/>
        </w:rPr>
        <w:t>prosince  příslušného</w:t>
      </w:r>
      <w:proofErr w:type="gramEnd"/>
      <w:r w:rsidRPr="00B57212">
        <w:rPr>
          <w:rFonts w:cs="Times New Roman"/>
          <w:bCs/>
          <w:sz w:val="24"/>
          <w:szCs w:val="24"/>
        </w:rPr>
        <w:t xml:space="preserve"> roku podpory nebyla příjemcem na stanovený účel použita, bude poskytovateli vrácena  s výjimkou příjemce, který je:</w:t>
      </w:r>
    </w:p>
    <w:p w:rsidR="008A1C9C" w:rsidRPr="00B57212" w:rsidRDefault="008A1C9C" w:rsidP="006737A7">
      <w:pPr>
        <w:numPr>
          <w:ilvl w:val="0"/>
          <w:numId w:val="8"/>
        </w:numPr>
        <w:suppressAutoHyphens/>
        <w:autoSpaceDN w:val="0"/>
        <w:spacing w:after="60" w:line="240" w:lineRule="auto"/>
        <w:contextualSpacing w:val="0"/>
        <w:jc w:val="both"/>
        <w:rPr>
          <w:rFonts w:cs="Times New Roman"/>
          <w:bCs/>
          <w:sz w:val="24"/>
          <w:szCs w:val="24"/>
        </w:rPr>
      </w:pPr>
      <w:r w:rsidRPr="00B57212">
        <w:rPr>
          <w:rFonts w:cs="Times New Roman"/>
          <w:bCs/>
          <w:sz w:val="24"/>
          <w:szCs w:val="24"/>
        </w:rPr>
        <w:t xml:space="preserve">veřejnou výzkumnou institucí, jež může v souladu s § 26 odst. 2 zákona č. 341/2005 Sb., o veřejných výzkumných institucích, v platném znění, převést prostředky v objemu do 5%  poskytnuté  roční </w:t>
      </w:r>
      <w:proofErr w:type="gramStart"/>
      <w:r w:rsidRPr="00B57212">
        <w:rPr>
          <w:rFonts w:cs="Times New Roman"/>
          <w:bCs/>
          <w:sz w:val="24"/>
          <w:szCs w:val="24"/>
        </w:rPr>
        <w:t>podpory  do</w:t>
      </w:r>
      <w:proofErr w:type="gramEnd"/>
      <w:r w:rsidRPr="00B57212">
        <w:rPr>
          <w:rFonts w:cs="Times New Roman"/>
          <w:bCs/>
          <w:sz w:val="24"/>
          <w:szCs w:val="24"/>
        </w:rPr>
        <w:t xml:space="preserve"> fondu účelově určených prostředků k účelnému využití v následném období řešení projektu,</w:t>
      </w:r>
    </w:p>
    <w:p w:rsidR="008A1C9C" w:rsidRPr="00B57212" w:rsidRDefault="008A1C9C" w:rsidP="006737A7">
      <w:pPr>
        <w:numPr>
          <w:ilvl w:val="0"/>
          <w:numId w:val="8"/>
        </w:numPr>
        <w:suppressAutoHyphens/>
        <w:autoSpaceDN w:val="0"/>
        <w:spacing w:after="60" w:line="240" w:lineRule="auto"/>
        <w:contextualSpacing w:val="0"/>
        <w:jc w:val="both"/>
        <w:rPr>
          <w:rFonts w:cs="Times New Roman"/>
          <w:bCs/>
          <w:sz w:val="24"/>
          <w:szCs w:val="24"/>
        </w:rPr>
      </w:pPr>
      <w:r w:rsidRPr="00B57212">
        <w:rPr>
          <w:rFonts w:cs="Times New Roman"/>
          <w:bCs/>
          <w:sz w:val="24"/>
          <w:szCs w:val="24"/>
        </w:rPr>
        <w:t xml:space="preserve">veřejnou vysokou školou, jež může v souladu s § 18 odst. 9 až 11 zákona 111/1998 Sb., o vysokých školách, v platném znění převést prostředky v objemu do 5% </w:t>
      </w:r>
      <w:proofErr w:type="gramStart"/>
      <w:r w:rsidRPr="00B57212">
        <w:rPr>
          <w:rFonts w:cs="Times New Roman"/>
          <w:bCs/>
          <w:sz w:val="24"/>
          <w:szCs w:val="24"/>
        </w:rPr>
        <w:t>poskytnuté  roční</w:t>
      </w:r>
      <w:proofErr w:type="gramEnd"/>
      <w:r w:rsidRPr="00B57212">
        <w:rPr>
          <w:rFonts w:cs="Times New Roman"/>
          <w:bCs/>
          <w:sz w:val="24"/>
          <w:szCs w:val="24"/>
        </w:rPr>
        <w:t xml:space="preserve"> podpory  do fondu účelově určených prostředků k účelnému využití v následném období řešení projektu, </w:t>
      </w:r>
    </w:p>
    <w:p w:rsidR="008A1C9C" w:rsidRPr="00B57212" w:rsidRDefault="008A1C9C" w:rsidP="006737A7">
      <w:pPr>
        <w:numPr>
          <w:ilvl w:val="0"/>
          <w:numId w:val="8"/>
        </w:numPr>
        <w:autoSpaceDN w:val="0"/>
        <w:spacing w:after="60" w:line="240" w:lineRule="auto"/>
        <w:contextualSpacing w:val="0"/>
        <w:jc w:val="both"/>
        <w:rPr>
          <w:rFonts w:cs="Times New Roman"/>
          <w:bCs/>
          <w:sz w:val="24"/>
          <w:szCs w:val="24"/>
        </w:rPr>
      </w:pPr>
      <w:r w:rsidRPr="00B57212">
        <w:rPr>
          <w:rFonts w:cs="Times New Roman"/>
          <w:bCs/>
          <w:sz w:val="24"/>
          <w:szCs w:val="24"/>
        </w:rPr>
        <w:t xml:space="preserve">státní příspěvkovou organizací zřizovanou poskytovatelem (SPO MK) u níž je přípustné ponechání k  31. prosinci příslušného roku podpory objektivně nevyužitelných prostředků poskytnuté </w:t>
      </w:r>
      <w:proofErr w:type="gramStart"/>
      <w:r w:rsidRPr="00B57212">
        <w:rPr>
          <w:rFonts w:cs="Times New Roman"/>
          <w:bCs/>
          <w:sz w:val="24"/>
          <w:szCs w:val="24"/>
        </w:rPr>
        <w:t>podpory  na</w:t>
      </w:r>
      <w:proofErr w:type="gramEnd"/>
      <w:r w:rsidRPr="00B57212">
        <w:rPr>
          <w:rFonts w:cs="Times New Roman"/>
          <w:bCs/>
          <w:sz w:val="24"/>
          <w:szCs w:val="24"/>
        </w:rPr>
        <w:t xml:space="preserve"> účtu  dlouhodobých záloh na straně SPO MK  a jejich využití  ke stejném  účelu popsanému v projektu roce následujícím. </w:t>
      </w:r>
      <w:proofErr w:type="gramStart"/>
      <w:r w:rsidRPr="00B57212">
        <w:rPr>
          <w:rFonts w:cs="Times New Roman"/>
          <w:bCs/>
          <w:sz w:val="24"/>
          <w:szCs w:val="24"/>
          <w:u w:val="single"/>
        </w:rPr>
        <w:t>Podmínkou  tohoto</w:t>
      </w:r>
      <w:proofErr w:type="gramEnd"/>
      <w:r w:rsidRPr="00B57212">
        <w:rPr>
          <w:rFonts w:cs="Times New Roman"/>
          <w:bCs/>
          <w:sz w:val="24"/>
          <w:szCs w:val="24"/>
          <w:u w:val="single"/>
        </w:rPr>
        <w:t xml:space="preserve">  postupu je,  že  výše,  konkrétní účel, určení rozpočtové položky uznaných nákladů v projektu a řádné zdůvodnění nedočerpání bude poskytovateli nejpozději k 31. říjnu  příslušného  roku podpory  písemně  sděleno,  a ten s tímto postupem vysloví písemně souhlas.</w:t>
      </w:r>
      <w:r w:rsidRPr="00B57212">
        <w:rPr>
          <w:rFonts w:cs="Times New Roman"/>
          <w:bCs/>
          <w:sz w:val="24"/>
          <w:szCs w:val="24"/>
        </w:rPr>
        <w:t xml:space="preserve">  Uvedený </w:t>
      </w:r>
      <w:r w:rsidRPr="00B57212">
        <w:rPr>
          <w:rFonts w:cs="Times New Roman"/>
          <w:bCs/>
          <w:sz w:val="24"/>
          <w:szCs w:val="24"/>
          <w:u w:val="single"/>
        </w:rPr>
        <w:t xml:space="preserve">postup není přípustný u </w:t>
      </w:r>
      <w:proofErr w:type="gramStart"/>
      <w:r w:rsidRPr="00B57212">
        <w:rPr>
          <w:rFonts w:cs="Times New Roman"/>
          <w:bCs/>
          <w:sz w:val="24"/>
          <w:szCs w:val="24"/>
          <w:u w:val="single"/>
        </w:rPr>
        <w:t>nedočerpaných  nákladů</w:t>
      </w:r>
      <w:proofErr w:type="gramEnd"/>
      <w:r w:rsidRPr="00B57212">
        <w:rPr>
          <w:rFonts w:cs="Times New Roman"/>
          <w:bCs/>
          <w:sz w:val="24"/>
          <w:szCs w:val="24"/>
          <w:u w:val="single"/>
        </w:rPr>
        <w:t xml:space="preserve"> a výdajů na platy a  ostatní osobní náklady</w:t>
      </w:r>
      <w:r w:rsidRPr="00B57212">
        <w:rPr>
          <w:rFonts w:cs="Times New Roman"/>
          <w:bCs/>
          <w:sz w:val="24"/>
          <w:szCs w:val="24"/>
        </w:rPr>
        <w:t xml:space="preserve">, jejichž čerpání se promítá do čerpání mzdových limitů jakožto závazného  </w:t>
      </w:r>
      <w:r w:rsidRPr="00B57212">
        <w:rPr>
          <w:rFonts w:cs="Times New Roman"/>
          <w:bCs/>
          <w:sz w:val="24"/>
          <w:szCs w:val="24"/>
        </w:rPr>
        <w:lastRenderedPageBreak/>
        <w:t xml:space="preserve">(průřezového)  rozpočtového ukazatele pro daný rok  podpory.  Uvedený postup </w:t>
      </w:r>
      <w:r w:rsidRPr="00B57212">
        <w:rPr>
          <w:rFonts w:cs="Times New Roman"/>
          <w:bCs/>
          <w:sz w:val="24"/>
          <w:szCs w:val="24"/>
          <w:u w:val="single"/>
        </w:rPr>
        <w:t>není přípustný u realizovaných nákladů a výdajů dle projektu</w:t>
      </w:r>
      <w:r w:rsidRPr="00B57212">
        <w:rPr>
          <w:rFonts w:cs="Times New Roman"/>
          <w:bCs/>
          <w:sz w:val="24"/>
          <w:szCs w:val="24"/>
        </w:rPr>
        <w:t xml:space="preserve"> (např. pořízení komodity, služby, čerpání cestovného) </w:t>
      </w:r>
      <w:r w:rsidRPr="00B57212">
        <w:rPr>
          <w:rFonts w:cs="Times New Roman"/>
          <w:bCs/>
          <w:sz w:val="24"/>
          <w:szCs w:val="24"/>
          <w:u w:val="single"/>
        </w:rPr>
        <w:t xml:space="preserve">v nižším </w:t>
      </w:r>
      <w:proofErr w:type="gramStart"/>
      <w:r w:rsidRPr="00B57212">
        <w:rPr>
          <w:rFonts w:cs="Times New Roman"/>
          <w:bCs/>
          <w:sz w:val="24"/>
          <w:szCs w:val="24"/>
          <w:u w:val="single"/>
        </w:rPr>
        <w:t>objemu,  nežli</w:t>
      </w:r>
      <w:proofErr w:type="gramEnd"/>
      <w:r w:rsidRPr="00B57212">
        <w:rPr>
          <w:rFonts w:cs="Times New Roman"/>
          <w:bCs/>
          <w:sz w:val="24"/>
          <w:szCs w:val="24"/>
          <w:u w:val="single"/>
        </w:rPr>
        <w:t xml:space="preserve">  byl plán uznaných nákladů uvedený v projektu v platném znění</w:t>
      </w:r>
      <w:r w:rsidRPr="00B57212">
        <w:rPr>
          <w:rFonts w:cs="Times New Roman"/>
          <w:bCs/>
          <w:sz w:val="24"/>
          <w:szCs w:val="24"/>
        </w:rPr>
        <w:t xml:space="preserve">. Není-li účelné a hospodárné jejich využití pro projekt, budou na účtu dlouhodobých záloh vedeny jako vratky do doby vypořádání se státním rozpočtem.  </w:t>
      </w:r>
    </w:p>
    <w:p w:rsidR="008A1C9C" w:rsidRPr="00B57212" w:rsidRDefault="008A1C9C" w:rsidP="006737A7">
      <w:pPr>
        <w:spacing w:after="60" w:line="240" w:lineRule="auto"/>
        <w:ind w:left="780"/>
        <w:jc w:val="both"/>
        <w:rPr>
          <w:rFonts w:cs="Times New Roman"/>
          <w:bCs/>
          <w:sz w:val="24"/>
          <w:szCs w:val="24"/>
        </w:rPr>
      </w:pPr>
    </w:p>
    <w:p w:rsidR="008A1C9C" w:rsidRPr="00B57212" w:rsidRDefault="008A1C9C" w:rsidP="006737A7">
      <w:pPr>
        <w:spacing w:after="60" w:line="240" w:lineRule="auto"/>
        <w:jc w:val="both"/>
        <w:rPr>
          <w:rFonts w:cs="Times New Roman"/>
          <w:bCs/>
          <w:sz w:val="24"/>
          <w:szCs w:val="24"/>
        </w:rPr>
      </w:pPr>
      <w:r w:rsidRPr="00B57212">
        <w:rPr>
          <w:rFonts w:eastAsia="Times New Roman" w:cs="Times New Roman"/>
          <w:b/>
          <w:color w:val="000000"/>
          <w:sz w:val="24"/>
          <w:szCs w:val="24"/>
          <w:lang w:eastAsia="cs-CZ"/>
        </w:rPr>
        <w:t>4.</w:t>
      </w:r>
      <w:r w:rsidRPr="00B57212">
        <w:rPr>
          <w:rFonts w:eastAsia="Times New Roman" w:cs="Times New Roman"/>
          <w:b/>
          <w:color w:val="000000"/>
          <w:sz w:val="24"/>
          <w:szCs w:val="24"/>
          <w:lang w:eastAsia="cs-CZ"/>
        </w:rPr>
        <w:tab/>
        <w:t>Nevyužité prostředky lze v </w:t>
      </w:r>
      <w:proofErr w:type="gramStart"/>
      <w:r w:rsidRPr="00B57212">
        <w:rPr>
          <w:rFonts w:eastAsia="Times New Roman" w:cs="Times New Roman"/>
          <w:b/>
          <w:color w:val="000000"/>
          <w:sz w:val="24"/>
          <w:szCs w:val="24"/>
          <w:lang w:eastAsia="cs-CZ"/>
        </w:rPr>
        <w:t>průběhu  příslušného</w:t>
      </w:r>
      <w:proofErr w:type="gramEnd"/>
      <w:r w:rsidRPr="00B57212">
        <w:rPr>
          <w:rFonts w:eastAsia="Times New Roman" w:cs="Times New Roman"/>
          <w:b/>
          <w:color w:val="000000"/>
          <w:sz w:val="24"/>
          <w:szCs w:val="24"/>
          <w:lang w:eastAsia="cs-CZ"/>
        </w:rPr>
        <w:t xml:space="preserve"> roku podpory vrátit  na účet poskytovatele</w:t>
      </w:r>
      <w:r w:rsidRPr="00B57212">
        <w:rPr>
          <w:rFonts w:eastAsia="Times New Roman" w:cs="Times New Roman"/>
          <w:color w:val="000000"/>
          <w:sz w:val="24"/>
          <w:szCs w:val="24"/>
          <w:lang w:eastAsia="cs-CZ"/>
        </w:rPr>
        <w:t>, ze</w:t>
      </w:r>
      <w:r w:rsidRPr="00B57212">
        <w:rPr>
          <w:rFonts w:cs="Times New Roman"/>
          <w:bCs/>
          <w:sz w:val="24"/>
          <w:szCs w:val="24"/>
        </w:rPr>
        <w:t xml:space="preserve"> kterého byly prostředky uvolněny, a to  pouze na základě uzavřeného dodatku této  smlouvy o snížení uznaných nákladů projektu a poskytnuté účelové podpory o nečerpané prostředky. </w:t>
      </w:r>
    </w:p>
    <w:p w:rsidR="008A1C9C" w:rsidRPr="00B57212" w:rsidRDefault="008A1C9C" w:rsidP="006737A7">
      <w:pPr>
        <w:spacing w:after="60" w:line="240" w:lineRule="auto"/>
        <w:jc w:val="both"/>
        <w:rPr>
          <w:rFonts w:cs="Times New Roman"/>
          <w:bCs/>
          <w:sz w:val="24"/>
          <w:szCs w:val="24"/>
        </w:rPr>
      </w:pPr>
      <w:r w:rsidRPr="00B57212">
        <w:rPr>
          <w:rFonts w:eastAsia="Times New Roman" w:cs="Times New Roman"/>
          <w:b/>
          <w:color w:val="000000"/>
          <w:sz w:val="24"/>
          <w:szCs w:val="24"/>
          <w:lang w:eastAsia="cs-CZ"/>
        </w:rPr>
        <w:t>Příjemcem</w:t>
      </w:r>
      <w:r w:rsidRPr="00B57212">
        <w:rPr>
          <w:rFonts w:cs="Times New Roman"/>
          <w:b/>
          <w:bCs/>
          <w:sz w:val="24"/>
          <w:szCs w:val="24"/>
        </w:rPr>
        <w:t xml:space="preserve"> k 31. prosinci účelně nevyužité a nevyčerpané prostředky poskytnuté </w:t>
      </w:r>
      <w:proofErr w:type="gramStart"/>
      <w:r w:rsidRPr="00B57212">
        <w:rPr>
          <w:rFonts w:cs="Times New Roman"/>
          <w:b/>
          <w:bCs/>
          <w:sz w:val="24"/>
          <w:szCs w:val="24"/>
        </w:rPr>
        <w:t>podpory  ke</w:t>
      </w:r>
      <w:proofErr w:type="gramEnd"/>
      <w:r w:rsidRPr="00B57212">
        <w:rPr>
          <w:rFonts w:cs="Times New Roman"/>
          <w:b/>
          <w:bCs/>
          <w:sz w:val="24"/>
          <w:szCs w:val="24"/>
        </w:rPr>
        <w:t xml:space="preserve"> schváleným uznaným nákladům projektu za daný rok řešení projektu (vratky) podléhají vypořádání se státním rozpočtem v termínech stanovených vyhláškou MF   č. 367/2015 Sb</w:t>
      </w:r>
      <w:r w:rsidRPr="00B57212">
        <w:rPr>
          <w:rFonts w:cs="Times New Roman"/>
          <w:bCs/>
          <w:sz w:val="24"/>
          <w:szCs w:val="24"/>
        </w:rPr>
        <w:t xml:space="preserve">., o zásadách a lhůtách finančního vypořádání vztahů se státním rozpočtem, státními finančními aktivy a Národním fondem (vyhláška o finančním vypořádání), v platném znění. </w:t>
      </w:r>
      <w:r w:rsidRPr="00B57212">
        <w:rPr>
          <w:rFonts w:cs="Times New Roman"/>
          <w:b/>
          <w:bCs/>
          <w:sz w:val="24"/>
          <w:szCs w:val="24"/>
        </w:rPr>
        <w:t>S účinností od 1. ledna 2018 se finanční vypořádání provede k 31. prosinci roku, v němž byl projekt ukončen, a to tak, že nevyčerpané prostředky poskytnuté podpory za celou dobu řešení budou odvedeny na depozitní účet poskytovatele č. 6015</w:t>
      </w:r>
      <w:r w:rsidRPr="00B57212">
        <w:rPr>
          <w:rFonts w:cs="Times New Roman"/>
          <w:b/>
          <w:bCs/>
          <w:sz w:val="24"/>
          <w:szCs w:val="24"/>
        </w:rPr>
        <w:noBreakHyphen/>
        <w:t xml:space="preserve">3424001/0710 s var. </w:t>
      </w:r>
      <w:proofErr w:type="gramStart"/>
      <w:r w:rsidRPr="00B57212">
        <w:rPr>
          <w:rFonts w:cs="Times New Roman"/>
          <w:b/>
          <w:bCs/>
          <w:sz w:val="24"/>
          <w:szCs w:val="24"/>
        </w:rPr>
        <w:t>symbolem</w:t>
      </w:r>
      <w:proofErr w:type="gramEnd"/>
      <w:r w:rsidRPr="00B57212">
        <w:rPr>
          <w:rFonts w:cs="Times New Roman"/>
          <w:b/>
          <w:bCs/>
          <w:sz w:val="24"/>
          <w:szCs w:val="24"/>
        </w:rPr>
        <w:t xml:space="preserve">  platby 472018 v termínu stanoveném poskytovatelem</w:t>
      </w:r>
      <w:r w:rsidRPr="00B57212">
        <w:rPr>
          <w:rFonts w:cs="Times New Roman"/>
          <w:bCs/>
          <w:sz w:val="24"/>
          <w:szCs w:val="24"/>
        </w:rPr>
        <w:t xml:space="preserve"> (obvykle do 15. února roku  následujícího  po ukončení řešení a podpory projektu).    </w:t>
      </w:r>
    </w:p>
    <w:p w:rsidR="008A1C9C" w:rsidRPr="00B57212" w:rsidRDefault="008A1C9C" w:rsidP="006737A7">
      <w:pPr>
        <w:spacing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B57212">
        <w:rPr>
          <w:rFonts w:eastAsia="Times New Roman" w:cs="Times New Roman"/>
          <w:b/>
          <w:color w:val="000000"/>
          <w:sz w:val="24"/>
          <w:szCs w:val="24"/>
          <w:lang w:eastAsia="cs-CZ"/>
        </w:rPr>
        <w:t>5.</w:t>
      </w:r>
      <w:r w:rsidRPr="00B57212">
        <w:rPr>
          <w:rFonts w:cs="Times New Roman"/>
          <w:sz w:val="24"/>
          <w:szCs w:val="24"/>
        </w:rPr>
        <w:tab/>
        <w:t>Nestanoví-li poskytovatel jinak, předloží příjemce poskytovateli souhrnnou písemnou roční periodickou (průběžnou) zprávu o řešení projektu, plnění cílů projektu, dosažených a uplatněných výsledcích včetně těchto výsledků do 15. 11. za uplynulé období. Zpráva a předložené uplatněné výsledky budou podrobeny kontrole – hodnocení poskytovatele.</w:t>
      </w:r>
    </w:p>
    <w:p w:rsidR="008A1C9C" w:rsidRPr="00B57212" w:rsidRDefault="008A1C9C" w:rsidP="006737A7">
      <w:pPr>
        <w:spacing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B57212">
        <w:rPr>
          <w:rFonts w:eastAsia="Times New Roman" w:cs="Times New Roman"/>
          <w:b/>
          <w:color w:val="000000"/>
          <w:sz w:val="24"/>
          <w:szCs w:val="24"/>
          <w:lang w:eastAsia="cs-CZ"/>
        </w:rPr>
        <w:t>6.</w:t>
      </w:r>
      <w:r w:rsidRPr="00B57212">
        <w:rPr>
          <w:rFonts w:cs="Times New Roman"/>
          <w:sz w:val="24"/>
          <w:szCs w:val="24"/>
        </w:rPr>
        <w:tab/>
        <w:t>Nestanoví-li poskytovatel jinak, předloží příjemce poskytovateli závěrečnou zprávu o realizaci projektu a všech dosažených uplatněných výsledcích projektu za celou dobu řešení do 30. 1. 2022.</w:t>
      </w:r>
    </w:p>
    <w:p w:rsidR="008A1C9C" w:rsidRPr="00B57212" w:rsidRDefault="008A1C9C" w:rsidP="006737A7">
      <w:pPr>
        <w:spacing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B57212">
        <w:rPr>
          <w:rFonts w:eastAsia="Times New Roman" w:cs="Times New Roman"/>
          <w:b/>
          <w:color w:val="000000"/>
          <w:sz w:val="24"/>
          <w:szCs w:val="24"/>
          <w:lang w:eastAsia="cs-CZ"/>
        </w:rPr>
        <w:t>7.</w:t>
      </w:r>
      <w:r w:rsidRPr="00B57212">
        <w:rPr>
          <w:rFonts w:cs="Times New Roman"/>
          <w:sz w:val="24"/>
          <w:szCs w:val="24"/>
        </w:rPr>
        <w:tab/>
        <w:t>Bude-li řešení projektu ukončeno před termínem 31. 12. 2021,</w:t>
      </w:r>
      <w:r w:rsidRPr="00B57212">
        <w:rPr>
          <w:rFonts w:cs="Times New Roman"/>
          <w:bCs/>
          <w:sz w:val="24"/>
          <w:szCs w:val="24"/>
        </w:rPr>
        <w:t xml:space="preserve"> </w:t>
      </w:r>
      <w:r w:rsidRPr="00B57212">
        <w:rPr>
          <w:rFonts w:cs="Times New Roman"/>
          <w:sz w:val="24"/>
          <w:szCs w:val="24"/>
        </w:rPr>
        <w:t xml:space="preserve">platí ustanovení o závěrečné zprávě, příslušných </w:t>
      </w:r>
      <w:r w:rsidRPr="00B57212">
        <w:rPr>
          <w:rFonts w:cs="Times New Roman"/>
          <w:color w:val="000000" w:themeColor="text1"/>
          <w:sz w:val="24"/>
          <w:szCs w:val="24"/>
        </w:rPr>
        <w:t xml:space="preserve">výkazech čerpání </w:t>
      </w:r>
      <w:r w:rsidRPr="00B57212">
        <w:rPr>
          <w:rFonts w:cs="Times New Roman"/>
          <w:sz w:val="24"/>
          <w:szCs w:val="24"/>
        </w:rPr>
        <w:t xml:space="preserve">pro období do termínu předčasného zastavení projektu dle ustanovení části A- provedení projektu článku 8, přílohy č. 3 </w:t>
      </w:r>
      <w:proofErr w:type="gramStart"/>
      <w:r w:rsidRPr="00B57212">
        <w:rPr>
          <w:rFonts w:cs="Times New Roman"/>
          <w:sz w:val="24"/>
          <w:szCs w:val="24"/>
        </w:rPr>
        <w:t>této</w:t>
      </w:r>
      <w:proofErr w:type="gramEnd"/>
      <w:r w:rsidRPr="00B57212">
        <w:rPr>
          <w:rFonts w:cs="Times New Roman"/>
          <w:sz w:val="24"/>
          <w:szCs w:val="24"/>
        </w:rPr>
        <w:t xml:space="preserve"> smlouvy.“</w:t>
      </w:r>
    </w:p>
    <w:p w:rsidR="008A1C9C" w:rsidRPr="00B57212" w:rsidRDefault="008A1C9C" w:rsidP="006737A7">
      <w:pPr>
        <w:spacing w:after="60" w:line="240" w:lineRule="auto"/>
        <w:contextualSpacing w:val="0"/>
        <w:jc w:val="both"/>
        <w:rPr>
          <w:rFonts w:cs="Times New Roman"/>
          <w:sz w:val="24"/>
          <w:szCs w:val="24"/>
        </w:rPr>
      </w:pPr>
    </w:p>
    <w:p w:rsidR="008A1C9C" w:rsidRPr="00B57212" w:rsidRDefault="008A1C9C" w:rsidP="006737A7">
      <w:pPr>
        <w:spacing w:after="60" w:line="240" w:lineRule="auto"/>
        <w:contextualSpacing w:val="0"/>
        <w:jc w:val="both"/>
        <w:rPr>
          <w:rFonts w:cs="Times New Roman"/>
          <w:b/>
          <w:sz w:val="24"/>
          <w:szCs w:val="24"/>
          <w:u w:val="single"/>
        </w:rPr>
      </w:pPr>
      <w:r w:rsidRPr="00B57212">
        <w:rPr>
          <w:rFonts w:cs="Times New Roman"/>
          <w:b/>
          <w:sz w:val="24"/>
          <w:szCs w:val="24"/>
          <w:u w:val="single"/>
        </w:rPr>
        <w:t xml:space="preserve">Zdůvodnění změny: </w:t>
      </w:r>
    </w:p>
    <w:p w:rsidR="008A1C9C" w:rsidRPr="00B57212" w:rsidRDefault="008A1C9C" w:rsidP="006737A7">
      <w:pPr>
        <w:spacing w:after="60" w:line="240" w:lineRule="auto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B57212">
        <w:rPr>
          <w:rFonts w:eastAsia="Times New Roman" w:cs="Times New Roman"/>
          <w:color w:val="000000"/>
          <w:sz w:val="24"/>
          <w:szCs w:val="24"/>
          <w:lang w:eastAsia="cs-CZ"/>
        </w:rPr>
        <w:t xml:space="preserve">V rámci zjednodušení administrativy na straně příjemců i poskytovatele se od r. 2018 upouští od </w:t>
      </w:r>
      <w:proofErr w:type="gramStart"/>
      <w:r w:rsidRPr="00B57212">
        <w:rPr>
          <w:rFonts w:eastAsia="Times New Roman" w:cs="Times New Roman"/>
          <w:color w:val="000000"/>
          <w:sz w:val="24"/>
          <w:szCs w:val="24"/>
          <w:lang w:eastAsia="cs-CZ"/>
        </w:rPr>
        <w:t>povinnosti  příjemce</w:t>
      </w:r>
      <w:proofErr w:type="gramEnd"/>
      <w:r w:rsidRPr="00B57212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podpory předkládat  společně s výkazy skutečného čerpání  kopie účetních dokladů tak,  jak  byly dosud uvedeny v čl. 4 smlouvy. V souvislosti s tím poskytovatel v bodu 2. nově stanovil výčtem druhy dokladů o čerpání poskytnuté podpory, které je příjemce povinen předkládat,   a  nový (pozdější) </w:t>
      </w:r>
      <w:proofErr w:type="gramStart"/>
      <w:r w:rsidRPr="00B57212">
        <w:rPr>
          <w:rFonts w:eastAsia="Times New Roman" w:cs="Times New Roman"/>
          <w:color w:val="000000"/>
          <w:sz w:val="24"/>
          <w:szCs w:val="24"/>
          <w:lang w:eastAsia="cs-CZ"/>
        </w:rPr>
        <w:t>termín  pro</w:t>
      </w:r>
      <w:proofErr w:type="gramEnd"/>
      <w:r w:rsidRPr="00B57212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jejich předložení. Nově bylo doplněno ustanovení 3. odrážky v bodě 3. pro státní příspěvkové organizace </w:t>
      </w:r>
      <w:proofErr w:type="gramStart"/>
      <w:r w:rsidRPr="00B57212">
        <w:rPr>
          <w:rFonts w:eastAsia="Times New Roman" w:cs="Times New Roman"/>
          <w:color w:val="000000"/>
          <w:sz w:val="24"/>
          <w:szCs w:val="24"/>
          <w:lang w:eastAsia="cs-CZ"/>
        </w:rPr>
        <w:t>zřizované  Ministerstvem</w:t>
      </w:r>
      <w:proofErr w:type="gramEnd"/>
      <w:r w:rsidRPr="00B57212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kultury, které k účelu využití nečerpaných prostředků podpory  využívaly v důvodných případech institut nároků z nespotřebovaných výdajů poskytovatele (NNV). S ohledem na změny v náhledu na NNV ze strany Rady pro výzkum, </w:t>
      </w:r>
      <w:proofErr w:type="gramStart"/>
      <w:r w:rsidRPr="00B57212">
        <w:rPr>
          <w:rFonts w:eastAsia="Times New Roman" w:cs="Times New Roman"/>
          <w:color w:val="000000"/>
          <w:sz w:val="24"/>
          <w:szCs w:val="24"/>
          <w:lang w:eastAsia="cs-CZ"/>
        </w:rPr>
        <w:t>vývoj a  inovace</w:t>
      </w:r>
      <w:proofErr w:type="gramEnd"/>
      <w:r w:rsidRPr="00B57212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               od r. 2018 a povinnosti stanovené poskytovatelům podpory tyto zdroje minimalizovat, poskytovatel stanovil pro jím zřizované výzkumné organizace, jež mají právní formu státní příspěvkové organizace, mechanismus, kterým lze v odůvodněných případech prostředky ponechat  příjemci  k využití v návazném období řešení projektu k témuž účelu. </w:t>
      </w:r>
    </w:p>
    <w:p w:rsidR="008A1C9C" w:rsidRPr="00B57212" w:rsidRDefault="008A1C9C" w:rsidP="006737A7">
      <w:pPr>
        <w:spacing w:line="240" w:lineRule="auto"/>
        <w:contextualSpacing w:val="0"/>
        <w:jc w:val="both"/>
        <w:rPr>
          <w:rFonts w:cs="Times New Roman"/>
          <w:sz w:val="24"/>
          <w:szCs w:val="24"/>
        </w:rPr>
      </w:pPr>
    </w:p>
    <w:p w:rsidR="008A1C9C" w:rsidRPr="00B57212" w:rsidRDefault="008A1C9C" w:rsidP="006737A7">
      <w:pPr>
        <w:spacing w:line="240" w:lineRule="auto"/>
        <w:contextualSpacing w:val="0"/>
        <w:jc w:val="both"/>
        <w:rPr>
          <w:rFonts w:cs="Times New Roman"/>
          <w:sz w:val="24"/>
          <w:szCs w:val="24"/>
        </w:rPr>
      </w:pPr>
    </w:p>
    <w:p w:rsidR="008A1C9C" w:rsidRPr="00B57212" w:rsidRDefault="008A1C9C" w:rsidP="006737A7">
      <w:pPr>
        <w:spacing w:after="60" w:line="240" w:lineRule="auto"/>
        <w:contextualSpacing w:val="0"/>
        <w:rPr>
          <w:rFonts w:cs="Times New Roman"/>
          <w:b/>
          <w:sz w:val="24"/>
          <w:szCs w:val="24"/>
        </w:rPr>
      </w:pPr>
      <w:r w:rsidRPr="00B57212">
        <w:rPr>
          <w:rFonts w:cs="Times New Roman"/>
          <w:b/>
          <w:sz w:val="24"/>
          <w:szCs w:val="24"/>
        </w:rPr>
        <w:t>Dodatek, změny v Příloze č. 3</w:t>
      </w:r>
    </w:p>
    <w:p w:rsidR="008A1C9C" w:rsidRPr="00B57212" w:rsidRDefault="008A1C9C" w:rsidP="006737A7">
      <w:pPr>
        <w:spacing w:after="60"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B57212">
        <w:rPr>
          <w:rFonts w:eastAsia="Times New Roman" w:cs="Times New Roman"/>
          <w:sz w:val="24"/>
          <w:szCs w:val="24"/>
          <w:lang w:eastAsia="cs-CZ"/>
        </w:rPr>
        <w:lastRenderedPageBreak/>
        <w:t xml:space="preserve">Smluvní strany se dohodly, že článek 2 odst. 1 písm. d) - Řízení (provádění) projektu Přílohy č. 3 – Všeobecné </w:t>
      </w:r>
      <w:proofErr w:type="gramStart"/>
      <w:r w:rsidRPr="00B57212">
        <w:rPr>
          <w:rFonts w:eastAsia="Times New Roman" w:cs="Times New Roman"/>
          <w:sz w:val="24"/>
          <w:szCs w:val="24"/>
          <w:lang w:eastAsia="cs-CZ"/>
        </w:rPr>
        <w:t>podmínky  smlouvy</w:t>
      </w:r>
      <w:proofErr w:type="gramEnd"/>
      <w:r w:rsidRPr="00B57212">
        <w:rPr>
          <w:rFonts w:eastAsia="Times New Roman" w:cs="Times New Roman"/>
          <w:sz w:val="24"/>
          <w:szCs w:val="24"/>
          <w:lang w:eastAsia="cs-CZ"/>
        </w:rPr>
        <w:t xml:space="preserve"> o poskytnutí účelové podpory výzkumu a vývoje na řešení programového projektu uzavřené podle § 9 zákona č. 130/2002 Sb., o podpoře výzkumu, experimentálního vývoje a inovací z veřejných prostředků a o změně některých souvisejících zákonů (zákon o podpoře výzkumu, experimentálního vývoje a inovací)  </w:t>
      </w:r>
      <w:r w:rsidRPr="00B57212">
        <w:rPr>
          <w:rFonts w:eastAsia="Times New Roman" w:cs="Times New Roman"/>
          <w:sz w:val="24"/>
          <w:szCs w:val="24"/>
          <w:u w:val="single"/>
          <w:lang w:eastAsia="cs-CZ"/>
        </w:rPr>
        <w:t xml:space="preserve">se  vypouští  a nově nahrazuje textem, který zní: </w:t>
      </w:r>
    </w:p>
    <w:p w:rsidR="008A1C9C" w:rsidRPr="00B57212" w:rsidRDefault="008A1C9C" w:rsidP="006737A7">
      <w:pPr>
        <w:spacing w:after="60" w:line="240" w:lineRule="auto"/>
        <w:contextualSpacing w:val="0"/>
        <w:rPr>
          <w:rFonts w:cs="Times New Roman"/>
          <w:sz w:val="24"/>
          <w:szCs w:val="24"/>
        </w:rPr>
      </w:pPr>
    </w:p>
    <w:p w:rsidR="008A1C9C" w:rsidRPr="00B57212" w:rsidRDefault="008A1C9C" w:rsidP="006737A7">
      <w:pPr>
        <w:spacing w:after="60"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B57212">
        <w:rPr>
          <w:rFonts w:eastAsia="Times New Roman" w:cs="Times New Roman"/>
          <w:b/>
          <w:sz w:val="24"/>
          <w:szCs w:val="24"/>
          <w:lang w:eastAsia="cs-CZ"/>
        </w:rPr>
        <w:t>1.</w:t>
      </w:r>
      <w:r w:rsidRPr="00B57212">
        <w:rPr>
          <w:rFonts w:eastAsia="Times New Roman" w:cs="Times New Roman"/>
          <w:sz w:val="24"/>
          <w:szCs w:val="24"/>
          <w:lang w:eastAsia="cs-CZ"/>
        </w:rPr>
        <w:tab/>
        <w:t>Příjemce/příjemce-koordinátor:</w:t>
      </w:r>
    </w:p>
    <w:p w:rsidR="008A1C9C" w:rsidRPr="00B57212" w:rsidRDefault="008A1C9C" w:rsidP="006737A7">
      <w:pPr>
        <w:spacing w:after="60" w:line="240" w:lineRule="auto"/>
        <w:ind w:left="720" w:hanging="360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B57212">
        <w:rPr>
          <w:rFonts w:eastAsia="Times New Roman" w:cs="Times New Roman"/>
          <w:sz w:val="24"/>
          <w:szCs w:val="24"/>
          <w:lang w:eastAsia="cs-CZ"/>
        </w:rPr>
        <w:t>d)</w:t>
      </w:r>
      <w:r w:rsidRPr="00B57212">
        <w:rPr>
          <w:rFonts w:eastAsia="Times New Roman" w:cs="Times New Roman"/>
          <w:sz w:val="24"/>
          <w:szCs w:val="24"/>
          <w:lang w:eastAsia="cs-CZ"/>
        </w:rPr>
        <w:tab/>
        <w:t>předává poskytovateli:</w:t>
      </w:r>
    </w:p>
    <w:p w:rsidR="008A1C9C" w:rsidRPr="00B57212" w:rsidRDefault="008A1C9C" w:rsidP="006737A7">
      <w:pPr>
        <w:spacing w:after="60" w:line="240" w:lineRule="auto"/>
        <w:ind w:left="900" w:hanging="180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B57212">
        <w:rPr>
          <w:rFonts w:eastAsia="Times New Roman" w:cs="Times New Roman"/>
          <w:sz w:val="24"/>
          <w:szCs w:val="24"/>
          <w:lang w:eastAsia="cs-CZ"/>
        </w:rPr>
        <w:t xml:space="preserve"> - výkazy a tabulky skutečného čerpání osobních a věcných nákladů sestavené dle článku 4 smlouvy/rozhodnutí a článku 5 této přílohy,</w:t>
      </w:r>
    </w:p>
    <w:p w:rsidR="008A1C9C" w:rsidRPr="00B57212" w:rsidRDefault="008A1C9C" w:rsidP="006737A7">
      <w:pPr>
        <w:spacing w:after="60" w:line="240" w:lineRule="auto"/>
        <w:ind w:left="900" w:hanging="180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B57212">
        <w:rPr>
          <w:rFonts w:eastAsia="Times New Roman" w:cs="Times New Roman"/>
          <w:sz w:val="24"/>
          <w:szCs w:val="24"/>
          <w:lang w:eastAsia="cs-CZ"/>
        </w:rPr>
        <w:t xml:space="preserve"> - průběžné zprávy o postupu řešení projektu, závěrečnou zprávu, zprávy zahrnují ověřené údaje o vynaložených nákladech dle článku 4 smlouvy/rozhodnutí a článku 5 této přílohy,</w:t>
      </w:r>
    </w:p>
    <w:p w:rsidR="008A1C9C" w:rsidRPr="00B57212" w:rsidRDefault="008A1C9C" w:rsidP="006737A7">
      <w:pPr>
        <w:spacing w:after="60" w:line="240" w:lineRule="auto"/>
        <w:ind w:left="900" w:hanging="180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B57212">
        <w:rPr>
          <w:rFonts w:eastAsia="Times New Roman" w:cs="Times New Roman"/>
          <w:sz w:val="24"/>
          <w:szCs w:val="24"/>
          <w:lang w:eastAsia="cs-CZ"/>
        </w:rPr>
        <w:t xml:space="preserve"> - uplatněné výsledky projektu k hodnocení poskytovatele,</w:t>
      </w:r>
    </w:p>
    <w:p w:rsidR="008A1C9C" w:rsidRPr="00B57212" w:rsidRDefault="008A1C9C" w:rsidP="006737A7">
      <w:pPr>
        <w:spacing w:after="60" w:line="240" w:lineRule="auto"/>
        <w:ind w:left="900" w:hanging="180"/>
        <w:contextualSpacing w:val="0"/>
        <w:rPr>
          <w:rFonts w:cs="Times New Roman"/>
          <w:sz w:val="24"/>
          <w:szCs w:val="24"/>
        </w:rPr>
      </w:pPr>
      <w:r w:rsidRPr="00B57212">
        <w:rPr>
          <w:rFonts w:cs="Times New Roman"/>
          <w:sz w:val="24"/>
          <w:szCs w:val="24"/>
        </w:rPr>
        <w:t xml:space="preserve"> - plán na uplatnění výsledků,</w:t>
      </w:r>
    </w:p>
    <w:p w:rsidR="008A1C9C" w:rsidRPr="00B57212" w:rsidRDefault="008A1C9C" w:rsidP="006737A7">
      <w:pPr>
        <w:spacing w:after="60" w:line="240" w:lineRule="auto"/>
        <w:ind w:left="900" w:hanging="180"/>
        <w:contextualSpacing w:val="0"/>
        <w:rPr>
          <w:rFonts w:cs="Times New Roman"/>
          <w:sz w:val="24"/>
          <w:szCs w:val="24"/>
        </w:rPr>
      </w:pPr>
    </w:p>
    <w:p w:rsidR="008A1C9C" w:rsidRPr="00B57212" w:rsidRDefault="008A1C9C" w:rsidP="006737A7">
      <w:pPr>
        <w:spacing w:after="60"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B57212">
        <w:rPr>
          <w:rFonts w:eastAsia="Times New Roman" w:cs="Times New Roman"/>
          <w:sz w:val="24"/>
          <w:szCs w:val="24"/>
          <w:lang w:eastAsia="cs-CZ"/>
        </w:rPr>
        <w:t xml:space="preserve">Smluvní strany se dohodly, že v článku 5 Předkládání podkladů o projektu v části B. Prokazování nákladů, se odst. 1 Přílohy č. 3 – Všeobecné </w:t>
      </w:r>
      <w:proofErr w:type="gramStart"/>
      <w:r w:rsidRPr="00B57212">
        <w:rPr>
          <w:rFonts w:eastAsia="Times New Roman" w:cs="Times New Roman"/>
          <w:sz w:val="24"/>
          <w:szCs w:val="24"/>
          <w:lang w:eastAsia="cs-CZ"/>
        </w:rPr>
        <w:t>podmínky  smlouvy</w:t>
      </w:r>
      <w:proofErr w:type="gramEnd"/>
      <w:r w:rsidRPr="00B57212">
        <w:rPr>
          <w:rFonts w:eastAsia="Times New Roman" w:cs="Times New Roman"/>
          <w:sz w:val="24"/>
          <w:szCs w:val="24"/>
          <w:lang w:eastAsia="cs-CZ"/>
        </w:rPr>
        <w:t xml:space="preserve"> o poskytnutí účelové podpory výzkumu a vývoje na řešení programového projektu uzavřené podle § 9 zákona č. 130/2002 Sb., o podpoře výzkumu, experimentálního vývoje a inovací z veřejných prostředků a o změně některých souvisejících zákonů (zákon o podpoře výzkumu, experimentálního vývoje a inovací)  </w:t>
      </w:r>
      <w:r w:rsidRPr="00B57212">
        <w:rPr>
          <w:rFonts w:eastAsia="Times New Roman" w:cs="Times New Roman"/>
          <w:sz w:val="24"/>
          <w:szCs w:val="24"/>
          <w:u w:val="single"/>
          <w:lang w:eastAsia="cs-CZ"/>
        </w:rPr>
        <w:t xml:space="preserve">se vypouští  a  nově nahrazuje textem, který zní: </w:t>
      </w:r>
    </w:p>
    <w:p w:rsidR="008A1C9C" w:rsidRPr="00B57212" w:rsidRDefault="008A1C9C" w:rsidP="006737A7">
      <w:pPr>
        <w:spacing w:after="60" w:line="240" w:lineRule="auto"/>
        <w:contextualSpacing w:val="0"/>
        <w:rPr>
          <w:rFonts w:cs="Times New Roman"/>
          <w:sz w:val="24"/>
          <w:szCs w:val="24"/>
        </w:rPr>
      </w:pPr>
    </w:p>
    <w:p w:rsidR="008A1C9C" w:rsidRPr="00B57212" w:rsidRDefault="008A1C9C" w:rsidP="006737A7">
      <w:pPr>
        <w:numPr>
          <w:ilvl w:val="0"/>
          <w:numId w:val="9"/>
        </w:numPr>
        <w:suppressAutoHyphens/>
        <w:autoSpaceDN w:val="0"/>
        <w:spacing w:after="60" w:line="240" w:lineRule="auto"/>
        <w:contextualSpacing w:val="0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B57212">
        <w:rPr>
          <w:rFonts w:eastAsia="Times New Roman" w:cs="Times New Roman"/>
          <w:color w:val="000000"/>
          <w:sz w:val="24"/>
          <w:szCs w:val="24"/>
          <w:lang w:eastAsia="cs-CZ"/>
        </w:rPr>
        <w:t xml:space="preserve">Příjemce provede zúčtování účelové podpory v termínech stanovených v článku 4 smlouvy/rozhodnutí  a  předloží  poskytovateli  výkaz skutečného čerpání osobních nákladů, věcných nákladů a tabulky čerpání rozpočtu členěné podle subjektivity příjemce, popř. zdůvodnění nedočerpaných </w:t>
      </w:r>
      <w:proofErr w:type="gramStart"/>
      <w:r w:rsidRPr="00B57212">
        <w:rPr>
          <w:rFonts w:eastAsia="Times New Roman" w:cs="Times New Roman"/>
          <w:color w:val="000000"/>
          <w:sz w:val="24"/>
          <w:szCs w:val="24"/>
          <w:lang w:eastAsia="cs-CZ"/>
        </w:rPr>
        <w:t>prostředků  dle</w:t>
      </w:r>
      <w:proofErr w:type="gramEnd"/>
      <w:r w:rsidRPr="00B57212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smlouvy/rozhodnutí o poskytnutí účelové podpory v platném znění.</w:t>
      </w:r>
    </w:p>
    <w:p w:rsidR="008A1C9C" w:rsidRPr="00B57212" w:rsidRDefault="008A1C9C" w:rsidP="006737A7">
      <w:pPr>
        <w:spacing w:after="60" w:line="240" w:lineRule="auto"/>
        <w:contextualSpacing w:val="0"/>
        <w:rPr>
          <w:rFonts w:cs="Times New Roman"/>
          <w:sz w:val="24"/>
          <w:szCs w:val="24"/>
        </w:rPr>
      </w:pPr>
    </w:p>
    <w:p w:rsidR="008A1C9C" w:rsidRPr="00B57212" w:rsidRDefault="008A1C9C" w:rsidP="006737A7">
      <w:pPr>
        <w:spacing w:after="60" w:line="240" w:lineRule="auto"/>
        <w:contextualSpacing w:val="0"/>
        <w:jc w:val="both"/>
        <w:rPr>
          <w:rFonts w:cs="Times New Roman"/>
          <w:b/>
          <w:sz w:val="24"/>
          <w:szCs w:val="24"/>
          <w:u w:val="single"/>
        </w:rPr>
      </w:pPr>
      <w:r w:rsidRPr="00B57212">
        <w:rPr>
          <w:rFonts w:cs="Times New Roman"/>
          <w:b/>
          <w:sz w:val="24"/>
          <w:szCs w:val="24"/>
          <w:u w:val="single"/>
        </w:rPr>
        <w:t xml:space="preserve">Zdůvodnění: </w:t>
      </w:r>
    </w:p>
    <w:p w:rsidR="008A1C9C" w:rsidRPr="00B57212" w:rsidRDefault="008A1C9C" w:rsidP="006737A7">
      <w:pPr>
        <w:spacing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B57212">
        <w:rPr>
          <w:rFonts w:cs="Times New Roman"/>
          <w:sz w:val="24"/>
          <w:szCs w:val="24"/>
        </w:rPr>
        <w:t xml:space="preserve">V rámci zjednodušení administrativy na straně příjemců i poskytovatele se od r. 2018 upouští od  povinnosti  příjemce podpory </w:t>
      </w:r>
      <w:proofErr w:type="gramStart"/>
      <w:r w:rsidRPr="00B57212">
        <w:rPr>
          <w:rFonts w:cs="Times New Roman"/>
          <w:sz w:val="24"/>
          <w:szCs w:val="24"/>
        </w:rPr>
        <w:t>předkládat  společně</w:t>
      </w:r>
      <w:proofErr w:type="gramEnd"/>
      <w:r w:rsidRPr="00B57212">
        <w:rPr>
          <w:rFonts w:cs="Times New Roman"/>
          <w:sz w:val="24"/>
          <w:szCs w:val="24"/>
        </w:rPr>
        <w:t xml:space="preserve"> s výkazy skutečného čerpání  kopie účetních dokladů, tak jak  byly dosud i  uvedeny v čl. 4 smlouvy.</w:t>
      </w:r>
    </w:p>
    <w:p w:rsidR="008A1C9C" w:rsidRPr="00B57212" w:rsidRDefault="008A1C9C" w:rsidP="006737A7">
      <w:pPr>
        <w:spacing w:after="120" w:line="240" w:lineRule="auto"/>
        <w:contextualSpacing w:val="0"/>
        <w:jc w:val="both"/>
        <w:rPr>
          <w:rFonts w:eastAsia="Times New Roman" w:cs="Times New Roman"/>
          <w:b/>
          <w:sz w:val="24"/>
          <w:szCs w:val="24"/>
          <w:lang w:eastAsia="cs-CZ"/>
        </w:rPr>
      </w:pPr>
    </w:p>
    <w:p w:rsidR="008A1C9C" w:rsidRPr="00B57212" w:rsidRDefault="008A1C9C" w:rsidP="006737A7">
      <w:pPr>
        <w:spacing w:after="120" w:line="240" w:lineRule="auto"/>
        <w:contextualSpacing w:val="0"/>
        <w:jc w:val="both"/>
        <w:rPr>
          <w:rFonts w:eastAsia="Times New Roman" w:cs="Times New Roman"/>
          <w:b/>
          <w:sz w:val="24"/>
          <w:szCs w:val="24"/>
          <w:lang w:eastAsia="cs-CZ"/>
        </w:rPr>
      </w:pPr>
    </w:p>
    <w:p w:rsidR="008A1C9C" w:rsidRPr="00B57212" w:rsidRDefault="008A1C9C" w:rsidP="006737A7">
      <w:pPr>
        <w:spacing w:after="120" w:line="240" w:lineRule="auto"/>
        <w:contextualSpacing w:val="0"/>
        <w:jc w:val="center"/>
        <w:rPr>
          <w:rFonts w:cs="Times New Roman"/>
          <w:sz w:val="24"/>
          <w:szCs w:val="24"/>
          <w:lang w:eastAsia="cs-CZ"/>
        </w:rPr>
      </w:pPr>
      <w:r w:rsidRPr="00B57212">
        <w:rPr>
          <w:rFonts w:eastAsia="Times New Roman" w:cs="Times New Roman"/>
          <w:b/>
          <w:sz w:val="24"/>
          <w:szCs w:val="24"/>
          <w:lang w:eastAsia="cs-CZ"/>
        </w:rPr>
        <w:t>Čl. III.</w:t>
      </w:r>
    </w:p>
    <w:p w:rsidR="008A1C9C" w:rsidRPr="00B57212" w:rsidRDefault="008A1C9C" w:rsidP="006737A7">
      <w:pPr>
        <w:spacing w:after="200" w:line="240" w:lineRule="auto"/>
        <w:contextualSpacing w:val="0"/>
        <w:jc w:val="both"/>
        <w:rPr>
          <w:rFonts w:cs="Times New Roman"/>
          <w:sz w:val="24"/>
          <w:szCs w:val="24"/>
          <w:lang w:eastAsia="cs-CZ"/>
        </w:rPr>
      </w:pPr>
      <w:r w:rsidRPr="00B57212">
        <w:rPr>
          <w:rFonts w:cs="Times New Roman"/>
          <w:sz w:val="24"/>
          <w:szCs w:val="24"/>
          <w:lang w:eastAsia="cs-CZ"/>
        </w:rPr>
        <w:t xml:space="preserve">Smluvní strany se dohodly na změně smlouvy o poskytnutí účelové podpory č. </w:t>
      </w:r>
      <w:r w:rsidR="002C4123" w:rsidRPr="00B57212">
        <w:rPr>
          <w:rFonts w:cs="Times New Roman"/>
          <w:sz w:val="24"/>
          <w:szCs w:val="24"/>
          <w:lang w:eastAsia="cs-CZ"/>
        </w:rPr>
        <w:t>47</w:t>
      </w:r>
      <w:r w:rsidRPr="00B57212">
        <w:rPr>
          <w:rFonts w:cs="Times New Roman"/>
          <w:sz w:val="24"/>
          <w:szCs w:val="24"/>
          <w:lang w:eastAsia="cs-CZ"/>
        </w:rPr>
        <w:t xml:space="preserve">/2018/OVV, Příloha I – Přihláška projektu, </w:t>
      </w:r>
      <w:r w:rsidR="002C4123" w:rsidRPr="00B57212">
        <w:rPr>
          <w:rFonts w:cs="Times New Roman"/>
          <w:sz w:val="24"/>
          <w:szCs w:val="24"/>
          <w:lang w:eastAsia="cs-CZ"/>
        </w:rPr>
        <w:t xml:space="preserve">kapitola B. III. Základní informace o řešiteli a řešitelském týmu kapitola, P4 Údaje o ostatních řešitelích příjemce, </w:t>
      </w:r>
      <w:proofErr w:type="gramStart"/>
      <w:r w:rsidRPr="00B57212">
        <w:rPr>
          <w:rFonts w:cs="Times New Roman"/>
          <w:sz w:val="24"/>
          <w:szCs w:val="24"/>
          <w:lang w:eastAsia="cs-CZ"/>
        </w:rPr>
        <w:t>kapitola B.IV</w:t>
      </w:r>
      <w:proofErr w:type="gramEnd"/>
      <w:r w:rsidRPr="00B57212">
        <w:rPr>
          <w:rFonts w:cs="Times New Roman"/>
          <w:sz w:val="24"/>
          <w:szCs w:val="24"/>
          <w:lang w:eastAsia="cs-CZ"/>
        </w:rPr>
        <w:t>. Popis projektu, bod 5. Specifikovat výsledky projektu.</w:t>
      </w:r>
    </w:p>
    <w:p w:rsidR="002C4123" w:rsidRPr="00B57212" w:rsidRDefault="002C4123" w:rsidP="006737A7">
      <w:pPr>
        <w:spacing w:after="120" w:line="240" w:lineRule="auto"/>
        <w:jc w:val="center"/>
        <w:rPr>
          <w:rFonts w:eastAsia="Times New Roman" w:cs="Times New Roman"/>
          <w:b/>
          <w:sz w:val="24"/>
          <w:szCs w:val="24"/>
          <w:lang w:eastAsia="cs-CZ"/>
        </w:rPr>
      </w:pPr>
    </w:p>
    <w:p w:rsidR="002C4123" w:rsidRPr="00B57212" w:rsidRDefault="002C4123" w:rsidP="006737A7">
      <w:pPr>
        <w:spacing w:after="120" w:line="240" w:lineRule="auto"/>
        <w:jc w:val="center"/>
        <w:rPr>
          <w:rFonts w:cs="Times New Roman"/>
          <w:sz w:val="24"/>
          <w:szCs w:val="24"/>
          <w:lang w:eastAsia="cs-CZ"/>
        </w:rPr>
      </w:pPr>
      <w:proofErr w:type="gramStart"/>
      <w:r w:rsidRPr="00B57212">
        <w:rPr>
          <w:rFonts w:eastAsia="Times New Roman" w:cs="Times New Roman"/>
          <w:sz w:val="24"/>
          <w:szCs w:val="24"/>
          <w:lang w:eastAsia="cs-CZ"/>
        </w:rPr>
        <w:t>B.III</w:t>
      </w:r>
      <w:proofErr w:type="gramEnd"/>
      <w:r w:rsidRPr="00B57212">
        <w:rPr>
          <w:rFonts w:eastAsia="Times New Roman" w:cs="Times New Roman"/>
          <w:sz w:val="24"/>
          <w:szCs w:val="24"/>
          <w:lang w:eastAsia="cs-CZ"/>
        </w:rPr>
        <w:t>. Základní informace o řešiteli a řešitelském týmu</w:t>
      </w:r>
    </w:p>
    <w:p w:rsidR="002C4123" w:rsidRPr="00B57212" w:rsidRDefault="002C4123" w:rsidP="006737A7">
      <w:pPr>
        <w:spacing w:after="120" w:line="240" w:lineRule="auto"/>
        <w:jc w:val="both"/>
        <w:rPr>
          <w:rFonts w:cs="Times New Roman"/>
          <w:b/>
          <w:sz w:val="24"/>
          <w:szCs w:val="24"/>
          <w:u w:val="single"/>
          <w:lang w:eastAsia="cs-CZ"/>
        </w:rPr>
      </w:pPr>
    </w:p>
    <w:p w:rsidR="002C4123" w:rsidRPr="00B57212" w:rsidRDefault="002C4123" w:rsidP="006737A7">
      <w:pPr>
        <w:spacing w:after="120" w:line="240" w:lineRule="auto"/>
        <w:jc w:val="both"/>
        <w:rPr>
          <w:rFonts w:cs="Times New Roman"/>
          <w:b/>
          <w:sz w:val="24"/>
          <w:szCs w:val="24"/>
          <w:u w:val="single"/>
          <w:lang w:eastAsia="cs-CZ"/>
        </w:rPr>
      </w:pPr>
      <w:proofErr w:type="gramStart"/>
      <w:r w:rsidRPr="00B57212">
        <w:rPr>
          <w:rFonts w:cs="Times New Roman"/>
          <w:b/>
          <w:sz w:val="24"/>
          <w:szCs w:val="24"/>
          <w:u w:val="single"/>
          <w:lang w:eastAsia="cs-CZ"/>
        </w:rPr>
        <w:t>se</w:t>
      </w:r>
      <w:proofErr w:type="gramEnd"/>
      <w:r w:rsidRPr="00B57212">
        <w:rPr>
          <w:rFonts w:cs="Times New Roman"/>
          <w:b/>
          <w:sz w:val="24"/>
          <w:szCs w:val="24"/>
          <w:u w:val="single"/>
          <w:lang w:eastAsia="cs-CZ"/>
        </w:rPr>
        <w:t xml:space="preserve"> nově </w:t>
      </w:r>
      <w:proofErr w:type="gramStart"/>
      <w:r w:rsidRPr="00B57212">
        <w:rPr>
          <w:rFonts w:cs="Times New Roman"/>
          <w:b/>
          <w:sz w:val="24"/>
          <w:szCs w:val="24"/>
          <w:u w:val="single"/>
          <w:lang w:eastAsia="cs-CZ"/>
        </w:rPr>
        <w:t>doplňuje</w:t>
      </w:r>
      <w:proofErr w:type="gramEnd"/>
      <w:r w:rsidRPr="00B57212">
        <w:rPr>
          <w:rFonts w:cs="Times New Roman"/>
          <w:b/>
          <w:sz w:val="24"/>
          <w:szCs w:val="24"/>
          <w:u w:val="single"/>
          <w:lang w:eastAsia="cs-CZ"/>
        </w:rPr>
        <w:t xml:space="preserve"> o:</w:t>
      </w:r>
    </w:p>
    <w:p w:rsidR="002C4123" w:rsidRPr="00B57212" w:rsidRDefault="002C4123" w:rsidP="006737A7">
      <w:pPr>
        <w:pStyle w:val="Zkladntext3"/>
        <w:spacing w:before="60" w:after="0"/>
        <w:ind w:left="420"/>
        <w:rPr>
          <w:b/>
          <w:sz w:val="24"/>
          <w:szCs w:val="24"/>
        </w:rPr>
      </w:pPr>
      <w:r w:rsidRPr="00B57212">
        <w:rPr>
          <w:b/>
          <w:sz w:val="24"/>
          <w:szCs w:val="24"/>
        </w:rPr>
        <w:t>Příjmení, jméno včetně akademických a vědeckých titulů účastníka řešení projektu: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2"/>
      </w:tblGrid>
      <w:tr w:rsidR="002C4123" w:rsidRPr="00B57212" w:rsidTr="000A72CF">
        <w:tc>
          <w:tcPr>
            <w:tcW w:w="9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123" w:rsidRPr="00B57212" w:rsidRDefault="002C4123" w:rsidP="006737A7">
            <w:pPr>
              <w:pStyle w:val="Zkladntext3"/>
              <w:spacing w:before="60" w:after="0"/>
              <w:rPr>
                <w:b/>
                <w:sz w:val="24"/>
                <w:szCs w:val="24"/>
              </w:rPr>
            </w:pPr>
            <w:r w:rsidRPr="00B57212">
              <w:rPr>
                <w:b/>
                <w:sz w:val="24"/>
                <w:szCs w:val="24"/>
              </w:rPr>
              <w:lastRenderedPageBreak/>
              <w:t xml:space="preserve">doc. Mgr. Jiří </w:t>
            </w:r>
            <w:proofErr w:type="spellStart"/>
            <w:r w:rsidRPr="00B57212">
              <w:rPr>
                <w:b/>
                <w:sz w:val="24"/>
                <w:szCs w:val="24"/>
              </w:rPr>
              <w:t>Brňovják</w:t>
            </w:r>
            <w:proofErr w:type="spellEnd"/>
            <w:r w:rsidRPr="00B57212">
              <w:rPr>
                <w:b/>
                <w:sz w:val="24"/>
                <w:szCs w:val="24"/>
              </w:rPr>
              <w:t>, Ph.D.</w:t>
            </w:r>
          </w:p>
        </w:tc>
      </w:tr>
    </w:tbl>
    <w:p w:rsidR="002C4123" w:rsidRPr="00B57212" w:rsidRDefault="002C4123" w:rsidP="006737A7">
      <w:pPr>
        <w:pStyle w:val="Zkladntext3"/>
        <w:spacing w:before="60" w:after="0"/>
        <w:ind w:left="420"/>
        <w:rPr>
          <w:b/>
          <w:sz w:val="24"/>
          <w:szCs w:val="24"/>
        </w:rPr>
      </w:pPr>
    </w:p>
    <w:p w:rsidR="002C4123" w:rsidRPr="00B57212" w:rsidRDefault="002C4123" w:rsidP="006737A7">
      <w:pPr>
        <w:pStyle w:val="Zkladntext3"/>
        <w:spacing w:before="60" w:after="0"/>
        <w:ind w:left="420"/>
        <w:rPr>
          <w:b/>
          <w:sz w:val="24"/>
          <w:szCs w:val="24"/>
        </w:rPr>
      </w:pPr>
      <w:r w:rsidRPr="00B57212">
        <w:rPr>
          <w:b/>
          <w:sz w:val="24"/>
          <w:szCs w:val="24"/>
        </w:rPr>
        <w:t>2.</w:t>
      </w:r>
      <w:r w:rsidRPr="00B57212">
        <w:rPr>
          <w:b/>
          <w:sz w:val="24"/>
          <w:szCs w:val="24"/>
        </w:rPr>
        <w:tab/>
        <w:t>Vymezení jeho role v řešitelském týmu (např. vedoucí týmu, vedoucí etapy apod.):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2"/>
      </w:tblGrid>
      <w:tr w:rsidR="002C4123" w:rsidRPr="00B57212" w:rsidTr="000A72CF">
        <w:tc>
          <w:tcPr>
            <w:tcW w:w="9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123" w:rsidRPr="00B57212" w:rsidRDefault="002C4123" w:rsidP="006737A7">
            <w:pPr>
              <w:pStyle w:val="Zkladntext3"/>
              <w:spacing w:before="60" w:after="0"/>
              <w:rPr>
                <w:sz w:val="24"/>
                <w:szCs w:val="24"/>
              </w:rPr>
            </w:pPr>
            <w:r w:rsidRPr="00B57212">
              <w:rPr>
                <w:sz w:val="24"/>
                <w:szCs w:val="24"/>
              </w:rPr>
              <w:t>vědecký pracovník se zaměřením na oblast ekonomického vývoje českého Slezska a na oblast kulturně-historický kontext českého Slezska</w:t>
            </w:r>
          </w:p>
        </w:tc>
      </w:tr>
    </w:tbl>
    <w:p w:rsidR="002C4123" w:rsidRPr="00B57212" w:rsidRDefault="002C4123" w:rsidP="006737A7">
      <w:pPr>
        <w:pStyle w:val="Zkladntext3"/>
        <w:spacing w:before="60" w:after="0"/>
        <w:ind w:left="420"/>
        <w:rPr>
          <w:b/>
          <w:sz w:val="24"/>
          <w:szCs w:val="24"/>
        </w:rPr>
      </w:pPr>
    </w:p>
    <w:p w:rsidR="002C4123" w:rsidRPr="00B57212" w:rsidRDefault="002C4123" w:rsidP="006737A7">
      <w:pPr>
        <w:pStyle w:val="Zkladntext3"/>
        <w:spacing w:before="60" w:after="0"/>
        <w:ind w:left="720" w:hanging="360"/>
        <w:rPr>
          <w:b/>
          <w:sz w:val="24"/>
          <w:szCs w:val="24"/>
        </w:rPr>
      </w:pPr>
      <w:r w:rsidRPr="00B57212">
        <w:rPr>
          <w:b/>
          <w:sz w:val="24"/>
          <w:szCs w:val="24"/>
        </w:rPr>
        <w:t>3.</w:t>
      </w:r>
      <w:r w:rsidRPr="00B57212">
        <w:rPr>
          <w:b/>
          <w:sz w:val="24"/>
          <w:szCs w:val="24"/>
        </w:rPr>
        <w:tab/>
        <w:t>Dosavadní výzkumná činnost (období, zaměstnavatel), stručný popis výzkumné činnosti s uvedením identifikačních kódů výzkumných programových projektů, grantových projektů či výzkumných záměrů, jichž se řešitel zúčastnil v jakékoliv roli: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2"/>
      </w:tblGrid>
      <w:tr w:rsidR="002C4123" w:rsidRPr="00B57212" w:rsidTr="000A72CF">
        <w:tc>
          <w:tcPr>
            <w:tcW w:w="9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123" w:rsidRPr="00B57212" w:rsidRDefault="002C4123" w:rsidP="006737A7">
            <w:pPr>
              <w:pStyle w:val="Zkladntext3"/>
              <w:numPr>
                <w:ilvl w:val="0"/>
                <w:numId w:val="10"/>
              </w:numPr>
              <w:spacing w:before="60" w:after="0"/>
              <w:ind w:left="601"/>
              <w:rPr>
                <w:sz w:val="24"/>
                <w:szCs w:val="24"/>
              </w:rPr>
            </w:pPr>
            <w:r w:rsidRPr="00B57212">
              <w:rPr>
                <w:sz w:val="24"/>
                <w:szCs w:val="24"/>
              </w:rPr>
              <w:t>GAP405/11/1450 Nobilitační politika habsburských panovníků v českých zemích v 18. století / 2011–2013 / FF OU</w:t>
            </w:r>
          </w:p>
          <w:p w:rsidR="002C4123" w:rsidRPr="00B57212" w:rsidRDefault="002C4123" w:rsidP="006737A7">
            <w:pPr>
              <w:pStyle w:val="Zkladntext3"/>
              <w:numPr>
                <w:ilvl w:val="0"/>
                <w:numId w:val="10"/>
              </w:numPr>
              <w:spacing w:before="60" w:after="0"/>
              <w:ind w:left="601"/>
              <w:rPr>
                <w:sz w:val="24"/>
                <w:szCs w:val="24"/>
              </w:rPr>
            </w:pPr>
            <w:r w:rsidRPr="00B57212">
              <w:rPr>
                <w:sz w:val="24"/>
                <w:szCs w:val="24"/>
              </w:rPr>
              <w:t>SGS11/FF/2017-2018 Hospodářské a sociální dějiny vybraných lokalit Moravy a Slezska v 18. - 20. století / 2017–2018 / FF OU</w:t>
            </w:r>
          </w:p>
          <w:p w:rsidR="002C4123" w:rsidRPr="00B57212" w:rsidRDefault="002C4123" w:rsidP="006737A7">
            <w:pPr>
              <w:pStyle w:val="Zkladntext3"/>
              <w:numPr>
                <w:ilvl w:val="0"/>
                <w:numId w:val="10"/>
              </w:numPr>
              <w:spacing w:before="60" w:after="0"/>
              <w:ind w:left="601"/>
              <w:rPr>
                <w:sz w:val="24"/>
                <w:szCs w:val="24"/>
              </w:rPr>
            </w:pPr>
            <w:r w:rsidRPr="00B57212">
              <w:rPr>
                <w:sz w:val="24"/>
                <w:szCs w:val="24"/>
              </w:rPr>
              <w:t>GA13-28086S Historický proces modernizace (na příkladu Rakouského Slezska) / 2013 – 2017/ FF OU</w:t>
            </w:r>
          </w:p>
          <w:p w:rsidR="002C4123" w:rsidRPr="00B57212" w:rsidRDefault="002C4123" w:rsidP="006737A7">
            <w:pPr>
              <w:pStyle w:val="Odstavecseseznamem"/>
              <w:numPr>
                <w:ilvl w:val="0"/>
                <w:numId w:val="10"/>
              </w:numPr>
              <w:ind w:left="601"/>
              <w:rPr>
                <w:sz w:val="24"/>
                <w:szCs w:val="24"/>
              </w:rPr>
            </w:pPr>
            <w:r w:rsidRPr="00B57212">
              <w:rPr>
                <w:sz w:val="24"/>
                <w:szCs w:val="24"/>
              </w:rPr>
              <w:t>FRVŠ 1412/G5 Nobilitační politika Karla IV. v zemích Koruny české 1712-1740 / 2011–2013 / FF OU</w:t>
            </w:r>
          </w:p>
          <w:p w:rsidR="002C4123" w:rsidRPr="00B57212" w:rsidRDefault="002C4123" w:rsidP="006737A7">
            <w:pPr>
              <w:pStyle w:val="Odstavecseseznamem"/>
              <w:numPr>
                <w:ilvl w:val="0"/>
                <w:numId w:val="10"/>
              </w:numPr>
              <w:ind w:left="601"/>
              <w:rPr>
                <w:sz w:val="24"/>
                <w:szCs w:val="24"/>
              </w:rPr>
            </w:pPr>
            <w:r w:rsidRPr="00B57212">
              <w:rPr>
                <w:i/>
                <w:sz w:val="24"/>
                <w:szCs w:val="24"/>
              </w:rPr>
              <w:t xml:space="preserve">Zde, prosím, uveďte max. 10 nejvýznamnějších uplatněných výsledků </w:t>
            </w:r>
          </w:p>
          <w:p w:rsidR="002C4123" w:rsidRPr="00B57212" w:rsidRDefault="002C4123" w:rsidP="006737A7">
            <w:pPr>
              <w:numPr>
                <w:ilvl w:val="0"/>
                <w:numId w:val="11"/>
              </w:numPr>
              <w:tabs>
                <w:tab w:val="left" w:pos="473"/>
                <w:tab w:val="left" w:pos="8844"/>
                <w:tab w:val="left" w:pos="9066"/>
              </w:tabs>
              <w:spacing w:line="240" w:lineRule="auto"/>
              <w:ind w:left="601"/>
              <w:contextualSpacing w:val="0"/>
              <w:rPr>
                <w:rFonts w:cs="Times New Roman"/>
                <w:sz w:val="24"/>
                <w:szCs w:val="24"/>
              </w:rPr>
            </w:pPr>
            <w:r w:rsidRPr="00B57212">
              <w:rPr>
                <w:rFonts w:cs="Times New Roman"/>
                <w:i/>
                <w:sz w:val="24"/>
                <w:szCs w:val="24"/>
              </w:rPr>
              <w:t>„</w:t>
            </w:r>
            <w:proofErr w:type="spellStart"/>
            <w:r w:rsidRPr="00B57212">
              <w:rPr>
                <w:rFonts w:cs="Times New Roman"/>
                <w:i/>
                <w:sz w:val="24"/>
                <w:szCs w:val="24"/>
              </w:rPr>
              <w:t>Aus</w:t>
            </w:r>
            <w:proofErr w:type="spellEnd"/>
            <w:r w:rsidRPr="00B57212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7212">
              <w:rPr>
                <w:rFonts w:cs="Times New Roman"/>
                <w:i/>
                <w:sz w:val="24"/>
                <w:szCs w:val="24"/>
              </w:rPr>
              <w:t>Böheimischer</w:t>
            </w:r>
            <w:proofErr w:type="spellEnd"/>
            <w:r w:rsidRPr="00B57212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7212">
              <w:rPr>
                <w:rFonts w:cs="Times New Roman"/>
                <w:i/>
                <w:sz w:val="24"/>
                <w:szCs w:val="24"/>
              </w:rPr>
              <w:t>Königlicher</w:t>
            </w:r>
            <w:proofErr w:type="spellEnd"/>
            <w:r w:rsidRPr="00B57212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7212">
              <w:rPr>
                <w:rFonts w:cs="Times New Roman"/>
                <w:i/>
                <w:sz w:val="24"/>
                <w:szCs w:val="24"/>
              </w:rPr>
              <w:t>Macht</w:t>
            </w:r>
            <w:proofErr w:type="spellEnd"/>
            <w:r w:rsidRPr="00B57212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7212">
              <w:rPr>
                <w:rFonts w:cs="Times New Roman"/>
                <w:i/>
                <w:sz w:val="24"/>
                <w:szCs w:val="24"/>
              </w:rPr>
              <w:t>und</w:t>
            </w:r>
            <w:proofErr w:type="spellEnd"/>
            <w:r w:rsidRPr="00B57212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7212">
              <w:rPr>
                <w:rFonts w:cs="Times New Roman"/>
                <w:i/>
                <w:sz w:val="24"/>
                <w:szCs w:val="24"/>
              </w:rPr>
              <w:t>Vollkommenheit</w:t>
            </w:r>
            <w:proofErr w:type="spellEnd"/>
            <w:r w:rsidRPr="00B57212">
              <w:rPr>
                <w:rFonts w:cs="Times New Roman"/>
                <w:i/>
                <w:sz w:val="24"/>
                <w:szCs w:val="24"/>
              </w:rPr>
              <w:t>“: </w:t>
            </w:r>
            <w:proofErr w:type="spellStart"/>
            <w:r w:rsidRPr="00B57212">
              <w:rPr>
                <w:rFonts w:cs="Times New Roman"/>
                <w:i/>
                <w:sz w:val="24"/>
                <w:szCs w:val="24"/>
              </w:rPr>
              <w:t>Wandlungen</w:t>
            </w:r>
            <w:proofErr w:type="spellEnd"/>
            <w:r w:rsidRPr="00B57212">
              <w:rPr>
                <w:rFonts w:cs="Times New Roman"/>
                <w:i/>
                <w:sz w:val="24"/>
                <w:szCs w:val="24"/>
              </w:rPr>
              <w:t xml:space="preserve"> der </w:t>
            </w:r>
            <w:proofErr w:type="spellStart"/>
            <w:r w:rsidRPr="00B57212">
              <w:rPr>
                <w:rFonts w:cs="Times New Roman"/>
                <w:i/>
                <w:sz w:val="24"/>
                <w:szCs w:val="24"/>
              </w:rPr>
              <w:t>Adelstitulatur</w:t>
            </w:r>
            <w:proofErr w:type="spellEnd"/>
            <w:r w:rsidRPr="00B57212">
              <w:rPr>
                <w:rFonts w:cs="Times New Roman"/>
                <w:i/>
                <w:sz w:val="24"/>
                <w:szCs w:val="24"/>
              </w:rPr>
              <w:t xml:space="preserve"> in den </w:t>
            </w:r>
            <w:proofErr w:type="spellStart"/>
            <w:r w:rsidRPr="00B57212">
              <w:rPr>
                <w:rFonts w:cs="Times New Roman"/>
                <w:i/>
                <w:sz w:val="24"/>
                <w:szCs w:val="24"/>
              </w:rPr>
              <w:t>böhmischen</w:t>
            </w:r>
            <w:proofErr w:type="spellEnd"/>
            <w:r w:rsidRPr="00B57212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7212">
              <w:rPr>
                <w:rFonts w:cs="Times New Roman"/>
                <w:i/>
                <w:sz w:val="24"/>
                <w:szCs w:val="24"/>
              </w:rPr>
              <w:t>Standeserhöhungen</w:t>
            </w:r>
            <w:proofErr w:type="spellEnd"/>
            <w:r w:rsidRPr="00B57212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7212">
              <w:rPr>
                <w:rFonts w:cs="Times New Roman"/>
                <w:i/>
                <w:sz w:val="24"/>
                <w:szCs w:val="24"/>
              </w:rPr>
              <w:t>und</w:t>
            </w:r>
            <w:proofErr w:type="spellEnd"/>
            <w:r w:rsidRPr="00B57212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7212">
              <w:rPr>
                <w:rFonts w:cs="Times New Roman"/>
                <w:i/>
                <w:sz w:val="24"/>
                <w:szCs w:val="24"/>
              </w:rPr>
              <w:t>bei</w:t>
            </w:r>
            <w:proofErr w:type="spellEnd"/>
            <w:r w:rsidRPr="00B57212">
              <w:rPr>
                <w:rFonts w:cs="Times New Roman"/>
                <w:i/>
                <w:sz w:val="24"/>
                <w:szCs w:val="24"/>
              </w:rPr>
              <w:t xml:space="preserve"> der </w:t>
            </w:r>
            <w:proofErr w:type="spellStart"/>
            <w:r w:rsidRPr="00B57212">
              <w:rPr>
                <w:rFonts w:cs="Times New Roman"/>
                <w:i/>
                <w:sz w:val="24"/>
                <w:szCs w:val="24"/>
              </w:rPr>
              <w:t>Aufnahme</w:t>
            </w:r>
            <w:proofErr w:type="spellEnd"/>
            <w:r w:rsidRPr="00B57212">
              <w:rPr>
                <w:rFonts w:cs="Times New Roman"/>
                <w:i/>
                <w:sz w:val="24"/>
                <w:szCs w:val="24"/>
              </w:rPr>
              <w:t xml:space="preserve"> in </w:t>
            </w:r>
            <w:proofErr w:type="spellStart"/>
            <w:r w:rsidRPr="00B57212">
              <w:rPr>
                <w:rFonts w:cs="Times New Roman"/>
                <w:i/>
                <w:sz w:val="24"/>
                <w:szCs w:val="24"/>
              </w:rPr>
              <w:t>die</w:t>
            </w:r>
            <w:proofErr w:type="spellEnd"/>
            <w:r w:rsidRPr="00B57212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7212">
              <w:rPr>
                <w:rFonts w:cs="Times New Roman"/>
                <w:i/>
                <w:sz w:val="24"/>
                <w:szCs w:val="24"/>
              </w:rPr>
              <w:t>Stände</w:t>
            </w:r>
            <w:proofErr w:type="spellEnd"/>
            <w:r w:rsidRPr="00B57212">
              <w:rPr>
                <w:rFonts w:cs="Times New Roman"/>
                <w:i/>
                <w:sz w:val="24"/>
                <w:szCs w:val="24"/>
              </w:rPr>
              <w:t xml:space="preserve"> in der </w:t>
            </w:r>
            <w:proofErr w:type="spellStart"/>
            <w:r w:rsidRPr="00B57212">
              <w:rPr>
                <w:rFonts w:cs="Times New Roman"/>
                <w:i/>
                <w:sz w:val="24"/>
                <w:szCs w:val="24"/>
              </w:rPr>
              <w:t>Zeit</w:t>
            </w:r>
            <w:proofErr w:type="spellEnd"/>
            <w:r w:rsidRPr="00B57212">
              <w:rPr>
                <w:rFonts w:cs="Times New Roman"/>
                <w:i/>
                <w:sz w:val="24"/>
                <w:szCs w:val="24"/>
              </w:rPr>
              <w:t xml:space="preserve"> der </w:t>
            </w:r>
            <w:proofErr w:type="spellStart"/>
            <w:r w:rsidRPr="00B57212">
              <w:rPr>
                <w:rFonts w:cs="Times New Roman"/>
                <w:i/>
                <w:sz w:val="24"/>
                <w:szCs w:val="24"/>
              </w:rPr>
              <w:t>Herrschaft</w:t>
            </w:r>
            <w:proofErr w:type="spellEnd"/>
            <w:r w:rsidRPr="00B57212">
              <w:rPr>
                <w:rFonts w:cs="Times New Roman"/>
                <w:i/>
                <w:sz w:val="24"/>
                <w:szCs w:val="24"/>
              </w:rPr>
              <w:t xml:space="preserve"> der </w:t>
            </w:r>
            <w:proofErr w:type="spellStart"/>
            <w:r w:rsidRPr="00B57212">
              <w:rPr>
                <w:rFonts w:cs="Times New Roman"/>
                <w:i/>
                <w:sz w:val="24"/>
                <w:szCs w:val="24"/>
              </w:rPr>
              <w:t>Habsburgerdynastie</w:t>
            </w:r>
            <w:proofErr w:type="spellEnd"/>
            <w:r w:rsidRPr="00B57212">
              <w:rPr>
                <w:rFonts w:cs="Times New Roman"/>
                <w:i/>
                <w:sz w:val="24"/>
                <w:szCs w:val="24"/>
              </w:rPr>
              <w:t>. </w:t>
            </w:r>
            <w:r w:rsidRPr="00B57212">
              <w:rPr>
                <w:rFonts w:cs="Times New Roman"/>
                <w:sz w:val="24"/>
                <w:szCs w:val="24"/>
              </w:rPr>
              <w:t xml:space="preserve">Bohemia. </w:t>
            </w:r>
            <w:proofErr w:type="spellStart"/>
            <w:r w:rsidRPr="00B57212">
              <w:rPr>
                <w:rFonts w:cs="Times New Roman"/>
                <w:sz w:val="24"/>
                <w:szCs w:val="24"/>
              </w:rPr>
              <w:t>Zeitschrift</w:t>
            </w:r>
            <w:proofErr w:type="spellEnd"/>
            <w:r w:rsidRPr="00B5721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57212">
              <w:rPr>
                <w:rFonts w:cs="Times New Roman"/>
                <w:sz w:val="24"/>
                <w:szCs w:val="24"/>
              </w:rPr>
              <w:t>für</w:t>
            </w:r>
            <w:proofErr w:type="spellEnd"/>
            <w:r w:rsidRPr="00B5721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57212">
              <w:rPr>
                <w:rFonts w:cs="Times New Roman"/>
                <w:sz w:val="24"/>
                <w:szCs w:val="24"/>
              </w:rPr>
              <w:t>Geschichte</w:t>
            </w:r>
            <w:proofErr w:type="spellEnd"/>
            <w:r w:rsidRPr="00B5721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57212">
              <w:rPr>
                <w:rFonts w:cs="Times New Roman"/>
                <w:sz w:val="24"/>
                <w:szCs w:val="24"/>
              </w:rPr>
              <w:t>und</w:t>
            </w:r>
            <w:proofErr w:type="spellEnd"/>
            <w:r w:rsidRPr="00B57212">
              <w:rPr>
                <w:rFonts w:cs="Times New Roman"/>
                <w:sz w:val="24"/>
                <w:szCs w:val="24"/>
              </w:rPr>
              <w:t xml:space="preserve"> Kultur der </w:t>
            </w:r>
            <w:proofErr w:type="spellStart"/>
            <w:r w:rsidRPr="00B57212">
              <w:rPr>
                <w:rFonts w:cs="Times New Roman"/>
                <w:sz w:val="24"/>
                <w:szCs w:val="24"/>
              </w:rPr>
              <w:t>böhmischen</w:t>
            </w:r>
            <w:proofErr w:type="spellEnd"/>
            <w:r w:rsidRPr="00B5721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57212">
              <w:rPr>
                <w:rFonts w:cs="Times New Roman"/>
                <w:sz w:val="24"/>
                <w:szCs w:val="24"/>
              </w:rPr>
              <w:t>Länder</w:t>
            </w:r>
            <w:proofErr w:type="spellEnd"/>
            <w:r w:rsidRPr="00B57212">
              <w:rPr>
                <w:rFonts w:cs="Times New Roman"/>
                <w:sz w:val="24"/>
                <w:szCs w:val="24"/>
              </w:rPr>
              <w:t>, roč. 55, 2015, č. 1, s. 96-137.</w:t>
            </w:r>
            <w:r w:rsidRPr="00B57212">
              <w:rPr>
                <w:rFonts w:cs="Times New Roman"/>
                <w:sz w:val="24"/>
                <w:szCs w:val="24"/>
              </w:rPr>
              <w:tab/>
            </w:r>
            <w:r w:rsidRPr="00B57212">
              <w:rPr>
                <w:rFonts w:cs="Times New Roman"/>
                <w:sz w:val="24"/>
                <w:szCs w:val="24"/>
              </w:rPr>
              <w:tab/>
            </w:r>
          </w:p>
          <w:p w:rsidR="002C4123" w:rsidRPr="00B57212" w:rsidRDefault="002C4123" w:rsidP="006737A7">
            <w:pPr>
              <w:pStyle w:val="Odstavecseseznamem"/>
              <w:numPr>
                <w:ilvl w:val="0"/>
                <w:numId w:val="11"/>
              </w:numPr>
              <w:ind w:left="601"/>
              <w:rPr>
                <w:sz w:val="24"/>
                <w:szCs w:val="24"/>
              </w:rPr>
            </w:pPr>
            <w:proofErr w:type="spellStart"/>
            <w:r w:rsidRPr="00B57212">
              <w:rPr>
                <w:sz w:val="24"/>
                <w:szCs w:val="24"/>
              </w:rPr>
              <w:t>Brňovják</w:t>
            </w:r>
            <w:proofErr w:type="spellEnd"/>
            <w:r w:rsidRPr="00B57212">
              <w:rPr>
                <w:sz w:val="24"/>
                <w:szCs w:val="24"/>
              </w:rPr>
              <w:t xml:space="preserve">, Jiří: </w:t>
            </w:r>
            <w:r w:rsidRPr="00B57212">
              <w:rPr>
                <w:i/>
                <w:sz w:val="24"/>
                <w:szCs w:val="24"/>
              </w:rPr>
              <w:t>Vztah regionu a center na příkladu osudů a kariér šlechty Horního Slezska v </w:t>
            </w:r>
            <w:proofErr w:type="gramStart"/>
            <w:r w:rsidRPr="00B57212">
              <w:rPr>
                <w:i/>
                <w:sz w:val="24"/>
                <w:szCs w:val="24"/>
              </w:rPr>
              <w:t>15.-20</w:t>
            </w:r>
            <w:proofErr w:type="gramEnd"/>
            <w:r w:rsidRPr="00B57212">
              <w:rPr>
                <w:i/>
                <w:sz w:val="24"/>
                <w:szCs w:val="24"/>
              </w:rPr>
              <w:t>. století. Vstupní zamyšlení nad základními pojmy</w:t>
            </w:r>
            <w:r w:rsidRPr="00B57212">
              <w:rPr>
                <w:sz w:val="24"/>
                <w:szCs w:val="24"/>
              </w:rPr>
              <w:t xml:space="preserve">. In: </w:t>
            </w:r>
            <w:proofErr w:type="spellStart"/>
            <w:r w:rsidRPr="00B57212">
              <w:rPr>
                <w:sz w:val="24"/>
                <w:szCs w:val="24"/>
              </w:rPr>
              <w:t>Brňovják</w:t>
            </w:r>
            <w:proofErr w:type="spellEnd"/>
            <w:r w:rsidRPr="00B57212">
              <w:rPr>
                <w:sz w:val="24"/>
                <w:szCs w:val="24"/>
              </w:rPr>
              <w:t xml:space="preserve">, J. - </w:t>
            </w:r>
            <w:proofErr w:type="spellStart"/>
            <w:r w:rsidRPr="00B57212">
              <w:rPr>
                <w:sz w:val="24"/>
                <w:szCs w:val="24"/>
              </w:rPr>
              <w:t>Gojniczek</w:t>
            </w:r>
            <w:proofErr w:type="spellEnd"/>
            <w:r w:rsidRPr="00B57212">
              <w:rPr>
                <w:sz w:val="24"/>
                <w:szCs w:val="24"/>
              </w:rPr>
              <w:t xml:space="preserve">, W. - </w:t>
            </w:r>
            <w:proofErr w:type="spellStart"/>
            <w:r w:rsidRPr="00B57212">
              <w:rPr>
                <w:sz w:val="24"/>
                <w:szCs w:val="24"/>
              </w:rPr>
              <w:t>Zářický</w:t>
            </w:r>
            <w:proofErr w:type="spellEnd"/>
            <w:r w:rsidRPr="00B57212">
              <w:rPr>
                <w:sz w:val="24"/>
                <w:szCs w:val="24"/>
              </w:rPr>
              <w:t xml:space="preserve">, A. a kol.: Šlechtic v Horním Slezsku / </w:t>
            </w:r>
            <w:proofErr w:type="spellStart"/>
            <w:r w:rsidRPr="00B57212">
              <w:rPr>
                <w:sz w:val="24"/>
                <w:szCs w:val="24"/>
              </w:rPr>
              <w:t>Szlachcic</w:t>
            </w:r>
            <w:proofErr w:type="spellEnd"/>
            <w:r w:rsidRPr="00B57212">
              <w:rPr>
                <w:sz w:val="24"/>
                <w:szCs w:val="24"/>
              </w:rPr>
              <w:t xml:space="preserve"> na </w:t>
            </w:r>
            <w:proofErr w:type="spellStart"/>
            <w:r w:rsidRPr="00B57212">
              <w:rPr>
                <w:sz w:val="24"/>
                <w:szCs w:val="24"/>
              </w:rPr>
              <w:t>Górnym</w:t>
            </w:r>
            <w:proofErr w:type="spellEnd"/>
            <w:r w:rsidRPr="00B57212">
              <w:rPr>
                <w:sz w:val="24"/>
                <w:szCs w:val="24"/>
              </w:rPr>
              <w:t xml:space="preserve"> </w:t>
            </w:r>
            <w:proofErr w:type="spellStart"/>
            <w:r w:rsidRPr="00B57212">
              <w:rPr>
                <w:sz w:val="24"/>
                <w:szCs w:val="24"/>
              </w:rPr>
              <w:t>Śląsku</w:t>
            </w:r>
            <w:proofErr w:type="spellEnd"/>
            <w:r w:rsidRPr="00B57212">
              <w:rPr>
                <w:sz w:val="24"/>
                <w:szCs w:val="24"/>
              </w:rPr>
              <w:t>. Vztah regionu a center na příkladu osudů a kariér šlechty Horního Slezska (</w:t>
            </w:r>
            <w:proofErr w:type="gramStart"/>
            <w:r w:rsidRPr="00B57212">
              <w:rPr>
                <w:sz w:val="24"/>
                <w:szCs w:val="24"/>
              </w:rPr>
              <w:t>15.-20</w:t>
            </w:r>
            <w:proofErr w:type="gramEnd"/>
            <w:r w:rsidRPr="00B57212">
              <w:rPr>
                <w:sz w:val="24"/>
                <w:szCs w:val="24"/>
              </w:rPr>
              <w:t xml:space="preserve">. století) / </w:t>
            </w:r>
            <w:proofErr w:type="spellStart"/>
            <w:r w:rsidRPr="00B57212">
              <w:rPr>
                <w:sz w:val="24"/>
                <w:szCs w:val="24"/>
              </w:rPr>
              <w:t>Relacje</w:t>
            </w:r>
            <w:proofErr w:type="spellEnd"/>
            <w:r w:rsidRPr="00B57212">
              <w:rPr>
                <w:sz w:val="24"/>
                <w:szCs w:val="24"/>
              </w:rPr>
              <w:t xml:space="preserve"> </w:t>
            </w:r>
            <w:proofErr w:type="spellStart"/>
            <w:r w:rsidRPr="00B57212">
              <w:rPr>
                <w:sz w:val="24"/>
                <w:szCs w:val="24"/>
              </w:rPr>
              <w:t>między</w:t>
            </w:r>
            <w:proofErr w:type="spellEnd"/>
            <w:r w:rsidRPr="00B57212">
              <w:rPr>
                <w:sz w:val="24"/>
                <w:szCs w:val="24"/>
              </w:rPr>
              <w:t xml:space="preserve"> regionem i centrum w </w:t>
            </w:r>
            <w:proofErr w:type="spellStart"/>
            <w:r w:rsidRPr="00B57212">
              <w:rPr>
                <w:sz w:val="24"/>
                <w:szCs w:val="24"/>
              </w:rPr>
              <w:t>losach</w:t>
            </w:r>
            <w:proofErr w:type="spellEnd"/>
            <w:r w:rsidRPr="00B57212">
              <w:rPr>
                <w:sz w:val="24"/>
                <w:szCs w:val="24"/>
              </w:rPr>
              <w:t xml:space="preserve"> i </w:t>
            </w:r>
            <w:proofErr w:type="spellStart"/>
            <w:r w:rsidRPr="00B57212">
              <w:rPr>
                <w:sz w:val="24"/>
                <w:szCs w:val="24"/>
              </w:rPr>
              <w:t>karierach</w:t>
            </w:r>
            <w:proofErr w:type="spellEnd"/>
            <w:r w:rsidRPr="00B57212">
              <w:rPr>
                <w:sz w:val="24"/>
                <w:szCs w:val="24"/>
              </w:rPr>
              <w:t xml:space="preserve"> </w:t>
            </w:r>
            <w:proofErr w:type="spellStart"/>
            <w:r w:rsidRPr="00B57212">
              <w:rPr>
                <w:sz w:val="24"/>
                <w:szCs w:val="24"/>
              </w:rPr>
              <w:t>szlachty</w:t>
            </w:r>
            <w:proofErr w:type="spellEnd"/>
            <w:r w:rsidRPr="00B57212">
              <w:rPr>
                <w:sz w:val="24"/>
                <w:szCs w:val="24"/>
              </w:rPr>
              <w:t xml:space="preserve"> na </w:t>
            </w:r>
            <w:proofErr w:type="spellStart"/>
            <w:r w:rsidRPr="00B57212">
              <w:rPr>
                <w:sz w:val="24"/>
                <w:szCs w:val="24"/>
              </w:rPr>
              <w:t>Górnym</w:t>
            </w:r>
            <w:proofErr w:type="spellEnd"/>
            <w:r w:rsidRPr="00B57212">
              <w:rPr>
                <w:sz w:val="24"/>
                <w:szCs w:val="24"/>
              </w:rPr>
              <w:t xml:space="preserve"> </w:t>
            </w:r>
            <w:proofErr w:type="spellStart"/>
            <w:r w:rsidRPr="00B57212">
              <w:rPr>
                <w:sz w:val="24"/>
                <w:szCs w:val="24"/>
              </w:rPr>
              <w:t>Śląsku</w:t>
            </w:r>
            <w:proofErr w:type="spellEnd"/>
            <w:r w:rsidRPr="00B57212">
              <w:rPr>
                <w:sz w:val="24"/>
                <w:szCs w:val="24"/>
              </w:rPr>
              <w:t xml:space="preserve"> (XV-XX </w:t>
            </w:r>
            <w:proofErr w:type="spellStart"/>
            <w:r w:rsidRPr="00B57212">
              <w:rPr>
                <w:sz w:val="24"/>
                <w:szCs w:val="24"/>
              </w:rPr>
              <w:t>wiek</w:t>
            </w:r>
            <w:proofErr w:type="spellEnd"/>
            <w:r w:rsidRPr="00B57212">
              <w:rPr>
                <w:sz w:val="24"/>
                <w:szCs w:val="24"/>
              </w:rPr>
              <w:t xml:space="preserve">). Ostravská univerzita v Ostravě - </w:t>
            </w:r>
            <w:proofErr w:type="spellStart"/>
            <w:r w:rsidRPr="00B57212">
              <w:rPr>
                <w:sz w:val="24"/>
                <w:szCs w:val="24"/>
              </w:rPr>
              <w:t>Uniwersytet</w:t>
            </w:r>
            <w:proofErr w:type="spellEnd"/>
            <w:r w:rsidRPr="00B57212">
              <w:rPr>
                <w:sz w:val="24"/>
                <w:szCs w:val="24"/>
              </w:rPr>
              <w:t xml:space="preserve"> </w:t>
            </w:r>
            <w:proofErr w:type="spellStart"/>
            <w:r w:rsidRPr="00B57212">
              <w:rPr>
                <w:sz w:val="24"/>
                <w:szCs w:val="24"/>
              </w:rPr>
              <w:t>Śląski</w:t>
            </w:r>
            <w:proofErr w:type="spellEnd"/>
            <w:r w:rsidRPr="00B57212">
              <w:rPr>
                <w:sz w:val="24"/>
                <w:szCs w:val="24"/>
              </w:rPr>
              <w:t xml:space="preserve"> w </w:t>
            </w:r>
            <w:proofErr w:type="spellStart"/>
            <w:r w:rsidRPr="00B57212">
              <w:rPr>
                <w:sz w:val="24"/>
                <w:szCs w:val="24"/>
              </w:rPr>
              <w:t>Katowicach</w:t>
            </w:r>
            <w:proofErr w:type="spellEnd"/>
            <w:r w:rsidRPr="00B57212">
              <w:rPr>
                <w:sz w:val="24"/>
                <w:szCs w:val="24"/>
              </w:rPr>
              <w:t xml:space="preserve"> : Ostrava - Katowice 2011, s. 17-34</w:t>
            </w:r>
          </w:p>
          <w:p w:rsidR="002C4123" w:rsidRPr="00B57212" w:rsidRDefault="002C4123" w:rsidP="006737A7">
            <w:pPr>
              <w:pStyle w:val="Odstavecseseznamem"/>
              <w:numPr>
                <w:ilvl w:val="0"/>
                <w:numId w:val="11"/>
              </w:numPr>
              <w:ind w:left="601"/>
              <w:rPr>
                <w:sz w:val="24"/>
                <w:szCs w:val="24"/>
              </w:rPr>
            </w:pPr>
            <w:r w:rsidRPr="00B57212">
              <w:rPr>
                <w:i/>
                <w:iCs/>
                <w:sz w:val="24"/>
                <w:szCs w:val="24"/>
              </w:rPr>
              <w:t xml:space="preserve">Hrabata </w:t>
            </w:r>
            <w:proofErr w:type="spellStart"/>
            <w:r w:rsidRPr="00B57212">
              <w:rPr>
                <w:i/>
                <w:iCs/>
                <w:sz w:val="24"/>
                <w:szCs w:val="24"/>
              </w:rPr>
              <w:t>Taaffové</w:t>
            </w:r>
            <w:proofErr w:type="spellEnd"/>
            <w:r w:rsidRPr="00B57212">
              <w:rPr>
                <w:i/>
                <w:iCs/>
                <w:sz w:val="24"/>
                <w:szCs w:val="24"/>
              </w:rPr>
              <w:t xml:space="preserve"> (z </w:t>
            </w:r>
            <w:proofErr w:type="spellStart"/>
            <w:r w:rsidRPr="00B57212">
              <w:rPr>
                <w:i/>
                <w:iCs/>
                <w:sz w:val="24"/>
                <w:szCs w:val="24"/>
              </w:rPr>
              <w:t>Carlingfordu</w:t>
            </w:r>
            <w:proofErr w:type="spellEnd"/>
            <w:r w:rsidRPr="00B57212">
              <w:rPr>
                <w:i/>
                <w:iCs/>
                <w:sz w:val="24"/>
                <w:szCs w:val="24"/>
              </w:rPr>
              <w:t>): Irské stopy v historické topografii Těšínska.</w:t>
            </w:r>
            <w:r w:rsidRPr="00B57212">
              <w:rPr>
                <w:iCs/>
                <w:sz w:val="24"/>
                <w:szCs w:val="24"/>
              </w:rPr>
              <w:t> Těšínsko. Vlastivědný časopis 55, 2012, č. 4, s. 1-14</w:t>
            </w:r>
          </w:p>
          <w:p w:rsidR="002C4123" w:rsidRPr="00B57212" w:rsidRDefault="002C4123" w:rsidP="006737A7">
            <w:pPr>
              <w:pStyle w:val="Odstavecseseznamem"/>
              <w:numPr>
                <w:ilvl w:val="0"/>
                <w:numId w:val="11"/>
              </w:numPr>
              <w:ind w:left="601"/>
              <w:rPr>
                <w:sz w:val="24"/>
                <w:szCs w:val="24"/>
              </w:rPr>
            </w:pPr>
            <w:r w:rsidRPr="00B57212">
              <w:rPr>
                <w:i/>
                <w:sz w:val="24"/>
                <w:szCs w:val="24"/>
              </w:rPr>
              <w:t xml:space="preserve">Hrabě - kníže - vévoda: Titulární vzestup Alexandra Josefa </w:t>
            </w:r>
            <w:proofErr w:type="spellStart"/>
            <w:r w:rsidRPr="00B57212">
              <w:rPr>
                <w:i/>
                <w:sz w:val="24"/>
                <w:szCs w:val="24"/>
              </w:rPr>
              <w:t>Sułkowského</w:t>
            </w:r>
            <w:proofErr w:type="spellEnd"/>
            <w:r w:rsidRPr="00B57212">
              <w:rPr>
                <w:i/>
                <w:sz w:val="24"/>
                <w:szCs w:val="24"/>
              </w:rPr>
              <w:t xml:space="preserve">, držitele </w:t>
            </w:r>
            <w:proofErr w:type="spellStart"/>
            <w:r w:rsidRPr="00B57212">
              <w:rPr>
                <w:i/>
                <w:sz w:val="24"/>
                <w:szCs w:val="24"/>
              </w:rPr>
              <w:t>bílského</w:t>
            </w:r>
            <w:proofErr w:type="spellEnd"/>
            <w:r w:rsidRPr="00B57212">
              <w:rPr>
                <w:i/>
                <w:sz w:val="24"/>
                <w:szCs w:val="24"/>
              </w:rPr>
              <w:t xml:space="preserve"> panství</w:t>
            </w:r>
            <w:r w:rsidRPr="00B57212">
              <w:rPr>
                <w:sz w:val="24"/>
                <w:szCs w:val="24"/>
              </w:rPr>
              <w:t>. Slezský sborník, roč. 113, 2015, č. 1, s. 23-46</w:t>
            </w:r>
          </w:p>
          <w:p w:rsidR="002C4123" w:rsidRPr="00B57212" w:rsidRDefault="002C4123" w:rsidP="006737A7">
            <w:pPr>
              <w:pStyle w:val="Odstavecseseznamem"/>
              <w:numPr>
                <w:ilvl w:val="0"/>
                <w:numId w:val="11"/>
              </w:numPr>
              <w:ind w:left="601"/>
              <w:rPr>
                <w:sz w:val="24"/>
                <w:szCs w:val="24"/>
              </w:rPr>
            </w:pPr>
            <w:r w:rsidRPr="00B57212">
              <w:rPr>
                <w:i/>
                <w:sz w:val="24"/>
                <w:szCs w:val="24"/>
              </w:rPr>
              <w:t>Na prahu industrializace, 1763-1828</w:t>
            </w:r>
            <w:r w:rsidRPr="00B57212">
              <w:rPr>
                <w:sz w:val="24"/>
                <w:szCs w:val="24"/>
              </w:rPr>
              <w:t>.</w:t>
            </w:r>
            <w:r w:rsidRPr="00B57212">
              <w:rPr>
                <w:rStyle w:val="apple-converted-space"/>
                <w:sz w:val="24"/>
                <w:szCs w:val="24"/>
              </w:rPr>
              <w:t xml:space="preserve"> In: </w:t>
            </w:r>
            <w:proofErr w:type="spellStart"/>
            <w:r w:rsidRPr="00B57212">
              <w:rPr>
                <w:rStyle w:val="apple-converted-space"/>
                <w:sz w:val="24"/>
                <w:szCs w:val="24"/>
              </w:rPr>
              <w:t>Przybylová</w:t>
            </w:r>
            <w:proofErr w:type="spellEnd"/>
            <w:r w:rsidRPr="00B57212">
              <w:rPr>
                <w:rStyle w:val="apple-converted-space"/>
                <w:sz w:val="24"/>
                <w:szCs w:val="24"/>
              </w:rPr>
              <w:t xml:space="preserve">, Blažena a kol.: </w:t>
            </w:r>
            <w:r w:rsidRPr="00B57212">
              <w:rPr>
                <w:sz w:val="24"/>
                <w:szCs w:val="24"/>
              </w:rPr>
              <w:t>Ostrava. Historie, kultura, lidé.</w:t>
            </w:r>
            <w:r w:rsidRPr="00B57212">
              <w:rPr>
                <w:rStyle w:val="apple-converted-space"/>
                <w:sz w:val="24"/>
                <w:szCs w:val="24"/>
              </w:rPr>
              <w:t> </w:t>
            </w:r>
            <w:r w:rsidRPr="00B57212">
              <w:rPr>
                <w:sz w:val="24"/>
                <w:szCs w:val="24"/>
              </w:rPr>
              <w:t>Dějiny moravských a slezských měst. Praha:</w:t>
            </w:r>
            <w:r w:rsidRPr="00B57212">
              <w:rPr>
                <w:rStyle w:val="apple-converted-space"/>
                <w:sz w:val="24"/>
                <w:szCs w:val="24"/>
              </w:rPr>
              <w:t> </w:t>
            </w:r>
            <w:r w:rsidRPr="00B57212">
              <w:rPr>
                <w:sz w:val="24"/>
                <w:szCs w:val="24"/>
              </w:rPr>
              <w:t>Nakladatelství Lidové noviny,</w:t>
            </w:r>
            <w:r w:rsidRPr="00B57212">
              <w:rPr>
                <w:rStyle w:val="apple-converted-space"/>
                <w:sz w:val="24"/>
                <w:szCs w:val="24"/>
              </w:rPr>
              <w:t> </w:t>
            </w:r>
            <w:r w:rsidRPr="00B57212">
              <w:rPr>
                <w:sz w:val="24"/>
                <w:szCs w:val="24"/>
              </w:rPr>
              <w:t>2013, s.</w:t>
            </w:r>
            <w:r w:rsidRPr="00B57212">
              <w:rPr>
                <w:rStyle w:val="apple-converted-space"/>
                <w:sz w:val="24"/>
                <w:szCs w:val="24"/>
              </w:rPr>
              <w:t> </w:t>
            </w:r>
            <w:r w:rsidRPr="00B57212">
              <w:rPr>
                <w:sz w:val="24"/>
                <w:szCs w:val="24"/>
              </w:rPr>
              <w:t>145-170.</w:t>
            </w:r>
            <w:r w:rsidRPr="00B57212">
              <w:rPr>
                <w:rStyle w:val="apple-converted-space"/>
                <w:sz w:val="24"/>
                <w:szCs w:val="24"/>
              </w:rPr>
              <w:t> </w:t>
            </w:r>
            <w:r w:rsidRPr="00B57212">
              <w:rPr>
                <w:sz w:val="24"/>
                <w:szCs w:val="24"/>
              </w:rPr>
              <w:t>ISBN</w:t>
            </w:r>
            <w:r w:rsidRPr="00B57212">
              <w:rPr>
                <w:rStyle w:val="apple-converted-space"/>
                <w:sz w:val="24"/>
                <w:szCs w:val="24"/>
              </w:rPr>
              <w:t> </w:t>
            </w:r>
            <w:r w:rsidRPr="00B57212">
              <w:rPr>
                <w:sz w:val="24"/>
                <w:szCs w:val="24"/>
              </w:rPr>
              <w:t>978-80-7422-240-5</w:t>
            </w:r>
          </w:p>
          <w:p w:rsidR="002C4123" w:rsidRPr="00B57212" w:rsidRDefault="002C4123" w:rsidP="006737A7">
            <w:pPr>
              <w:pStyle w:val="Odstavecseseznamem"/>
              <w:numPr>
                <w:ilvl w:val="0"/>
                <w:numId w:val="11"/>
              </w:numPr>
              <w:ind w:left="601"/>
              <w:rPr>
                <w:sz w:val="24"/>
                <w:szCs w:val="24"/>
              </w:rPr>
            </w:pPr>
            <w:r w:rsidRPr="00B57212">
              <w:rPr>
                <w:i/>
                <w:sz w:val="24"/>
                <w:szCs w:val="24"/>
              </w:rPr>
              <w:t xml:space="preserve">Stopy polské šlechty mezi pozemkovými vlastníky v rakouském Slezsku (rody </w:t>
            </w:r>
            <w:proofErr w:type="spellStart"/>
            <w:r w:rsidRPr="00B57212">
              <w:rPr>
                <w:i/>
                <w:sz w:val="24"/>
                <w:szCs w:val="24"/>
              </w:rPr>
              <w:t>Sułkowski</w:t>
            </w:r>
            <w:proofErr w:type="spellEnd"/>
            <w:r w:rsidRPr="00B57212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B57212">
              <w:rPr>
                <w:i/>
                <w:sz w:val="24"/>
                <w:szCs w:val="24"/>
              </w:rPr>
              <w:t>Renard</w:t>
            </w:r>
            <w:proofErr w:type="spellEnd"/>
            <w:r w:rsidRPr="00B57212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B57212">
              <w:rPr>
                <w:i/>
                <w:sz w:val="24"/>
                <w:szCs w:val="24"/>
              </w:rPr>
              <w:t>Klobassa-Zrencki</w:t>
            </w:r>
            <w:proofErr w:type="spellEnd"/>
            <w:r w:rsidRPr="00B57212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B57212">
              <w:rPr>
                <w:i/>
                <w:sz w:val="24"/>
                <w:szCs w:val="24"/>
              </w:rPr>
              <w:t>Potocki</w:t>
            </w:r>
            <w:proofErr w:type="spellEnd"/>
            <w:r w:rsidRPr="00B57212">
              <w:rPr>
                <w:i/>
                <w:sz w:val="24"/>
                <w:szCs w:val="24"/>
              </w:rPr>
              <w:t>).</w:t>
            </w:r>
            <w:r w:rsidRPr="00B57212">
              <w:rPr>
                <w:sz w:val="24"/>
                <w:szCs w:val="24"/>
              </w:rPr>
              <w:t xml:space="preserve"> In: </w:t>
            </w:r>
            <w:proofErr w:type="spellStart"/>
            <w:r w:rsidRPr="00B57212">
              <w:rPr>
                <w:sz w:val="24"/>
                <w:szCs w:val="24"/>
              </w:rPr>
              <w:t>Czajkowski</w:t>
            </w:r>
            <w:proofErr w:type="spellEnd"/>
            <w:r w:rsidRPr="00B57212">
              <w:rPr>
                <w:sz w:val="24"/>
                <w:szCs w:val="24"/>
              </w:rPr>
              <w:t xml:space="preserve">, Krzysztof - </w:t>
            </w:r>
            <w:proofErr w:type="spellStart"/>
            <w:r w:rsidRPr="00B57212">
              <w:rPr>
                <w:sz w:val="24"/>
                <w:szCs w:val="24"/>
              </w:rPr>
              <w:t>Zářický</w:t>
            </w:r>
            <w:proofErr w:type="spellEnd"/>
            <w:r w:rsidRPr="00B57212">
              <w:rPr>
                <w:sz w:val="24"/>
                <w:szCs w:val="24"/>
              </w:rPr>
              <w:t>, Aleš (</w:t>
            </w:r>
            <w:proofErr w:type="spellStart"/>
            <w:r w:rsidRPr="00B57212">
              <w:rPr>
                <w:sz w:val="24"/>
                <w:szCs w:val="24"/>
              </w:rPr>
              <w:t>red</w:t>
            </w:r>
            <w:proofErr w:type="spellEnd"/>
            <w:r w:rsidRPr="00B57212">
              <w:rPr>
                <w:sz w:val="24"/>
                <w:szCs w:val="24"/>
              </w:rPr>
              <w:t xml:space="preserve">.): In: </w:t>
            </w:r>
            <w:proofErr w:type="spellStart"/>
            <w:r w:rsidRPr="00B57212">
              <w:rPr>
                <w:sz w:val="24"/>
                <w:szCs w:val="24"/>
              </w:rPr>
              <w:t>Śladami</w:t>
            </w:r>
            <w:proofErr w:type="spellEnd"/>
            <w:r w:rsidRPr="00B57212">
              <w:rPr>
                <w:sz w:val="24"/>
                <w:szCs w:val="24"/>
              </w:rPr>
              <w:t xml:space="preserve"> </w:t>
            </w:r>
            <w:proofErr w:type="spellStart"/>
            <w:r w:rsidRPr="00B57212">
              <w:rPr>
                <w:sz w:val="24"/>
                <w:szCs w:val="24"/>
              </w:rPr>
              <w:t>Polaków</w:t>
            </w:r>
            <w:proofErr w:type="spellEnd"/>
            <w:r w:rsidRPr="00B57212">
              <w:rPr>
                <w:sz w:val="24"/>
                <w:szCs w:val="24"/>
              </w:rPr>
              <w:t xml:space="preserve"> na </w:t>
            </w:r>
            <w:proofErr w:type="spellStart"/>
            <w:r w:rsidRPr="00B57212">
              <w:rPr>
                <w:sz w:val="24"/>
                <w:szCs w:val="24"/>
              </w:rPr>
              <w:t>czeskim</w:t>
            </w:r>
            <w:proofErr w:type="spellEnd"/>
            <w:r w:rsidRPr="00B57212">
              <w:rPr>
                <w:sz w:val="24"/>
                <w:szCs w:val="24"/>
              </w:rPr>
              <w:t>/</w:t>
            </w:r>
            <w:proofErr w:type="spellStart"/>
            <w:r w:rsidRPr="00B57212">
              <w:rPr>
                <w:sz w:val="24"/>
                <w:szCs w:val="24"/>
              </w:rPr>
              <w:t>austriackim</w:t>
            </w:r>
            <w:proofErr w:type="spellEnd"/>
            <w:r w:rsidRPr="00B57212">
              <w:rPr>
                <w:sz w:val="24"/>
                <w:szCs w:val="24"/>
              </w:rPr>
              <w:t xml:space="preserve"> </w:t>
            </w:r>
            <w:proofErr w:type="spellStart"/>
            <w:r w:rsidRPr="00B57212">
              <w:rPr>
                <w:sz w:val="24"/>
                <w:szCs w:val="24"/>
              </w:rPr>
              <w:t>Śląsku</w:t>
            </w:r>
            <w:proofErr w:type="spellEnd"/>
            <w:r w:rsidRPr="00B57212">
              <w:rPr>
                <w:sz w:val="24"/>
                <w:szCs w:val="24"/>
              </w:rPr>
              <w:t xml:space="preserve"> // Stopami Poláků v českém/rakouském Slezsku. </w:t>
            </w:r>
            <w:proofErr w:type="spellStart"/>
            <w:r w:rsidRPr="00B57212">
              <w:rPr>
                <w:sz w:val="24"/>
                <w:szCs w:val="24"/>
              </w:rPr>
              <w:t>Częstochowa</w:t>
            </w:r>
            <w:proofErr w:type="spellEnd"/>
            <w:r w:rsidRPr="00B57212">
              <w:rPr>
                <w:sz w:val="24"/>
                <w:szCs w:val="24"/>
              </w:rPr>
              <w:t xml:space="preserve">, </w:t>
            </w:r>
            <w:proofErr w:type="spellStart"/>
            <w:r w:rsidRPr="00B57212">
              <w:rPr>
                <w:sz w:val="24"/>
                <w:szCs w:val="24"/>
              </w:rPr>
              <w:t>Fundacja</w:t>
            </w:r>
            <w:proofErr w:type="spellEnd"/>
            <w:r w:rsidRPr="00B57212">
              <w:rPr>
                <w:sz w:val="24"/>
                <w:szCs w:val="24"/>
              </w:rPr>
              <w:t xml:space="preserve"> „Silva </w:t>
            </w:r>
            <w:proofErr w:type="spellStart"/>
            <w:r w:rsidRPr="00B57212">
              <w:rPr>
                <w:sz w:val="24"/>
                <w:szCs w:val="24"/>
              </w:rPr>
              <w:t>Rerum</w:t>
            </w:r>
            <w:proofErr w:type="spellEnd"/>
            <w:r w:rsidRPr="00B57212">
              <w:rPr>
                <w:sz w:val="24"/>
                <w:szCs w:val="24"/>
              </w:rPr>
              <w:t xml:space="preserve"> </w:t>
            </w:r>
            <w:proofErr w:type="spellStart"/>
            <w:r w:rsidRPr="00B57212">
              <w:rPr>
                <w:sz w:val="24"/>
                <w:szCs w:val="24"/>
              </w:rPr>
              <w:t>Polonarum</w:t>
            </w:r>
            <w:proofErr w:type="spellEnd"/>
            <w:r w:rsidRPr="00B57212">
              <w:rPr>
                <w:sz w:val="24"/>
                <w:szCs w:val="24"/>
              </w:rPr>
              <w:t xml:space="preserve">“, 2016, s. 211-234. Silva </w:t>
            </w:r>
            <w:proofErr w:type="spellStart"/>
            <w:r w:rsidRPr="00B57212">
              <w:rPr>
                <w:sz w:val="24"/>
                <w:szCs w:val="24"/>
              </w:rPr>
              <w:t>Rerum</w:t>
            </w:r>
            <w:proofErr w:type="spellEnd"/>
            <w:r w:rsidRPr="00B57212">
              <w:rPr>
                <w:sz w:val="24"/>
                <w:szCs w:val="24"/>
              </w:rPr>
              <w:t xml:space="preserve"> </w:t>
            </w:r>
            <w:proofErr w:type="spellStart"/>
            <w:r w:rsidRPr="00B57212">
              <w:rPr>
                <w:sz w:val="24"/>
                <w:szCs w:val="24"/>
              </w:rPr>
              <w:t>Polonarum</w:t>
            </w:r>
            <w:proofErr w:type="spellEnd"/>
            <w:r w:rsidRPr="00B57212">
              <w:rPr>
                <w:sz w:val="24"/>
                <w:szCs w:val="24"/>
              </w:rPr>
              <w:t>/</w:t>
            </w:r>
            <w:proofErr w:type="spellStart"/>
            <w:r w:rsidRPr="00B57212">
              <w:rPr>
                <w:sz w:val="24"/>
                <w:szCs w:val="24"/>
              </w:rPr>
              <w:t>Bohemica</w:t>
            </w:r>
            <w:proofErr w:type="spellEnd"/>
            <w:r w:rsidRPr="00B57212">
              <w:rPr>
                <w:sz w:val="24"/>
                <w:szCs w:val="24"/>
              </w:rPr>
              <w:t xml:space="preserve"> 1. ISBN 978-83-945669-0-6</w:t>
            </w:r>
          </w:p>
          <w:p w:rsidR="002C4123" w:rsidRPr="00B57212" w:rsidRDefault="002C4123" w:rsidP="006737A7">
            <w:pPr>
              <w:pStyle w:val="Odstavecseseznamem"/>
              <w:numPr>
                <w:ilvl w:val="0"/>
                <w:numId w:val="11"/>
              </w:numPr>
              <w:ind w:left="601"/>
              <w:rPr>
                <w:sz w:val="24"/>
                <w:szCs w:val="24"/>
              </w:rPr>
            </w:pPr>
            <w:r w:rsidRPr="00B57212">
              <w:rPr>
                <w:i/>
                <w:sz w:val="24"/>
                <w:szCs w:val="24"/>
              </w:rPr>
              <w:t>Stopy polských šlechtických rodů na území České republiky. Zámky – statky – úřady. Morava a Slezsko v </w:t>
            </w:r>
            <w:proofErr w:type="gramStart"/>
            <w:r w:rsidRPr="00B57212">
              <w:rPr>
                <w:i/>
                <w:sz w:val="24"/>
                <w:szCs w:val="24"/>
              </w:rPr>
              <w:t>16.-20</w:t>
            </w:r>
            <w:proofErr w:type="gramEnd"/>
            <w:r w:rsidRPr="00B57212">
              <w:rPr>
                <w:i/>
                <w:sz w:val="24"/>
                <w:szCs w:val="24"/>
              </w:rPr>
              <w:t xml:space="preserve">. století // </w:t>
            </w:r>
            <w:proofErr w:type="spellStart"/>
            <w:r w:rsidRPr="00B57212">
              <w:rPr>
                <w:i/>
                <w:sz w:val="24"/>
                <w:szCs w:val="24"/>
              </w:rPr>
              <w:t>Ślady</w:t>
            </w:r>
            <w:proofErr w:type="spellEnd"/>
            <w:r w:rsidRPr="00B5721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57212">
              <w:rPr>
                <w:i/>
                <w:sz w:val="24"/>
                <w:szCs w:val="24"/>
              </w:rPr>
              <w:t>polskich</w:t>
            </w:r>
            <w:proofErr w:type="spellEnd"/>
            <w:r w:rsidRPr="00B5721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57212">
              <w:rPr>
                <w:i/>
                <w:sz w:val="24"/>
                <w:szCs w:val="24"/>
              </w:rPr>
              <w:t>rodów</w:t>
            </w:r>
            <w:proofErr w:type="spellEnd"/>
            <w:r w:rsidRPr="00B5721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57212">
              <w:rPr>
                <w:i/>
                <w:sz w:val="24"/>
                <w:szCs w:val="24"/>
              </w:rPr>
              <w:t>magnackich</w:t>
            </w:r>
            <w:proofErr w:type="spellEnd"/>
            <w:r w:rsidRPr="00B57212">
              <w:rPr>
                <w:i/>
                <w:sz w:val="24"/>
                <w:szCs w:val="24"/>
              </w:rPr>
              <w:t xml:space="preserve"> i </w:t>
            </w:r>
            <w:proofErr w:type="spellStart"/>
            <w:r w:rsidRPr="00B57212">
              <w:rPr>
                <w:i/>
                <w:sz w:val="24"/>
                <w:szCs w:val="24"/>
              </w:rPr>
              <w:t>szlacheckich</w:t>
            </w:r>
            <w:proofErr w:type="spellEnd"/>
            <w:r w:rsidRPr="00B57212">
              <w:rPr>
                <w:i/>
                <w:sz w:val="24"/>
                <w:szCs w:val="24"/>
              </w:rPr>
              <w:t xml:space="preserve"> na </w:t>
            </w:r>
            <w:proofErr w:type="spellStart"/>
            <w:r w:rsidRPr="00B57212">
              <w:rPr>
                <w:i/>
                <w:sz w:val="24"/>
                <w:szCs w:val="24"/>
              </w:rPr>
              <w:t>terenach</w:t>
            </w:r>
            <w:proofErr w:type="spellEnd"/>
            <w:r w:rsidRPr="00B5721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57212">
              <w:rPr>
                <w:i/>
                <w:sz w:val="24"/>
                <w:szCs w:val="24"/>
              </w:rPr>
              <w:t>Republiki</w:t>
            </w:r>
            <w:proofErr w:type="spellEnd"/>
            <w:r w:rsidRPr="00B5721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57212">
              <w:rPr>
                <w:i/>
                <w:sz w:val="24"/>
                <w:szCs w:val="24"/>
              </w:rPr>
              <w:t>Czeskiej</w:t>
            </w:r>
            <w:proofErr w:type="spellEnd"/>
            <w:r w:rsidRPr="00B57212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B57212">
              <w:rPr>
                <w:i/>
                <w:sz w:val="24"/>
                <w:szCs w:val="24"/>
              </w:rPr>
              <w:t>Pałace</w:t>
            </w:r>
            <w:proofErr w:type="spellEnd"/>
            <w:r w:rsidRPr="00B57212">
              <w:rPr>
                <w:i/>
                <w:sz w:val="24"/>
                <w:szCs w:val="24"/>
              </w:rPr>
              <w:t xml:space="preserve"> – </w:t>
            </w:r>
            <w:proofErr w:type="spellStart"/>
            <w:r w:rsidRPr="00B57212">
              <w:rPr>
                <w:i/>
                <w:sz w:val="24"/>
                <w:szCs w:val="24"/>
              </w:rPr>
              <w:t>posiadłości</w:t>
            </w:r>
            <w:proofErr w:type="spellEnd"/>
            <w:r w:rsidRPr="00B57212">
              <w:rPr>
                <w:i/>
                <w:sz w:val="24"/>
                <w:szCs w:val="24"/>
              </w:rPr>
              <w:t xml:space="preserve"> – </w:t>
            </w:r>
            <w:proofErr w:type="spellStart"/>
            <w:r w:rsidRPr="00B57212">
              <w:rPr>
                <w:i/>
                <w:sz w:val="24"/>
                <w:szCs w:val="24"/>
              </w:rPr>
              <w:t>urzędy</w:t>
            </w:r>
            <w:proofErr w:type="spellEnd"/>
            <w:r w:rsidRPr="00B57212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B57212">
              <w:rPr>
                <w:i/>
                <w:sz w:val="24"/>
                <w:szCs w:val="24"/>
              </w:rPr>
              <w:t>Morawy</w:t>
            </w:r>
            <w:proofErr w:type="spellEnd"/>
            <w:r w:rsidRPr="00B57212">
              <w:rPr>
                <w:i/>
                <w:sz w:val="24"/>
                <w:szCs w:val="24"/>
              </w:rPr>
              <w:t xml:space="preserve"> i </w:t>
            </w:r>
            <w:proofErr w:type="spellStart"/>
            <w:r w:rsidRPr="00B57212">
              <w:rPr>
                <w:i/>
                <w:sz w:val="24"/>
                <w:szCs w:val="24"/>
              </w:rPr>
              <w:t>Śląsk</w:t>
            </w:r>
            <w:proofErr w:type="spellEnd"/>
            <w:r w:rsidRPr="00B57212">
              <w:rPr>
                <w:i/>
                <w:sz w:val="24"/>
                <w:szCs w:val="24"/>
              </w:rPr>
              <w:t xml:space="preserve"> w </w:t>
            </w:r>
            <w:proofErr w:type="gramStart"/>
            <w:r w:rsidRPr="00B57212">
              <w:rPr>
                <w:i/>
                <w:sz w:val="24"/>
                <w:szCs w:val="24"/>
              </w:rPr>
              <w:t>16.-20</w:t>
            </w:r>
            <w:proofErr w:type="gramEnd"/>
            <w:r w:rsidRPr="00B57212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B57212">
              <w:rPr>
                <w:i/>
                <w:sz w:val="24"/>
                <w:szCs w:val="24"/>
              </w:rPr>
              <w:t>stuleciu</w:t>
            </w:r>
            <w:proofErr w:type="spellEnd"/>
            <w:r w:rsidRPr="00B57212">
              <w:rPr>
                <w:sz w:val="24"/>
                <w:szCs w:val="24"/>
              </w:rPr>
              <w:t xml:space="preserve">, Telč říjen - prosinec 2017, libreto výstavy, texty a obrazové podklady; organizátor:  </w:t>
            </w:r>
            <w:proofErr w:type="spellStart"/>
            <w:r w:rsidRPr="00B57212">
              <w:rPr>
                <w:sz w:val="24"/>
                <w:szCs w:val="24"/>
              </w:rPr>
              <w:t>Ministerstwo</w:t>
            </w:r>
            <w:proofErr w:type="spellEnd"/>
            <w:r w:rsidRPr="00B57212">
              <w:rPr>
                <w:sz w:val="24"/>
                <w:szCs w:val="24"/>
              </w:rPr>
              <w:t xml:space="preserve"> Kultury i </w:t>
            </w:r>
            <w:proofErr w:type="spellStart"/>
            <w:r w:rsidRPr="00B57212">
              <w:rPr>
                <w:sz w:val="24"/>
                <w:szCs w:val="24"/>
              </w:rPr>
              <w:t>Dziedzictwa</w:t>
            </w:r>
            <w:proofErr w:type="spellEnd"/>
            <w:r w:rsidRPr="00B57212">
              <w:rPr>
                <w:sz w:val="24"/>
                <w:szCs w:val="24"/>
              </w:rPr>
              <w:t xml:space="preserve"> </w:t>
            </w:r>
            <w:proofErr w:type="spellStart"/>
            <w:r w:rsidRPr="00B57212">
              <w:rPr>
                <w:sz w:val="24"/>
                <w:szCs w:val="24"/>
              </w:rPr>
              <w:t>Narodowego</w:t>
            </w:r>
            <w:proofErr w:type="spellEnd"/>
            <w:r w:rsidRPr="00B57212">
              <w:rPr>
                <w:sz w:val="24"/>
                <w:szCs w:val="24"/>
              </w:rPr>
              <w:t xml:space="preserve"> </w:t>
            </w:r>
            <w:proofErr w:type="spellStart"/>
            <w:r w:rsidRPr="00B57212">
              <w:rPr>
                <w:sz w:val="24"/>
                <w:szCs w:val="24"/>
              </w:rPr>
              <w:t>Rzeczypospolitej</w:t>
            </w:r>
            <w:proofErr w:type="spellEnd"/>
            <w:r w:rsidRPr="00B57212">
              <w:rPr>
                <w:sz w:val="24"/>
                <w:szCs w:val="24"/>
              </w:rPr>
              <w:t xml:space="preserve"> </w:t>
            </w:r>
            <w:proofErr w:type="spellStart"/>
            <w:r w:rsidRPr="00B57212">
              <w:rPr>
                <w:sz w:val="24"/>
                <w:szCs w:val="24"/>
              </w:rPr>
              <w:lastRenderedPageBreak/>
              <w:t>Polskiej</w:t>
            </w:r>
            <w:proofErr w:type="spellEnd"/>
            <w:r w:rsidRPr="00B57212">
              <w:rPr>
                <w:sz w:val="24"/>
                <w:szCs w:val="24"/>
              </w:rPr>
              <w:t xml:space="preserve">, </w:t>
            </w:r>
            <w:proofErr w:type="spellStart"/>
            <w:r w:rsidRPr="00B57212">
              <w:rPr>
                <w:sz w:val="24"/>
                <w:szCs w:val="24"/>
              </w:rPr>
              <w:t>Fundacja</w:t>
            </w:r>
            <w:proofErr w:type="spellEnd"/>
            <w:r w:rsidRPr="00B57212">
              <w:rPr>
                <w:sz w:val="24"/>
                <w:szCs w:val="24"/>
              </w:rPr>
              <w:t xml:space="preserve"> Silva </w:t>
            </w:r>
            <w:proofErr w:type="spellStart"/>
            <w:r w:rsidRPr="00B57212">
              <w:rPr>
                <w:sz w:val="24"/>
                <w:szCs w:val="24"/>
              </w:rPr>
              <w:t>Rerum</w:t>
            </w:r>
            <w:proofErr w:type="spellEnd"/>
            <w:r w:rsidRPr="00B57212">
              <w:rPr>
                <w:sz w:val="24"/>
                <w:szCs w:val="24"/>
              </w:rPr>
              <w:t xml:space="preserve"> </w:t>
            </w:r>
            <w:proofErr w:type="spellStart"/>
            <w:r w:rsidRPr="00B57212">
              <w:rPr>
                <w:sz w:val="24"/>
                <w:szCs w:val="24"/>
              </w:rPr>
              <w:t>Polonarum</w:t>
            </w:r>
            <w:proofErr w:type="spellEnd"/>
            <w:r w:rsidRPr="00B57212">
              <w:rPr>
                <w:sz w:val="24"/>
                <w:szCs w:val="24"/>
              </w:rPr>
              <w:t xml:space="preserve"> a Centrum pro hospodářské a sociální dějiny FF Ostravské univerzity.</w:t>
            </w:r>
          </w:p>
          <w:p w:rsidR="002C4123" w:rsidRPr="00B57212" w:rsidRDefault="002C4123" w:rsidP="006737A7">
            <w:pPr>
              <w:pStyle w:val="Odstavecseseznamem"/>
              <w:numPr>
                <w:ilvl w:val="0"/>
                <w:numId w:val="11"/>
              </w:numPr>
              <w:ind w:left="601"/>
              <w:rPr>
                <w:sz w:val="24"/>
                <w:szCs w:val="24"/>
              </w:rPr>
            </w:pPr>
            <w:r w:rsidRPr="00B57212">
              <w:rPr>
                <w:i/>
                <w:sz w:val="24"/>
                <w:szCs w:val="24"/>
                <w:shd w:val="clear" w:color="auto" w:fill="FFFFFF"/>
              </w:rPr>
              <w:t>Šlechta</w:t>
            </w:r>
            <w:r w:rsidRPr="00B57212">
              <w:rPr>
                <w:sz w:val="24"/>
                <w:szCs w:val="24"/>
                <w:shd w:val="clear" w:color="auto" w:fill="FFFFFF"/>
              </w:rPr>
              <w:t>. In: Země a její pán. Struktury vlády a její projevy na území Rakouského Slezska do konce první světové války. Slezsko: Lidé a země, sv. 5. Slezské zemské muzeum: Opava, 2014, s. 308-310. ISBN 978-80-87789-19-3</w:t>
            </w:r>
          </w:p>
          <w:p w:rsidR="002C4123" w:rsidRPr="00B57212" w:rsidRDefault="002C4123" w:rsidP="006737A7">
            <w:pPr>
              <w:pStyle w:val="Odstavecseseznamem"/>
              <w:numPr>
                <w:ilvl w:val="0"/>
                <w:numId w:val="11"/>
              </w:numPr>
              <w:ind w:left="601"/>
              <w:rPr>
                <w:sz w:val="24"/>
                <w:szCs w:val="24"/>
              </w:rPr>
            </w:pPr>
            <w:r w:rsidRPr="00B57212">
              <w:rPr>
                <w:i/>
                <w:sz w:val="24"/>
                <w:szCs w:val="24"/>
              </w:rPr>
              <w:t>Šlechticem z moci úřední. Udělování šlechtických titulů v českých zemích 1705-1780</w:t>
            </w:r>
            <w:r w:rsidRPr="00B57212">
              <w:rPr>
                <w:sz w:val="24"/>
                <w:szCs w:val="24"/>
              </w:rPr>
              <w:t xml:space="preserve">. </w:t>
            </w:r>
            <w:proofErr w:type="spellStart"/>
            <w:r w:rsidRPr="00B57212">
              <w:rPr>
                <w:sz w:val="24"/>
                <w:szCs w:val="24"/>
              </w:rPr>
              <w:t>Nobilitas</w:t>
            </w:r>
            <w:proofErr w:type="spellEnd"/>
            <w:r w:rsidRPr="00B57212">
              <w:rPr>
                <w:sz w:val="24"/>
                <w:szCs w:val="24"/>
              </w:rPr>
              <w:t xml:space="preserve"> in </w:t>
            </w:r>
            <w:proofErr w:type="spellStart"/>
            <w:r w:rsidRPr="00B57212">
              <w:rPr>
                <w:sz w:val="24"/>
                <w:szCs w:val="24"/>
              </w:rPr>
              <w:t>historia</w:t>
            </w:r>
            <w:proofErr w:type="spellEnd"/>
            <w:r w:rsidRPr="00B57212">
              <w:rPr>
                <w:sz w:val="24"/>
                <w:szCs w:val="24"/>
              </w:rPr>
              <w:t xml:space="preserve"> moderna, </w:t>
            </w:r>
            <w:proofErr w:type="spellStart"/>
            <w:r w:rsidRPr="00B57212">
              <w:rPr>
                <w:sz w:val="24"/>
                <w:szCs w:val="24"/>
              </w:rPr>
              <w:t>Tomus</w:t>
            </w:r>
            <w:proofErr w:type="spellEnd"/>
            <w:r w:rsidRPr="00B57212">
              <w:rPr>
                <w:sz w:val="24"/>
                <w:szCs w:val="24"/>
              </w:rPr>
              <w:t xml:space="preserve"> VII. Ostrava 2015, ISBN 978-80-7464-461-0</w:t>
            </w:r>
          </w:p>
          <w:p w:rsidR="002C4123" w:rsidRPr="00B57212" w:rsidRDefault="002C4123" w:rsidP="006737A7">
            <w:pPr>
              <w:pStyle w:val="Odstavecseseznamem"/>
              <w:numPr>
                <w:ilvl w:val="0"/>
                <w:numId w:val="11"/>
              </w:numPr>
              <w:ind w:left="601"/>
              <w:rPr>
                <w:sz w:val="24"/>
                <w:szCs w:val="24"/>
              </w:rPr>
            </w:pPr>
            <w:proofErr w:type="spellStart"/>
            <w:r w:rsidRPr="00B57212">
              <w:rPr>
                <w:i/>
                <w:sz w:val="24"/>
                <w:szCs w:val="24"/>
              </w:rPr>
              <w:t>The</w:t>
            </w:r>
            <w:proofErr w:type="spellEnd"/>
            <w:r w:rsidRPr="00B5721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57212">
              <w:rPr>
                <w:i/>
                <w:sz w:val="24"/>
                <w:szCs w:val="24"/>
              </w:rPr>
              <w:t>Integration</w:t>
            </w:r>
            <w:proofErr w:type="spellEnd"/>
            <w:r w:rsidRPr="00B5721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57212">
              <w:rPr>
                <w:i/>
                <w:sz w:val="24"/>
                <w:szCs w:val="24"/>
              </w:rPr>
              <w:t>of</w:t>
            </w:r>
            <w:proofErr w:type="spellEnd"/>
            <w:r w:rsidRPr="00B5721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57212">
              <w:rPr>
                <w:i/>
                <w:sz w:val="24"/>
                <w:szCs w:val="24"/>
              </w:rPr>
              <w:t>Irish</w:t>
            </w:r>
            <w:proofErr w:type="spellEnd"/>
            <w:r w:rsidRPr="00B5721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57212">
              <w:rPr>
                <w:i/>
                <w:sz w:val="24"/>
                <w:szCs w:val="24"/>
              </w:rPr>
              <w:t>Aristocratic</w:t>
            </w:r>
            <w:proofErr w:type="spellEnd"/>
            <w:r w:rsidRPr="00B5721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57212">
              <w:rPr>
                <w:i/>
                <w:sz w:val="24"/>
                <w:szCs w:val="24"/>
              </w:rPr>
              <w:t>Émigré</w:t>
            </w:r>
            <w:proofErr w:type="spellEnd"/>
            <w:r w:rsidRPr="00B5721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57212">
              <w:rPr>
                <w:i/>
                <w:sz w:val="24"/>
                <w:szCs w:val="24"/>
              </w:rPr>
              <w:t>Families</w:t>
            </w:r>
            <w:proofErr w:type="spellEnd"/>
            <w:r w:rsidRPr="00B57212">
              <w:rPr>
                <w:i/>
                <w:sz w:val="24"/>
                <w:szCs w:val="24"/>
              </w:rPr>
              <w:t xml:space="preserve"> in </w:t>
            </w:r>
            <w:proofErr w:type="spellStart"/>
            <w:r w:rsidRPr="00B57212">
              <w:rPr>
                <w:i/>
                <w:sz w:val="24"/>
                <w:szCs w:val="24"/>
              </w:rPr>
              <w:t>the</w:t>
            </w:r>
            <w:proofErr w:type="spellEnd"/>
            <w:r w:rsidRPr="00B57212">
              <w:rPr>
                <w:i/>
                <w:sz w:val="24"/>
                <w:szCs w:val="24"/>
              </w:rPr>
              <w:t xml:space="preserve"> Czech </w:t>
            </w:r>
            <w:proofErr w:type="spellStart"/>
            <w:r w:rsidRPr="00B57212">
              <w:rPr>
                <w:i/>
                <w:sz w:val="24"/>
                <w:szCs w:val="24"/>
              </w:rPr>
              <w:t>Lands</w:t>
            </w:r>
            <w:proofErr w:type="spellEnd"/>
            <w:r w:rsidRPr="00B57212">
              <w:rPr>
                <w:i/>
                <w:sz w:val="24"/>
                <w:szCs w:val="24"/>
              </w:rPr>
              <w:t xml:space="preserve">, c. 1650-1945. </w:t>
            </w:r>
            <w:proofErr w:type="spellStart"/>
            <w:r w:rsidRPr="00B57212">
              <w:rPr>
                <w:i/>
                <w:sz w:val="24"/>
                <w:szCs w:val="24"/>
              </w:rPr>
              <w:t>Selected</w:t>
            </w:r>
            <w:proofErr w:type="spellEnd"/>
            <w:r w:rsidRPr="00B57212">
              <w:rPr>
                <w:i/>
                <w:sz w:val="24"/>
                <w:szCs w:val="24"/>
              </w:rPr>
              <w:t xml:space="preserve"> Case </w:t>
            </w:r>
            <w:proofErr w:type="spellStart"/>
            <w:r w:rsidRPr="00B57212">
              <w:rPr>
                <w:i/>
                <w:sz w:val="24"/>
                <w:szCs w:val="24"/>
              </w:rPr>
              <w:t>Studies</w:t>
            </w:r>
            <w:proofErr w:type="spellEnd"/>
            <w:r w:rsidRPr="00B57212">
              <w:rPr>
                <w:sz w:val="24"/>
                <w:szCs w:val="24"/>
              </w:rPr>
              <w:t xml:space="preserve">. In: </w:t>
            </w:r>
            <w:proofErr w:type="spellStart"/>
            <w:r w:rsidRPr="00B57212">
              <w:rPr>
                <w:sz w:val="24"/>
                <w:szCs w:val="24"/>
              </w:rPr>
              <w:t>Power</w:t>
            </w:r>
            <w:proofErr w:type="spellEnd"/>
            <w:r w:rsidRPr="00B57212">
              <w:rPr>
                <w:sz w:val="24"/>
                <w:szCs w:val="24"/>
              </w:rPr>
              <w:t>, Gerald – Pilný, Ondřej (</w:t>
            </w:r>
            <w:proofErr w:type="spellStart"/>
            <w:r w:rsidRPr="00B57212">
              <w:rPr>
                <w:sz w:val="24"/>
                <w:szCs w:val="24"/>
              </w:rPr>
              <w:t>ed</w:t>
            </w:r>
            <w:proofErr w:type="spellEnd"/>
            <w:r w:rsidRPr="00B57212">
              <w:rPr>
                <w:sz w:val="24"/>
                <w:szCs w:val="24"/>
              </w:rPr>
              <w:t xml:space="preserve">.): </w:t>
            </w:r>
            <w:proofErr w:type="spellStart"/>
            <w:r w:rsidRPr="00B57212">
              <w:rPr>
                <w:sz w:val="24"/>
                <w:szCs w:val="24"/>
              </w:rPr>
              <w:t>Ireland</w:t>
            </w:r>
            <w:proofErr w:type="spellEnd"/>
            <w:r w:rsidRPr="00B57212">
              <w:rPr>
                <w:sz w:val="24"/>
                <w:szCs w:val="24"/>
              </w:rPr>
              <w:t xml:space="preserve"> and </w:t>
            </w:r>
            <w:proofErr w:type="spellStart"/>
            <w:r w:rsidRPr="00B57212">
              <w:rPr>
                <w:sz w:val="24"/>
                <w:szCs w:val="24"/>
              </w:rPr>
              <w:t>the</w:t>
            </w:r>
            <w:proofErr w:type="spellEnd"/>
            <w:r w:rsidRPr="00B57212">
              <w:rPr>
                <w:sz w:val="24"/>
                <w:szCs w:val="24"/>
              </w:rPr>
              <w:t xml:space="preserve"> Czech </w:t>
            </w:r>
            <w:proofErr w:type="spellStart"/>
            <w:r w:rsidRPr="00B57212">
              <w:rPr>
                <w:sz w:val="24"/>
                <w:szCs w:val="24"/>
              </w:rPr>
              <w:t>Lands</w:t>
            </w:r>
            <w:proofErr w:type="spellEnd"/>
            <w:r w:rsidRPr="00B57212">
              <w:rPr>
                <w:sz w:val="24"/>
                <w:szCs w:val="24"/>
              </w:rPr>
              <w:t xml:space="preserve">. </w:t>
            </w:r>
            <w:proofErr w:type="spellStart"/>
            <w:r w:rsidRPr="00B57212">
              <w:rPr>
                <w:sz w:val="24"/>
                <w:szCs w:val="24"/>
              </w:rPr>
              <w:t>Contacts</w:t>
            </w:r>
            <w:proofErr w:type="spellEnd"/>
            <w:r w:rsidRPr="00B57212">
              <w:rPr>
                <w:sz w:val="24"/>
                <w:szCs w:val="24"/>
              </w:rPr>
              <w:t xml:space="preserve"> and </w:t>
            </w:r>
            <w:proofErr w:type="spellStart"/>
            <w:r w:rsidRPr="00B57212">
              <w:rPr>
                <w:sz w:val="24"/>
                <w:szCs w:val="24"/>
              </w:rPr>
              <w:t>Comparisons</w:t>
            </w:r>
            <w:proofErr w:type="spellEnd"/>
            <w:r w:rsidRPr="00B57212">
              <w:rPr>
                <w:sz w:val="24"/>
                <w:szCs w:val="24"/>
              </w:rPr>
              <w:t xml:space="preserve"> in </w:t>
            </w:r>
            <w:proofErr w:type="spellStart"/>
            <w:r w:rsidRPr="00B57212">
              <w:rPr>
                <w:sz w:val="24"/>
                <w:szCs w:val="24"/>
              </w:rPr>
              <w:t>History</w:t>
            </w:r>
            <w:proofErr w:type="spellEnd"/>
            <w:r w:rsidRPr="00B57212">
              <w:rPr>
                <w:sz w:val="24"/>
                <w:szCs w:val="24"/>
              </w:rPr>
              <w:t xml:space="preserve"> and </w:t>
            </w:r>
            <w:proofErr w:type="spellStart"/>
            <w:r w:rsidRPr="00B57212">
              <w:rPr>
                <w:sz w:val="24"/>
                <w:szCs w:val="24"/>
              </w:rPr>
              <w:t>Culture</w:t>
            </w:r>
            <w:proofErr w:type="spellEnd"/>
            <w:r w:rsidRPr="00B57212">
              <w:rPr>
                <w:sz w:val="24"/>
                <w:szCs w:val="24"/>
              </w:rPr>
              <w:t xml:space="preserve">. </w:t>
            </w:r>
            <w:proofErr w:type="spellStart"/>
            <w:r w:rsidRPr="00B57212">
              <w:rPr>
                <w:sz w:val="24"/>
                <w:szCs w:val="24"/>
              </w:rPr>
              <w:t>Reimagining</w:t>
            </w:r>
            <w:proofErr w:type="spellEnd"/>
            <w:r w:rsidRPr="00B57212">
              <w:rPr>
                <w:sz w:val="24"/>
                <w:szCs w:val="24"/>
              </w:rPr>
              <w:t xml:space="preserve"> </w:t>
            </w:r>
            <w:proofErr w:type="spellStart"/>
            <w:r w:rsidRPr="00B57212">
              <w:rPr>
                <w:sz w:val="24"/>
                <w:szCs w:val="24"/>
              </w:rPr>
              <w:t>Ireland</w:t>
            </w:r>
            <w:proofErr w:type="spellEnd"/>
            <w:r w:rsidRPr="00B57212">
              <w:rPr>
                <w:sz w:val="24"/>
                <w:szCs w:val="24"/>
              </w:rPr>
              <w:t>, 49. Oxford aj.: Peter Lang, 2014, s. 55-83. ISBN 978-3-0343-1701-6</w:t>
            </w:r>
          </w:p>
          <w:p w:rsidR="002C4123" w:rsidRPr="00B57212" w:rsidRDefault="002C4123" w:rsidP="006737A7">
            <w:pPr>
              <w:pStyle w:val="Zkladntext3"/>
              <w:spacing w:before="60" w:after="0"/>
              <w:ind w:left="720"/>
              <w:rPr>
                <w:sz w:val="24"/>
                <w:szCs w:val="24"/>
              </w:rPr>
            </w:pPr>
          </w:p>
        </w:tc>
      </w:tr>
    </w:tbl>
    <w:p w:rsidR="002C4123" w:rsidRPr="00B57212" w:rsidRDefault="002C4123" w:rsidP="006737A7">
      <w:pPr>
        <w:spacing w:line="240" w:lineRule="auto"/>
        <w:rPr>
          <w:rFonts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5"/>
        <w:gridCol w:w="8355"/>
      </w:tblGrid>
      <w:tr w:rsidR="000B1665" w:rsidRPr="00B57212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0B1665" w:rsidRPr="00B57212" w:rsidRDefault="000B1665" w:rsidP="006737A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0B1665" w:rsidRPr="00B57212" w:rsidRDefault="000B1665" w:rsidP="006737A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57212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Údaje o ostatních řešitelích příjemce</w:t>
            </w:r>
          </w:p>
        </w:tc>
      </w:tr>
      <w:tr w:rsidR="000B1665" w:rsidRPr="00B57212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0B1665" w:rsidRPr="00B57212" w:rsidRDefault="000B1665" w:rsidP="006737A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0B1665" w:rsidRPr="00B57212" w:rsidRDefault="000B1665" w:rsidP="006737A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 w:rsidRPr="00B57212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V případě potřeby připojit pro ostatní řešitele příjemce (RP) další kopie polí G10 až G17.</w:t>
            </w:r>
          </w:p>
        </w:tc>
      </w:tr>
      <w:tr w:rsidR="000B1665" w:rsidRPr="00B57212">
        <w:trPr>
          <w:trHeight w:val="300"/>
        </w:trPr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0B1665" w:rsidRPr="00B57212" w:rsidRDefault="000B1665" w:rsidP="006737A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5721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G10</w:t>
            </w:r>
          </w:p>
        </w:tc>
        <w:tc>
          <w:tcPr>
            <w:tcW w:w="83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1665" w:rsidRPr="00B57212" w:rsidRDefault="000B1665" w:rsidP="006737A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B57212">
              <w:rPr>
                <w:rFonts w:cs="Times New Roman"/>
                <w:color w:val="000000"/>
                <w:sz w:val="24"/>
                <w:szCs w:val="24"/>
              </w:rPr>
              <w:t>RP</w:t>
            </w:r>
          </w:p>
        </w:tc>
      </w:tr>
      <w:tr w:rsidR="000B1665" w:rsidRPr="00B57212">
        <w:trPr>
          <w:trHeight w:val="300"/>
        </w:trPr>
        <w:tc>
          <w:tcPr>
            <w:tcW w:w="7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0B1665" w:rsidRPr="00B57212" w:rsidRDefault="000B1665" w:rsidP="006737A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5721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G11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1665" w:rsidRPr="00B57212" w:rsidRDefault="000B1665" w:rsidP="006737A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B57212">
              <w:rPr>
                <w:rFonts w:cs="Times New Roman"/>
                <w:color w:val="000000"/>
                <w:sz w:val="24"/>
                <w:szCs w:val="24"/>
              </w:rPr>
              <w:t>OCR</w:t>
            </w:r>
          </w:p>
        </w:tc>
      </w:tr>
      <w:tr w:rsidR="000B1665" w:rsidRPr="00B57212">
        <w:trPr>
          <w:trHeight w:val="300"/>
        </w:trPr>
        <w:tc>
          <w:tcPr>
            <w:tcW w:w="7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0B1665" w:rsidRPr="00B57212" w:rsidRDefault="000B1665" w:rsidP="006737A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5721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G12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1665" w:rsidRPr="00B57212" w:rsidRDefault="000B1665" w:rsidP="006737A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B57212">
              <w:rPr>
                <w:rFonts w:cs="Times New Roman"/>
                <w:color w:val="000000"/>
                <w:sz w:val="24"/>
                <w:szCs w:val="24"/>
              </w:rPr>
              <w:t>7808184956</w:t>
            </w:r>
          </w:p>
        </w:tc>
      </w:tr>
      <w:tr w:rsidR="000B1665" w:rsidRPr="00B57212">
        <w:trPr>
          <w:trHeight w:val="300"/>
        </w:trPr>
        <w:tc>
          <w:tcPr>
            <w:tcW w:w="7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0B1665" w:rsidRPr="00B57212" w:rsidRDefault="000B1665" w:rsidP="006737A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5721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G13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1665" w:rsidRPr="00B57212" w:rsidRDefault="000B1665" w:rsidP="006737A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B1665" w:rsidRPr="00B57212">
        <w:trPr>
          <w:trHeight w:val="300"/>
        </w:trPr>
        <w:tc>
          <w:tcPr>
            <w:tcW w:w="7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0B1665" w:rsidRPr="00B57212" w:rsidRDefault="000B1665" w:rsidP="006737A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5721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G14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1665" w:rsidRPr="00B57212" w:rsidRDefault="000B1665" w:rsidP="006737A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B57212">
              <w:rPr>
                <w:rFonts w:cs="Times New Roman"/>
                <w:color w:val="000000"/>
                <w:sz w:val="24"/>
                <w:szCs w:val="24"/>
              </w:rPr>
              <w:t>Brňovják</w:t>
            </w:r>
            <w:proofErr w:type="spellEnd"/>
          </w:p>
        </w:tc>
      </w:tr>
      <w:tr w:rsidR="000B1665" w:rsidRPr="00B57212">
        <w:trPr>
          <w:trHeight w:val="300"/>
        </w:trPr>
        <w:tc>
          <w:tcPr>
            <w:tcW w:w="7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0B1665" w:rsidRPr="00B57212" w:rsidRDefault="000B1665" w:rsidP="006737A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5721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G15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1665" w:rsidRPr="00B57212" w:rsidRDefault="000B1665" w:rsidP="006737A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B57212">
              <w:rPr>
                <w:rFonts w:cs="Times New Roman"/>
                <w:color w:val="000000"/>
                <w:sz w:val="24"/>
                <w:szCs w:val="24"/>
              </w:rPr>
              <w:t>Jiří</w:t>
            </w:r>
          </w:p>
        </w:tc>
      </w:tr>
      <w:tr w:rsidR="000B1665" w:rsidRPr="00B57212">
        <w:trPr>
          <w:trHeight w:val="300"/>
        </w:trPr>
        <w:tc>
          <w:tcPr>
            <w:tcW w:w="7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0B1665" w:rsidRPr="00B57212" w:rsidRDefault="000B1665" w:rsidP="006737A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5721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G16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1665" w:rsidRPr="00B57212" w:rsidRDefault="000B1665" w:rsidP="006737A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B57212">
              <w:rPr>
                <w:rFonts w:cs="Times New Roman"/>
                <w:color w:val="000000"/>
                <w:sz w:val="24"/>
                <w:szCs w:val="24"/>
              </w:rPr>
              <w:t>doc. Mgr.</w:t>
            </w:r>
          </w:p>
        </w:tc>
      </w:tr>
      <w:tr w:rsidR="000B1665" w:rsidRPr="00B57212">
        <w:trPr>
          <w:trHeight w:val="315"/>
        </w:trPr>
        <w:tc>
          <w:tcPr>
            <w:tcW w:w="7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969696" w:fill="auto"/>
          </w:tcPr>
          <w:p w:rsidR="000B1665" w:rsidRPr="00B57212" w:rsidRDefault="000B1665" w:rsidP="006737A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5721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G17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B1665" w:rsidRPr="00B57212" w:rsidRDefault="000B1665" w:rsidP="006737A7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B57212">
              <w:rPr>
                <w:rFonts w:cs="Times New Roman"/>
                <w:color w:val="000000"/>
                <w:sz w:val="24"/>
                <w:szCs w:val="24"/>
              </w:rPr>
              <w:t>Ph.D.</w:t>
            </w:r>
          </w:p>
        </w:tc>
      </w:tr>
    </w:tbl>
    <w:p w:rsidR="008A1C9C" w:rsidRPr="00B57212" w:rsidRDefault="008A1C9C" w:rsidP="006737A7">
      <w:pPr>
        <w:widowControl w:val="0"/>
        <w:spacing w:after="60" w:line="240" w:lineRule="auto"/>
        <w:ind w:left="360" w:hanging="360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0B1665" w:rsidRPr="00B57212" w:rsidRDefault="000B1665" w:rsidP="006737A7">
      <w:pPr>
        <w:spacing w:after="120" w:line="240" w:lineRule="auto"/>
        <w:jc w:val="both"/>
        <w:rPr>
          <w:rFonts w:cs="Times New Roman"/>
          <w:b/>
          <w:sz w:val="24"/>
          <w:szCs w:val="24"/>
          <w:u w:val="single"/>
        </w:rPr>
      </w:pPr>
      <w:r w:rsidRPr="00B57212">
        <w:rPr>
          <w:rFonts w:cs="Times New Roman"/>
          <w:b/>
          <w:sz w:val="24"/>
          <w:szCs w:val="24"/>
          <w:u w:val="single"/>
        </w:rPr>
        <w:t>Zdůvodnění:</w:t>
      </w:r>
    </w:p>
    <w:p w:rsidR="000B1665" w:rsidRPr="00B57212" w:rsidRDefault="000B1665" w:rsidP="006737A7">
      <w:pPr>
        <w:spacing w:after="120" w:line="240" w:lineRule="auto"/>
        <w:ind w:left="284" w:hanging="284"/>
        <w:rPr>
          <w:rFonts w:eastAsia="Times New Roman" w:cs="Times New Roman"/>
          <w:sz w:val="24"/>
          <w:szCs w:val="24"/>
          <w:lang w:eastAsia="cs-CZ"/>
        </w:rPr>
      </w:pPr>
      <w:r w:rsidRPr="00B57212">
        <w:rPr>
          <w:rFonts w:eastAsia="Times New Roman" w:cs="Times New Roman"/>
          <w:sz w:val="24"/>
          <w:szCs w:val="24"/>
          <w:lang w:eastAsia="cs-CZ"/>
        </w:rPr>
        <w:t>Viz Čl. IV. tohoto dodatku.</w:t>
      </w:r>
    </w:p>
    <w:p w:rsidR="000B1665" w:rsidRPr="00B57212" w:rsidRDefault="000B1665" w:rsidP="006737A7">
      <w:pPr>
        <w:widowControl w:val="0"/>
        <w:spacing w:after="60" w:line="240" w:lineRule="auto"/>
        <w:ind w:left="360" w:hanging="360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8A1C9C" w:rsidRPr="00B57212" w:rsidRDefault="008A1C9C" w:rsidP="006737A7">
      <w:pPr>
        <w:widowControl w:val="0"/>
        <w:spacing w:after="60" w:line="240" w:lineRule="auto"/>
        <w:ind w:left="360" w:hanging="360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8A1C9C" w:rsidRPr="00B57212" w:rsidRDefault="008A1C9C" w:rsidP="006737A7">
      <w:pPr>
        <w:tabs>
          <w:tab w:val="left" w:pos="3585"/>
        </w:tabs>
        <w:spacing w:line="240" w:lineRule="auto"/>
        <w:contextualSpacing w:val="0"/>
        <w:jc w:val="both"/>
        <w:rPr>
          <w:rFonts w:cs="Times New Roman"/>
          <w:sz w:val="24"/>
          <w:szCs w:val="24"/>
          <w:highlight w:val="yellow"/>
          <w:lang w:eastAsia="cs-CZ"/>
        </w:rPr>
      </w:pPr>
      <w:r w:rsidRPr="00B57212">
        <w:rPr>
          <w:rFonts w:cs="Times New Roman"/>
          <w:sz w:val="24"/>
          <w:szCs w:val="24"/>
          <w:lang w:eastAsia="cs-CZ"/>
        </w:rPr>
        <w:t>5. Specifikovat výsledky projektu</w:t>
      </w:r>
    </w:p>
    <w:p w:rsidR="008A1C9C" w:rsidRPr="00B57212" w:rsidRDefault="008A1C9C" w:rsidP="006737A7">
      <w:pPr>
        <w:spacing w:line="240" w:lineRule="auto"/>
        <w:contextualSpacing w:val="0"/>
        <w:jc w:val="both"/>
        <w:rPr>
          <w:rFonts w:cs="Times New Roman"/>
          <w:sz w:val="24"/>
          <w:szCs w:val="24"/>
          <w:lang w:eastAsia="cs-CZ"/>
        </w:rPr>
      </w:pPr>
      <w:r w:rsidRPr="00B57212">
        <w:rPr>
          <w:rFonts w:cs="Times New Roman"/>
          <w:b/>
          <w:sz w:val="24"/>
          <w:szCs w:val="24"/>
          <w:u w:val="single"/>
        </w:rPr>
        <w:t>Původní znění: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843"/>
      </w:tblGrid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písmeno označující druh hlavního výsledku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E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i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předpokládaný název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hlavního výsledku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Krajina a lidé: kulturní krajina českého Slezska v proměnách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krátká charakteristika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hlavního 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výsledku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Výstava je koncipována jako klíčový výstup projektu, jenž syntetizuje závěry parciálních složek projektu a současně vytváří specifický strukturálně (tj. vztahově a problémově) formovaný rámec k chápání a prožívání objektů, artefaktů a </w:t>
            </w:r>
            <w:proofErr w:type="spellStart"/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naturfaktů</w:t>
            </w:r>
            <w:proofErr w:type="spellEnd"/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v jejich historicky podmíněné jedinečnosti. České Slezsko jako výrazně heterogenní prostředí skýtá unikátní příležitost, uplatnitelnou jako modelový příklad evropského regionu, existujícího na hranicích států, národů, pospolitostí, ekonomicky aktivního obyvatelstva; moment hranice a jejího překonávání je určujícím pro postižení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lastRenderedPageBreak/>
              <w:t xml:space="preserve">dynamiky regionu z hlediska utváření kulturní krajiny, jejich modalit diktovaných ekonomickými aktivitami obyvatelstva a sociálních situací, vyplývajících z hodnotové koherence člověka, přírodního rámce jeho životního dění, nároků a reprezentací. Výstava specifickými muzejními prostředky s důrazem na srozumitelnost výpovědi by nepostihovala problém encyklopedickým způsobem, ale v syntetickém obrazu, jehož prvky tvoří kulturní a sociální konstanty, jež jsou inertní interpretačním klišé a myšlenkovým stereotypům (vztah ke krajině z hlediska exploatace nerostných surovin, soužití národních pospolitostí, </w:t>
            </w:r>
            <w:proofErr w:type="spellStart"/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interkonfesní</w:t>
            </w:r>
            <w:proofErr w:type="spellEnd"/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vztahy, napětí mezi tradicí a technologickým progresem, chápaným v tradiční politické argumentaci jako pozitivum apod.)</w:t>
            </w:r>
          </w:p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Výstava bude realizována v rámci stále expozice a nebude na ni uplatněno zvláštní vstupné.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lastRenderedPageBreak/>
              <w:t>hlavní výsledek je plánován v etapě/</w:t>
            </w:r>
            <w:proofErr w:type="spellStart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ách</w:t>
            </w:r>
            <w:proofErr w:type="spellEnd"/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Etapa č. 4, předpokládaný termín realizace 09–12/2021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i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předpokládaný rok uplatnění hlavního výsledku</w:t>
            </w:r>
            <w:r w:rsidRPr="00B57212">
              <w:rPr>
                <w:rFonts w:eastAsia="Times New Roman" w:cs="Times New Roman"/>
                <w:i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2021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i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předpokládaní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budoucí uživatelé hlavního výsledku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Široká veřejnost, školy, pracovníci edukačních oddělení, zájmové organizace, občanská sdružení a spolky, zástupci obcí a měst v regionu.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písmeno označující druh výsledku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B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předpokládaný název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výsledku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Krajina a lidé: kulturní krajina českého Slezska v proměnách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krátká charakteristika výsledku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Kritický katalog ke stejnojmenné výstavě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výsledek je plánován v etapě/</w:t>
            </w:r>
            <w:proofErr w:type="spellStart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ách</w:t>
            </w:r>
            <w:proofErr w:type="spellEnd"/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Etapa č. 4.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předpokládaný rok uplatnění výsledku</w:t>
            </w:r>
            <w:r w:rsidRPr="00B57212">
              <w:rPr>
                <w:rFonts w:eastAsia="Times New Roman" w:cs="Times New Roman"/>
                <w:i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2021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předpokládaní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budoucí uživatelé výsledku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Široká veřejnost, školy, pracovníci edukačních oddělení, zájmové organizace, občanská sdružení a spolky, zástupci obcí a měst v regionu. </w:t>
            </w:r>
          </w:p>
        </w:tc>
      </w:tr>
    </w:tbl>
    <w:p w:rsidR="008A1C9C" w:rsidRPr="00B57212" w:rsidRDefault="008A1C9C" w:rsidP="006737A7">
      <w:pPr>
        <w:spacing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976CFD" w:rsidRPr="00B57212" w:rsidRDefault="00976CFD" w:rsidP="006737A7">
      <w:pPr>
        <w:spacing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843"/>
      </w:tblGrid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písmeno označující druh hlavního výsledku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E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i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předpokládaný název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hlavního výsledku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Paměť krajiny: české Slezsko 1750–1950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krátká charakteristika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hlavního 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výsledku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zaměření: Krajina jako medium paměti; chápání kulturní krajiny jako celku a prospekce, dokumentace a analýza krajiny jako celku. Artefakty proto reprezentují tři problémové okruhy – 1. historické mapy jako projekce a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lastRenderedPageBreak/>
              <w:t xml:space="preserve">dokumentace krajiny; 2. přírodověda, agronomie a zemědělské pokusnictví, včetně přírodovědných spolků, </w:t>
            </w:r>
            <w:proofErr w:type="spellStart"/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muzealizace</w:t>
            </w:r>
            <w:proofErr w:type="spellEnd"/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naturfaktů</w:t>
            </w:r>
            <w:proofErr w:type="spellEnd"/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a utváření mineralogie, pedologie, entomologie, zoologie a dalších přírodovědných disciplín ve vazbě k muzejní aktivitě a reflexi na bázi přírodověd (organizace přírodovědy na bázi středních škol, německé přírodovědné spolky v regionu v 19. a první třetině 20. století; Přírodovědná společnost v Ostravě, po roce 1945 přírodověda ve Slezském studijním ústavu); 3. obrazové a fotografická dokumentace krajiny (</w:t>
            </w:r>
            <w:proofErr w:type="spellStart"/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vedutistická</w:t>
            </w:r>
            <w:proofErr w:type="spellEnd"/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tvorba, fotografická dokumentace krajiny ve vazbě k sídelním útvarům, k zemědělské činnosti, k průmyslové činnosti, těžbě nerostných surovin apod.).</w:t>
            </w:r>
          </w:p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Výstava bude realizována v rámci stále expozice a nebude na ni uplatněno zvláštní vstupné.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lastRenderedPageBreak/>
              <w:t>hlavní výsledek je plánován v etapě/</w:t>
            </w:r>
            <w:proofErr w:type="spellStart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ách</w:t>
            </w:r>
            <w:proofErr w:type="spellEnd"/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Etapa č. 3, předpokládaný termín realizace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br/>
              <w:t>09–12/2020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i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předpokládaný rok uplatnění hlavního výsledku</w:t>
            </w:r>
            <w:r w:rsidRPr="00B57212">
              <w:rPr>
                <w:rFonts w:eastAsia="Times New Roman" w:cs="Times New Roman"/>
                <w:i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2020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i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předpokládaní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budoucí uživatelé hlavního výsledku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Široká veřejnost, školy, pracovníci edukačních oddělení, zájmové organizace, občanská sdružení a spolky, zástupci obcí a měst v regionu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písmeno označující druh výsledku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B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předpokládaný název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výsledku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Paměť krajiny: české Slezsko 1750–1950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krátká charakteristika výsledku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Kritický katalog ke stejnojmenné výstavě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výsledek je plánován v etapě/</w:t>
            </w:r>
            <w:proofErr w:type="spellStart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ách</w:t>
            </w:r>
            <w:proofErr w:type="spellEnd"/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Etapa č. 3. 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předpokládaný rok uplatnění výsledku</w:t>
            </w:r>
            <w:r w:rsidRPr="00B57212">
              <w:rPr>
                <w:rFonts w:eastAsia="Times New Roman" w:cs="Times New Roman"/>
                <w:i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2020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předpokládaní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budoucí uživatelé výsledku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Široká veřejnost, školy, pracovníci edukačních oddělení, zájmové organizace, občanská sdružení a spolky, zástupci obcí a měst v regionu</w:t>
            </w:r>
          </w:p>
        </w:tc>
      </w:tr>
    </w:tbl>
    <w:p w:rsidR="008A1C9C" w:rsidRPr="00B57212" w:rsidRDefault="008A1C9C" w:rsidP="006737A7">
      <w:pPr>
        <w:spacing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8A1C9C" w:rsidRPr="00B57212" w:rsidRDefault="008A1C9C" w:rsidP="006737A7">
      <w:pPr>
        <w:spacing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843"/>
      </w:tblGrid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písmeno označující druh hlavního výsledku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E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i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předpokládaný název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hlavního výsledku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Těšínské Slezsko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a jeho proměny v době modernizace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krátká charakteristika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hlavního 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výsledku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after="120" w:line="240" w:lineRule="auto"/>
              <w:ind w:left="34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Výstava bude realizována ve třech okruzích 1/krajina a člověk – dopad lidské činnosti na podobu krajiny, 2/demografický a </w:t>
            </w:r>
            <w:proofErr w:type="spellStart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socio</w:t>
            </w:r>
            <w:proofErr w:type="spellEnd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-kulturní vývoj, 3/hospodářský vývoj. Z hlediska teritoriálního vymezení bude zaměřen pouze na území Těšínského Slezska v širších 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lastRenderedPageBreak/>
              <w:t>středoevropských souvislostech. Výstava bude zaměřena na důležité fenomény související s vývojem území po stránce kulturně historických proměn, včetně zachování jejich výsledků jako identifikovatelných prvků v krajině (dochovaná sídelní struktura, výrazné procesy a stopy lidské činnosti zasahující do tvářnosti kulturní a přírodní krajiny, památky, které nejsou a priori památkově chráněnými objekty).</w:t>
            </w:r>
          </w:p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Cílem výstavy je prezentovat na typových příkladech následující problematiku: postižení častých hraničních změn a jejich příčin v časovém intervalu od poloviny 18. století do současnosti; problematiku vazby mezi přírodním prostředím a vojensko-politickými důvody vedení hranic; vztah proměny hranic k měnící se regionální identitě obyvatelstva, jež bylo těmito změnami dotčeno, spolkový život se zaměřením na kulturní a přírodní dědictví a jeho aktivizaci v životě společnosti; zaniklé historické a kulturní památky a jejich ikonografickou dokumentaci, úctu k památkám a její projevy (historiografie, multiplikáty vyobrazení, publicistika); tradice a svátky, místa společenských rituálů ve vazbě ke krajinným dominantám (táborové hnutí, poutní místa, turistika v 19. a první třetině 20. století apod.).</w:t>
            </w:r>
          </w:p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Výstava bude realizována v rámci stále expozice a nebude na ni uplatněno zvláštní vstupné.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lastRenderedPageBreak/>
              <w:t>hlavní výsledek je plánován v etapě/</w:t>
            </w:r>
            <w:proofErr w:type="spellStart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ách</w:t>
            </w:r>
            <w:proofErr w:type="spellEnd"/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Etapa č. 3.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i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předpokládaný rok uplatnění hlavního výsledku</w:t>
            </w:r>
            <w:r w:rsidRPr="00B57212">
              <w:rPr>
                <w:rFonts w:eastAsia="Times New Roman" w:cs="Times New Roman"/>
                <w:i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03-09/2020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i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předpokládaní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budoucí uživatelé hlavního výsledku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Široká veřejnost, školy, pracovníci edukačních oddělení, zájmové organizace, občanská sdružení a spolky, zástupci obcí a měst v regionu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písmeno označující druh výsledku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B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předpokládaný název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výsledku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Těšínské Slezsko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a jeho proměny v době modernizace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krátká charakteristika výsledku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Kritický katalog ke stejnojmenné výstavě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výsledek je plánován v etapě/</w:t>
            </w:r>
            <w:proofErr w:type="spellStart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ách</w:t>
            </w:r>
            <w:proofErr w:type="spellEnd"/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Etapa č. 3.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předpokládaný rok uplatnění výsledku</w:t>
            </w:r>
            <w:r w:rsidRPr="00B57212">
              <w:rPr>
                <w:rFonts w:eastAsia="Times New Roman" w:cs="Times New Roman"/>
                <w:i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2020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předpokládaní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budoucí uživatelé výsledku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Široká veřejnost, školy, pracovníci edukačních oddělení, zájmové organizace, občanská sdružení a spolky, zástupci obcí a měst v regionu</w:t>
            </w:r>
          </w:p>
        </w:tc>
      </w:tr>
    </w:tbl>
    <w:p w:rsidR="008A1C9C" w:rsidRPr="00B57212" w:rsidRDefault="008A1C9C" w:rsidP="006737A7">
      <w:pPr>
        <w:spacing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8A1C9C" w:rsidRPr="00B57212" w:rsidRDefault="008A1C9C" w:rsidP="006737A7">
      <w:pPr>
        <w:spacing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8A1C9C" w:rsidRPr="00B57212" w:rsidRDefault="00976CFD" w:rsidP="006737A7">
      <w:pPr>
        <w:spacing w:line="240" w:lineRule="auto"/>
        <w:contextualSpacing w:val="0"/>
        <w:jc w:val="both"/>
        <w:rPr>
          <w:rFonts w:cs="Times New Roman"/>
          <w:bCs/>
          <w:sz w:val="24"/>
          <w:szCs w:val="24"/>
        </w:rPr>
      </w:pPr>
      <w:r w:rsidRPr="00B57212">
        <w:rPr>
          <w:rFonts w:cs="Times New Roman"/>
          <w:bCs/>
          <w:sz w:val="24"/>
          <w:szCs w:val="24"/>
        </w:rPr>
        <w:t>5.3. Přehled hlavních a vedlejších výsledků projektu celkem: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80"/>
        <w:gridCol w:w="920"/>
      </w:tblGrid>
      <w:tr w:rsidR="00976CFD" w:rsidRPr="00B57212" w:rsidTr="00976CFD">
        <w:trPr>
          <w:tblHeader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předpokládané výsledky projektu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počet</w:t>
            </w:r>
          </w:p>
        </w:tc>
      </w:tr>
      <w:tr w:rsidR="00976CFD" w:rsidRPr="00B57212" w:rsidTr="00976CFD">
        <w:tc>
          <w:tcPr>
            <w:tcW w:w="8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Hlavní výsledky</w:t>
            </w:r>
          </w:p>
        </w:tc>
      </w:tr>
      <w:tr w:rsidR="00976CFD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F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vertAlign w:val="subscript"/>
                <w:lang w:eastAsia="cs-CZ"/>
              </w:rPr>
              <w:t>uzit</w:t>
            </w:r>
            <w:proofErr w:type="spellEnd"/>
            <w:r w:rsidRPr="00B57212">
              <w:rPr>
                <w:rFonts w:eastAsia="Times New Roman" w:cs="Times New Roman"/>
                <w:bCs/>
                <w:sz w:val="24"/>
                <w:szCs w:val="24"/>
                <w:vertAlign w:val="subscript"/>
                <w:lang w:eastAsia="cs-CZ"/>
              </w:rPr>
              <w:t xml:space="preserve">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- užitný vzor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976CFD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F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vertAlign w:val="subscript"/>
                <w:lang w:eastAsia="cs-CZ"/>
              </w:rPr>
              <w:t>prum</w:t>
            </w:r>
            <w:proofErr w:type="spellEnd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- průmyslový vzor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976CFD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G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vertAlign w:val="subscript"/>
                <w:lang w:eastAsia="cs-CZ"/>
              </w:rPr>
              <w:t>prot</w:t>
            </w:r>
            <w:proofErr w:type="spellEnd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– prototyp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976CFD" w:rsidRPr="00B57212" w:rsidTr="00976CFD">
        <w:trPr>
          <w:trHeight w:val="363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G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vertAlign w:val="subscript"/>
                <w:lang w:eastAsia="cs-CZ"/>
              </w:rPr>
              <w:t>funk</w:t>
            </w:r>
            <w:proofErr w:type="spellEnd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- funkční vzorek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976CFD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N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vertAlign w:val="subscript"/>
                <w:lang w:eastAsia="cs-CZ"/>
              </w:rPr>
              <w:t>met</w:t>
            </w:r>
            <w:proofErr w:type="spellEnd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- certifikovaná metodika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976CFD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N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vertAlign w:val="subscript"/>
                <w:lang w:eastAsia="cs-CZ"/>
              </w:rPr>
              <w:t>pam</w:t>
            </w:r>
            <w:proofErr w:type="spellEnd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- památkový postup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976CFD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N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vertAlign w:val="subscript"/>
                <w:lang w:eastAsia="cs-CZ"/>
              </w:rPr>
              <w:t>map</w:t>
            </w:r>
            <w:proofErr w:type="spellEnd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-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specializovaná mapa s odborným obsahem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976CFD" w:rsidRPr="00B57212" w:rsidTr="00976CFD">
        <w:trPr>
          <w:trHeight w:val="284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P –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patent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76CFD" w:rsidRPr="00B57212" w:rsidRDefault="00976CFD" w:rsidP="006737A7">
            <w:pPr>
              <w:snapToGrid w:val="0"/>
              <w:spacing w:before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976CFD" w:rsidRPr="00B57212" w:rsidTr="00976CFD">
        <w:trPr>
          <w:trHeight w:val="284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-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"evropský“ patent (EPO), patent USA (USPTO) a Japonska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976CFD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ind w:left="178" w:hanging="178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-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český nebo národní patent (s výjimkou patentu USA a Japonska), který je využíván na základě platné licenční smlouvy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976CFD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ind w:left="205" w:hanging="205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-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ostatní patenty Český nebo jiný národní patent udělený, doposud nevyužívaný nebo využívaný vlastníkem patentu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976CFD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R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– software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976CFD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Z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vertAlign w:val="subscript"/>
                <w:lang w:eastAsia="cs-CZ"/>
              </w:rPr>
              <w:t>polop</w:t>
            </w:r>
            <w:proofErr w:type="spellEnd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-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poloprovoz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976CFD" w:rsidRPr="00B57212" w:rsidTr="00976CFD">
        <w:trPr>
          <w:trHeight w:val="459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76CFD" w:rsidRPr="00B57212" w:rsidRDefault="00976CFD" w:rsidP="006737A7"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Z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vertAlign w:val="subscript"/>
                <w:lang w:eastAsia="cs-CZ"/>
              </w:rPr>
              <w:t>tech</w:t>
            </w:r>
            <w:proofErr w:type="spellEnd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-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ověřená technologie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CFD" w:rsidRPr="00B57212" w:rsidRDefault="00976CFD" w:rsidP="006737A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976CFD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76CFD" w:rsidRPr="00B57212" w:rsidRDefault="00976CFD" w:rsidP="006737A7"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H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vertAlign w:val="subscript"/>
                <w:lang w:eastAsia="cs-CZ"/>
              </w:rPr>
              <w:t>leg</w:t>
            </w:r>
            <w:proofErr w:type="spellEnd"/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- výsledky promítnuté do právních předpisů a norem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CFD" w:rsidRPr="00B57212" w:rsidRDefault="00976CFD" w:rsidP="006737A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976CFD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76CFD" w:rsidRPr="00B57212" w:rsidRDefault="00976CFD" w:rsidP="006737A7">
            <w:pPr>
              <w:spacing w:line="240" w:lineRule="auto"/>
              <w:ind w:left="772" w:hanging="772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H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vertAlign w:val="subscript"/>
                <w:lang w:eastAsia="cs-CZ"/>
              </w:rPr>
              <w:t>neleg</w:t>
            </w:r>
            <w:proofErr w:type="spellEnd"/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- výsledky promítnuté do směrnic a předpisů nelegislativní povahy závazných v rámci kompetence příslušného poskytovatele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CFD" w:rsidRPr="00B57212" w:rsidRDefault="00976CFD" w:rsidP="006737A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976CFD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76CFD" w:rsidRPr="00B57212" w:rsidRDefault="00976CFD" w:rsidP="006737A7"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E -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uspořádání výstavy - 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specifický výsledek programu NAKI II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CFD" w:rsidRPr="00B57212" w:rsidRDefault="00976CFD" w:rsidP="006737A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976CFD" w:rsidRPr="00B57212" w:rsidTr="00976CFD">
        <w:tc>
          <w:tcPr>
            <w:tcW w:w="8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Vedlejší výsledky</w:t>
            </w:r>
          </w:p>
        </w:tc>
      </w:tr>
      <w:tr w:rsidR="00976CFD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76CFD" w:rsidRPr="00B57212" w:rsidRDefault="00976CFD" w:rsidP="006737A7"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A -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audiovizuální tvorba, elektronické dokumenty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CFD" w:rsidRPr="00B57212" w:rsidRDefault="00976CFD" w:rsidP="006737A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976CFD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76CFD" w:rsidRPr="00B57212" w:rsidRDefault="00976CFD" w:rsidP="006737A7"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B -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odborná kniha (včetně kritických katalogů k výstavám)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CFD" w:rsidRPr="00B57212" w:rsidRDefault="00976CFD" w:rsidP="006737A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4 </w:t>
            </w:r>
          </w:p>
        </w:tc>
      </w:tr>
      <w:tr w:rsidR="00976CFD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76CFD" w:rsidRPr="00B57212" w:rsidRDefault="00976CFD" w:rsidP="006737A7"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C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- kapitola v odborné knize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CFD" w:rsidRPr="00B57212" w:rsidRDefault="00976CFD" w:rsidP="006737A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976CFD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76CFD" w:rsidRPr="00B57212" w:rsidRDefault="00976CFD" w:rsidP="006737A7"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D -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článek ve sborníku (z konference)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CFD" w:rsidRPr="00B57212" w:rsidRDefault="00976CFD" w:rsidP="006737A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976CFD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76CFD" w:rsidRPr="00B57212" w:rsidRDefault="00976CFD" w:rsidP="006737A7"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J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- recenzovaný odborný článek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CFD" w:rsidRPr="00B57212" w:rsidRDefault="00976CFD" w:rsidP="006737A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976CFD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76CFD" w:rsidRPr="00B57212" w:rsidRDefault="00976CFD" w:rsidP="006737A7"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M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- uspořádání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konference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CFD" w:rsidRPr="00B57212" w:rsidRDefault="00976CFD" w:rsidP="006737A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976CFD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76CFD" w:rsidRPr="00B57212" w:rsidRDefault="00976CFD" w:rsidP="006737A7"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W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- uspořádání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workshopu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CFD" w:rsidRPr="00B57212" w:rsidRDefault="00976CFD" w:rsidP="006737A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</w:tbl>
    <w:p w:rsidR="00976CFD" w:rsidRPr="00B57212" w:rsidRDefault="00976CFD" w:rsidP="006737A7">
      <w:pPr>
        <w:spacing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976CFD" w:rsidRPr="00B57212" w:rsidRDefault="00976CFD" w:rsidP="006737A7">
      <w:pPr>
        <w:spacing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976CFD" w:rsidRPr="00B57212" w:rsidRDefault="00976CFD" w:rsidP="006737A7">
      <w:pPr>
        <w:spacing w:after="12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proofErr w:type="gramStart"/>
      <w:r w:rsidRPr="00B57212">
        <w:rPr>
          <w:rFonts w:eastAsia="Times New Roman" w:cs="Times New Roman"/>
          <w:b/>
          <w:sz w:val="24"/>
          <w:szCs w:val="24"/>
          <w:lang w:eastAsia="cs-CZ"/>
        </w:rPr>
        <w:t>se ruší</w:t>
      </w:r>
      <w:proofErr w:type="gramEnd"/>
      <w:r w:rsidRPr="00B57212">
        <w:rPr>
          <w:rFonts w:eastAsia="Times New Roman" w:cs="Times New Roman"/>
          <w:b/>
          <w:sz w:val="24"/>
          <w:szCs w:val="24"/>
          <w:lang w:eastAsia="cs-CZ"/>
        </w:rPr>
        <w:t xml:space="preserve"> a nově nahrazuje</w:t>
      </w:r>
    </w:p>
    <w:p w:rsidR="00976CFD" w:rsidRPr="00B57212" w:rsidRDefault="00976CFD" w:rsidP="006737A7">
      <w:pPr>
        <w:spacing w:after="120" w:line="240" w:lineRule="auto"/>
        <w:rPr>
          <w:rFonts w:eastAsia="Times New Roman" w:cs="Times New Roman"/>
          <w:b/>
          <w:sz w:val="24"/>
          <w:szCs w:val="24"/>
          <w:u w:val="single"/>
          <w:lang w:eastAsia="cs-CZ"/>
        </w:rPr>
      </w:pPr>
    </w:p>
    <w:p w:rsidR="00976CFD" w:rsidRPr="00B57212" w:rsidRDefault="00976CFD" w:rsidP="006737A7">
      <w:pPr>
        <w:spacing w:after="12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cs-CZ"/>
        </w:rPr>
      </w:pPr>
      <w:r w:rsidRPr="00B57212">
        <w:rPr>
          <w:rFonts w:eastAsia="Times New Roman" w:cs="Times New Roman"/>
          <w:b/>
          <w:sz w:val="24"/>
          <w:szCs w:val="24"/>
          <w:u w:val="single"/>
          <w:lang w:eastAsia="cs-CZ"/>
        </w:rPr>
        <w:t>Nové znění:</w:t>
      </w:r>
    </w:p>
    <w:p w:rsidR="00976CFD" w:rsidRPr="00B57212" w:rsidRDefault="00976CFD" w:rsidP="006737A7">
      <w:pPr>
        <w:spacing w:line="240" w:lineRule="auto"/>
        <w:contextualSpacing w:val="0"/>
        <w:jc w:val="both"/>
        <w:rPr>
          <w:rFonts w:cs="Times New Roman"/>
          <w:sz w:val="24"/>
          <w:szCs w:val="24"/>
          <w:lang w:eastAsia="cs-CZ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843"/>
      </w:tblGrid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písmeno označující druh hlavního výsledku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B57212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E</w:t>
            </w:r>
            <w:r w:rsidRPr="00B57212">
              <w:rPr>
                <w:rFonts w:eastAsia="Times New Roman" w:cs="Times New Roman"/>
                <w:b/>
                <w:bCs/>
                <w:sz w:val="24"/>
                <w:szCs w:val="24"/>
                <w:vertAlign w:val="subscript"/>
                <w:lang w:eastAsia="cs-CZ"/>
              </w:rPr>
              <w:t>krit</w:t>
            </w:r>
            <w:proofErr w:type="spellEnd"/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i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předpokládaný název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hlavního výsledku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Krajina a lidé: kulturní krajina českého Slezska v proměnách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krátká charakteristika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hlavního 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výsledku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Výstava je koncipována jako klíčový výstup projektu, jenž syntetizuje závěry parciálních složek projektu a současně vytváří specifický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lastRenderedPageBreak/>
              <w:t xml:space="preserve">strukturálně (tj. vztahově a problémově) formovaný rámec k chápání a prožívání objektů, artefaktů a </w:t>
            </w:r>
            <w:proofErr w:type="spellStart"/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naturfaktů</w:t>
            </w:r>
            <w:proofErr w:type="spellEnd"/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v jejich historicky podmíněné jedinečnosti. České Slezsko jako výrazně heterogenní prostředí skýtá unikátní příležitost, uplatnitelnou jako modelový příklad evropského regionu, existujícího na hranicích států, národů, pospolitostí, ekonomicky aktivního obyvatelstva; moment hranice a jejího překonávání je určujícím pro postižení dynamiky regionu z hlediska utváření kulturní krajiny, jejich modalit diktovaných ekonomickými aktivitami obyvatelstva a sociálních situací, vyplývajících z hodnotové koherence člověka, přírodního rámce jeho životního dění, nároků a reprezentací. Výstava specifickými muzejními prostředky s důrazem na srozumitelnost výpovědi by nepostihovala problém encyklopedickým způsobem, ale v syntetickém obrazu, jehož prvky tvoří kulturní a sociální konstanty, jež jsou inertní interpretačním klišé a myšlenkovým stereotypům (vztah ke krajině z hlediska exploatace nerostných surovin, soužití národních pospolitostí, </w:t>
            </w:r>
            <w:proofErr w:type="spellStart"/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interkonfesní</w:t>
            </w:r>
            <w:proofErr w:type="spellEnd"/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vztahy, napětí mezi tradicí a technologickým progresem, chápaným v tradiční politické argumentaci jako pozitivum apod.)</w:t>
            </w:r>
          </w:p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Výstava bude realizována v rámci stále expozice a nebude na ni uplatněno zvláštní vstupné.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lastRenderedPageBreak/>
              <w:t>hlavní výsledek je plánován v etapě/</w:t>
            </w:r>
            <w:proofErr w:type="spellStart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ách</w:t>
            </w:r>
            <w:proofErr w:type="spellEnd"/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Etapa č. 4, předpokládaný termín realizace 09–12/2021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i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předpokládaný rok uplatnění hlavního výsledku</w:t>
            </w:r>
            <w:r w:rsidRPr="00B57212">
              <w:rPr>
                <w:rFonts w:eastAsia="Times New Roman" w:cs="Times New Roman"/>
                <w:i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2021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i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předpokládaní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budoucí uživatelé hlavního výsledku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Široká veřejnost, školy, pracovníci edukačních oddělení, zájmové organizace, občanská sdružení a spolky, zástupci obcí a měst v regionu.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písmeno označující druh výsledku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B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předpokládaný název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výsledku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Krajina a lidé: kulturní krajina českého Slezska v proměnách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krátká charakteristika výsledku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Kritický katalog ke stejnojmenné výstavě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výsledek je plánován v etapě/</w:t>
            </w:r>
            <w:proofErr w:type="spellStart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ách</w:t>
            </w:r>
            <w:proofErr w:type="spellEnd"/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Etapa č. 4.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předpokládaný rok uplatnění výsledku</w:t>
            </w:r>
            <w:r w:rsidRPr="00B57212">
              <w:rPr>
                <w:rFonts w:eastAsia="Times New Roman" w:cs="Times New Roman"/>
                <w:i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2021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předpokládaní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budoucí uživatelé výsledku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Široká veřejnost, školy, pracovníci edukačních oddělení, zájmové organizace, občanská sdružení a spolky, zástupci obcí a měst v regionu. </w:t>
            </w:r>
          </w:p>
        </w:tc>
      </w:tr>
    </w:tbl>
    <w:p w:rsidR="00976CFD" w:rsidRPr="00B57212" w:rsidRDefault="00976CFD" w:rsidP="006737A7">
      <w:pPr>
        <w:spacing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976CFD" w:rsidRPr="00B57212" w:rsidRDefault="00976CFD" w:rsidP="006737A7">
      <w:pPr>
        <w:spacing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843"/>
      </w:tblGrid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písmeno označující druh hlavního výsledku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B57212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E</w:t>
            </w:r>
            <w:r w:rsidRPr="00B57212">
              <w:rPr>
                <w:rFonts w:eastAsia="Times New Roman" w:cs="Times New Roman"/>
                <w:b/>
                <w:bCs/>
                <w:sz w:val="24"/>
                <w:szCs w:val="24"/>
                <w:vertAlign w:val="subscript"/>
                <w:lang w:eastAsia="cs-CZ"/>
              </w:rPr>
              <w:t>krit</w:t>
            </w:r>
            <w:proofErr w:type="spellEnd"/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i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předpokládaný název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hlavního výsledku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Paměť krajiny: české Slezsko 1750–1950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krátká charakteristika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hlavního 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výsledku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zaměření: Krajina jako medium paměti; chápání kulturní krajiny jako celku a prospekce, dokumentace a analýza krajiny jako celku. Artefakty proto reprezentují tři problémové okruhy – 1. historické mapy jako projekce a dokumentace krajiny; 2. přírodověda, agronomie a zemědělské pokusnictví, včetně přírodovědných spolků, </w:t>
            </w:r>
            <w:proofErr w:type="spellStart"/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muzealizace</w:t>
            </w:r>
            <w:proofErr w:type="spellEnd"/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naturfaktů</w:t>
            </w:r>
            <w:proofErr w:type="spellEnd"/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a utváření mineralogie, pedologie, entomologie, zoologie a dalších přírodovědných disciplín ve vazbě k muzejní aktivitě a reflexi na bázi přírodověd (organizace přírodovědy na bázi středních škol, německé přírodovědné spolky v regionu v 19. a první třetině 20. století; Přírodovědná společnost v Ostravě, po roce 1945 přírodověda ve Slezském studijním ústavu); 3. obrazové a fotografická dokumentace krajiny (</w:t>
            </w:r>
            <w:proofErr w:type="spellStart"/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vedutistická</w:t>
            </w:r>
            <w:proofErr w:type="spellEnd"/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tvorba, fotografická dokumentace krajiny ve vazbě k sídelním útvarům, k zemědělské činnosti, k průmyslové činnosti, těžbě nerostných surovin apod.).</w:t>
            </w:r>
          </w:p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Výstava bude realizována v rámci stále expozice a nebude na ni uplatněno zvláštní vstupné.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hlavní výsledek je plánován v etapě/</w:t>
            </w:r>
            <w:proofErr w:type="spellStart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ách</w:t>
            </w:r>
            <w:proofErr w:type="spellEnd"/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Etapa č. 3, předpokládaný termín realizace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br/>
              <w:t>09–12/2020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i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předpokládaný rok uplatnění hlavního výsledku</w:t>
            </w:r>
            <w:r w:rsidRPr="00B57212">
              <w:rPr>
                <w:rFonts w:eastAsia="Times New Roman" w:cs="Times New Roman"/>
                <w:i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2020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i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předpokládaní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budoucí uživatelé hlavního výsledku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Široká veřejnost, školy, pracovníci edukačních oddělení, zájmové organizace, občanská sdružení a spolky, zástupci obcí a měst v regionu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písmeno označující druh výsledku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B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předpokládaný název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výsledku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Paměť krajiny: české Slezsko 1750–1950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krátká charakteristika výsledku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Kritický katalog ke stejnojmenné výstavě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výsledek je plánován v etapě/</w:t>
            </w:r>
            <w:proofErr w:type="spellStart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ách</w:t>
            </w:r>
            <w:proofErr w:type="spellEnd"/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Etapa č. 3. 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předpokládaný rok uplatnění výsledku</w:t>
            </w:r>
            <w:r w:rsidRPr="00B57212">
              <w:rPr>
                <w:rFonts w:eastAsia="Times New Roman" w:cs="Times New Roman"/>
                <w:i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2020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předpokládaní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budoucí uživatelé výsledku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Široká veřejnost, školy, pracovníci edukačních oddělení, zájmové organizace, občanská sdružení a spolky, zástupci obcí a měst v regionu</w:t>
            </w:r>
          </w:p>
        </w:tc>
      </w:tr>
    </w:tbl>
    <w:p w:rsidR="00976CFD" w:rsidRPr="00B57212" w:rsidRDefault="00976CFD" w:rsidP="006737A7">
      <w:pPr>
        <w:spacing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976CFD" w:rsidRPr="00B57212" w:rsidRDefault="00976CFD" w:rsidP="006737A7">
      <w:pPr>
        <w:spacing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843"/>
      </w:tblGrid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lastRenderedPageBreak/>
              <w:t>písmeno označující druh hlavního výsledku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B57212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E</w:t>
            </w:r>
            <w:r w:rsidRPr="00B57212">
              <w:rPr>
                <w:rFonts w:eastAsia="Times New Roman" w:cs="Times New Roman"/>
                <w:b/>
                <w:bCs/>
                <w:sz w:val="24"/>
                <w:szCs w:val="24"/>
                <w:vertAlign w:val="subscript"/>
                <w:lang w:eastAsia="cs-CZ"/>
              </w:rPr>
              <w:t>krit</w:t>
            </w:r>
            <w:proofErr w:type="spellEnd"/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i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předpokládaný název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hlavního výsledku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Těšínské Slezsko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a jeho proměny v době modernizace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krátká charakteristika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hlavního 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výsledku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after="120" w:line="240" w:lineRule="auto"/>
              <w:ind w:left="34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Výstava bude realizována ve třech okruzích 1/krajina a člověk – dopad lidské činnosti na podobu krajiny, 2/demografický a </w:t>
            </w:r>
            <w:proofErr w:type="spellStart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socio</w:t>
            </w:r>
            <w:proofErr w:type="spellEnd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-kulturní vývoj, 3/hospodářský vývoj. Z hlediska teritoriálního vymezení bude zaměřen pouze na území Těšínského Slezska v širších středoevropských souvislostech. Výstava bude zaměřena na důležité fenomény související s vývojem území po stránce kulturně historických proměn, včetně zachování jejich výsledků jako identifikovatelných prvků v krajině (dochovaná sídelní struktura, výrazné procesy a stopy lidské činnosti zasahující do tvářnosti kulturní a přírodní krajiny, památky, které nejsou a priori památkově chráněnými objekty).</w:t>
            </w:r>
          </w:p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Cílem výstavy je prezentovat na typových příkladech následující problematiku: postižení častých hraničních změn a jejich příčin v časovém intervalu od poloviny 18. století do současnosti; problematiku vazby mezi přírodním prostředím a vojensko-politickými důvody vedení hranic; vztah proměny hranic k měnící se regionální identitě obyvatelstva, jež bylo těmito změnami dotčeno, spolkový život se zaměřením na kulturní a přírodní dědictví a jeho aktivizaci v životě společnosti; zaniklé historické a kulturní památky a jejich ikonografickou dokumentaci, úctu k památkám a její projevy (historiografie, multiplikáty vyobrazení, publicistika); tradice a svátky, místa společenských rituálů ve vazbě ke krajinným dominantám (táborové hnutí, poutní místa, turistika v 19. a první třetině 20. století apod.).</w:t>
            </w:r>
          </w:p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Výstava bude realizována v rámci stále expozice a nebude na ni uplatněno zvláštní vstupné.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hlavní výsledek je plánován v etapě/</w:t>
            </w:r>
            <w:proofErr w:type="spellStart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ách</w:t>
            </w:r>
            <w:proofErr w:type="spellEnd"/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Etapa č. 3.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i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předpokládaný rok uplatnění hlavního výsledku</w:t>
            </w:r>
            <w:r w:rsidRPr="00B57212">
              <w:rPr>
                <w:rFonts w:eastAsia="Times New Roman" w:cs="Times New Roman"/>
                <w:i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03-09/2020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i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předpokládaní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budoucí uživatelé hlavního výsledku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Široká veřejnost, školy, pracovníci edukačních oddělení, zájmové organizace, občanská sdružení a spolky, zástupci obcí a měst v regionu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písmeno označující druh výsledku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B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lastRenderedPageBreak/>
              <w:t>předpokládaný název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výsledku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Těšínské Slezsko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a jeho proměny v době modernizace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krátká charakteristika výsledku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Kritický katalog ke stejnojmenné výstavě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výsledek je plánován v etapě/</w:t>
            </w:r>
            <w:proofErr w:type="spellStart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ách</w:t>
            </w:r>
            <w:proofErr w:type="spellEnd"/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Etapa č. 3.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předpokládaný rok uplatnění výsledku</w:t>
            </w:r>
            <w:r w:rsidRPr="00B57212">
              <w:rPr>
                <w:rFonts w:eastAsia="Times New Roman" w:cs="Times New Roman"/>
                <w:i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2020</w:t>
            </w:r>
          </w:p>
        </w:tc>
      </w:tr>
      <w:tr w:rsidR="00976CFD" w:rsidRPr="00B57212" w:rsidTr="00976CF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předpokládaní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budoucí uživatelé výsledku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Široká veřejnost, školy, pracovníci edukačních oddělení, zájmové organizace, občanská sdružení a spolky, zástupci obcí a měst v regionu</w:t>
            </w:r>
          </w:p>
        </w:tc>
      </w:tr>
    </w:tbl>
    <w:p w:rsidR="00976CFD" w:rsidRPr="00B57212" w:rsidRDefault="00976CFD" w:rsidP="006737A7">
      <w:pPr>
        <w:spacing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976CFD" w:rsidRPr="00B57212" w:rsidRDefault="00976CFD" w:rsidP="006737A7">
      <w:pPr>
        <w:tabs>
          <w:tab w:val="left" w:pos="426"/>
        </w:tabs>
        <w:spacing w:after="120" w:line="240" w:lineRule="auto"/>
        <w:jc w:val="both"/>
        <w:rPr>
          <w:rFonts w:cs="Times New Roman"/>
          <w:bCs/>
          <w:sz w:val="24"/>
          <w:szCs w:val="24"/>
        </w:rPr>
      </w:pPr>
    </w:p>
    <w:p w:rsidR="00976CFD" w:rsidRPr="00B57212" w:rsidRDefault="00976CFD" w:rsidP="006737A7">
      <w:pPr>
        <w:tabs>
          <w:tab w:val="left" w:pos="426"/>
        </w:tabs>
        <w:spacing w:after="12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B57212">
        <w:rPr>
          <w:rFonts w:cs="Times New Roman"/>
          <w:bCs/>
          <w:sz w:val="24"/>
          <w:szCs w:val="24"/>
        </w:rPr>
        <w:t>5.3. Přehled hlavních a vedlejších výsledků projektu celkem: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80"/>
        <w:gridCol w:w="920"/>
      </w:tblGrid>
      <w:tr w:rsidR="00976CFD" w:rsidRPr="00B57212" w:rsidTr="00976CFD">
        <w:trPr>
          <w:tblHeader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předpokládané výsledky projektu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počet</w:t>
            </w:r>
          </w:p>
        </w:tc>
      </w:tr>
      <w:tr w:rsidR="00976CFD" w:rsidRPr="00B57212" w:rsidTr="00976CFD">
        <w:tc>
          <w:tcPr>
            <w:tcW w:w="8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Hlavní výsledky</w:t>
            </w:r>
          </w:p>
        </w:tc>
      </w:tr>
      <w:tr w:rsidR="00976CFD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F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vertAlign w:val="subscript"/>
                <w:lang w:eastAsia="cs-CZ"/>
              </w:rPr>
              <w:t>uzit</w:t>
            </w:r>
            <w:proofErr w:type="spellEnd"/>
            <w:r w:rsidRPr="00B57212">
              <w:rPr>
                <w:rFonts w:eastAsia="Times New Roman" w:cs="Times New Roman"/>
                <w:bCs/>
                <w:sz w:val="24"/>
                <w:szCs w:val="24"/>
                <w:vertAlign w:val="subscript"/>
                <w:lang w:eastAsia="cs-CZ"/>
              </w:rPr>
              <w:t xml:space="preserve">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- užitný vzor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976CFD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F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vertAlign w:val="subscript"/>
                <w:lang w:eastAsia="cs-CZ"/>
              </w:rPr>
              <w:t>prum</w:t>
            </w:r>
            <w:proofErr w:type="spellEnd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- průmyslový vzor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976CFD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G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vertAlign w:val="subscript"/>
                <w:lang w:eastAsia="cs-CZ"/>
              </w:rPr>
              <w:t>prot</w:t>
            </w:r>
            <w:proofErr w:type="spellEnd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– prototyp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976CFD" w:rsidRPr="00B57212" w:rsidTr="00976CFD">
        <w:trPr>
          <w:trHeight w:val="363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G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vertAlign w:val="subscript"/>
                <w:lang w:eastAsia="cs-CZ"/>
              </w:rPr>
              <w:t>funk</w:t>
            </w:r>
            <w:proofErr w:type="spellEnd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- funkční vzorek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976CFD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N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vertAlign w:val="subscript"/>
                <w:lang w:eastAsia="cs-CZ"/>
              </w:rPr>
              <w:t>met</w:t>
            </w:r>
            <w:proofErr w:type="spellEnd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- certifikovaná metodika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976CFD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N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vertAlign w:val="subscript"/>
                <w:lang w:eastAsia="cs-CZ"/>
              </w:rPr>
              <w:t>pam</w:t>
            </w:r>
            <w:proofErr w:type="spellEnd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- památkový postup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976CFD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N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vertAlign w:val="subscript"/>
                <w:lang w:eastAsia="cs-CZ"/>
              </w:rPr>
              <w:t>map</w:t>
            </w:r>
            <w:proofErr w:type="spellEnd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-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specializovaná mapa s odborným obsahem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976CFD" w:rsidRPr="00B57212" w:rsidTr="00976CFD">
        <w:trPr>
          <w:trHeight w:val="284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P –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patent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76CFD" w:rsidRPr="00B57212" w:rsidRDefault="00976CFD" w:rsidP="006737A7">
            <w:pPr>
              <w:snapToGrid w:val="0"/>
              <w:spacing w:before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976CFD" w:rsidRPr="00B57212" w:rsidTr="00976CFD">
        <w:trPr>
          <w:trHeight w:val="284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-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"evropský“ patent (EPO), patent USA (USPTO) a Japonska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976CFD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ind w:left="178" w:hanging="178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-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český nebo národní patent (s výjimkou patentu USA a Japonska), který je využíván na základě platné licenční smlouvy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976CFD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ind w:left="205" w:hanging="205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-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ostatní patenty Český nebo jiný národní patent udělený, doposud nevyužívaný nebo využívaný vlastníkem patentu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976CFD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R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– software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976CFD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Z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vertAlign w:val="subscript"/>
                <w:lang w:eastAsia="cs-CZ"/>
              </w:rPr>
              <w:t>polop</w:t>
            </w:r>
            <w:proofErr w:type="spellEnd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-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poloprovoz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976CFD" w:rsidRPr="00B57212" w:rsidTr="00976CFD">
        <w:trPr>
          <w:trHeight w:val="459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76CFD" w:rsidRPr="00B57212" w:rsidRDefault="00976CFD" w:rsidP="006737A7"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Z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vertAlign w:val="subscript"/>
                <w:lang w:eastAsia="cs-CZ"/>
              </w:rPr>
              <w:t>tech</w:t>
            </w:r>
            <w:proofErr w:type="spellEnd"/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-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ověřená technologie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CFD" w:rsidRPr="00B57212" w:rsidRDefault="00976CFD" w:rsidP="006737A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976CFD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76CFD" w:rsidRPr="00B57212" w:rsidRDefault="00976CFD" w:rsidP="006737A7"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H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vertAlign w:val="subscript"/>
                <w:lang w:eastAsia="cs-CZ"/>
              </w:rPr>
              <w:t>leg</w:t>
            </w:r>
            <w:proofErr w:type="spellEnd"/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- výsledky promítnuté do právních předpisů a norem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CFD" w:rsidRPr="00B57212" w:rsidRDefault="00976CFD" w:rsidP="006737A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976CFD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76CFD" w:rsidRPr="00B57212" w:rsidRDefault="00976CFD" w:rsidP="006737A7">
            <w:pPr>
              <w:spacing w:line="240" w:lineRule="auto"/>
              <w:ind w:left="772" w:hanging="772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H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vertAlign w:val="subscript"/>
                <w:lang w:eastAsia="cs-CZ"/>
              </w:rPr>
              <w:t>neleg</w:t>
            </w:r>
            <w:proofErr w:type="spellEnd"/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- výsledky promítnuté do směrnic a předpisů nelegislativní povahy závazných v rámci kompetence příslušného poskytovatele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CFD" w:rsidRPr="00B57212" w:rsidRDefault="00976CFD" w:rsidP="006737A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976CFD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76CFD" w:rsidRPr="00B57212" w:rsidRDefault="00976CFD" w:rsidP="006737A7"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proofErr w:type="spellStart"/>
            <w:r w:rsidRPr="00B57212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E</w:t>
            </w:r>
            <w:r w:rsidRPr="00B57212">
              <w:rPr>
                <w:rFonts w:eastAsia="Times New Roman" w:cs="Times New Roman"/>
                <w:b/>
                <w:bCs/>
                <w:sz w:val="24"/>
                <w:szCs w:val="24"/>
                <w:vertAlign w:val="subscript"/>
                <w:lang w:eastAsia="cs-CZ"/>
              </w:rPr>
              <w:t>krit</w:t>
            </w:r>
            <w:proofErr w:type="spellEnd"/>
            <w:r w:rsidRPr="00B57212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 - </w:t>
            </w:r>
            <w:r w:rsidRPr="00B57212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uspořádání výstavy s kritickým katalogem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CFD" w:rsidRPr="00B57212" w:rsidRDefault="00976CFD" w:rsidP="006737A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976CFD" w:rsidRPr="00B57212" w:rsidTr="00976CFD">
        <w:tc>
          <w:tcPr>
            <w:tcW w:w="8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976CFD" w:rsidRPr="00B57212" w:rsidRDefault="00976CFD" w:rsidP="006737A7">
            <w:pPr>
              <w:spacing w:before="60"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Vedlejší výsledky</w:t>
            </w:r>
          </w:p>
        </w:tc>
      </w:tr>
      <w:tr w:rsidR="00976CFD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76CFD" w:rsidRPr="00B57212" w:rsidRDefault="00976CFD" w:rsidP="006737A7"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A -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audiovizuální tvorba, elektronické dokumenty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CFD" w:rsidRPr="00B57212" w:rsidRDefault="00976CFD" w:rsidP="006737A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976CFD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76CFD" w:rsidRPr="00B57212" w:rsidRDefault="00976CFD" w:rsidP="006737A7"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B -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odborná kniha (včetně kritických katalogů k výstavám)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CFD" w:rsidRPr="00B57212" w:rsidRDefault="00976CFD" w:rsidP="006737A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4 </w:t>
            </w:r>
          </w:p>
        </w:tc>
      </w:tr>
      <w:tr w:rsidR="00976CFD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76CFD" w:rsidRPr="00B57212" w:rsidRDefault="00976CFD" w:rsidP="006737A7"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C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- kapitola v odborné knize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CFD" w:rsidRPr="00B57212" w:rsidRDefault="00976CFD" w:rsidP="006737A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976CFD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76CFD" w:rsidRPr="00B57212" w:rsidRDefault="00976CFD" w:rsidP="006737A7"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D -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článek ve sborníku (z konference)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CFD" w:rsidRPr="00B57212" w:rsidRDefault="00976CFD" w:rsidP="006737A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976CFD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76CFD" w:rsidRPr="00B57212" w:rsidRDefault="00976CFD" w:rsidP="006737A7"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J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- recenzovaný odborný článek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CFD" w:rsidRPr="00B57212" w:rsidRDefault="00976CFD" w:rsidP="006737A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976CFD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76CFD" w:rsidRPr="00B57212" w:rsidRDefault="00976CFD" w:rsidP="006737A7"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M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- uspořádání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konference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CFD" w:rsidRPr="00B57212" w:rsidRDefault="00976CFD" w:rsidP="006737A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976CFD" w:rsidRPr="00B57212" w:rsidTr="00976CFD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76CFD" w:rsidRPr="00B57212" w:rsidRDefault="00976CFD" w:rsidP="006737A7"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W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- uspořádání</w:t>
            </w:r>
            <w:r w:rsidRPr="00B57212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workshopu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CFD" w:rsidRPr="00B57212" w:rsidRDefault="00976CFD" w:rsidP="006737A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7212">
              <w:rPr>
                <w:rFonts w:eastAsia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</w:tbl>
    <w:p w:rsidR="00976CFD" w:rsidRPr="00B57212" w:rsidRDefault="00976CFD" w:rsidP="006737A7">
      <w:pPr>
        <w:spacing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E724EB" w:rsidRPr="00B57212" w:rsidRDefault="00E724EB" w:rsidP="006737A7">
      <w:pPr>
        <w:spacing w:after="120" w:line="240" w:lineRule="auto"/>
        <w:jc w:val="both"/>
        <w:rPr>
          <w:rFonts w:cs="Times New Roman"/>
          <w:b/>
          <w:sz w:val="24"/>
          <w:szCs w:val="24"/>
          <w:u w:val="single"/>
        </w:rPr>
      </w:pPr>
      <w:r w:rsidRPr="00B57212">
        <w:rPr>
          <w:rFonts w:cs="Times New Roman"/>
          <w:b/>
          <w:sz w:val="24"/>
          <w:szCs w:val="24"/>
          <w:u w:val="single"/>
        </w:rPr>
        <w:t>Zdůvodnění:</w:t>
      </w:r>
    </w:p>
    <w:p w:rsidR="00E724EB" w:rsidRPr="00B57212" w:rsidRDefault="00E724EB" w:rsidP="006737A7">
      <w:pPr>
        <w:spacing w:after="120" w:line="240" w:lineRule="auto"/>
        <w:ind w:left="284" w:hanging="284"/>
        <w:rPr>
          <w:rFonts w:eastAsia="Times New Roman" w:cs="Times New Roman"/>
          <w:sz w:val="24"/>
          <w:szCs w:val="24"/>
          <w:lang w:eastAsia="cs-CZ"/>
        </w:rPr>
      </w:pPr>
      <w:r w:rsidRPr="00B57212">
        <w:rPr>
          <w:rFonts w:eastAsia="Times New Roman" w:cs="Times New Roman"/>
          <w:sz w:val="24"/>
          <w:szCs w:val="24"/>
          <w:lang w:eastAsia="cs-CZ"/>
        </w:rPr>
        <w:t>Viz Čl. II. tohoto dodatku.</w:t>
      </w:r>
    </w:p>
    <w:p w:rsidR="00976CFD" w:rsidRPr="00B57212" w:rsidRDefault="00976CFD" w:rsidP="006737A7">
      <w:pPr>
        <w:spacing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0B1665" w:rsidRPr="00B57212" w:rsidRDefault="000B1665" w:rsidP="0018005B">
      <w:pPr>
        <w:tabs>
          <w:tab w:val="left" w:pos="4253"/>
        </w:tabs>
        <w:spacing w:after="120" w:line="240" w:lineRule="auto"/>
        <w:contextualSpacing w:val="0"/>
        <w:jc w:val="center"/>
        <w:rPr>
          <w:rFonts w:cs="Times New Roman"/>
          <w:b/>
          <w:sz w:val="24"/>
          <w:szCs w:val="24"/>
        </w:rPr>
      </w:pPr>
      <w:r w:rsidRPr="00B57212">
        <w:rPr>
          <w:rFonts w:cs="Times New Roman"/>
          <w:b/>
          <w:sz w:val="24"/>
          <w:szCs w:val="24"/>
        </w:rPr>
        <w:lastRenderedPageBreak/>
        <w:t>Čl. IV.</w:t>
      </w:r>
    </w:p>
    <w:p w:rsidR="00374206" w:rsidRPr="00B57212" w:rsidRDefault="00374206" w:rsidP="006737A7">
      <w:pPr>
        <w:pStyle w:val="Bezmezer"/>
        <w:jc w:val="both"/>
        <w:rPr>
          <w:rFonts w:cs="Times New Roman"/>
          <w:sz w:val="24"/>
          <w:szCs w:val="24"/>
          <w:lang w:eastAsia="cs-CZ"/>
        </w:rPr>
      </w:pPr>
      <w:r w:rsidRPr="00B57212">
        <w:rPr>
          <w:rFonts w:cs="Times New Roman"/>
          <w:sz w:val="24"/>
          <w:szCs w:val="24"/>
          <w:lang w:eastAsia="cs-CZ"/>
        </w:rPr>
        <w:t>Smluvní strany se dohodly na změně smlouvy o poskytnutí účelové podpory č. 47/2018 OVV, Příloha č. 2 – Rozpočet projektu:</w:t>
      </w:r>
    </w:p>
    <w:p w:rsidR="000B1665" w:rsidRPr="00B57212" w:rsidRDefault="000B1665" w:rsidP="006737A7">
      <w:pPr>
        <w:pStyle w:val="Bezmezer"/>
        <w:rPr>
          <w:rFonts w:cs="Times New Roman"/>
          <w:b/>
          <w:sz w:val="24"/>
          <w:szCs w:val="24"/>
          <w:u w:val="single"/>
        </w:rPr>
      </w:pPr>
    </w:p>
    <w:p w:rsidR="000B1665" w:rsidRPr="00B57212" w:rsidRDefault="000B1665" w:rsidP="006737A7">
      <w:pPr>
        <w:pStyle w:val="Bezmezer"/>
        <w:rPr>
          <w:rFonts w:cs="Times New Roman"/>
          <w:b/>
          <w:sz w:val="24"/>
          <w:szCs w:val="24"/>
          <w:u w:val="single"/>
        </w:rPr>
      </w:pPr>
      <w:r w:rsidRPr="00B57212">
        <w:rPr>
          <w:rFonts w:cs="Times New Roman"/>
          <w:b/>
          <w:sz w:val="24"/>
          <w:szCs w:val="24"/>
          <w:u w:val="single"/>
        </w:rPr>
        <w:t xml:space="preserve">Přehled změn v příloze č. 2 smlouvy – Rozpočet projektu: </w:t>
      </w:r>
    </w:p>
    <w:p w:rsidR="000B1665" w:rsidRPr="00B57212" w:rsidRDefault="000B1665" w:rsidP="006737A7">
      <w:pPr>
        <w:pStyle w:val="Bezmezer"/>
        <w:numPr>
          <w:ilvl w:val="0"/>
          <w:numId w:val="12"/>
        </w:numPr>
        <w:jc w:val="both"/>
        <w:rPr>
          <w:rFonts w:cs="Times New Roman"/>
          <w:sz w:val="24"/>
          <w:szCs w:val="24"/>
        </w:rPr>
      </w:pPr>
      <w:r w:rsidRPr="00B57212">
        <w:rPr>
          <w:rFonts w:cs="Times New Roman"/>
          <w:sz w:val="24"/>
          <w:szCs w:val="24"/>
        </w:rPr>
        <w:t xml:space="preserve">A </w:t>
      </w:r>
      <w:r w:rsidR="006B07FE" w:rsidRPr="00B57212">
        <w:rPr>
          <w:rFonts w:cs="Times New Roman"/>
          <w:sz w:val="24"/>
          <w:szCs w:val="24"/>
        </w:rPr>
        <w:t>–</w:t>
      </w:r>
      <w:r w:rsidRPr="00B57212">
        <w:rPr>
          <w:rFonts w:cs="Times New Roman"/>
          <w:sz w:val="24"/>
          <w:szCs w:val="24"/>
        </w:rPr>
        <w:t xml:space="preserve"> Osobní náklady – příjemce</w:t>
      </w:r>
      <w:r w:rsidR="00F10703" w:rsidRPr="00B57212">
        <w:rPr>
          <w:rFonts w:cs="Times New Roman"/>
          <w:sz w:val="24"/>
          <w:szCs w:val="24"/>
        </w:rPr>
        <w:t>-koordinátor</w:t>
      </w:r>
      <w:r w:rsidRPr="00B57212">
        <w:rPr>
          <w:rFonts w:cs="Times New Roman"/>
          <w:sz w:val="24"/>
          <w:szCs w:val="24"/>
        </w:rPr>
        <w:t xml:space="preserve"> </w:t>
      </w:r>
      <w:r w:rsidR="00F10703" w:rsidRPr="00B57212">
        <w:rPr>
          <w:rFonts w:cs="Times New Roman"/>
          <w:sz w:val="24"/>
          <w:szCs w:val="24"/>
        </w:rPr>
        <w:t>–</w:t>
      </w:r>
      <w:r w:rsidRPr="00B57212">
        <w:rPr>
          <w:rFonts w:cs="Times New Roman"/>
          <w:sz w:val="24"/>
          <w:szCs w:val="24"/>
        </w:rPr>
        <w:t xml:space="preserve"> </w:t>
      </w:r>
      <w:r w:rsidR="006B07FE" w:rsidRPr="00B57212">
        <w:rPr>
          <w:rFonts w:cs="Times New Roman"/>
          <w:sz w:val="24"/>
          <w:szCs w:val="24"/>
        </w:rPr>
        <w:t>ACCENDO</w:t>
      </w:r>
      <w:r w:rsidRPr="00B57212">
        <w:rPr>
          <w:rFonts w:cs="Times New Roman"/>
          <w:sz w:val="24"/>
          <w:szCs w:val="24"/>
        </w:rPr>
        <w:t>, pro rok řešení 201</w:t>
      </w:r>
      <w:r w:rsidR="00DD6EA2" w:rsidRPr="00B57212">
        <w:rPr>
          <w:rFonts w:cs="Times New Roman"/>
          <w:sz w:val="24"/>
          <w:szCs w:val="24"/>
        </w:rPr>
        <w:t>8</w:t>
      </w:r>
      <w:r w:rsidRPr="00B57212">
        <w:rPr>
          <w:rFonts w:cs="Times New Roman"/>
          <w:sz w:val="24"/>
          <w:szCs w:val="24"/>
        </w:rPr>
        <w:t>.</w:t>
      </w:r>
    </w:p>
    <w:p w:rsidR="00E46CFD" w:rsidRPr="00B57212" w:rsidRDefault="00E46CFD" w:rsidP="006737A7">
      <w:pPr>
        <w:pStyle w:val="Bezmezer"/>
        <w:numPr>
          <w:ilvl w:val="0"/>
          <w:numId w:val="12"/>
        </w:numPr>
        <w:jc w:val="both"/>
        <w:rPr>
          <w:rFonts w:cs="Times New Roman"/>
          <w:sz w:val="24"/>
          <w:szCs w:val="24"/>
        </w:rPr>
      </w:pPr>
      <w:r w:rsidRPr="00B57212">
        <w:rPr>
          <w:rFonts w:cs="Times New Roman"/>
          <w:sz w:val="24"/>
          <w:szCs w:val="24"/>
        </w:rPr>
        <w:t>A – Osobní náklady – příjemce – Ostravská univerzita, pro roky řešení 2019</w:t>
      </w:r>
      <w:r w:rsidR="00516651" w:rsidRPr="00B57212">
        <w:rPr>
          <w:rFonts w:cs="Times New Roman"/>
          <w:sz w:val="24"/>
          <w:szCs w:val="24"/>
        </w:rPr>
        <w:t>–</w:t>
      </w:r>
      <w:r w:rsidRPr="00B57212">
        <w:rPr>
          <w:rFonts w:cs="Times New Roman"/>
          <w:sz w:val="24"/>
          <w:szCs w:val="24"/>
        </w:rPr>
        <w:t>202</w:t>
      </w:r>
      <w:r w:rsidR="00516651" w:rsidRPr="00B57212">
        <w:rPr>
          <w:rFonts w:cs="Times New Roman"/>
          <w:sz w:val="24"/>
          <w:szCs w:val="24"/>
        </w:rPr>
        <w:t>0</w:t>
      </w:r>
      <w:r w:rsidRPr="00B57212">
        <w:rPr>
          <w:rFonts w:cs="Times New Roman"/>
          <w:sz w:val="24"/>
          <w:szCs w:val="24"/>
        </w:rPr>
        <w:t>.</w:t>
      </w:r>
    </w:p>
    <w:p w:rsidR="00AD2DBE" w:rsidRPr="00B57212" w:rsidRDefault="00AD2DBE" w:rsidP="006737A7">
      <w:pPr>
        <w:pStyle w:val="Bezmezer"/>
        <w:numPr>
          <w:ilvl w:val="0"/>
          <w:numId w:val="12"/>
        </w:numPr>
        <w:jc w:val="both"/>
        <w:rPr>
          <w:rFonts w:cs="Times New Roman"/>
          <w:sz w:val="24"/>
          <w:szCs w:val="24"/>
        </w:rPr>
      </w:pPr>
      <w:r w:rsidRPr="00B57212">
        <w:rPr>
          <w:rFonts w:cs="Times New Roman"/>
          <w:sz w:val="24"/>
          <w:szCs w:val="24"/>
        </w:rPr>
        <w:t>B – Náklady na pořízení majetku – příjemce-koordinátor – ACCENDO, pro rok řešení 2018.</w:t>
      </w:r>
    </w:p>
    <w:p w:rsidR="00EF66B7" w:rsidRPr="00B57212" w:rsidRDefault="00EF66B7" w:rsidP="006737A7">
      <w:pPr>
        <w:pStyle w:val="Bezmezer"/>
        <w:numPr>
          <w:ilvl w:val="0"/>
          <w:numId w:val="12"/>
        </w:numPr>
        <w:jc w:val="both"/>
        <w:rPr>
          <w:rFonts w:cs="Times New Roman"/>
          <w:sz w:val="24"/>
          <w:szCs w:val="24"/>
        </w:rPr>
      </w:pPr>
      <w:r w:rsidRPr="00B57212">
        <w:rPr>
          <w:rFonts w:cs="Times New Roman"/>
          <w:sz w:val="24"/>
          <w:szCs w:val="24"/>
        </w:rPr>
        <w:t>B – Náklady na pořízení majetku – příjemce – Ostravská univerzita, pro rok řešení 2018.</w:t>
      </w:r>
    </w:p>
    <w:p w:rsidR="00936741" w:rsidRPr="00B57212" w:rsidRDefault="00936741" w:rsidP="006737A7">
      <w:pPr>
        <w:pStyle w:val="Bezmezer"/>
        <w:numPr>
          <w:ilvl w:val="0"/>
          <w:numId w:val="12"/>
        </w:numPr>
        <w:jc w:val="both"/>
        <w:rPr>
          <w:rFonts w:cs="Times New Roman"/>
          <w:sz w:val="24"/>
          <w:szCs w:val="24"/>
        </w:rPr>
      </w:pPr>
      <w:r w:rsidRPr="00B57212">
        <w:rPr>
          <w:rFonts w:cs="Times New Roman"/>
          <w:sz w:val="24"/>
          <w:szCs w:val="24"/>
        </w:rPr>
        <w:t>C – Další provozní náklady nebo výdaje – příjemce-koordinátor – ACCENDO, pro rok řešení 2018.</w:t>
      </w:r>
    </w:p>
    <w:p w:rsidR="00CE0850" w:rsidRPr="00B57212" w:rsidRDefault="00CE0850" w:rsidP="00CE0850">
      <w:pPr>
        <w:pStyle w:val="Bezmezer"/>
        <w:numPr>
          <w:ilvl w:val="0"/>
          <w:numId w:val="12"/>
        </w:numPr>
        <w:jc w:val="both"/>
        <w:rPr>
          <w:rFonts w:cs="Times New Roman"/>
          <w:sz w:val="24"/>
          <w:szCs w:val="24"/>
        </w:rPr>
      </w:pPr>
      <w:r w:rsidRPr="000A72CF">
        <w:rPr>
          <w:rFonts w:cs="Times New Roman"/>
          <w:sz w:val="24"/>
          <w:szCs w:val="24"/>
        </w:rPr>
        <w:t xml:space="preserve">C </w:t>
      </w:r>
      <w:r>
        <w:rPr>
          <w:rFonts w:cs="Times New Roman"/>
          <w:sz w:val="24"/>
          <w:szCs w:val="24"/>
        </w:rPr>
        <w:t>–</w:t>
      </w:r>
      <w:r w:rsidRPr="000A72CF">
        <w:rPr>
          <w:rFonts w:cs="Times New Roman"/>
          <w:sz w:val="24"/>
          <w:szCs w:val="24"/>
        </w:rPr>
        <w:t xml:space="preserve"> Další provozní náklady nebo výdaje – příjemce – </w:t>
      </w:r>
      <w:r w:rsidRPr="00B57212">
        <w:rPr>
          <w:rFonts w:cs="Times New Roman"/>
          <w:sz w:val="24"/>
          <w:szCs w:val="24"/>
        </w:rPr>
        <w:t>Ostravská univerzita, pro rok řešení 2018.</w:t>
      </w:r>
    </w:p>
    <w:p w:rsidR="00374206" w:rsidRDefault="00B65B78" w:rsidP="006737A7">
      <w:pPr>
        <w:pStyle w:val="Bezmezer"/>
        <w:numPr>
          <w:ilvl w:val="0"/>
          <w:numId w:val="12"/>
        </w:numPr>
        <w:jc w:val="both"/>
        <w:rPr>
          <w:rFonts w:cs="Times New Roman"/>
          <w:sz w:val="24"/>
          <w:szCs w:val="24"/>
        </w:rPr>
      </w:pPr>
      <w:r w:rsidRPr="00B57212">
        <w:rPr>
          <w:rFonts w:cs="Times New Roman"/>
          <w:sz w:val="24"/>
          <w:szCs w:val="24"/>
        </w:rPr>
        <w:t>C</w:t>
      </w:r>
      <w:r w:rsidR="004B6AD4" w:rsidRPr="00B57212">
        <w:rPr>
          <w:rFonts w:cs="Times New Roman"/>
          <w:sz w:val="24"/>
          <w:szCs w:val="24"/>
        </w:rPr>
        <w:t xml:space="preserve"> – </w:t>
      </w:r>
      <w:r w:rsidRPr="00B57212">
        <w:rPr>
          <w:rFonts w:cs="Times New Roman"/>
          <w:sz w:val="24"/>
          <w:szCs w:val="24"/>
        </w:rPr>
        <w:t>Další provozní náklady nebo výdaje</w:t>
      </w:r>
      <w:r w:rsidR="004B6AD4" w:rsidRPr="00B57212">
        <w:rPr>
          <w:rFonts w:cs="Times New Roman"/>
          <w:sz w:val="24"/>
          <w:szCs w:val="24"/>
        </w:rPr>
        <w:t xml:space="preserve"> – příjemce – Slezské zemské muzeum, pro roky řešení 201</w:t>
      </w:r>
      <w:r w:rsidRPr="00B57212">
        <w:rPr>
          <w:rFonts w:cs="Times New Roman"/>
          <w:sz w:val="24"/>
          <w:szCs w:val="24"/>
        </w:rPr>
        <w:t>8–</w:t>
      </w:r>
      <w:r w:rsidR="004B6AD4" w:rsidRPr="00B57212">
        <w:rPr>
          <w:rFonts w:cs="Times New Roman"/>
          <w:sz w:val="24"/>
          <w:szCs w:val="24"/>
        </w:rPr>
        <w:t>2021.</w:t>
      </w:r>
    </w:p>
    <w:p w:rsidR="00936741" w:rsidRPr="00B57212" w:rsidRDefault="00936741" w:rsidP="006737A7">
      <w:pPr>
        <w:pStyle w:val="Bezmezer"/>
        <w:numPr>
          <w:ilvl w:val="0"/>
          <w:numId w:val="12"/>
        </w:numPr>
        <w:jc w:val="both"/>
        <w:rPr>
          <w:rFonts w:cs="Times New Roman"/>
          <w:sz w:val="24"/>
          <w:szCs w:val="24"/>
        </w:rPr>
      </w:pPr>
      <w:r w:rsidRPr="00B57212">
        <w:rPr>
          <w:rFonts w:cs="Times New Roman"/>
          <w:sz w:val="24"/>
          <w:szCs w:val="24"/>
        </w:rPr>
        <w:t>D – Náklady nebo výdaje na služby – příjemce-koordinátor – ACCENDO, pro rok řešení 2018.</w:t>
      </w:r>
    </w:p>
    <w:p w:rsidR="006B07FE" w:rsidRPr="00B57212" w:rsidRDefault="006B07FE" w:rsidP="006737A7">
      <w:pPr>
        <w:pStyle w:val="Bezmezer"/>
        <w:ind w:firstLine="708"/>
        <w:jc w:val="both"/>
        <w:rPr>
          <w:rFonts w:cs="Times New Roman"/>
          <w:b/>
          <w:sz w:val="24"/>
          <w:szCs w:val="24"/>
        </w:rPr>
      </w:pPr>
    </w:p>
    <w:p w:rsidR="000B1665" w:rsidRPr="00B57212" w:rsidRDefault="000B1665" w:rsidP="006737A7">
      <w:pPr>
        <w:pStyle w:val="Bezmezer"/>
        <w:ind w:firstLine="708"/>
        <w:jc w:val="both"/>
        <w:rPr>
          <w:rFonts w:cs="Times New Roman"/>
          <w:sz w:val="24"/>
          <w:szCs w:val="24"/>
          <w:u w:val="single"/>
        </w:rPr>
      </w:pPr>
      <w:r w:rsidRPr="00B57212">
        <w:rPr>
          <w:rFonts w:cs="Times New Roman"/>
          <w:b/>
          <w:sz w:val="24"/>
          <w:szCs w:val="24"/>
          <w:u w:val="single"/>
        </w:rPr>
        <w:t>Změny v</w:t>
      </w:r>
      <w:r w:rsidR="004B6AD4" w:rsidRPr="00B57212">
        <w:rPr>
          <w:rFonts w:cs="Times New Roman"/>
          <w:b/>
          <w:sz w:val="24"/>
          <w:szCs w:val="24"/>
          <w:u w:val="single"/>
        </w:rPr>
        <w:t> </w:t>
      </w:r>
      <w:r w:rsidRPr="00B57212">
        <w:rPr>
          <w:rFonts w:cs="Times New Roman"/>
          <w:b/>
          <w:sz w:val="24"/>
          <w:szCs w:val="24"/>
          <w:u w:val="single"/>
        </w:rPr>
        <w:t>položkách</w:t>
      </w:r>
      <w:r w:rsidR="004B6AD4" w:rsidRPr="00B57212">
        <w:rPr>
          <w:rFonts w:cs="Times New Roman"/>
          <w:b/>
          <w:sz w:val="24"/>
          <w:szCs w:val="24"/>
          <w:u w:val="single"/>
        </w:rPr>
        <w:t xml:space="preserve"> – ACCENDO</w:t>
      </w:r>
      <w:r w:rsidRPr="00B57212">
        <w:rPr>
          <w:rFonts w:cs="Times New Roman"/>
          <w:sz w:val="24"/>
          <w:szCs w:val="24"/>
          <w:u w:val="single"/>
        </w:rPr>
        <w:t xml:space="preserve">: </w:t>
      </w:r>
    </w:p>
    <w:p w:rsidR="000B1665" w:rsidRPr="00B57212" w:rsidRDefault="000B1665" w:rsidP="006737A7">
      <w:pPr>
        <w:pStyle w:val="Bezmezer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B57212">
        <w:rPr>
          <w:rFonts w:cs="Times New Roman"/>
          <w:sz w:val="24"/>
          <w:szCs w:val="24"/>
        </w:rPr>
        <w:t>A</w:t>
      </w:r>
      <w:r w:rsidR="004B6AD4" w:rsidRPr="00B57212">
        <w:rPr>
          <w:rFonts w:cs="Times New Roman"/>
          <w:sz w:val="24"/>
          <w:szCs w:val="24"/>
        </w:rPr>
        <w:t>2</w:t>
      </w:r>
      <w:r w:rsidR="006B07FE" w:rsidRPr="00B57212">
        <w:rPr>
          <w:rFonts w:cs="Times New Roman"/>
          <w:sz w:val="24"/>
          <w:szCs w:val="24"/>
        </w:rPr>
        <w:t xml:space="preserve"> –</w:t>
      </w:r>
      <w:r w:rsidRPr="00B57212">
        <w:rPr>
          <w:rFonts w:cs="Times New Roman"/>
          <w:sz w:val="24"/>
          <w:szCs w:val="24"/>
        </w:rPr>
        <w:t xml:space="preserve"> </w:t>
      </w:r>
      <w:r w:rsidR="004B6AD4" w:rsidRPr="00B57212">
        <w:rPr>
          <w:rFonts w:cs="Times New Roman"/>
          <w:sz w:val="24"/>
          <w:szCs w:val="24"/>
        </w:rPr>
        <w:t>Ostatní osobní náklady (DPP, DPČ) bez zákonných odvodů</w:t>
      </w:r>
    </w:p>
    <w:p w:rsidR="00936741" w:rsidRPr="00B57212" w:rsidRDefault="00936741" w:rsidP="006737A7">
      <w:pPr>
        <w:pStyle w:val="Bezmezer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B57212">
        <w:rPr>
          <w:rFonts w:cs="Times New Roman"/>
          <w:sz w:val="24"/>
          <w:szCs w:val="24"/>
        </w:rPr>
        <w:t>B3 – Náklady na pořízení drobného hmotného majetku</w:t>
      </w:r>
    </w:p>
    <w:p w:rsidR="007C0FD6" w:rsidRPr="00B57212" w:rsidRDefault="007C0FD6" w:rsidP="006737A7">
      <w:pPr>
        <w:pStyle w:val="Bezmezer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B57212">
        <w:rPr>
          <w:rFonts w:cs="Times New Roman"/>
          <w:sz w:val="24"/>
          <w:szCs w:val="24"/>
        </w:rPr>
        <w:t>C3 – Přímé neinvestiční náklady – cestovní náhrady</w:t>
      </w:r>
    </w:p>
    <w:p w:rsidR="007C0FD6" w:rsidRPr="00B57212" w:rsidRDefault="007C0FD6" w:rsidP="006737A7">
      <w:pPr>
        <w:pStyle w:val="Bezmezer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B57212">
        <w:rPr>
          <w:rFonts w:cs="Times New Roman"/>
          <w:sz w:val="24"/>
          <w:szCs w:val="24"/>
        </w:rPr>
        <w:t>D – Náklady nebo výdaje na služby</w:t>
      </w:r>
    </w:p>
    <w:p w:rsidR="00374206" w:rsidRPr="00B57212" w:rsidRDefault="00374206" w:rsidP="006737A7">
      <w:pPr>
        <w:spacing w:line="240" w:lineRule="auto"/>
        <w:ind w:left="709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374206" w:rsidRPr="00B57212" w:rsidRDefault="000D5F5D" w:rsidP="006737A7">
      <w:pPr>
        <w:spacing w:line="240" w:lineRule="auto"/>
        <w:ind w:firstLine="708"/>
        <w:jc w:val="both"/>
        <w:rPr>
          <w:rFonts w:eastAsia="Times New Roman" w:cs="Times New Roman"/>
          <w:sz w:val="24"/>
          <w:szCs w:val="24"/>
          <w:lang w:eastAsia="cs-CZ"/>
        </w:rPr>
      </w:pPr>
      <w:r w:rsidRPr="00B57212">
        <w:rPr>
          <w:rFonts w:cs="Times New Roman"/>
          <w:b/>
          <w:sz w:val="24"/>
          <w:szCs w:val="24"/>
        </w:rPr>
        <w:t>Zdůvodnění:</w:t>
      </w:r>
    </w:p>
    <w:p w:rsidR="000D5F5D" w:rsidRPr="00B57212" w:rsidRDefault="000D5F5D" w:rsidP="006737A7">
      <w:pPr>
        <w:pStyle w:val="Bezmezer"/>
        <w:ind w:firstLine="708"/>
        <w:jc w:val="both"/>
        <w:rPr>
          <w:rFonts w:cs="Times New Roman"/>
          <w:sz w:val="24"/>
          <w:szCs w:val="24"/>
        </w:rPr>
      </w:pPr>
      <w:r w:rsidRPr="00B57212">
        <w:rPr>
          <w:rFonts w:cs="Times New Roman"/>
          <w:sz w:val="24"/>
          <w:szCs w:val="24"/>
        </w:rPr>
        <w:t xml:space="preserve">A2 – Z důvodu upřesnění objemu prací v průběhu projektu se od 1. 9. 2018 zvyšuje počet hodin </w:t>
      </w:r>
      <w:r w:rsidR="00FD55C3">
        <w:rPr>
          <w:rFonts w:cs="Times New Roman"/>
          <w:sz w:val="24"/>
          <w:szCs w:val="24"/>
        </w:rPr>
        <w:t xml:space="preserve">(o 10 hodin) </w:t>
      </w:r>
      <w:r w:rsidRPr="00B57212">
        <w:rPr>
          <w:rFonts w:cs="Times New Roman"/>
          <w:sz w:val="24"/>
          <w:szCs w:val="24"/>
        </w:rPr>
        <w:t>u výzkumného pracovníka 2 a naopak o</w:t>
      </w:r>
      <w:r w:rsidR="00FD55C3">
        <w:rPr>
          <w:rFonts w:cs="Times New Roman"/>
          <w:sz w:val="24"/>
          <w:szCs w:val="24"/>
        </w:rPr>
        <w:t xml:space="preserve"> (o 6 hodin)</w:t>
      </w:r>
      <w:r w:rsidRPr="00B57212">
        <w:rPr>
          <w:rFonts w:cs="Times New Roman"/>
          <w:sz w:val="24"/>
          <w:szCs w:val="24"/>
        </w:rPr>
        <w:t xml:space="preserve"> </w:t>
      </w:r>
      <w:r w:rsidR="00FD55C3">
        <w:rPr>
          <w:rFonts w:cs="Times New Roman"/>
          <w:sz w:val="24"/>
          <w:szCs w:val="24"/>
        </w:rPr>
        <w:t xml:space="preserve">se </w:t>
      </w:r>
      <w:r w:rsidRPr="00B57212">
        <w:rPr>
          <w:rFonts w:cs="Times New Roman"/>
          <w:sz w:val="24"/>
          <w:szCs w:val="24"/>
        </w:rPr>
        <w:t>snižuje u výzkumného pracovníka 1. Změny rozpočtu nemají vliv na rozsah činností v rámci realizace projektu, ani na výši rozpočtu projektu, která zůstává beze změny.</w:t>
      </w:r>
    </w:p>
    <w:p w:rsidR="00936741" w:rsidRPr="00B57212" w:rsidRDefault="00936741" w:rsidP="006737A7">
      <w:pPr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cs-CZ"/>
        </w:rPr>
      </w:pPr>
      <w:r w:rsidRPr="00B57212">
        <w:rPr>
          <w:rFonts w:cs="Times New Roman"/>
          <w:sz w:val="24"/>
          <w:szCs w:val="24"/>
        </w:rPr>
        <w:t>B3</w:t>
      </w:r>
      <w:r w:rsidR="007C0FD6" w:rsidRPr="00B57212">
        <w:rPr>
          <w:rFonts w:cs="Times New Roman"/>
          <w:sz w:val="24"/>
          <w:szCs w:val="24"/>
        </w:rPr>
        <w:t>, C3, D</w:t>
      </w:r>
      <w:r w:rsidRPr="00B57212">
        <w:rPr>
          <w:rFonts w:cs="Times New Roman"/>
          <w:sz w:val="24"/>
          <w:szCs w:val="24"/>
        </w:rPr>
        <w:t xml:space="preserve"> – Vzhledem k vysokým potřebám </w:t>
      </w:r>
      <w:r w:rsidR="007C0FD6" w:rsidRPr="00B57212">
        <w:rPr>
          <w:rFonts w:cs="Times New Roman"/>
          <w:sz w:val="24"/>
          <w:szCs w:val="24"/>
        </w:rPr>
        <w:t xml:space="preserve">projektu </w:t>
      </w:r>
      <w:r w:rsidRPr="00B57212">
        <w:rPr>
          <w:rFonts w:cs="Times New Roman"/>
          <w:sz w:val="24"/>
          <w:szCs w:val="24"/>
        </w:rPr>
        <w:t xml:space="preserve">na archivaci, zálohování, přenosy a zpracovávání dat příjemce-koordinátor </w:t>
      </w:r>
      <w:r w:rsidR="005F27B5" w:rsidRPr="00B57212">
        <w:rPr>
          <w:rFonts w:cs="Times New Roman"/>
          <w:sz w:val="24"/>
          <w:szCs w:val="24"/>
        </w:rPr>
        <w:t>nakupuje odpovídající vybavení</w:t>
      </w:r>
      <w:r w:rsidR="007C0FD6" w:rsidRPr="00B57212">
        <w:rPr>
          <w:rFonts w:cs="Times New Roman"/>
          <w:sz w:val="24"/>
          <w:szCs w:val="24"/>
        </w:rPr>
        <w:t xml:space="preserve"> (B3)</w:t>
      </w:r>
      <w:r w:rsidR="005F27B5" w:rsidRPr="00B57212">
        <w:rPr>
          <w:rFonts w:cs="Times New Roman"/>
          <w:sz w:val="24"/>
          <w:szCs w:val="24"/>
        </w:rPr>
        <w:t xml:space="preserve">. Nákup </w:t>
      </w:r>
      <w:r w:rsidR="00A37D61" w:rsidRPr="00B57212">
        <w:rPr>
          <w:rFonts w:cs="Times New Roman"/>
          <w:sz w:val="24"/>
          <w:szCs w:val="24"/>
        </w:rPr>
        <w:t xml:space="preserve">se </w:t>
      </w:r>
      <w:r w:rsidR="005F27B5" w:rsidRPr="00B57212">
        <w:rPr>
          <w:rFonts w:cs="Times New Roman"/>
          <w:sz w:val="24"/>
          <w:szCs w:val="24"/>
        </w:rPr>
        <w:t xml:space="preserve">uskutečňuje díky úsporám v rozpočtových </w:t>
      </w:r>
      <w:r w:rsidR="007C0FD6" w:rsidRPr="00B57212">
        <w:rPr>
          <w:rFonts w:cs="Times New Roman"/>
          <w:sz w:val="24"/>
          <w:szCs w:val="24"/>
        </w:rPr>
        <w:t xml:space="preserve">položkách C3 a D. </w:t>
      </w:r>
      <w:r w:rsidR="005F27B5" w:rsidRPr="00B57212">
        <w:rPr>
          <w:rFonts w:cs="Times New Roman"/>
          <w:sz w:val="24"/>
          <w:szCs w:val="24"/>
        </w:rPr>
        <w:t xml:space="preserve">Výše nákladů projektu </w:t>
      </w:r>
      <w:r w:rsidR="007C0FD6" w:rsidRPr="00B57212">
        <w:rPr>
          <w:rFonts w:cs="Times New Roman"/>
          <w:sz w:val="24"/>
          <w:szCs w:val="24"/>
        </w:rPr>
        <w:t>na rok 2018</w:t>
      </w:r>
      <w:r w:rsidR="005F27B5" w:rsidRPr="00B57212">
        <w:rPr>
          <w:rFonts w:cs="Times New Roman"/>
          <w:sz w:val="24"/>
          <w:szCs w:val="24"/>
        </w:rPr>
        <w:t xml:space="preserve"> zůstává beze změny.</w:t>
      </w:r>
    </w:p>
    <w:p w:rsidR="00936741" w:rsidRPr="00B57212" w:rsidRDefault="00936741" w:rsidP="006737A7">
      <w:pPr>
        <w:spacing w:line="240" w:lineRule="auto"/>
        <w:ind w:left="709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4B6AD4" w:rsidRPr="00B57212" w:rsidRDefault="004B6AD4" w:rsidP="006737A7">
      <w:pPr>
        <w:pStyle w:val="Bezmezer"/>
        <w:ind w:firstLine="708"/>
        <w:jc w:val="both"/>
        <w:rPr>
          <w:rFonts w:cs="Times New Roman"/>
          <w:sz w:val="24"/>
          <w:szCs w:val="24"/>
          <w:u w:val="single"/>
        </w:rPr>
      </w:pPr>
      <w:r w:rsidRPr="00B57212">
        <w:rPr>
          <w:rFonts w:cs="Times New Roman"/>
          <w:b/>
          <w:sz w:val="24"/>
          <w:szCs w:val="24"/>
          <w:u w:val="single"/>
        </w:rPr>
        <w:t>Změny v položkách – Ostravská univerzita</w:t>
      </w:r>
      <w:r w:rsidRPr="00B57212">
        <w:rPr>
          <w:rFonts w:cs="Times New Roman"/>
          <w:sz w:val="24"/>
          <w:szCs w:val="24"/>
          <w:u w:val="single"/>
        </w:rPr>
        <w:t xml:space="preserve">: </w:t>
      </w:r>
    </w:p>
    <w:p w:rsidR="004B6AD4" w:rsidRPr="00B57212" w:rsidRDefault="004B6AD4" w:rsidP="006737A7">
      <w:pPr>
        <w:pStyle w:val="Bezmezer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B57212">
        <w:rPr>
          <w:rFonts w:cs="Times New Roman"/>
          <w:sz w:val="24"/>
          <w:szCs w:val="24"/>
        </w:rPr>
        <w:t>A1 – Mzdy a platy jednotlivých zaměstnanců bez zákonných odvodů</w:t>
      </w:r>
    </w:p>
    <w:p w:rsidR="00516651" w:rsidRPr="00B57212" w:rsidRDefault="00516651" w:rsidP="006737A7">
      <w:pPr>
        <w:pStyle w:val="Bezmezer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B57212">
        <w:rPr>
          <w:rFonts w:cs="Times New Roman"/>
          <w:sz w:val="24"/>
          <w:szCs w:val="24"/>
        </w:rPr>
        <w:t>A2 – Ostatní osobní náklady (DPP, DPČ) bez zákonných odvodů</w:t>
      </w:r>
    </w:p>
    <w:p w:rsidR="00516651" w:rsidRPr="00B57212" w:rsidRDefault="00516651" w:rsidP="006737A7">
      <w:pPr>
        <w:pStyle w:val="Bezmezer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B57212">
        <w:rPr>
          <w:rFonts w:cs="Times New Roman"/>
          <w:sz w:val="24"/>
          <w:szCs w:val="24"/>
        </w:rPr>
        <w:t>A5- Povinné zákonné odvody</w:t>
      </w:r>
    </w:p>
    <w:p w:rsidR="00EF66B7" w:rsidRPr="00B57212" w:rsidRDefault="00EF66B7" w:rsidP="006737A7">
      <w:pPr>
        <w:pStyle w:val="Bezmezer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B57212">
        <w:rPr>
          <w:rFonts w:cs="Times New Roman"/>
          <w:sz w:val="24"/>
          <w:szCs w:val="24"/>
        </w:rPr>
        <w:t>B3 – Náklady na pořízení drobného hmotného majetku</w:t>
      </w:r>
    </w:p>
    <w:p w:rsidR="00A37D61" w:rsidRPr="00B57212" w:rsidRDefault="00A37D61" w:rsidP="006737A7">
      <w:pPr>
        <w:pStyle w:val="Bezmezer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B57212">
        <w:rPr>
          <w:rFonts w:cs="Times New Roman"/>
          <w:sz w:val="24"/>
          <w:szCs w:val="24"/>
        </w:rPr>
        <w:t>C2 – Přímé neinvestiční náklady – materiál</w:t>
      </w:r>
    </w:p>
    <w:p w:rsidR="00A37D61" w:rsidRPr="00B57212" w:rsidRDefault="00A37D61" w:rsidP="006737A7">
      <w:pPr>
        <w:pStyle w:val="Bezmezer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B57212">
        <w:rPr>
          <w:rFonts w:cs="Times New Roman"/>
          <w:sz w:val="24"/>
          <w:szCs w:val="24"/>
        </w:rPr>
        <w:t>C3 – Přímé neinvestiční náklady – cestovní náhrady</w:t>
      </w:r>
    </w:p>
    <w:p w:rsidR="004B6AD4" w:rsidRPr="00B57212" w:rsidRDefault="004B6AD4" w:rsidP="006737A7">
      <w:pPr>
        <w:spacing w:line="240" w:lineRule="auto"/>
        <w:ind w:left="709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0D5F5D" w:rsidRPr="00B57212" w:rsidRDefault="000D5F5D" w:rsidP="006737A7">
      <w:pPr>
        <w:spacing w:line="240" w:lineRule="auto"/>
        <w:ind w:firstLine="708"/>
        <w:jc w:val="both"/>
        <w:rPr>
          <w:rFonts w:eastAsia="Times New Roman" w:cs="Times New Roman"/>
          <w:sz w:val="24"/>
          <w:szCs w:val="24"/>
          <w:lang w:eastAsia="cs-CZ"/>
        </w:rPr>
      </w:pPr>
      <w:r w:rsidRPr="00B57212">
        <w:rPr>
          <w:rFonts w:cs="Times New Roman"/>
          <w:b/>
          <w:sz w:val="24"/>
          <w:szCs w:val="24"/>
        </w:rPr>
        <w:t>Zdůvodnění:</w:t>
      </w:r>
    </w:p>
    <w:p w:rsidR="005E48C2" w:rsidRPr="00B57212" w:rsidRDefault="005E48C2" w:rsidP="006737A7">
      <w:pPr>
        <w:spacing w:line="240" w:lineRule="auto"/>
        <w:ind w:firstLine="708"/>
        <w:jc w:val="both"/>
        <w:rPr>
          <w:rFonts w:cs="Times New Roman"/>
          <w:bCs/>
          <w:sz w:val="24"/>
          <w:szCs w:val="24"/>
        </w:rPr>
      </w:pPr>
      <w:r w:rsidRPr="00B57212">
        <w:rPr>
          <w:rFonts w:cs="Times New Roman"/>
          <w:sz w:val="24"/>
          <w:szCs w:val="24"/>
        </w:rPr>
        <w:t>A1</w:t>
      </w:r>
      <w:r w:rsidR="00516651" w:rsidRPr="00B57212">
        <w:rPr>
          <w:rFonts w:cs="Times New Roman"/>
          <w:sz w:val="24"/>
          <w:szCs w:val="24"/>
        </w:rPr>
        <w:t>, A2, A5</w:t>
      </w:r>
      <w:r w:rsidRPr="00B57212">
        <w:rPr>
          <w:rFonts w:cs="Times New Roman"/>
          <w:sz w:val="24"/>
          <w:szCs w:val="24"/>
        </w:rPr>
        <w:t xml:space="preserve"> – </w:t>
      </w:r>
      <w:r w:rsidR="000D5F5D" w:rsidRPr="00B57212">
        <w:rPr>
          <w:rFonts w:cs="Times New Roman"/>
          <w:bCs/>
          <w:sz w:val="24"/>
          <w:szCs w:val="24"/>
        </w:rPr>
        <w:t>Vzhledem k tomu, že se pro projekt jeví vhodnější spolupráce s interním odborníkem než s původně plánovanými externími</w:t>
      </w:r>
      <w:r w:rsidRPr="00B57212">
        <w:rPr>
          <w:rFonts w:cs="Times New Roman"/>
          <w:bCs/>
          <w:sz w:val="24"/>
          <w:szCs w:val="24"/>
        </w:rPr>
        <w:t xml:space="preserve">, vzniká nová pracovní pozice v rozpočtové položce A1, pro </w:t>
      </w:r>
      <w:proofErr w:type="gramStart"/>
      <w:r w:rsidRPr="00B57212">
        <w:rPr>
          <w:rFonts w:cs="Times New Roman"/>
          <w:bCs/>
          <w:sz w:val="24"/>
          <w:szCs w:val="24"/>
        </w:rPr>
        <w:t>n</w:t>
      </w:r>
      <w:r w:rsidR="00516651" w:rsidRPr="00B57212">
        <w:rPr>
          <w:rFonts w:cs="Times New Roman"/>
          <w:bCs/>
          <w:sz w:val="24"/>
          <w:szCs w:val="24"/>
        </w:rPr>
        <w:t>í</w:t>
      </w:r>
      <w:r w:rsidRPr="00B57212">
        <w:rPr>
          <w:rFonts w:cs="Times New Roman"/>
          <w:bCs/>
          <w:sz w:val="24"/>
          <w:szCs w:val="24"/>
        </w:rPr>
        <w:t>ž</w:t>
      </w:r>
      <w:proofErr w:type="gramEnd"/>
      <w:r w:rsidRPr="00B57212">
        <w:rPr>
          <w:rFonts w:cs="Times New Roman"/>
          <w:bCs/>
          <w:sz w:val="24"/>
          <w:szCs w:val="24"/>
        </w:rPr>
        <w:t xml:space="preserve"> se čerpají finanční prostředky z</w:t>
      </w:r>
      <w:r w:rsidR="00516651" w:rsidRPr="00B57212">
        <w:rPr>
          <w:rFonts w:cs="Times New Roman"/>
          <w:bCs/>
          <w:sz w:val="24"/>
          <w:szCs w:val="24"/>
        </w:rPr>
        <w:t xml:space="preserve"> původně plánované </w:t>
      </w:r>
      <w:r w:rsidRPr="00B57212">
        <w:rPr>
          <w:rFonts w:cs="Times New Roman"/>
          <w:bCs/>
          <w:sz w:val="24"/>
          <w:szCs w:val="24"/>
        </w:rPr>
        <w:t xml:space="preserve">položky A2 (výzkumný pracovník). Tuto pracovní pozici </w:t>
      </w:r>
      <w:r w:rsidR="00516651" w:rsidRPr="00B57212">
        <w:rPr>
          <w:rFonts w:cs="Times New Roman"/>
          <w:bCs/>
          <w:sz w:val="24"/>
          <w:szCs w:val="24"/>
        </w:rPr>
        <w:t xml:space="preserve">(RP) </w:t>
      </w:r>
      <w:r w:rsidRPr="00B57212">
        <w:rPr>
          <w:rFonts w:cs="Times New Roman"/>
          <w:bCs/>
          <w:sz w:val="24"/>
          <w:szCs w:val="24"/>
        </w:rPr>
        <w:t xml:space="preserve">bude od 1. 1. zastávat nový člen týmu doc. Mgr. Jiří </w:t>
      </w:r>
      <w:proofErr w:type="spellStart"/>
      <w:r w:rsidRPr="00B57212">
        <w:rPr>
          <w:rFonts w:cs="Times New Roman"/>
          <w:bCs/>
          <w:sz w:val="24"/>
          <w:szCs w:val="24"/>
        </w:rPr>
        <w:t>Brňovják</w:t>
      </w:r>
      <w:proofErr w:type="spellEnd"/>
      <w:r w:rsidRPr="00B57212">
        <w:rPr>
          <w:rFonts w:cs="Times New Roman"/>
          <w:bCs/>
          <w:sz w:val="24"/>
          <w:szCs w:val="24"/>
        </w:rPr>
        <w:t xml:space="preserve">, Ph.D. Začlenění této pozice do položky A1 </w:t>
      </w:r>
      <w:r w:rsidR="00516651" w:rsidRPr="00B57212">
        <w:rPr>
          <w:rFonts w:cs="Times New Roman"/>
          <w:bCs/>
          <w:sz w:val="24"/>
          <w:szCs w:val="24"/>
        </w:rPr>
        <w:t>bylo promítnuto i do rozpočtové kapitoly A5. Celková výše alokovaných prostředků na tuto činnost se nemění.</w:t>
      </w:r>
    </w:p>
    <w:p w:rsidR="005E48C2" w:rsidRDefault="00EF66B7" w:rsidP="006737A7">
      <w:pPr>
        <w:spacing w:line="240" w:lineRule="auto"/>
        <w:jc w:val="both"/>
        <w:rPr>
          <w:rFonts w:cs="Times New Roman"/>
          <w:sz w:val="24"/>
          <w:szCs w:val="24"/>
        </w:rPr>
      </w:pPr>
      <w:r w:rsidRPr="00B57212">
        <w:rPr>
          <w:rFonts w:cs="Times New Roman"/>
          <w:bCs/>
          <w:sz w:val="24"/>
          <w:szCs w:val="24"/>
        </w:rPr>
        <w:lastRenderedPageBreak/>
        <w:tab/>
      </w:r>
      <w:r w:rsidRPr="00B57212">
        <w:rPr>
          <w:rFonts w:cs="Times New Roman"/>
          <w:sz w:val="24"/>
          <w:szCs w:val="24"/>
        </w:rPr>
        <w:t>B3</w:t>
      </w:r>
      <w:r w:rsidR="00A37D61" w:rsidRPr="00B57212">
        <w:rPr>
          <w:rFonts w:cs="Times New Roman"/>
          <w:sz w:val="24"/>
          <w:szCs w:val="24"/>
        </w:rPr>
        <w:t>, C2, C3</w:t>
      </w:r>
      <w:r w:rsidRPr="00B57212">
        <w:rPr>
          <w:rFonts w:cs="Times New Roman"/>
          <w:sz w:val="24"/>
          <w:szCs w:val="24"/>
        </w:rPr>
        <w:t xml:space="preserve"> – Díky úspoře v</w:t>
      </w:r>
      <w:r w:rsidR="00A37D61" w:rsidRPr="00B57212">
        <w:rPr>
          <w:rFonts w:cs="Times New Roman"/>
          <w:sz w:val="24"/>
          <w:szCs w:val="24"/>
        </w:rPr>
        <w:t> položce cestovného (C3) nakupuje příjemce odbornou literaturu ke zkoumané problematice a IT techniku pro lepší zajištění potřeb projektu.</w:t>
      </w:r>
    </w:p>
    <w:p w:rsidR="00B57212" w:rsidRPr="00B57212" w:rsidRDefault="00B57212" w:rsidP="006737A7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516651" w:rsidRPr="00B57212" w:rsidRDefault="00516651" w:rsidP="006737A7">
      <w:pPr>
        <w:pStyle w:val="Bezmezer"/>
        <w:ind w:firstLine="708"/>
        <w:jc w:val="both"/>
        <w:rPr>
          <w:rFonts w:cs="Times New Roman"/>
          <w:sz w:val="24"/>
          <w:szCs w:val="24"/>
          <w:u w:val="single"/>
        </w:rPr>
      </w:pPr>
      <w:r w:rsidRPr="00B57212">
        <w:rPr>
          <w:rFonts w:cs="Times New Roman"/>
          <w:b/>
          <w:sz w:val="24"/>
          <w:szCs w:val="24"/>
          <w:u w:val="single"/>
        </w:rPr>
        <w:t xml:space="preserve">Změny v položkách – </w:t>
      </w:r>
      <w:r w:rsidR="00B65B78" w:rsidRPr="00B57212">
        <w:rPr>
          <w:rFonts w:cs="Times New Roman"/>
          <w:b/>
          <w:sz w:val="24"/>
          <w:szCs w:val="24"/>
          <w:u w:val="single"/>
        </w:rPr>
        <w:t>Slezské zemské muzeum</w:t>
      </w:r>
      <w:r w:rsidRPr="00B57212">
        <w:rPr>
          <w:rFonts w:cs="Times New Roman"/>
          <w:sz w:val="24"/>
          <w:szCs w:val="24"/>
          <w:u w:val="single"/>
        </w:rPr>
        <w:t xml:space="preserve">: </w:t>
      </w:r>
    </w:p>
    <w:p w:rsidR="00516651" w:rsidRPr="00B57212" w:rsidRDefault="00B65B78" w:rsidP="006737A7">
      <w:pPr>
        <w:pStyle w:val="Bezmezer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B57212">
        <w:rPr>
          <w:rFonts w:cs="Times New Roman"/>
          <w:sz w:val="24"/>
          <w:szCs w:val="24"/>
        </w:rPr>
        <w:t>C3</w:t>
      </w:r>
      <w:r w:rsidR="00516651" w:rsidRPr="00B57212">
        <w:rPr>
          <w:rFonts w:cs="Times New Roman"/>
          <w:sz w:val="24"/>
          <w:szCs w:val="24"/>
        </w:rPr>
        <w:t xml:space="preserve"> – </w:t>
      </w:r>
      <w:r w:rsidRPr="00B57212">
        <w:rPr>
          <w:rFonts w:cs="Times New Roman"/>
          <w:sz w:val="24"/>
          <w:szCs w:val="24"/>
        </w:rPr>
        <w:t>Přímé neinvestiční náklady – cestovní náhrady</w:t>
      </w:r>
    </w:p>
    <w:p w:rsidR="0018005B" w:rsidRPr="00B57212" w:rsidRDefault="0018005B" w:rsidP="006737A7">
      <w:pPr>
        <w:spacing w:line="240" w:lineRule="auto"/>
        <w:ind w:left="709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516651" w:rsidRPr="00B57212" w:rsidRDefault="00516651" w:rsidP="006737A7">
      <w:pPr>
        <w:spacing w:line="240" w:lineRule="auto"/>
        <w:ind w:firstLine="708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B57212">
        <w:rPr>
          <w:rFonts w:cs="Times New Roman"/>
          <w:b/>
          <w:sz w:val="24"/>
          <w:szCs w:val="24"/>
        </w:rPr>
        <w:t>Zdůvodnění:</w:t>
      </w:r>
    </w:p>
    <w:p w:rsidR="00B76D4E" w:rsidRPr="00B57212" w:rsidRDefault="00B65B78" w:rsidP="006737A7">
      <w:pPr>
        <w:spacing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B57212">
        <w:rPr>
          <w:rFonts w:cs="Times New Roman"/>
          <w:bCs/>
          <w:sz w:val="24"/>
          <w:szCs w:val="24"/>
        </w:rPr>
        <w:tab/>
      </w:r>
      <w:r w:rsidRPr="00B57212">
        <w:rPr>
          <w:rFonts w:cs="Times New Roman"/>
          <w:sz w:val="24"/>
          <w:szCs w:val="24"/>
        </w:rPr>
        <w:t>C3 – Původně plánované částky v této rozpočtové kapitole zůstávají nadále v platnosti, mění se však specifikace a zdůvodnění jednotlivých položek, které příjemce původně formuloval příliš podrobně</w:t>
      </w:r>
      <w:r w:rsidR="00B76D4E" w:rsidRPr="00B57212">
        <w:rPr>
          <w:rFonts w:cs="Times New Roman"/>
          <w:sz w:val="24"/>
          <w:szCs w:val="24"/>
        </w:rPr>
        <w:t>, nyní je upravuje do obecnější podoby, aby se daly lépe přizpůsobit aktuálním potřebám projektu.</w:t>
      </w:r>
    </w:p>
    <w:p w:rsidR="00B76D4E" w:rsidRPr="00B57212" w:rsidRDefault="00B76D4E" w:rsidP="006737A7">
      <w:pPr>
        <w:spacing w:line="240" w:lineRule="auto"/>
        <w:contextualSpacing w:val="0"/>
        <w:jc w:val="both"/>
        <w:rPr>
          <w:rFonts w:cs="Times New Roman"/>
          <w:sz w:val="24"/>
          <w:szCs w:val="24"/>
        </w:rPr>
      </w:pPr>
    </w:p>
    <w:p w:rsidR="00377273" w:rsidRPr="00B57212" w:rsidRDefault="00377273" w:rsidP="00B57212">
      <w:pPr>
        <w:spacing w:after="120" w:line="240" w:lineRule="auto"/>
        <w:contextualSpacing w:val="0"/>
        <w:jc w:val="center"/>
        <w:rPr>
          <w:rFonts w:eastAsia="Times New Roman" w:cs="Times New Roman"/>
          <w:b/>
          <w:sz w:val="24"/>
          <w:szCs w:val="24"/>
          <w:lang w:eastAsia="cs-CZ"/>
        </w:rPr>
      </w:pPr>
      <w:r w:rsidRPr="00B57212">
        <w:rPr>
          <w:rFonts w:eastAsia="Times New Roman" w:cs="Times New Roman"/>
          <w:b/>
          <w:sz w:val="24"/>
          <w:szCs w:val="24"/>
          <w:lang w:eastAsia="cs-CZ"/>
        </w:rPr>
        <w:t>Čl. V.</w:t>
      </w:r>
    </w:p>
    <w:p w:rsidR="006737A7" w:rsidRPr="00B57212" w:rsidRDefault="006737A7" w:rsidP="006737A7">
      <w:pPr>
        <w:spacing w:line="240" w:lineRule="auto"/>
        <w:contextualSpacing w:val="0"/>
        <w:rPr>
          <w:rFonts w:eastAsia="Times New Roman" w:cs="Times New Roman"/>
          <w:sz w:val="24"/>
          <w:szCs w:val="24"/>
          <w:lang w:eastAsia="cs-CZ"/>
        </w:rPr>
      </w:pPr>
      <w:r w:rsidRPr="00B57212">
        <w:rPr>
          <w:rFonts w:eastAsia="Times New Roman" w:cs="Times New Roman"/>
          <w:sz w:val="24"/>
          <w:szCs w:val="24"/>
          <w:lang w:eastAsia="cs-CZ"/>
        </w:rPr>
        <w:t>Přílohy: Tabulky rozpočtu projektu na roky řešení 2018–2021.</w:t>
      </w:r>
    </w:p>
    <w:p w:rsidR="006737A7" w:rsidRPr="00B57212" w:rsidRDefault="006737A7" w:rsidP="006737A7">
      <w:pPr>
        <w:spacing w:line="240" w:lineRule="auto"/>
        <w:ind w:left="708" w:firstLine="132"/>
        <w:contextualSpacing w:val="0"/>
        <w:rPr>
          <w:rFonts w:eastAsia="Times New Roman" w:cs="Times New Roman"/>
          <w:sz w:val="24"/>
          <w:szCs w:val="24"/>
          <w:lang w:eastAsia="cs-CZ"/>
        </w:rPr>
      </w:pPr>
      <w:r w:rsidRPr="00B57212">
        <w:rPr>
          <w:rFonts w:eastAsia="Times New Roman" w:cs="Times New Roman"/>
          <w:sz w:val="24"/>
          <w:szCs w:val="24"/>
          <w:lang w:eastAsia="cs-CZ"/>
        </w:rPr>
        <w:t xml:space="preserve">Pověření ředitelky OVV podpisovou pravomocí k písemnostem MK v oblasti  </w:t>
      </w:r>
    </w:p>
    <w:p w:rsidR="006737A7" w:rsidRPr="00B57212" w:rsidRDefault="006737A7" w:rsidP="006737A7">
      <w:pPr>
        <w:spacing w:line="240" w:lineRule="auto"/>
        <w:ind w:left="708" w:firstLine="132"/>
        <w:contextualSpacing w:val="0"/>
        <w:rPr>
          <w:rFonts w:eastAsia="Times New Roman" w:cs="Times New Roman"/>
          <w:sz w:val="24"/>
          <w:szCs w:val="24"/>
          <w:lang w:eastAsia="cs-CZ"/>
        </w:rPr>
      </w:pPr>
      <w:r w:rsidRPr="00B57212">
        <w:rPr>
          <w:rFonts w:eastAsia="Times New Roman" w:cs="Times New Roman"/>
          <w:sz w:val="24"/>
          <w:szCs w:val="24"/>
          <w:lang w:eastAsia="cs-CZ"/>
        </w:rPr>
        <w:t>podpory výzkumu a vývoje</w:t>
      </w:r>
    </w:p>
    <w:p w:rsidR="00377273" w:rsidRPr="00B57212" w:rsidRDefault="00377273" w:rsidP="006737A7">
      <w:pPr>
        <w:spacing w:line="240" w:lineRule="auto"/>
        <w:contextualSpacing w:val="0"/>
        <w:rPr>
          <w:rFonts w:eastAsia="Times New Roman" w:cs="Times New Roman"/>
          <w:sz w:val="24"/>
          <w:szCs w:val="24"/>
          <w:lang w:eastAsia="cs-CZ"/>
        </w:rPr>
      </w:pPr>
    </w:p>
    <w:p w:rsidR="00377273" w:rsidRPr="00B57212" w:rsidRDefault="00377273" w:rsidP="00B57212">
      <w:pPr>
        <w:spacing w:after="120" w:line="240" w:lineRule="auto"/>
        <w:contextualSpacing w:val="0"/>
        <w:jc w:val="center"/>
        <w:rPr>
          <w:rFonts w:eastAsia="Times New Roman" w:cs="Times New Roman"/>
          <w:b/>
          <w:sz w:val="24"/>
          <w:szCs w:val="24"/>
          <w:lang w:eastAsia="cs-CZ"/>
        </w:rPr>
      </w:pPr>
      <w:r w:rsidRPr="00B57212">
        <w:rPr>
          <w:rFonts w:eastAsia="Times New Roman" w:cs="Times New Roman"/>
          <w:b/>
          <w:sz w:val="24"/>
          <w:szCs w:val="24"/>
          <w:lang w:eastAsia="cs-CZ"/>
        </w:rPr>
        <w:t>Čl. VI.</w:t>
      </w:r>
    </w:p>
    <w:p w:rsidR="00377273" w:rsidRPr="00B57212" w:rsidRDefault="00377273" w:rsidP="006737A7">
      <w:pPr>
        <w:spacing w:line="240" w:lineRule="auto"/>
        <w:contextualSpacing w:val="0"/>
        <w:rPr>
          <w:rFonts w:eastAsia="Times New Roman" w:cs="Times New Roman"/>
          <w:b/>
          <w:sz w:val="24"/>
          <w:szCs w:val="24"/>
          <w:lang w:eastAsia="cs-CZ"/>
        </w:rPr>
      </w:pPr>
      <w:r w:rsidRPr="00B57212">
        <w:rPr>
          <w:rFonts w:eastAsia="Times New Roman" w:cs="Times New Roman"/>
          <w:sz w:val="24"/>
          <w:szCs w:val="24"/>
          <w:lang w:eastAsia="cs-CZ"/>
        </w:rPr>
        <w:t>Veškerá další ustanovení smlouvy zůstávají v platnosti beze změn.</w:t>
      </w:r>
    </w:p>
    <w:p w:rsidR="00377273" w:rsidRPr="00B57212" w:rsidRDefault="00377273" w:rsidP="006737A7">
      <w:pPr>
        <w:spacing w:after="200" w:line="240" w:lineRule="auto"/>
        <w:contextualSpacing w:val="0"/>
        <w:rPr>
          <w:rFonts w:eastAsia="Times New Roman" w:cs="Times New Roman"/>
          <w:b/>
          <w:sz w:val="24"/>
          <w:szCs w:val="24"/>
          <w:lang w:eastAsia="cs-CZ"/>
        </w:rPr>
      </w:pPr>
    </w:p>
    <w:p w:rsidR="00377273" w:rsidRPr="00B57212" w:rsidRDefault="00377273" w:rsidP="00B57212">
      <w:pPr>
        <w:spacing w:after="120" w:line="240" w:lineRule="auto"/>
        <w:contextualSpacing w:val="0"/>
        <w:jc w:val="center"/>
        <w:rPr>
          <w:rFonts w:eastAsia="Times New Roman" w:cs="Times New Roman"/>
          <w:b/>
          <w:sz w:val="24"/>
          <w:szCs w:val="24"/>
          <w:lang w:eastAsia="cs-CZ"/>
        </w:rPr>
      </w:pPr>
      <w:r w:rsidRPr="00B57212">
        <w:rPr>
          <w:rFonts w:eastAsia="Times New Roman" w:cs="Times New Roman"/>
          <w:b/>
          <w:sz w:val="24"/>
          <w:szCs w:val="24"/>
          <w:lang w:eastAsia="cs-CZ"/>
        </w:rPr>
        <w:t>Čl. VII.</w:t>
      </w:r>
    </w:p>
    <w:p w:rsidR="00377273" w:rsidRPr="00B57212" w:rsidRDefault="00377273" w:rsidP="006737A7">
      <w:pPr>
        <w:spacing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B57212">
        <w:rPr>
          <w:rFonts w:eastAsia="Times New Roman" w:cs="Times New Roman"/>
          <w:sz w:val="24"/>
          <w:szCs w:val="24"/>
          <w:lang w:eastAsia="cs-CZ"/>
        </w:rPr>
        <w:t>Tento dodatek ke smlouvě je vyhotoven ve čtyřech stejnopisech, z nichž každý má platnost originálu. Poskytovatel a příjemci obdrží po jednom stejnopisu. Dodatek smlouvy nabývá platnosti dnem podpisu poslední ze smluvních stran, účinnosti dnem vložení do Registru smluv dle zákona č. 340/2015 Sb., o zvláštních podmínkách účinnosti některých smluv a o registru smluv (zákon o registru smluv). Vložení dodatku ke smlouvě do registru smluv jako informačního systému veřejné správy (ISES) zajistí v zákonem stanovené lhůtě poskytovatel podpory.</w:t>
      </w:r>
    </w:p>
    <w:p w:rsidR="00377273" w:rsidRPr="00B57212" w:rsidRDefault="00377273" w:rsidP="006737A7">
      <w:pPr>
        <w:widowControl w:val="0"/>
        <w:spacing w:after="200" w:line="240" w:lineRule="auto"/>
        <w:contextualSpacing w:val="0"/>
        <w:jc w:val="both"/>
        <w:rPr>
          <w:rFonts w:cs="Times New Roman"/>
          <w:sz w:val="24"/>
          <w:szCs w:val="24"/>
        </w:rPr>
      </w:pPr>
    </w:p>
    <w:p w:rsidR="00377273" w:rsidRPr="00B57212" w:rsidRDefault="00377273" w:rsidP="006737A7">
      <w:pPr>
        <w:spacing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B57212">
        <w:rPr>
          <w:rFonts w:eastAsia="Times New Roman" w:cs="Times New Roman"/>
          <w:sz w:val="24"/>
          <w:szCs w:val="24"/>
          <w:lang w:eastAsia="cs-CZ"/>
        </w:rPr>
        <w:t xml:space="preserve">V Praze </w:t>
      </w:r>
      <w:r w:rsidR="00317262" w:rsidRPr="00B57212">
        <w:rPr>
          <w:rFonts w:eastAsia="Times New Roman" w:cs="Times New Roman"/>
          <w:sz w:val="24"/>
          <w:szCs w:val="24"/>
          <w:lang w:eastAsia="cs-CZ"/>
        </w:rPr>
        <w:t xml:space="preserve">dne </w:t>
      </w:r>
      <w:r w:rsidR="00A8342A">
        <w:rPr>
          <w:rFonts w:eastAsia="Times New Roman" w:cs="Times New Roman"/>
          <w:sz w:val="24"/>
          <w:szCs w:val="24"/>
          <w:lang w:eastAsia="cs-CZ"/>
        </w:rPr>
        <w:t>5</w:t>
      </w:r>
      <w:r w:rsidR="00A8342A" w:rsidRPr="00150927">
        <w:rPr>
          <w:rFonts w:eastAsia="Times New Roman" w:cs="Times New Roman"/>
          <w:sz w:val="24"/>
          <w:szCs w:val="24"/>
          <w:lang w:eastAsia="cs-CZ"/>
        </w:rPr>
        <w:t xml:space="preserve">. </w:t>
      </w:r>
      <w:r w:rsidR="00A8342A">
        <w:rPr>
          <w:rFonts w:eastAsia="Times New Roman" w:cs="Times New Roman"/>
          <w:sz w:val="24"/>
          <w:szCs w:val="24"/>
          <w:lang w:eastAsia="cs-CZ"/>
        </w:rPr>
        <w:t>12</w:t>
      </w:r>
      <w:r w:rsidR="00A8342A" w:rsidRPr="00150927">
        <w:rPr>
          <w:rFonts w:eastAsia="Times New Roman" w:cs="Times New Roman"/>
          <w:sz w:val="24"/>
          <w:szCs w:val="24"/>
          <w:lang w:eastAsia="cs-CZ"/>
        </w:rPr>
        <w:t>. 2018</w:t>
      </w:r>
      <w:r w:rsidR="006737A7" w:rsidRPr="00B57212">
        <w:rPr>
          <w:rFonts w:eastAsia="Times New Roman" w:cs="Times New Roman"/>
          <w:sz w:val="24"/>
          <w:szCs w:val="24"/>
          <w:lang w:eastAsia="cs-CZ"/>
        </w:rPr>
        <w:tab/>
        <w:t xml:space="preserve"> </w:t>
      </w:r>
      <w:r w:rsidR="006737A7" w:rsidRPr="00B57212">
        <w:rPr>
          <w:rFonts w:eastAsia="Times New Roman" w:cs="Times New Roman"/>
          <w:sz w:val="24"/>
          <w:szCs w:val="24"/>
          <w:lang w:eastAsia="cs-CZ"/>
        </w:rPr>
        <w:tab/>
      </w:r>
      <w:r w:rsidR="006737A7" w:rsidRPr="00B57212">
        <w:rPr>
          <w:rFonts w:eastAsia="Times New Roman" w:cs="Times New Roman"/>
          <w:sz w:val="24"/>
          <w:szCs w:val="24"/>
          <w:lang w:eastAsia="cs-CZ"/>
        </w:rPr>
        <w:tab/>
      </w:r>
      <w:r w:rsidR="006737A7" w:rsidRPr="00B57212">
        <w:rPr>
          <w:rFonts w:eastAsia="Times New Roman" w:cs="Times New Roman"/>
          <w:sz w:val="24"/>
          <w:szCs w:val="24"/>
          <w:lang w:eastAsia="cs-CZ"/>
        </w:rPr>
        <w:tab/>
      </w:r>
      <w:r w:rsidRPr="00B57212">
        <w:rPr>
          <w:rFonts w:eastAsia="Times New Roman" w:cs="Times New Roman"/>
          <w:sz w:val="24"/>
          <w:szCs w:val="24"/>
          <w:lang w:eastAsia="cs-CZ"/>
        </w:rPr>
        <w:t xml:space="preserve">V    </w:t>
      </w:r>
      <w:r w:rsidR="006737A7" w:rsidRPr="00B57212">
        <w:rPr>
          <w:rFonts w:eastAsia="Times New Roman" w:cs="Times New Roman"/>
          <w:sz w:val="24"/>
          <w:szCs w:val="24"/>
          <w:lang w:eastAsia="cs-CZ"/>
        </w:rPr>
        <w:t xml:space="preserve">   </w:t>
      </w:r>
      <w:r w:rsidRPr="00B57212">
        <w:rPr>
          <w:rFonts w:eastAsia="Times New Roman" w:cs="Times New Roman"/>
          <w:sz w:val="24"/>
          <w:szCs w:val="24"/>
          <w:lang w:eastAsia="cs-CZ"/>
        </w:rPr>
        <w:t xml:space="preserve">             </w:t>
      </w:r>
      <w:r w:rsidR="006737A7" w:rsidRPr="00B57212">
        <w:rPr>
          <w:rFonts w:eastAsia="Times New Roman" w:cs="Times New Roman"/>
          <w:sz w:val="24"/>
          <w:szCs w:val="24"/>
          <w:lang w:eastAsia="cs-CZ"/>
        </w:rPr>
        <w:t xml:space="preserve">    </w:t>
      </w:r>
      <w:proofErr w:type="gramStart"/>
      <w:r w:rsidRPr="00B57212">
        <w:rPr>
          <w:rFonts w:eastAsia="Times New Roman" w:cs="Times New Roman"/>
          <w:sz w:val="24"/>
          <w:szCs w:val="24"/>
          <w:lang w:eastAsia="cs-CZ"/>
        </w:rPr>
        <w:t>dne                   2018</w:t>
      </w:r>
      <w:proofErr w:type="gramEnd"/>
      <w:r w:rsidRPr="00B57212">
        <w:rPr>
          <w:rFonts w:eastAsia="Times New Roman" w:cs="Times New Roman"/>
          <w:sz w:val="24"/>
          <w:szCs w:val="24"/>
          <w:lang w:eastAsia="cs-CZ"/>
        </w:rPr>
        <w:t xml:space="preserve">  </w:t>
      </w:r>
    </w:p>
    <w:p w:rsidR="00377273" w:rsidRPr="00B57212" w:rsidRDefault="00377273" w:rsidP="006737A7">
      <w:pPr>
        <w:spacing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377273" w:rsidRPr="00B57212" w:rsidRDefault="00377273" w:rsidP="006737A7">
      <w:pPr>
        <w:spacing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377273" w:rsidRPr="00B57212" w:rsidRDefault="00377273" w:rsidP="006737A7">
      <w:pPr>
        <w:spacing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377273" w:rsidRPr="00B57212" w:rsidRDefault="00377273" w:rsidP="006737A7">
      <w:pPr>
        <w:spacing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377273" w:rsidRPr="00B57212" w:rsidRDefault="00377273" w:rsidP="006737A7">
      <w:pPr>
        <w:spacing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B57212">
        <w:rPr>
          <w:rFonts w:eastAsia="Times New Roman" w:cs="Times New Roman"/>
          <w:sz w:val="24"/>
          <w:szCs w:val="24"/>
          <w:lang w:eastAsia="cs-CZ"/>
        </w:rPr>
        <w:t>.................................................                                           ...................................................</w:t>
      </w:r>
    </w:p>
    <w:p w:rsidR="00377273" w:rsidRPr="00B57212" w:rsidRDefault="00377273" w:rsidP="006737A7">
      <w:pPr>
        <w:spacing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B57212">
        <w:rPr>
          <w:rFonts w:eastAsia="Times New Roman" w:cs="Times New Roman"/>
          <w:sz w:val="24"/>
          <w:szCs w:val="24"/>
          <w:lang w:eastAsia="cs-CZ"/>
        </w:rPr>
        <w:t xml:space="preserve">             poskytovatel                                                                 příjemce - koordinátor </w:t>
      </w:r>
    </w:p>
    <w:p w:rsidR="00377273" w:rsidRPr="00B57212" w:rsidRDefault="00377273" w:rsidP="006737A7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B35BE6" w:rsidRPr="00B57212" w:rsidRDefault="00B35BE6" w:rsidP="006737A7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377273" w:rsidRPr="00B57212" w:rsidRDefault="00377273" w:rsidP="006737A7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377273" w:rsidRPr="00B57212" w:rsidRDefault="00377273" w:rsidP="006737A7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377273" w:rsidRPr="00B57212" w:rsidRDefault="00377273" w:rsidP="006737A7">
      <w:pPr>
        <w:widowControl w:val="0"/>
        <w:spacing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gramStart"/>
      <w:r w:rsidRPr="00B57212">
        <w:rPr>
          <w:rFonts w:eastAsia="Times New Roman" w:cs="Times New Roman"/>
          <w:sz w:val="24"/>
          <w:szCs w:val="24"/>
          <w:lang w:eastAsia="cs-CZ"/>
        </w:rPr>
        <w:t>V                      dne             2018</w:t>
      </w:r>
      <w:proofErr w:type="gramEnd"/>
      <w:r w:rsidRPr="00B57212">
        <w:rPr>
          <w:rFonts w:eastAsia="Times New Roman" w:cs="Times New Roman"/>
          <w:sz w:val="24"/>
          <w:szCs w:val="24"/>
          <w:lang w:eastAsia="cs-CZ"/>
        </w:rPr>
        <w:t xml:space="preserve">                                         …………………………………</w:t>
      </w:r>
    </w:p>
    <w:p w:rsidR="00377273" w:rsidRPr="00B57212" w:rsidRDefault="00377273" w:rsidP="006737A7">
      <w:pPr>
        <w:spacing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B57212">
        <w:rPr>
          <w:rFonts w:eastAsia="Times New Roman" w:cs="Times New Roman"/>
          <w:sz w:val="24"/>
          <w:szCs w:val="24"/>
          <w:lang w:eastAsia="cs-CZ"/>
        </w:rPr>
        <w:tab/>
      </w:r>
      <w:r w:rsidRPr="00B57212">
        <w:rPr>
          <w:rFonts w:eastAsia="Times New Roman" w:cs="Times New Roman"/>
          <w:sz w:val="24"/>
          <w:szCs w:val="24"/>
          <w:lang w:eastAsia="cs-CZ"/>
        </w:rPr>
        <w:tab/>
      </w:r>
      <w:r w:rsidRPr="00B57212">
        <w:rPr>
          <w:rFonts w:eastAsia="Times New Roman" w:cs="Times New Roman"/>
          <w:sz w:val="24"/>
          <w:szCs w:val="24"/>
          <w:lang w:eastAsia="cs-CZ"/>
        </w:rPr>
        <w:tab/>
      </w:r>
      <w:r w:rsidRPr="00B57212">
        <w:rPr>
          <w:rFonts w:eastAsia="Times New Roman" w:cs="Times New Roman"/>
          <w:sz w:val="24"/>
          <w:szCs w:val="24"/>
          <w:lang w:eastAsia="cs-CZ"/>
        </w:rPr>
        <w:tab/>
      </w:r>
      <w:r w:rsidRPr="00B57212">
        <w:rPr>
          <w:rFonts w:eastAsia="Times New Roman" w:cs="Times New Roman"/>
          <w:sz w:val="24"/>
          <w:szCs w:val="24"/>
          <w:lang w:eastAsia="cs-CZ"/>
        </w:rPr>
        <w:tab/>
      </w:r>
      <w:r w:rsidRPr="00B57212">
        <w:rPr>
          <w:rFonts w:eastAsia="Times New Roman" w:cs="Times New Roman"/>
          <w:sz w:val="24"/>
          <w:szCs w:val="24"/>
          <w:lang w:eastAsia="cs-CZ"/>
        </w:rPr>
        <w:tab/>
      </w:r>
      <w:r w:rsidRPr="00B57212">
        <w:rPr>
          <w:rFonts w:eastAsia="Times New Roman" w:cs="Times New Roman"/>
          <w:sz w:val="24"/>
          <w:szCs w:val="24"/>
          <w:lang w:eastAsia="cs-CZ"/>
        </w:rPr>
        <w:tab/>
      </w:r>
      <w:r w:rsidRPr="00B57212">
        <w:rPr>
          <w:rFonts w:eastAsia="Times New Roman" w:cs="Times New Roman"/>
          <w:sz w:val="24"/>
          <w:szCs w:val="24"/>
          <w:lang w:eastAsia="cs-CZ"/>
        </w:rPr>
        <w:tab/>
        <w:t xml:space="preserve">      </w:t>
      </w:r>
      <w:r w:rsidRPr="00B57212">
        <w:rPr>
          <w:rFonts w:eastAsia="Times New Roman" w:cs="Times New Roman"/>
          <w:sz w:val="24"/>
          <w:szCs w:val="24"/>
          <w:lang w:eastAsia="cs-CZ"/>
        </w:rPr>
        <w:tab/>
        <w:t xml:space="preserve">        </w:t>
      </w:r>
      <w:r w:rsidR="00983DDA" w:rsidRPr="00B57212">
        <w:rPr>
          <w:rFonts w:eastAsia="Times New Roman" w:cs="Times New Roman"/>
          <w:sz w:val="24"/>
          <w:szCs w:val="24"/>
          <w:lang w:eastAsia="cs-CZ"/>
        </w:rPr>
        <w:t>p</w:t>
      </w:r>
      <w:r w:rsidRPr="00B57212">
        <w:rPr>
          <w:rFonts w:eastAsia="Times New Roman" w:cs="Times New Roman"/>
          <w:sz w:val="24"/>
          <w:szCs w:val="24"/>
          <w:lang w:eastAsia="cs-CZ"/>
        </w:rPr>
        <w:t>říjemce</w:t>
      </w:r>
    </w:p>
    <w:p w:rsidR="00377273" w:rsidRPr="00B57212" w:rsidRDefault="00377273" w:rsidP="006737A7">
      <w:pPr>
        <w:spacing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B35BE6" w:rsidRPr="00B57212" w:rsidRDefault="00B35BE6" w:rsidP="006737A7">
      <w:pPr>
        <w:spacing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377273" w:rsidRPr="00B57212" w:rsidRDefault="00377273" w:rsidP="006737A7">
      <w:pPr>
        <w:spacing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377273" w:rsidRPr="00B57212" w:rsidRDefault="00377273" w:rsidP="006737A7">
      <w:pPr>
        <w:spacing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377273" w:rsidRPr="00B57212" w:rsidRDefault="00377273" w:rsidP="006737A7">
      <w:pPr>
        <w:widowControl w:val="0"/>
        <w:spacing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gramStart"/>
      <w:r w:rsidRPr="00B57212">
        <w:rPr>
          <w:rFonts w:eastAsia="Times New Roman" w:cs="Times New Roman"/>
          <w:sz w:val="24"/>
          <w:szCs w:val="24"/>
          <w:lang w:eastAsia="cs-CZ"/>
        </w:rPr>
        <w:t>V                      dne             2018</w:t>
      </w:r>
      <w:proofErr w:type="gramEnd"/>
      <w:r w:rsidRPr="00B57212">
        <w:rPr>
          <w:rFonts w:eastAsia="Times New Roman" w:cs="Times New Roman"/>
          <w:sz w:val="24"/>
          <w:szCs w:val="24"/>
          <w:lang w:eastAsia="cs-CZ"/>
        </w:rPr>
        <w:t xml:space="preserve">                                         …………………………………</w:t>
      </w:r>
    </w:p>
    <w:p w:rsidR="00377273" w:rsidRPr="00B57212" w:rsidRDefault="00377273" w:rsidP="006737A7">
      <w:pPr>
        <w:spacing w:line="240" w:lineRule="auto"/>
        <w:jc w:val="both"/>
        <w:rPr>
          <w:rFonts w:cs="Times New Roman"/>
          <w:sz w:val="24"/>
          <w:szCs w:val="24"/>
        </w:rPr>
      </w:pPr>
      <w:r w:rsidRPr="00B57212">
        <w:rPr>
          <w:rFonts w:eastAsia="Times New Roman" w:cs="Times New Roman"/>
          <w:sz w:val="24"/>
          <w:szCs w:val="24"/>
          <w:lang w:eastAsia="cs-CZ"/>
        </w:rPr>
        <w:tab/>
      </w:r>
      <w:r w:rsidRPr="00B57212">
        <w:rPr>
          <w:rFonts w:eastAsia="Times New Roman" w:cs="Times New Roman"/>
          <w:sz w:val="24"/>
          <w:szCs w:val="24"/>
          <w:lang w:eastAsia="cs-CZ"/>
        </w:rPr>
        <w:tab/>
      </w:r>
      <w:r w:rsidRPr="00B57212">
        <w:rPr>
          <w:rFonts w:eastAsia="Times New Roman" w:cs="Times New Roman"/>
          <w:sz w:val="24"/>
          <w:szCs w:val="24"/>
          <w:lang w:eastAsia="cs-CZ"/>
        </w:rPr>
        <w:tab/>
      </w:r>
      <w:r w:rsidRPr="00B57212">
        <w:rPr>
          <w:rFonts w:eastAsia="Times New Roman" w:cs="Times New Roman"/>
          <w:sz w:val="24"/>
          <w:szCs w:val="24"/>
          <w:lang w:eastAsia="cs-CZ"/>
        </w:rPr>
        <w:tab/>
      </w:r>
      <w:r w:rsidRPr="00B57212">
        <w:rPr>
          <w:rFonts w:eastAsia="Times New Roman" w:cs="Times New Roman"/>
          <w:sz w:val="24"/>
          <w:szCs w:val="24"/>
          <w:lang w:eastAsia="cs-CZ"/>
        </w:rPr>
        <w:tab/>
      </w:r>
      <w:r w:rsidRPr="00B57212">
        <w:rPr>
          <w:rFonts w:eastAsia="Times New Roman" w:cs="Times New Roman"/>
          <w:sz w:val="24"/>
          <w:szCs w:val="24"/>
          <w:lang w:eastAsia="cs-CZ"/>
        </w:rPr>
        <w:tab/>
      </w:r>
      <w:r w:rsidRPr="00B57212">
        <w:rPr>
          <w:rFonts w:eastAsia="Times New Roman" w:cs="Times New Roman"/>
          <w:sz w:val="24"/>
          <w:szCs w:val="24"/>
          <w:lang w:eastAsia="cs-CZ"/>
        </w:rPr>
        <w:tab/>
      </w:r>
      <w:r w:rsidRPr="00B57212">
        <w:rPr>
          <w:rFonts w:eastAsia="Times New Roman" w:cs="Times New Roman"/>
          <w:sz w:val="24"/>
          <w:szCs w:val="24"/>
          <w:lang w:eastAsia="cs-CZ"/>
        </w:rPr>
        <w:tab/>
        <w:t xml:space="preserve">      </w:t>
      </w:r>
      <w:r w:rsidRPr="00B57212">
        <w:rPr>
          <w:rFonts w:eastAsia="Times New Roman" w:cs="Times New Roman"/>
          <w:sz w:val="24"/>
          <w:szCs w:val="24"/>
          <w:lang w:eastAsia="cs-CZ"/>
        </w:rPr>
        <w:tab/>
        <w:t xml:space="preserve">        příjemce</w:t>
      </w:r>
      <w:bookmarkStart w:id="0" w:name="_GoBack"/>
      <w:bookmarkEnd w:id="0"/>
    </w:p>
    <w:sectPr w:rsidR="00377273" w:rsidRPr="00B57212" w:rsidSect="0037727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0C1" w:rsidRDefault="002520C1" w:rsidP="00377273">
      <w:pPr>
        <w:spacing w:line="240" w:lineRule="auto"/>
      </w:pPr>
      <w:r>
        <w:separator/>
      </w:r>
    </w:p>
  </w:endnote>
  <w:endnote w:type="continuationSeparator" w:id="0">
    <w:p w:rsidR="002520C1" w:rsidRDefault="002520C1" w:rsidP="003772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0C1" w:rsidRDefault="002520C1" w:rsidP="00377273">
      <w:pPr>
        <w:spacing w:line="240" w:lineRule="auto"/>
      </w:pPr>
      <w:r>
        <w:separator/>
      </w:r>
    </w:p>
  </w:footnote>
  <w:footnote w:type="continuationSeparator" w:id="0">
    <w:p w:rsidR="002520C1" w:rsidRDefault="002520C1" w:rsidP="003772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A8D"/>
    <w:multiLevelType w:val="hybridMultilevel"/>
    <w:tmpl w:val="E5A0EE8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AFB797F"/>
    <w:multiLevelType w:val="hybridMultilevel"/>
    <w:tmpl w:val="7624CF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35C03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5F2C37"/>
    <w:multiLevelType w:val="hybridMultilevel"/>
    <w:tmpl w:val="4CDAA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51F0F"/>
    <w:multiLevelType w:val="hybridMultilevel"/>
    <w:tmpl w:val="B0A65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A647A"/>
    <w:multiLevelType w:val="hybridMultilevel"/>
    <w:tmpl w:val="47E0F3EC"/>
    <w:lvl w:ilvl="0" w:tplc="8B4C4EB0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292503"/>
    <w:multiLevelType w:val="hybridMultilevel"/>
    <w:tmpl w:val="464A1128"/>
    <w:lvl w:ilvl="0" w:tplc="040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5E6C47"/>
    <w:multiLevelType w:val="hybridMultilevel"/>
    <w:tmpl w:val="7EBEC7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901213"/>
    <w:multiLevelType w:val="hybridMultilevel"/>
    <w:tmpl w:val="45B233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17601"/>
    <w:multiLevelType w:val="hybridMultilevel"/>
    <w:tmpl w:val="20023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43E3E"/>
    <w:multiLevelType w:val="hybridMultilevel"/>
    <w:tmpl w:val="12E0681C"/>
    <w:lvl w:ilvl="0" w:tplc="0405000F">
      <w:start w:val="1"/>
      <w:numFmt w:val="decimal"/>
      <w:lvlText w:val="%1."/>
      <w:lvlJc w:val="left"/>
      <w:pPr>
        <w:ind w:left="781" w:hanging="360"/>
      </w:pPr>
    </w:lvl>
    <w:lvl w:ilvl="1" w:tplc="04050019" w:tentative="1">
      <w:start w:val="1"/>
      <w:numFmt w:val="lowerLetter"/>
      <w:lvlText w:val="%2."/>
      <w:lvlJc w:val="left"/>
      <w:pPr>
        <w:ind w:left="1501" w:hanging="360"/>
      </w:pPr>
    </w:lvl>
    <w:lvl w:ilvl="2" w:tplc="0405001B" w:tentative="1">
      <w:start w:val="1"/>
      <w:numFmt w:val="lowerRoman"/>
      <w:lvlText w:val="%3."/>
      <w:lvlJc w:val="right"/>
      <w:pPr>
        <w:ind w:left="2221" w:hanging="180"/>
      </w:pPr>
    </w:lvl>
    <w:lvl w:ilvl="3" w:tplc="0405000F" w:tentative="1">
      <w:start w:val="1"/>
      <w:numFmt w:val="decimal"/>
      <w:lvlText w:val="%4."/>
      <w:lvlJc w:val="left"/>
      <w:pPr>
        <w:ind w:left="2941" w:hanging="360"/>
      </w:pPr>
    </w:lvl>
    <w:lvl w:ilvl="4" w:tplc="04050019" w:tentative="1">
      <w:start w:val="1"/>
      <w:numFmt w:val="lowerLetter"/>
      <w:lvlText w:val="%5."/>
      <w:lvlJc w:val="left"/>
      <w:pPr>
        <w:ind w:left="3661" w:hanging="360"/>
      </w:pPr>
    </w:lvl>
    <w:lvl w:ilvl="5" w:tplc="0405001B" w:tentative="1">
      <w:start w:val="1"/>
      <w:numFmt w:val="lowerRoman"/>
      <w:lvlText w:val="%6."/>
      <w:lvlJc w:val="right"/>
      <w:pPr>
        <w:ind w:left="4381" w:hanging="180"/>
      </w:pPr>
    </w:lvl>
    <w:lvl w:ilvl="6" w:tplc="0405000F" w:tentative="1">
      <w:start w:val="1"/>
      <w:numFmt w:val="decimal"/>
      <w:lvlText w:val="%7."/>
      <w:lvlJc w:val="left"/>
      <w:pPr>
        <w:ind w:left="5101" w:hanging="360"/>
      </w:pPr>
    </w:lvl>
    <w:lvl w:ilvl="7" w:tplc="04050019" w:tentative="1">
      <w:start w:val="1"/>
      <w:numFmt w:val="lowerLetter"/>
      <w:lvlText w:val="%8."/>
      <w:lvlJc w:val="left"/>
      <w:pPr>
        <w:ind w:left="5821" w:hanging="360"/>
      </w:pPr>
    </w:lvl>
    <w:lvl w:ilvl="8" w:tplc="040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0">
    <w:nsid w:val="42B903CA"/>
    <w:multiLevelType w:val="hybridMultilevel"/>
    <w:tmpl w:val="6406C648"/>
    <w:lvl w:ilvl="0" w:tplc="C560692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764F8"/>
    <w:multiLevelType w:val="hybridMultilevel"/>
    <w:tmpl w:val="99445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F47754"/>
    <w:multiLevelType w:val="hybridMultilevel"/>
    <w:tmpl w:val="82125B4A"/>
    <w:lvl w:ilvl="0" w:tplc="561A8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61F41FB"/>
    <w:multiLevelType w:val="hybridMultilevel"/>
    <w:tmpl w:val="CD1AE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2"/>
  </w:num>
  <w:num w:numId="5">
    <w:abstractNumId w:val="6"/>
  </w:num>
  <w:num w:numId="6">
    <w:abstractNumId w:val="7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10"/>
  </w:num>
  <w:num w:numId="10">
    <w:abstractNumId w:val="4"/>
  </w:num>
  <w:num w:numId="11">
    <w:abstractNumId w:val="5"/>
  </w:num>
  <w:num w:numId="12">
    <w:abstractNumId w:val="8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73"/>
    <w:rsid w:val="000A72CF"/>
    <w:rsid w:val="000B1665"/>
    <w:rsid w:val="000D5F5D"/>
    <w:rsid w:val="00100B64"/>
    <w:rsid w:val="0018005B"/>
    <w:rsid w:val="002520C1"/>
    <w:rsid w:val="002C4123"/>
    <w:rsid w:val="00317262"/>
    <w:rsid w:val="00374206"/>
    <w:rsid w:val="00377273"/>
    <w:rsid w:val="00460DEE"/>
    <w:rsid w:val="004B6AD4"/>
    <w:rsid w:val="00516651"/>
    <w:rsid w:val="005A7E7B"/>
    <w:rsid w:val="005C1C43"/>
    <w:rsid w:val="005E48C2"/>
    <w:rsid w:val="005F27B5"/>
    <w:rsid w:val="00657117"/>
    <w:rsid w:val="006737A7"/>
    <w:rsid w:val="006B07FE"/>
    <w:rsid w:val="006F000D"/>
    <w:rsid w:val="007C0FD6"/>
    <w:rsid w:val="007C62D6"/>
    <w:rsid w:val="00863358"/>
    <w:rsid w:val="008A1C9C"/>
    <w:rsid w:val="00936741"/>
    <w:rsid w:val="00976CFD"/>
    <w:rsid w:val="00983DDA"/>
    <w:rsid w:val="00A37D61"/>
    <w:rsid w:val="00A8342A"/>
    <w:rsid w:val="00AD2DBE"/>
    <w:rsid w:val="00B35BE6"/>
    <w:rsid w:val="00B57212"/>
    <w:rsid w:val="00B65B78"/>
    <w:rsid w:val="00B76D4E"/>
    <w:rsid w:val="00BB1204"/>
    <w:rsid w:val="00BE0A5D"/>
    <w:rsid w:val="00C07F9A"/>
    <w:rsid w:val="00CB46B5"/>
    <w:rsid w:val="00CE0850"/>
    <w:rsid w:val="00CE4C37"/>
    <w:rsid w:val="00D055D8"/>
    <w:rsid w:val="00D06C85"/>
    <w:rsid w:val="00DD6EA2"/>
    <w:rsid w:val="00E46CFD"/>
    <w:rsid w:val="00E724EB"/>
    <w:rsid w:val="00EF66B7"/>
    <w:rsid w:val="00F10703"/>
    <w:rsid w:val="00F162CA"/>
    <w:rsid w:val="00F208A5"/>
    <w:rsid w:val="00F436DA"/>
    <w:rsid w:val="00FD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273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77273"/>
    <w:pPr>
      <w:spacing w:after="0" w:line="240" w:lineRule="auto"/>
      <w:contextualSpacing/>
    </w:pPr>
    <w:rPr>
      <w:rFonts w:ascii="Times New Roman" w:hAnsi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77273"/>
    <w:pPr>
      <w:spacing w:line="240" w:lineRule="auto"/>
      <w:contextualSpacing w:val="0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77273"/>
    <w:rPr>
      <w:sz w:val="20"/>
      <w:szCs w:val="20"/>
    </w:rPr>
  </w:style>
  <w:style w:type="character" w:styleId="Znakapoznpodarou">
    <w:name w:val="footnote reference"/>
    <w:uiPriority w:val="99"/>
    <w:unhideWhenUsed/>
    <w:rsid w:val="00377273"/>
    <w:rPr>
      <w:vertAlign w:val="superscript"/>
    </w:rPr>
  </w:style>
  <w:style w:type="paragraph" w:customStyle="1" w:styleId="Zkladntext31">
    <w:name w:val="Základní text 31"/>
    <w:basedOn w:val="Normln"/>
    <w:rsid w:val="00976CFD"/>
    <w:pPr>
      <w:suppressAutoHyphens/>
      <w:spacing w:after="60" w:line="240" w:lineRule="auto"/>
      <w:contextualSpacing w:val="0"/>
      <w:jc w:val="both"/>
    </w:pPr>
    <w:rPr>
      <w:rFonts w:eastAsia="Times New Roman" w:cs="Times New Roman"/>
      <w:sz w:val="20"/>
      <w:szCs w:val="20"/>
      <w:lang w:eastAsia="ar-SA"/>
    </w:rPr>
  </w:style>
  <w:style w:type="paragraph" w:styleId="Zkladntext3">
    <w:name w:val="Body Text 3"/>
    <w:basedOn w:val="Normln"/>
    <w:link w:val="Zkladntext3Char"/>
    <w:rsid w:val="002C4123"/>
    <w:pPr>
      <w:spacing w:after="60" w:line="240" w:lineRule="auto"/>
      <w:contextualSpacing w:val="0"/>
      <w:jc w:val="both"/>
    </w:pPr>
    <w:rPr>
      <w:rFonts w:eastAsia="Times New Roman" w:cs="Times New Roman"/>
      <w:sz w:val="2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2C41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C4123"/>
    <w:pPr>
      <w:spacing w:line="240" w:lineRule="auto"/>
      <w:ind w:left="720"/>
    </w:pPr>
    <w:rPr>
      <w:rFonts w:eastAsia="Times New Roman" w:cs="Times New Roman"/>
      <w:sz w:val="20"/>
      <w:szCs w:val="20"/>
      <w:lang w:eastAsia="cs-CZ"/>
    </w:rPr>
  </w:style>
  <w:style w:type="character" w:customStyle="1" w:styleId="apple-converted-space">
    <w:name w:val="apple-converted-space"/>
    <w:rsid w:val="002C4123"/>
    <w:rPr>
      <w:noProof w:val="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72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21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A72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72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72CF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72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72CF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273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77273"/>
    <w:pPr>
      <w:spacing w:after="0" w:line="240" w:lineRule="auto"/>
      <w:contextualSpacing/>
    </w:pPr>
    <w:rPr>
      <w:rFonts w:ascii="Times New Roman" w:hAnsi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77273"/>
    <w:pPr>
      <w:spacing w:line="240" w:lineRule="auto"/>
      <w:contextualSpacing w:val="0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77273"/>
    <w:rPr>
      <w:sz w:val="20"/>
      <w:szCs w:val="20"/>
    </w:rPr>
  </w:style>
  <w:style w:type="character" w:styleId="Znakapoznpodarou">
    <w:name w:val="footnote reference"/>
    <w:uiPriority w:val="99"/>
    <w:unhideWhenUsed/>
    <w:rsid w:val="00377273"/>
    <w:rPr>
      <w:vertAlign w:val="superscript"/>
    </w:rPr>
  </w:style>
  <w:style w:type="paragraph" w:customStyle="1" w:styleId="Zkladntext31">
    <w:name w:val="Základní text 31"/>
    <w:basedOn w:val="Normln"/>
    <w:rsid w:val="00976CFD"/>
    <w:pPr>
      <w:suppressAutoHyphens/>
      <w:spacing w:after="60" w:line="240" w:lineRule="auto"/>
      <w:contextualSpacing w:val="0"/>
      <w:jc w:val="both"/>
    </w:pPr>
    <w:rPr>
      <w:rFonts w:eastAsia="Times New Roman" w:cs="Times New Roman"/>
      <w:sz w:val="20"/>
      <w:szCs w:val="20"/>
      <w:lang w:eastAsia="ar-SA"/>
    </w:rPr>
  </w:style>
  <w:style w:type="paragraph" w:styleId="Zkladntext3">
    <w:name w:val="Body Text 3"/>
    <w:basedOn w:val="Normln"/>
    <w:link w:val="Zkladntext3Char"/>
    <w:rsid w:val="002C4123"/>
    <w:pPr>
      <w:spacing w:after="60" w:line="240" w:lineRule="auto"/>
      <w:contextualSpacing w:val="0"/>
      <w:jc w:val="both"/>
    </w:pPr>
    <w:rPr>
      <w:rFonts w:eastAsia="Times New Roman" w:cs="Times New Roman"/>
      <w:sz w:val="2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2C41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C4123"/>
    <w:pPr>
      <w:spacing w:line="240" w:lineRule="auto"/>
      <w:ind w:left="720"/>
    </w:pPr>
    <w:rPr>
      <w:rFonts w:eastAsia="Times New Roman" w:cs="Times New Roman"/>
      <w:sz w:val="20"/>
      <w:szCs w:val="20"/>
      <w:lang w:eastAsia="cs-CZ"/>
    </w:rPr>
  </w:style>
  <w:style w:type="character" w:customStyle="1" w:styleId="apple-converted-space">
    <w:name w:val="apple-converted-space"/>
    <w:rsid w:val="002C4123"/>
    <w:rPr>
      <w:noProof w:val="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72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21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A72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72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72CF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72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72CF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6257</Words>
  <Characters>36920</Characters>
  <Application>Microsoft Office Word</Application>
  <DocSecurity>0</DocSecurity>
  <Lines>307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43091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2018-12-05T12:49:00Z</cp:lastPrinted>
  <dcterms:created xsi:type="dcterms:W3CDTF">2018-12-03T18:52:00Z</dcterms:created>
  <dcterms:modified xsi:type="dcterms:W3CDTF">2018-12-05T12:49:00Z</dcterms:modified>
</cp:coreProperties>
</file>