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76F7" w14:textId="18FD06B1" w:rsidR="002917C0" w:rsidRDefault="002917C0" w:rsidP="002917C0">
      <w:pPr>
        <w:spacing w:after="0"/>
        <w:jc w:val="left"/>
        <w:rPr>
          <w:b/>
        </w:rPr>
      </w:pPr>
      <w:r w:rsidRPr="006C35AD">
        <w:rPr>
          <w:rFonts w:cs="Arial"/>
          <w:b/>
          <w:noProof/>
          <w:szCs w:val="20"/>
        </w:rPr>
        <w:t>MERO ČR, a.s.</w:t>
      </w:r>
    </w:p>
    <w:p w14:paraId="52400FB1" w14:textId="44AB46CB" w:rsidR="00766737" w:rsidRPr="006C35AD" w:rsidRDefault="00766737" w:rsidP="002917C0">
      <w:pPr>
        <w:spacing w:after="0"/>
        <w:jc w:val="left"/>
        <w:rPr>
          <w:rFonts w:cs="Arial"/>
          <w:szCs w:val="20"/>
        </w:rPr>
      </w:pPr>
    </w:p>
    <w:p w14:paraId="15DB0C9E" w14:textId="3BBCBA33" w:rsidR="002917C0" w:rsidRPr="006C35AD" w:rsidRDefault="002917C0" w:rsidP="002917C0">
      <w:pPr>
        <w:spacing w:after="0"/>
        <w:jc w:val="left"/>
        <w:rPr>
          <w:rFonts w:cs="Arial"/>
          <w:szCs w:val="20"/>
        </w:rPr>
      </w:pPr>
      <w:r w:rsidRPr="006C35AD">
        <w:rPr>
          <w:rFonts w:cs="Arial"/>
          <w:szCs w:val="20"/>
        </w:rPr>
        <w:t xml:space="preserve">Se sídlem: </w:t>
      </w:r>
      <w:r w:rsidRPr="006C35AD">
        <w:rPr>
          <w:rFonts w:cs="Arial"/>
          <w:noProof/>
          <w:szCs w:val="20"/>
        </w:rPr>
        <w:t>Veltruská 748, 278 01 Kralupy nad Vltavou</w:t>
      </w:r>
    </w:p>
    <w:p w14:paraId="0F7FBADB" w14:textId="26024ED1" w:rsidR="002917C0" w:rsidRPr="006C35AD" w:rsidRDefault="002917C0" w:rsidP="002917C0">
      <w:pPr>
        <w:spacing w:after="0"/>
        <w:jc w:val="left"/>
        <w:rPr>
          <w:rFonts w:cs="Arial"/>
          <w:szCs w:val="20"/>
        </w:rPr>
      </w:pPr>
      <w:r w:rsidRPr="006C35AD">
        <w:rPr>
          <w:rFonts w:cs="Arial"/>
          <w:szCs w:val="20"/>
        </w:rPr>
        <w:t>IČ</w:t>
      </w:r>
      <w:r w:rsidR="002F0810" w:rsidRPr="006C35AD">
        <w:rPr>
          <w:rFonts w:cs="Arial"/>
          <w:szCs w:val="20"/>
        </w:rPr>
        <w:t>O</w:t>
      </w:r>
      <w:r w:rsidRPr="006C35AD">
        <w:rPr>
          <w:rFonts w:cs="Arial"/>
          <w:szCs w:val="20"/>
        </w:rPr>
        <w:t xml:space="preserve">: </w:t>
      </w:r>
      <w:r w:rsidRPr="006C35AD">
        <w:rPr>
          <w:rFonts w:cs="Arial"/>
          <w:noProof/>
          <w:szCs w:val="20"/>
        </w:rPr>
        <w:t>60193468</w:t>
      </w:r>
    </w:p>
    <w:p w14:paraId="3230128A" w14:textId="77777777" w:rsidR="002917C0" w:rsidRPr="006C35AD" w:rsidRDefault="002917C0" w:rsidP="002917C0">
      <w:pPr>
        <w:spacing w:after="0"/>
        <w:jc w:val="left"/>
        <w:rPr>
          <w:rFonts w:cs="Arial"/>
          <w:szCs w:val="20"/>
        </w:rPr>
      </w:pPr>
      <w:r w:rsidRPr="006C35AD">
        <w:rPr>
          <w:rFonts w:cs="Arial"/>
          <w:szCs w:val="20"/>
        </w:rPr>
        <w:t xml:space="preserve">DIČ: </w:t>
      </w:r>
      <w:r w:rsidRPr="006C35AD">
        <w:rPr>
          <w:rFonts w:cs="Arial"/>
          <w:noProof/>
          <w:szCs w:val="20"/>
        </w:rPr>
        <w:t>CZ60193468</w:t>
      </w:r>
    </w:p>
    <w:p w14:paraId="79440DB3" w14:textId="77777777" w:rsidR="002917C0" w:rsidRPr="006C35AD" w:rsidRDefault="002917C0" w:rsidP="002917C0">
      <w:pPr>
        <w:spacing w:after="0"/>
        <w:jc w:val="left"/>
        <w:rPr>
          <w:rFonts w:cs="Arial"/>
          <w:szCs w:val="20"/>
        </w:rPr>
      </w:pPr>
      <w:r w:rsidRPr="006C35AD">
        <w:rPr>
          <w:rFonts w:cs="Arial"/>
          <w:szCs w:val="20"/>
        </w:rPr>
        <w:t xml:space="preserve">Zapsaná v obchodním rejstříku vedeném </w:t>
      </w:r>
      <w:r w:rsidRPr="006C35AD">
        <w:rPr>
          <w:rFonts w:cs="Arial"/>
          <w:noProof/>
          <w:szCs w:val="20"/>
        </w:rPr>
        <w:t>Městským soudem v Praze</w:t>
      </w:r>
      <w:r w:rsidRPr="006C35AD">
        <w:rPr>
          <w:rFonts w:cs="Arial"/>
          <w:szCs w:val="20"/>
        </w:rPr>
        <w:t xml:space="preserve">, oddíl </w:t>
      </w:r>
      <w:r w:rsidRPr="006C35AD">
        <w:rPr>
          <w:rFonts w:cs="Arial"/>
          <w:noProof/>
          <w:szCs w:val="20"/>
        </w:rPr>
        <w:t>B</w:t>
      </w:r>
      <w:r w:rsidRPr="006C35AD">
        <w:rPr>
          <w:rFonts w:cs="Arial"/>
          <w:szCs w:val="20"/>
        </w:rPr>
        <w:t xml:space="preserve">, vložka </w:t>
      </w:r>
      <w:r w:rsidRPr="006C35AD">
        <w:rPr>
          <w:rFonts w:cs="Arial"/>
          <w:noProof/>
          <w:szCs w:val="20"/>
        </w:rPr>
        <w:t>2334</w:t>
      </w:r>
    </w:p>
    <w:p w14:paraId="42CE7680" w14:textId="581BB539" w:rsidR="002917C0" w:rsidRDefault="002917C0" w:rsidP="002917C0">
      <w:pPr>
        <w:spacing w:after="0"/>
        <w:jc w:val="left"/>
        <w:rPr>
          <w:rFonts w:cs="Arial"/>
          <w:noProof/>
          <w:szCs w:val="20"/>
        </w:rPr>
      </w:pPr>
      <w:r w:rsidRPr="006C35AD">
        <w:rPr>
          <w:rFonts w:cs="Arial"/>
          <w:szCs w:val="20"/>
        </w:rPr>
        <w:t>Zastoupená</w:t>
      </w:r>
      <w:r w:rsidR="00341657">
        <w:rPr>
          <w:rFonts w:cs="Arial"/>
          <w:szCs w:val="20"/>
        </w:rPr>
        <w:t>:</w:t>
      </w:r>
      <w:r w:rsidRPr="006C35AD">
        <w:rPr>
          <w:rFonts w:cs="Arial"/>
          <w:szCs w:val="20"/>
        </w:rPr>
        <w:t xml:space="preserve"> </w:t>
      </w:r>
      <w:r w:rsidR="00BA2939">
        <w:rPr>
          <w:rFonts w:cs="Arial"/>
          <w:szCs w:val="20"/>
        </w:rPr>
        <w:tab/>
      </w:r>
      <w:r w:rsidRPr="006C35AD">
        <w:rPr>
          <w:rFonts w:cs="Arial"/>
          <w:noProof/>
          <w:szCs w:val="20"/>
        </w:rPr>
        <w:t>Ing. Stanislav</w:t>
      </w:r>
      <w:r w:rsidR="005E6ABC">
        <w:rPr>
          <w:rFonts w:cs="Arial"/>
          <w:noProof/>
          <w:szCs w:val="20"/>
        </w:rPr>
        <w:t>em</w:t>
      </w:r>
      <w:r w:rsidRPr="006C35AD">
        <w:rPr>
          <w:rFonts w:cs="Arial"/>
          <w:noProof/>
          <w:szCs w:val="20"/>
        </w:rPr>
        <w:t xml:space="preserve"> Brun</w:t>
      </w:r>
      <w:r w:rsidR="005E6ABC">
        <w:rPr>
          <w:rFonts w:cs="Arial"/>
          <w:noProof/>
          <w:szCs w:val="20"/>
        </w:rPr>
        <w:t>ou</w:t>
      </w:r>
      <w:r w:rsidRPr="006C35AD">
        <w:rPr>
          <w:rFonts w:cs="Arial"/>
          <w:noProof/>
          <w:szCs w:val="20"/>
        </w:rPr>
        <w:t>, předsed</w:t>
      </w:r>
      <w:r w:rsidR="005E6ABC">
        <w:rPr>
          <w:rFonts w:cs="Arial"/>
          <w:noProof/>
          <w:szCs w:val="20"/>
        </w:rPr>
        <w:t>ou</w:t>
      </w:r>
      <w:r w:rsidRPr="006C35AD">
        <w:rPr>
          <w:rFonts w:cs="Arial"/>
          <w:noProof/>
          <w:szCs w:val="20"/>
        </w:rPr>
        <w:t xml:space="preserve"> představenstva</w:t>
      </w:r>
    </w:p>
    <w:p w14:paraId="1442D156" w14:textId="734900F4" w:rsidR="00341657" w:rsidRPr="00530003" w:rsidRDefault="00BA2939" w:rsidP="00341657">
      <w:pPr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41657" w:rsidRPr="00341657">
        <w:rPr>
          <w:rFonts w:cs="Arial"/>
          <w:noProof/>
          <w:szCs w:val="20"/>
        </w:rPr>
        <w:t>Ing. O</w:t>
      </w:r>
      <w:r w:rsidR="00341657">
        <w:rPr>
          <w:rFonts w:cs="Arial"/>
          <w:noProof/>
          <w:szCs w:val="20"/>
        </w:rPr>
        <w:t>takar</w:t>
      </w:r>
      <w:r w:rsidR="005E6ABC">
        <w:rPr>
          <w:rFonts w:cs="Arial"/>
          <w:noProof/>
          <w:szCs w:val="20"/>
        </w:rPr>
        <w:t>em</w:t>
      </w:r>
      <w:r w:rsidR="00341657" w:rsidRPr="00341657">
        <w:rPr>
          <w:rFonts w:cs="Arial"/>
          <w:noProof/>
          <w:szCs w:val="20"/>
        </w:rPr>
        <w:t xml:space="preserve"> K</w:t>
      </w:r>
      <w:r w:rsidR="00341657">
        <w:rPr>
          <w:rFonts w:cs="Arial"/>
          <w:noProof/>
          <w:szCs w:val="20"/>
        </w:rPr>
        <w:t>rejs</w:t>
      </w:r>
      <w:r w:rsidR="005E6ABC">
        <w:rPr>
          <w:rFonts w:cs="Arial"/>
          <w:noProof/>
          <w:szCs w:val="20"/>
        </w:rPr>
        <w:t>ou</w:t>
      </w:r>
      <w:r w:rsidR="00341657" w:rsidRPr="006C35AD">
        <w:rPr>
          <w:rFonts w:cs="Arial"/>
          <w:noProof/>
          <w:szCs w:val="20"/>
        </w:rPr>
        <w:t xml:space="preserve">, </w:t>
      </w:r>
      <w:r w:rsidR="00341657" w:rsidRPr="00341657">
        <w:rPr>
          <w:rFonts w:cs="Arial"/>
          <w:noProof/>
          <w:szCs w:val="20"/>
        </w:rPr>
        <w:t>místopředsed</w:t>
      </w:r>
      <w:r w:rsidR="005E6ABC">
        <w:rPr>
          <w:rFonts w:cs="Arial"/>
          <w:noProof/>
          <w:szCs w:val="20"/>
        </w:rPr>
        <w:t>ou</w:t>
      </w:r>
      <w:r w:rsidR="00341657" w:rsidRPr="00341657">
        <w:rPr>
          <w:rFonts w:cs="Arial"/>
          <w:noProof/>
          <w:szCs w:val="20"/>
        </w:rPr>
        <w:t xml:space="preserve"> představenstva</w:t>
      </w:r>
    </w:p>
    <w:p w14:paraId="7407D770" w14:textId="3AEEE5E1" w:rsidR="005E6ABC" w:rsidRDefault="002917C0" w:rsidP="00527885">
      <w:pPr>
        <w:spacing w:after="0"/>
        <w:rPr>
          <w:rFonts w:cs="Arial"/>
          <w:szCs w:val="20"/>
        </w:rPr>
      </w:pPr>
      <w:r w:rsidRPr="004A0703">
        <w:rPr>
          <w:rFonts w:cs="Arial"/>
          <w:szCs w:val="20"/>
        </w:rPr>
        <w:t>Bankovní spojení:</w:t>
      </w:r>
      <w:r w:rsidR="005E6ABC">
        <w:rPr>
          <w:rFonts w:cs="Arial"/>
          <w:szCs w:val="20"/>
        </w:rPr>
        <w:tab/>
      </w:r>
      <w:proofErr w:type="spellStart"/>
      <w:r w:rsidR="00283B29">
        <w:rPr>
          <w:rFonts w:cs="Arial"/>
          <w:szCs w:val="20"/>
        </w:rPr>
        <w:t>xxx</w:t>
      </w:r>
      <w:proofErr w:type="spellEnd"/>
    </w:p>
    <w:p w14:paraId="22CC21C7" w14:textId="01CCAC1A" w:rsidR="002917C0" w:rsidRPr="004A0703" w:rsidRDefault="009036C3" w:rsidP="00527885">
      <w:pPr>
        <w:spacing w:after="0"/>
        <w:rPr>
          <w:rFonts w:cs="Arial"/>
          <w:szCs w:val="20"/>
        </w:rPr>
      </w:pPr>
      <w:proofErr w:type="spellStart"/>
      <w:proofErr w:type="gramStart"/>
      <w:r w:rsidRPr="00EB2EE2">
        <w:rPr>
          <w:rFonts w:cs="Arial"/>
        </w:rPr>
        <w:t>č.ú</w:t>
      </w:r>
      <w:proofErr w:type="spellEnd"/>
      <w:r w:rsidRPr="00EB2EE2">
        <w:rPr>
          <w:rFonts w:cs="Arial"/>
        </w:rPr>
        <w:t>.:</w:t>
      </w:r>
      <w:proofErr w:type="gramEnd"/>
      <w:r w:rsidR="00FF462A">
        <w:rPr>
          <w:rFonts w:cs="Arial"/>
          <w:szCs w:val="20"/>
        </w:rPr>
        <w:t xml:space="preserve"> </w:t>
      </w:r>
      <w:r w:rsidR="00867DFD">
        <w:rPr>
          <w:rFonts w:cs="Arial"/>
          <w:szCs w:val="20"/>
        </w:rPr>
        <w:tab/>
      </w:r>
      <w:r w:rsidR="00867DFD">
        <w:rPr>
          <w:rFonts w:cs="Arial"/>
          <w:szCs w:val="20"/>
        </w:rPr>
        <w:tab/>
      </w:r>
      <w:r w:rsidR="00867DFD">
        <w:rPr>
          <w:rFonts w:cs="Arial"/>
          <w:szCs w:val="20"/>
        </w:rPr>
        <w:tab/>
      </w:r>
      <w:proofErr w:type="spellStart"/>
      <w:r w:rsidR="00283B29">
        <w:rPr>
          <w:rFonts w:cs="Arial"/>
          <w:szCs w:val="20"/>
        </w:rPr>
        <w:t>xxx</w:t>
      </w:r>
      <w:proofErr w:type="spellEnd"/>
      <w:r w:rsidR="00FF462A" w:rsidRPr="00922515">
        <w:rPr>
          <w:rFonts w:cs="Arial"/>
          <w:szCs w:val="20"/>
        </w:rPr>
        <w:t xml:space="preserve"> </w:t>
      </w:r>
    </w:p>
    <w:p w14:paraId="7E4195BA" w14:textId="2CBAF148" w:rsidR="0044157D" w:rsidRPr="00B808DA" w:rsidRDefault="0044157D" w:rsidP="0044157D">
      <w:pPr>
        <w:spacing w:after="0"/>
        <w:rPr>
          <w:rFonts w:cs="Arial"/>
        </w:rPr>
      </w:pPr>
      <w:r w:rsidRPr="00B808DA">
        <w:rPr>
          <w:rFonts w:cs="Arial"/>
        </w:rPr>
        <w:t xml:space="preserve">Kontaktní osoba: </w:t>
      </w:r>
      <w:proofErr w:type="spellStart"/>
      <w:r w:rsidR="00283B29">
        <w:rPr>
          <w:rFonts w:cs="Arial"/>
        </w:rPr>
        <w:t>xxx</w:t>
      </w:r>
      <w:proofErr w:type="spellEnd"/>
      <w:r w:rsidRPr="00B808DA">
        <w:rPr>
          <w:rFonts w:cs="Arial"/>
        </w:rPr>
        <w:t xml:space="preserve"> </w:t>
      </w:r>
    </w:p>
    <w:p w14:paraId="7D6DCBE0" w14:textId="3E8C81DF" w:rsidR="00CB4C89" w:rsidRDefault="002917C0" w:rsidP="0080314C">
      <w:pPr>
        <w:spacing w:after="0"/>
        <w:jc w:val="left"/>
        <w:rPr>
          <w:rFonts w:cs="Arial"/>
          <w:szCs w:val="20"/>
        </w:rPr>
      </w:pPr>
      <w:proofErr w:type="spellStart"/>
      <w:r w:rsidRPr="00702B75">
        <w:rPr>
          <w:rFonts w:cs="Arial"/>
          <w:szCs w:val="20"/>
        </w:rPr>
        <w:t>Reg</w:t>
      </w:r>
      <w:proofErr w:type="spellEnd"/>
      <w:r w:rsidRPr="00702B75">
        <w:rPr>
          <w:rFonts w:cs="Arial"/>
          <w:szCs w:val="20"/>
        </w:rPr>
        <w:t xml:space="preserve">. </w:t>
      </w:r>
      <w:proofErr w:type="gramStart"/>
      <w:r w:rsidRPr="00702B75">
        <w:rPr>
          <w:rFonts w:cs="Arial"/>
          <w:szCs w:val="20"/>
        </w:rPr>
        <w:t>číslo</w:t>
      </w:r>
      <w:proofErr w:type="gramEnd"/>
      <w:r w:rsidRPr="00702B75">
        <w:rPr>
          <w:rFonts w:cs="Arial"/>
          <w:szCs w:val="20"/>
        </w:rPr>
        <w:t xml:space="preserve"> Smlouvy: </w:t>
      </w:r>
      <w:r w:rsidR="000A6BF7" w:rsidRPr="000A6BF7">
        <w:rPr>
          <w:rFonts w:cs="Arial"/>
          <w:szCs w:val="20"/>
        </w:rPr>
        <w:t>00458/VB_</w:t>
      </w:r>
    </w:p>
    <w:p w14:paraId="2F5F224D" w14:textId="77777777" w:rsidR="000A6BF7" w:rsidRDefault="000A6BF7" w:rsidP="0080314C">
      <w:pPr>
        <w:spacing w:after="0"/>
        <w:jc w:val="left"/>
        <w:rPr>
          <w:noProof/>
        </w:rPr>
      </w:pPr>
    </w:p>
    <w:p w14:paraId="6A160B2E" w14:textId="78333B12" w:rsidR="00A84B96" w:rsidRPr="00AB672C" w:rsidRDefault="00A84B96" w:rsidP="00CB4C89">
      <w:pPr>
        <w:spacing w:after="0"/>
        <w:jc w:val="left"/>
      </w:pPr>
      <w:r w:rsidRPr="00AB672C">
        <w:t xml:space="preserve">dále jen </w:t>
      </w:r>
      <w:r w:rsidRPr="00AB672C">
        <w:rPr>
          <w:b/>
        </w:rPr>
        <w:t>„</w:t>
      </w:r>
      <w:r w:rsidRPr="002F6C48">
        <w:rPr>
          <w:b/>
          <w:i/>
        </w:rPr>
        <w:t>Povinný</w:t>
      </w:r>
      <w:r w:rsidRPr="00AB672C">
        <w:rPr>
          <w:b/>
        </w:rPr>
        <w:t>“</w:t>
      </w:r>
      <w:r w:rsidRPr="00AB672C">
        <w:t xml:space="preserve"> – na straně jedné</w:t>
      </w:r>
    </w:p>
    <w:p w14:paraId="6AB7CA23" w14:textId="77777777" w:rsidR="00A84B96" w:rsidRPr="00AB672C" w:rsidRDefault="00A84B96" w:rsidP="00A84B96">
      <w:pPr>
        <w:spacing w:before="240" w:after="240"/>
        <w:jc w:val="center"/>
      </w:pPr>
      <w:r w:rsidRPr="00AB672C">
        <w:t>a</w:t>
      </w:r>
    </w:p>
    <w:p w14:paraId="27D2862B" w14:textId="77777777" w:rsidR="00A84B96" w:rsidRPr="00EB2EE2" w:rsidRDefault="00A84B96" w:rsidP="00A84B96">
      <w:pPr>
        <w:spacing w:after="0"/>
        <w:rPr>
          <w:rFonts w:cs="Arial"/>
          <w:b/>
        </w:rPr>
      </w:pPr>
      <w:r w:rsidRPr="00EB2EE2">
        <w:rPr>
          <w:rFonts w:cs="Arial"/>
          <w:b/>
        </w:rPr>
        <w:t>NET4GAS, s.r.o.</w:t>
      </w:r>
    </w:p>
    <w:p w14:paraId="5271F736" w14:textId="3432BDD9" w:rsidR="00A84B96" w:rsidRPr="00EB2EE2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>Se sídlem: Na Hřebenech II 1718/8, 140 21 Praha 4 – Nusle</w:t>
      </w:r>
    </w:p>
    <w:p w14:paraId="7925B96A" w14:textId="19AA002E" w:rsidR="00A84B96" w:rsidRPr="00EB2EE2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>Zapsaná v obchodním rejstříku vedeném Městským soudem v Praze, oddíl C, vložka 108316</w:t>
      </w:r>
    </w:p>
    <w:p w14:paraId="61D78635" w14:textId="77777777" w:rsidR="001A57A8" w:rsidRPr="00EB2EE2" w:rsidRDefault="001A57A8" w:rsidP="001A57A8">
      <w:pPr>
        <w:tabs>
          <w:tab w:val="left" w:pos="1276"/>
        </w:tabs>
        <w:spacing w:after="0"/>
        <w:rPr>
          <w:rFonts w:cs="Arial"/>
        </w:rPr>
      </w:pPr>
      <w:r w:rsidRPr="00EB2EE2">
        <w:rPr>
          <w:rFonts w:cs="Arial"/>
        </w:rPr>
        <w:t>Zastoupená:</w:t>
      </w:r>
      <w:r w:rsidRPr="00EB2EE2">
        <w:rPr>
          <w:rFonts w:cs="Arial"/>
        </w:rPr>
        <w:tab/>
        <w:t xml:space="preserve">Ing. </w:t>
      </w:r>
      <w:r>
        <w:rPr>
          <w:rFonts w:cs="Arial"/>
        </w:rPr>
        <w:t>Jaroslavem Sedlákem, MBA</w:t>
      </w:r>
      <w:r w:rsidRPr="00EB2EE2">
        <w:rPr>
          <w:rFonts w:cs="Arial"/>
        </w:rPr>
        <w:t>, prokuristou</w:t>
      </w:r>
    </w:p>
    <w:p w14:paraId="3E9BE4E6" w14:textId="24448DC6" w:rsidR="00A84B96" w:rsidRPr="00EB2EE2" w:rsidRDefault="001A57A8" w:rsidP="001A57A8">
      <w:pPr>
        <w:tabs>
          <w:tab w:val="left" w:pos="1276"/>
        </w:tabs>
        <w:spacing w:after="0"/>
        <w:rPr>
          <w:rFonts w:cs="Arial"/>
        </w:rPr>
      </w:pPr>
      <w:r w:rsidRPr="00EB2EE2">
        <w:rPr>
          <w:rFonts w:cs="Arial"/>
        </w:rPr>
        <w:tab/>
        <w:t>Ing. Janem Martincem, prokuristou</w:t>
      </w:r>
    </w:p>
    <w:p w14:paraId="7DA914D5" w14:textId="0B01CFBE" w:rsidR="00A84B96" w:rsidRPr="00EB2EE2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>IČ</w:t>
      </w:r>
      <w:r w:rsidR="00BA2939">
        <w:rPr>
          <w:rFonts w:cs="Arial"/>
        </w:rPr>
        <w:t>O</w:t>
      </w:r>
      <w:r w:rsidRPr="00EB2EE2">
        <w:rPr>
          <w:rFonts w:cs="Arial"/>
        </w:rPr>
        <w:t>: 27260364</w:t>
      </w:r>
    </w:p>
    <w:p w14:paraId="5A9121F1" w14:textId="77777777" w:rsidR="00A84B96" w:rsidRPr="00EB2EE2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>DIČ: CZ27260364</w:t>
      </w:r>
    </w:p>
    <w:p w14:paraId="2B73297D" w14:textId="46281ACF" w:rsidR="00DB0F68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 xml:space="preserve">Bankovní spojení: </w:t>
      </w:r>
      <w:r w:rsidR="00DB0F68">
        <w:rPr>
          <w:rFonts w:cs="Arial"/>
        </w:rPr>
        <w:tab/>
      </w:r>
      <w:proofErr w:type="spellStart"/>
      <w:r w:rsidR="00283B29">
        <w:rPr>
          <w:rFonts w:cs="Arial"/>
        </w:rPr>
        <w:t>xxx</w:t>
      </w:r>
      <w:proofErr w:type="spellEnd"/>
    </w:p>
    <w:p w14:paraId="0CD0106B" w14:textId="50B0B058" w:rsidR="00A84B96" w:rsidRPr="00EB2EE2" w:rsidRDefault="00A84B96" w:rsidP="00A84B96">
      <w:pPr>
        <w:spacing w:after="0"/>
        <w:rPr>
          <w:rFonts w:cs="Arial"/>
        </w:rPr>
      </w:pPr>
      <w:proofErr w:type="spellStart"/>
      <w:proofErr w:type="gramStart"/>
      <w:r w:rsidRPr="00EB2EE2">
        <w:rPr>
          <w:rFonts w:cs="Arial"/>
        </w:rPr>
        <w:t>č.ú</w:t>
      </w:r>
      <w:proofErr w:type="spellEnd"/>
      <w:r w:rsidRPr="00EB2EE2">
        <w:rPr>
          <w:rFonts w:cs="Arial"/>
        </w:rPr>
        <w:t>.:</w:t>
      </w:r>
      <w:proofErr w:type="gramEnd"/>
      <w:r w:rsidRPr="00EB2EE2">
        <w:rPr>
          <w:rFonts w:cs="Arial"/>
        </w:rPr>
        <w:t xml:space="preserve"> </w:t>
      </w:r>
      <w:r w:rsidR="00DB0F68">
        <w:rPr>
          <w:rFonts w:cs="Arial"/>
        </w:rPr>
        <w:tab/>
      </w:r>
      <w:r w:rsidR="00DB0F68">
        <w:rPr>
          <w:rFonts w:cs="Arial"/>
        </w:rPr>
        <w:tab/>
      </w:r>
      <w:r w:rsidR="00DB0F68">
        <w:rPr>
          <w:rFonts w:cs="Arial"/>
        </w:rPr>
        <w:tab/>
      </w:r>
      <w:proofErr w:type="spellStart"/>
      <w:r w:rsidR="00283B29">
        <w:rPr>
          <w:rFonts w:cs="Arial"/>
        </w:rPr>
        <w:t>xxx</w:t>
      </w:r>
      <w:proofErr w:type="spellEnd"/>
    </w:p>
    <w:p w14:paraId="251281A2" w14:textId="53E3997C" w:rsidR="00A84B96" w:rsidRPr="00EB2EE2" w:rsidRDefault="00A84B96" w:rsidP="00A84B96">
      <w:pPr>
        <w:tabs>
          <w:tab w:val="num" w:pos="540"/>
        </w:tabs>
        <w:suppressAutoHyphens/>
        <w:spacing w:after="0"/>
        <w:rPr>
          <w:rFonts w:cs="Arial"/>
        </w:rPr>
      </w:pPr>
      <w:r w:rsidRPr="00EB2EE2">
        <w:rPr>
          <w:rFonts w:cs="Arial"/>
        </w:rPr>
        <w:t xml:space="preserve">SWIFT: </w:t>
      </w:r>
      <w:proofErr w:type="spellStart"/>
      <w:r w:rsidR="00283B29">
        <w:rPr>
          <w:rFonts w:cs="Arial"/>
        </w:rPr>
        <w:t>xxx</w:t>
      </w:r>
      <w:proofErr w:type="spellEnd"/>
    </w:p>
    <w:p w14:paraId="5203F67F" w14:textId="0128BA73" w:rsidR="00A84B96" w:rsidRPr="00EB2EE2" w:rsidRDefault="00A84B96" w:rsidP="00A84B96">
      <w:pPr>
        <w:tabs>
          <w:tab w:val="num" w:pos="540"/>
        </w:tabs>
        <w:suppressAutoHyphens/>
        <w:spacing w:after="0"/>
        <w:rPr>
          <w:rFonts w:cs="Arial"/>
        </w:rPr>
      </w:pPr>
      <w:r w:rsidRPr="00EB2EE2">
        <w:rPr>
          <w:rFonts w:cs="Arial"/>
        </w:rPr>
        <w:t xml:space="preserve">IBAN: </w:t>
      </w:r>
      <w:proofErr w:type="spellStart"/>
      <w:r w:rsidR="00283B29">
        <w:rPr>
          <w:rFonts w:cs="Arial"/>
        </w:rPr>
        <w:t>xxx</w:t>
      </w:r>
      <w:proofErr w:type="spellEnd"/>
    </w:p>
    <w:p w14:paraId="7D144D62" w14:textId="29FC6B13" w:rsidR="00A84B96" w:rsidRPr="006C35AD" w:rsidRDefault="00A84B96" w:rsidP="00A84B96">
      <w:pPr>
        <w:spacing w:after="0"/>
        <w:rPr>
          <w:rFonts w:cs="Arial"/>
        </w:rPr>
      </w:pPr>
      <w:r w:rsidRPr="00EB2EE2">
        <w:rPr>
          <w:rFonts w:cs="Arial"/>
        </w:rPr>
        <w:t>E-mail</w:t>
      </w:r>
      <w:r w:rsidR="004249C3">
        <w:rPr>
          <w:rFonts w:cs="Arial"/>
        </w:rPr>
        <w:t xml:space="preserve">: </w:t>
      </w:r>
      <w:r w:rsidR="00283B29">
        <w:t>xxx</w:t>
      </w:r>
      <w:bookmarkStart w:id="0" w:name="_GoBack"/>
      <w:bookmarkEnd w:id="0"/>
      <w:r w:rsidRPr="006C35AD">
        <w:rPr>
          <w:rFonts w:cs="Arial"/>
        </w:rPr>
        <w:t xml:space="preserve"> </w:t>
      </w:r>
    </w:p>
    <w:p w14:paraId="0EE9B459" w14:textId="7DB896F4" w:rsidR="00A84B96" w:rsidRPr="00AB672C" w:rsidRDefault="00A84B96" w:rsidP="00A84B96">
      <w:r w:rsidRPr="006C35AD">
        <w:rPr>
          <w:rFonts w:cs="Arial"/>
        </w:rPr>
        <w:t xml:space="preserve">Reg. číslo Smlouvy: </w:t>
      </w:r>
      <w:r w:rsidR="006B70B4" w:rsidRPr="00CB4C89">
        <w:rPr>
          <w:rFonts w:cs="Arial"/>
          <w:b/>
          <w:noProof/>
        </w:rPr>
        <w:t>1718000</w:t>
      </w:r>
      <w:r w:rsidR="00602019">
        <w:rPr>
          <w:rFonts w:cs="Arial"/>
          <w:b/>
          <w:noProof/>
        </w:rPr>
        <w:t>5</w:t>
      </w:r>
      <w:r w:rsidR="006B70B4" w:rsidRPr="00CB4C89">
        <w:rPr>
          <w:rFonts w:cs="Arial"/>
          <w:b/>
          <w:noProof/>
        </w:rPr>
        <w:t>7</w:t>
      </w:r>
      <w:r w:rsidR="00602019">
        <w:rPr>
          <w:rFonts w:cs="Arial"/>
          <w:b/>
          <w:noProof/>
        </w:rPr>
        <w:t>6</w:t>
      </w:r>
    </w:p>
    <w:p w14:paraId="36B864AB" w14:textId="77777777" w:rsidR="00A84B96" w:rsidRPr="00AB672C" w:rsidRDefault="00A84B96" w:rsidP="00A84B96">
      <w:r w:rsidRPr="00AB672C">
        <w:t xml:space="preserve">dále jen </w:t>
      </w:r>
      <w:r w:rsidRPr="00AB672C">
        <w:rPr>
          <w:b/>
        </w:rPr>
        <w:t>„</w:t>
      </w:r>
      <w:r w:rsidRPr="002F6C48">
        <w:rPr>
          <w:b/>
          <w:i/>
        </w:rPr>
        <w:t>Oprávněný</w:t>
      </w:r>
      <w:r w:rsidRPr="00AB672C">
        <w:rPr>
          <w:b/>
        </w:rPr>
        <w:t>“</w:t>
      </w:r>
      <w:r w:rsidRPr="00AB672C">
        <w:t xml:space="preserve"> – na straně druhé</w:t>
      </w:r>
    </w:p>
    <w:p w14:paraId="5AFABFA6" w14:textId="29D5B017" w:rsidR="00A84B96" w:rsidRPr="00AB672C" w:rsidRDefault="00A84B96" w:rsidP="00A84B96">
      <w:r w:rsidRPr="00AB672C">
        <w:t>(</w:t>
      </w:r>
      <w:r w:rsidRPr="002F6C48">
        <w:rPr>
          <w:i/>
        </w:rPr>
        <w:t>Povinný</w:t>
      </w:r>
      <w:r w:rsidRPr="00AB672C">
        <w:rPr>
          <w:i/>
        </w:rPr>
        <w:t xml:space="preserve"> </w:t>
      </w:r>
      <w:r w:rsidRPr="00AB672C">
        <w:t xml:space="preserve">a </w:t>
      </w:r>
      <w:r w:rsidRPr="002F6C48">
        <w:rPr>
          <w:i/>
        </w:rPr>
        <w:t>Oprávněný</w:t>
      </w:r>
      <w:r w:rsidRPr="00AB672C">
        <w:rPr>
          <w:i/>
        </w:rPr>
        <w:t xml:space="preserve"> </w:t>
      </w:r>
      <w:r w:rsidRPr="00AB672C">
        <w:t xml:space="preserve">rovněž jako </w:t>
      </w:r>
      <w:r w:rsidRPr="00AB672C">
        <w:rPr>
          <w:b/>
        </w:rPr>
        <w:t>„</w:t>
      </w:r>
      <w:r w:rsidRPr="00AB672C">
        <w:rPr>
          <w:b/>
          <w:i/>
        </w:rPr>
        <w:t>Smluvní strany</w:t>
      </w:r>
      <w:r w:rsidRPr="00AB672C">
        <w:rPr>
          <w:b/>
        </w:rPr>
        <w:t>“</w:t>
      </w:r>
      <w:r w:rsidRPr="00AB672C">
        <w:t>)</w:t>
      </w:r>
    </w:p>
    <w:p w14:paraId="609720BD" w14:textId="77777777" w:rsidR="00A84B96" w:rsidRPr="00AB672C" w:rsidRDefault="00A84B96" w:rsidP="00A84B96">
      <w:r w:rsidRPr="00AB672C">
        <w:t>uzavřeli níže uvedeného dne, měsíce a roku tuto:</w:t>
      </w:r>
    </w:p>
    <w:p w14:paraId="20CFDFE8" w14:textId="77777777" w:rsidR="00A84B96" w:rsidRPr="006C573C" w:rsidRDefault="00A84B96" w:rsidP="006C573C">
      <w:pPr>
        <w:pStyle w:val="Nadpis1"/>
        <w:contextualSpacing/>
        <w:jc w:val="center"/>
        <w:rPr>
          <w:b/>
          <w:color w:val="000000" w:themeColor="text1"/>
        </w:rPr>
      </w:pPr>
      <w:r w:rsidRPr="006C573C">
        <w:rPr>
          <w:b/>
          <w:color w:val="000000" w:themeColor="text1"/>
        </w:rPr>
        <w:t>Smlouvu o zřízení věcného břemene</w:t>
      </w:r>
    </w:p>
    <w:p w14:paraId="61CD9AAD" w14:textId="77777777" w:rsidR="00A84B96" w:rsidRPr="006C573C" w:rsidRDefault="00A84B96" w:rsidP="006C573C">
      <w:pPr>
        <w:pStyle w:val="Nadpis1"/>
        <w:jc w:val="center"/>
        <w:rPr>
          <w:b/>
          <w:color w:val="000000" w:themeColor="text1"/>
        </w:rPr>
      </w:pPr>
      <w:r w:rsidRPr="006C573C">
        <w:rPr>
          <w:b/>
          <w:color w:val="000000" w:themeColor="text1"/>
        </w:rPr>
        <w:t>- služebnosti inženýrské sítě</w:t>
      </w:r>
    </w:p>
    <w:p w14:paraId="27B3BF0F" w14:textId="77777777" w:rsidR="00A84B96" w:rsidRPr="00B03AE2" w:rsidRDefault="00A84B96" w:rsidP="00A84B96">
      <w:pPr>
        <w:keepNext/>
        <w:jc w:val="center"/>
        <w:rPr>
          <w:b/>
        </w:rPr>
      </w:pPr>
      <w:r w:rsidRPr="00B03AE2">
        <w:rPr>
          <w:i/>
        </w:rPr>
        <w:t>(dále jen</w:t>
      </w:r>
      <w:r w:rsidRPr="00B03AE2">
        <w:rPr>
          <w:b/>
          <w:i/>
        </w:rPr>
        <w:t xml:space="preserve"> „</w:t>
      </w:r>
      <w:r>
        <w:rPr>
          <w:b/>
          <w:i/>
        </w:rPr>
        <w:t xml:space="preserve">tato </w:t>
      </w:r>
      <w:r w:rsidRPr="00B03AE2">
        <w:rPr>
          <w:b/>
          <w:i/>
        </w:rPr>
        <w:t>Smlouva“)</w:t>
      </w:r>
    </w:p>
    <w:p w14:paraId="35B55E9E" w14:textId="21929AE0" w:rsidR="00A84B96" w:rsidRPr="00AB672C" w:rsidRDefault="00A84B96" w:rsidP="00A84B96">
      <w:pPr>
        <w:jc w:val="center"/>
      </w:pPr>
      <w:r w:rsidRPr="00AB672C">
        <w:t xml:space="preserve">v souladu s ustanovením § 58 odst. 2 zákona č. 458/2000 Sb., o podmínkách podnikání a o výkonu státní správy v energetických odvětvích </w:t>
      </w:r>
      <w:r w:rsidR="00BA2939">
        <w:t xml:space="preserve">a o změně některých zákonů </w:t>
      </w:r>
      <w:r w:rsidRPr="00AB672C">
        <w:t>(energetický zákon)</w:t>
      </w:r>
      <w:r w:rsidR="00BA2939">
        <w:t>, ve znění pozdějších předpisů,</w:t>
      </w:r>
      <w:r w:rsidRPr="00AB672C">
        <w:t xml:space="preserve"> a § 1257 a násl. zákona č. 89/2012 Sb.</w:t>
      </w:r>
      <w:r w:rsidR="00700496">
        <w:t>,</w:t>
      </w:r>
      <w:r w:rsidRPr="00AB672C">
        <w:br/>
        <w:t>občanský zákoník</w:t>
      </w:r>
      <w:r w:rsidR="00BA2939">
        <w:t>, ve znění pozdějších předpisů</w:t>
      </w:r>
      <w:r w:rsidR="00744BFB">
        <w:t xml:space="preserve"> (dále jen „občanský zákoník“)</w:t>
      </w:r>
    </w:p>
    <w:p w14:paraId="55EA8DCB" w14:textId="77777777" w:rsidR="00DB0F68" w:rsidRDefault="00DB0F68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</w:p>
    <w:p w14:paraId="09FBA7C5" w14:textId="77777777" w:rsidR="00A84B96" w:rsidRPr="00AB672C" w:rsidRDefault="00A84B96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  <w:r w:rsidRPr="00AB672C">
        <w:rPr>
          <w:rFonts w:eastAsiaTheme="majorEastAsia" w:cstheme="majorBidi"/>
          <w:b/>
          <w:bCs/>
          <w:szCs w:val="26"/>
          <w:u w:val="single"/>
        </w:rPr>
        <w:t>Článek I.</w:t>
      </w:r>
    </w:p>
    <w:p w14:paraId="165FF847" w14:textId="77777777" w:rsidR="00A84B96" w:rsidRPr="00AB672C" w:rsidRDefault="00A84B96" w:rsidP="00A84B96">
      <w:pPr>
        <w:keepNext/>
        <w:jc w:val="center"/>
        <w:rPr>
          <w:rFonts w:cs="Arial"/>
          <w:b/>
          <w:szCs w:val="20"/>
        </w:rPr>
      </w:pPr>
      <w:r w:rsidRPr="00AB672C">
        <w:rPr>
          <w:rFonts w:cs="Arial"/>
          <w:b/>
          <w:szCs w:val="20"/>
        </w:rPr>
        <w:t>Úvodní ustanovení</w:t>
      </w:r>
    </w:p>
    <w:p w14:paraId="05000346" w14:textId="3368FE9E" w:rsidR="00B90F06" w:rsidRDefault="00A84B96" w:rsidP="00A84B96">
      <w:pPr>
        <w:numPr>
          <w:ilvl w:val="0"/>
          <w:numId w:val="11"/>
        </w:numPr>
        <w:ind w:left="567" w:hanging="567"/>
      </w:pPr>
      <w:r w:rsidRPr="002F6C48">
        <w:rPr>
          <w:i/>
        </w:rPr>
        <w:t>Oprávněný</w:t>
      </w:r>
      <w:r w:rsidRPr="00AB672C">
        <w:t xml:space="preserve"> je držitelem výlučné licence na provoz plynárenské přepravní soustavy na území České republiky. </w:t>
      </w:r>
      <w:r w:rsidRPr="002F6C48">
        <w:rPr>
          <w:i/>
        </w:rPr>
        <w:t>Oprávněný</w:t>
      </w:r>
      <w:r w:rsidRPr="00AB672C">
        <w:t xml:space="preserve"> má povinnost zajišťovat spolehlivé provozování, obnovu a rozvoj plynárenské přepravní soustavy</w:t>
      </w:r>
      <w:r w:rsidR="00B90F06">
        <w:t>.</w:t>
      </w:r>
      <w:r w:rsidRPr="00AB672C">
        <w:t xml:space="preserve"> </w:t>
      </w:r>
      <w:r w:rsidR="00B90F06">
        <w:t xml:space="preserve">Za účelem </w:t>
      </w:r>
      <w:r w:rsidR="00B90F06">
        <w:rPr>
          <w:color w:val="000000"/>
        </w:rPr>
        <w:t>zřizování a provozování plynárensk</w:t>
      </w:r>
      <w:r w:rsidR="00E36DE5">
        <w:rPr>
          <w:color w:val="000000"/>
        </w:rPr>
        <w:t>é</w:t>
      </w:r>
      <w:r w:rsidR="00B90F06">
        <w:rPr>
          <w:color w:val="000000"/>
        </w:rPr>
        <w:t>h</w:t>
      </w:r>
      <w:r w:rsidR="00E36DE5">
        <w:rPr>
          <w:color w:val="000000"/>
        </w:rPr>
        <w:t>o</w:t>
      </w:r>
      <w:r w:rsidR="00B90F06">
        <w:rPr>
          <w:color w:val="000000"/>
        </w:rPr>
        <w:t xml:space="preserve"> zařízení</w:t>
      </w:r>
      <w:r w:rsidR="00B90F06">
        <w:t xml:space="preserve"> je </w:t>
      </w:r>
      <w:r w:rsidR="00B90F06" w:rsidRPr="002F6C48">
        <w:rPr>
          <w:i/>
        </w:rPr>
        <w:t>Oprávněný</w:t>
      </w:r>
      <w:r w:rsidR="00B90F06" w:rsidRPr="00AB672C">
        <w:t xml:space="preserve"> </w:t>
      </w:r>
      <w:r w:rsidR="00B90F06">
        <w:t>povinen zřídit věcn</w:t>
      </w:r>
      <w:r w:rsidR="00E36DE5">
        <w:t>é</w:t>
      </w:r>
      <w:r w:rsidR="00B90F06">
        <w:t xml:space="preserve"> břemen</w:t>
      </w:r>
      <w:r w:rsidR="00E36DE5">
        <w:t>o</w:t>
      </w:r>
      <w:r w:rsidR="00B90F06">
        <w:t xml:space="preserve"> </w:t>
      </w:r>
      <w:r w:rsidR="00B90F06">
        <w:rPr>
          <w:color w:val="000000"/>
        </w:rPr>
        <w:t>umožňující využití cizí nemovitosti nebo její části</w:t>
      </w:r>
      <w:r w:rsidR="00E36DE5">
        <w:rPr>
          <w:color w:val="000000"/>
        </w:rPr>
        <w:t>, a to smluvně s vlastníkem nemovitosti.</w:t>
      </w:r>
      <w:r w:rsidR="00B90F06">
        <w:rPr>
          <w:color w:val="000000"/>
        </w:rPr>
        <w:t xml:space="preserve"> </w:t>
      </w:r>
      <w:r w:rsidR="00E36DE5" w:rsidRPr="002F6C48">
        <w:rPr>
          <w:i/>
        </w:rPr>
        <w:t>Oprávněný</w:t>
      </w:r>
      <w:r w:rsidR="00E36DE5">
        <w:t xml:space="preserve"> má za účelem výstavby</w:t>
      </w:r>
      <w:r w:rsidR="003F039D">
        <w:t xml:space="preserve"> </w:t>
      </w:r>
      <w:r w:rsidR="003F039D" w:rsidRPr="00AB672C">
        <w:t xml:space="preserve">podzemního </w:t>
      </w:r>
      <w:r w:rsidR="003F039D" w:rsidRPr="00A73DF9">
        <w:t>vedení vysokotlakého plynovodu nad 40 bar „</w:t>
      </w:r>
      <w:r w:rsidR="003F039D" w:rsidRPr="00A73DF9">
        <w:rPr>
          <w:rFonts w:eastAsia="Times New Roman" w:cs="Tahoma"/>
          <w:noProof/>
          <w:color w:val="000000"/>
          <w:spacing w:val="-3"/>
          <w:szCs w:val="20"/>
        </w:rPr>
        <w:t>VTL plynovod DN1400, RU Kateřinský potok - RU Přimda</w:t>
      </w:r>
      <w:r w:rsidR="003F039D" w:rsidRPr="00A73DF9">
        <w:t>“</w:t>
      </w:r>
      <w:r w:rsidR="00E36DE5">
        <w:t xml:space="preserve"> </w:t>
      </w:r>
      <w:r w:rsidR="003F039D">
        <w:t xml:space="preserve">zájem </w:t>
      </w:r>
      <w:r w:rsidR="00E36DE5">
        <w:t xml:space="preserve">zřídit věcné břemeno služebnosti inženýrské sítě </w:t>
      </w:r>
      <w:r w:rsidR="003F039D">
        <w:rPr>
          <w:color w:val="000000"/>
        </w:rPr>
        <w:t>umožňující využití nemovitosti ve vlastnictví Povinného</w:t>
      </w:r>
      <w:r w:rsidR="003F039D">
        <w:rPr>
          <w:i/>
        </w:rPr>
        <w:t xml:space="preserve">, </w:t>
      </w:r>
      <w:r w:rsidR="003F039D" w:rsidRPr="003F039D">
        <w:t>a to</w:t>
      </w:r>
      <w:r w:rsidR="003F039D">
        <w:t xml:space="preserve"> </w:t>
      </w:r>
      <w:r w:rsidR="00E36DE5">
        <w:t>za podmínek stanovených v této Smlouvě.</w:t>
      </w:r>
    </w:p>
    <w:p w14:paraId="5DFCCD29" w14:textId="77777777" w:rsidR="00DB0F68" w:rsidRDefault="00DB0F68" w:rsidP="00DB0F68"/>
    <w:p w14:paraId="3519FFBA" w14:textId="77777777" w:rsidR="0044157D" w:rsidRDefault="0044157D" w:rsidP="00DB0F68"/>
    <w:p w14:paraId="5BF366FD" w14:textId="32B252BB" w:rsidR="009378C4" w:rsidRDefault="00A84B96" w:rsidP="009378C4">
      <w:pPr>
        <w:numPr>
          <w:ilvl w:val="0"/>
          <w:numId w:val="11"/>
        </w:numPr>
        <w:ind w:left="567" w:hanging="567"/>
      </w:pPr>
      <w:r w:rsidRPr="002F6C48">
        <w:rPr>
          <w:i/>
        </w:rPr>
        <w:lastRenderedPageBreak/>
        <w:t>Povinný</w:t>
      </w:r>
      <w:r w:rsidRPr="00AB672C">
        <w:t xml:space="preserve"> tímto prohlašuje, že je </w:t>
      </w:r>
      <w:r w:rsidR="00C02A0B" w:rsidRPr="00AB672C">
        <w:t>výlučným vlastníkem</w:t>
      </w:r>
      <w:r w:rsidRPr="00AB672C">
        <w:t xml:space="preserve"> </w:t>
      </w:r>
      <w:r w:rsidR="00E36DE5">
        <w:t xml:space="preserve">nemovitosti - </w:t>
      </w:r>
      <w:r w:rsidR="005B73C2" w:rsidRPr="003B5E80">
        <w:rPr>
          <w:rFonts w:cs="Arial"/>
          <w:spacing w:val="-2"/>
        </w:rPr>
        <w:t>pozemku</w:t>
      </w:r>
      <w:r w:rsidR="00D16654">
        <w:t xml:space="preserve"> parc. </w:t>
      </w:r>
      <w:proofErr w:type="gramStart"/>
      <w:r w:rsidR="00D16654">
        <w:t>č.</w:t>
      </w:r>
      <w:proofErr w:type="gramEnd"/>
      <w:r w:rsidR="00D16654">
        <w:t xml:space="preserve"> </w:t>
      </w:r>
      <w:r w:rsidR="00602019">
        <w:t>1887/9</w:t>
      </w:r>
      <w:r w:rsidR="00D16654">
        <w:t>, ostatní plocha (</w:t>
      </w:r>
      <w:r w:rsidR="00602019">
        <w:t>ostatní komunikace</w:t>
      </w:r>
      <w:r w:rsidR="00D16654">
        <w:t xml:space="preserve">), o výměře </w:t>
      </w:r>
      <w:r w:rsidR="00602019">
        <w:t>926</w:t>
      </w:r>
      <w:r w:rsidR="00D16654">
        <w:t xml:space="preserve"> m</w:t>
      </w:r>
      <w:r w:rsidR="00D16654" w:rsidRPr="00D16654">
        <w:rPr>
          <w:vertAlign w:val="superscript"/>
        </w:rPr>
        <w:t>2</w:t>
      </w:r>
      <w:r w:rsidR="00D16654">
        <w:t xml:space="preserve"> , </w:t>
      </w:r>
      <w:r w:rsidR="00D16654">
        <w:rPr>
          <w:rFonts w:cs="Arial"/>
          <w:color w:val="000000"/>
          <w:szCs w:val="20"/>
        </w:rPr>
        <w:t>zaps</w:t>
      </w:r>
      <w:r w:rsidR="00682D7C">
        <w:rPr>
          <w:rFonts w:cs="Arial"/>
          <w:color w:val="000000"/>
          <w:szCs w:val="20"/>
        </w:rPr>
        <w:t>a</w:t>
      </w:r>
      <w:r w:rsidR="00D16654">
        <w:rPr>
          <w:rFonts w:cs="Arial"/>
          <w:color w:val="000000"/>
          <w:szCs w:val="20"/>
        </w:rPr>
        <w:t xml:space="preserve">ného na LV č. </w:t>
      </w:r>
      <w:r w:rsidR="00602019">
        <w:rPr>
          <w:rFonts w:cs="Arial"/>
          <w:color w:val="000000"/>
          <w:szCs w:val="20"/>
        </w:rPr>
        <w:t>177</w:t>
      </w:r>
      <w:r w:rsidR="00D16654">
        <w:rPr>
          <w:rFonts w:cs="Arial"/>
          <w:color w:val="000000"/>
          <w:szCs w:val="20"/>
        </w:rPr>
        <w:t xml:space="preserve"> u Katastrálního úřadu pro Plzeňský kraj, katastrální pracoviště </w:t>
      </w:r>
      <w:r w:rsidR="00602019">
        <w:rPr>
          <w:rFonts w:cs="Arial"/>
          <w:color w:val="000000"/>
          <w:szCs w:val="20"/>
        </w:rPr>
        <w:t>Tachov</w:t>
      </w:r>
      <w:r w:rsidR="00D16654">
        <w:rPr>
          <w:rFonts w:cs="Arial"/>
          <w:color w:val="000000"/>
          <w:szCs w:val="20"/>
        </w:rPr>
        <w:t xml:space="preserve">, pro obec </w:t>
      </w:r>
      <w:r w:rsidR="00602019">
        <w:rPr>
          <w:rFonts w:cs="Arial"/>
          <w:color w:val="000000"/>
          <w:szCs w:val="20"/>
        </w:rPr>
        <w:t>Benešovice</w:t>
      </w:r>
      <w:r w:rsidR="00D16654">
        <w:rPr>
          <w:rFonts w:cs="Arial"/>
          <w:color w:val="000000"/>
          <w:szCs w:val="20"/>
        </w:rPr>
        <w:t xml:space="preserve">, katastrální území </w:t>
      </w:r>
      <w:r w:rsidR="00602019">
        <w:rPr>
          <w:rFonts w:cs="Arial"/>
          <w:color w:val="000000"/>
          <w:szCs w:val="20"/>
        </w:rPr>
        <w:t>Benešovice</w:t>
      </w:r>
      <w:r w:rsidRPr="00AB672C">
        <w:t xml:space="preserve"> (dále jen: „</w:t>
      </w:r>
      <w:r w:rsidRPr="00B03AE2">
        <w:rPr>
          <w:b/>
          <w:i/>
        </w:rPr>
        <w:t>Pozemek</w:t>
      </w:r>
      <w:r w:rsidRPr="00AB672C">
        <w:t>“) a že není žádným způsobem omezen ve svém právu nakládat s </w:t>
      </w:r>
      <w:r w:rsidRPr="00AB672C">
        <w:rPr>
          <w:i/>
        </w:rPr>
        <w:t>Pozemkem</w:t>
      </w:r>
      <w:r w:rsidRPr="00AB672C">
        <w:t xml:space="preserve"> a zřídit k </w:t>
      </w:r>
      <w:r w:rsidRPr="002F6C48">
        <w:rPr>
          <w:i/>
        </w:rPr>
        <w:t>Pozemku</w:t>
      </w:r>
      <w:r w:rsidRPr="00AB672C">
        <w:t xml:space="preserve"> </w:t>
      </w:r>
      <w:r w:rsidR="00E36DE5">
        <w:t>v</w:t>
      </w:r>
      <w:r w:rsidRPr="00B03AE2">
        <w:t>ěcné břemeno</w:t>
      </w:r>
      <w:r w:rsidRPr="00AB672C">
        <w:t xml:space="preserve"> služebnosti inž</w:t>
      </w:r>
      <w:r>
        <w:t xml:space="preserve">enýrské sítě podle </w:t>
      </w:r>
      <w:r w:rsidR="00E36DE5">
        <w:t>této Smlouvy</w:t>
      </w:r>
      <w:r w:rsidRPr="00AB672C">
        <w:t>.</w:t>
      </w:r>
      <w:r w:rsidR="006C573C">
        <w:t xml:space="preserve"> </w:t>
      </w:r>
    </w:p>
    <w:p w14:paraId="23C2DEA4" w14:textId="299EE5A7" w:rsidR="00D4635F" w:rsidRPr="00051849" w:rsidRDefault="009378C4" w:rsidP="00FB7F90">
      <w:pPr>
        <w:numPr>
          <w:ilvl w:val="0"/>
          <w:numId w:val="11"/>
        </w:numPr>
        <w:ind w:left="567" w:hanging="567"/>
      </w:pPr>
      <w:r w:rsidRPr="000964FD">
        <w:rPr>
          <w:i/>
        </w:rPr>
        <w:t>Povinný</w:t>
      </w:r>
      <w:r w:rsidRPr="00051849">
        <w:t xml:space="preserve"> dále prohlašuje, že </w:t>
      </w:r>
      <w:r w:rsidRPr="000964FD">
        <w:rPr>
          <w:i/>
        </w:rPr>
        <w:t>Pozemek</w:t>
      </w:r>
      <w:r w:rsidRPr="00051849">
        <w:t>, který m</w:t>
      </w:r>
      <w:r w:rsidR="003F039D">
        <w:t>á</w:t>
      </w:r>
      <w:r w:rsidRPr="00051849">
        <w:t xml:space="preserve"> být zatížen </w:t>
      </w:r>
      <w:r w:rsidR="003F039D">
        <w:t>v</w:t>
      </w:r>
      <w:r w:rsidRPr="00051849">
        <w:t>ěcným břemenem služebnosti inženýrské sítě, je bez právních vad a neexistují žádné okolnosti, které by mohly v budoucnu bránit řádnému využívání práva odpovídajícímu věcnému břemeni</w:t>
      </w:r>
      <w:r w:rsidR="003F039D">
        <w:t xml:space="preserve"> služebnosti inženýrské sítě</w:t>
      </w:r>
      <w:r w:rsidR="00051849" w:rsidRPr="00051849">
        <w:t>.</w:t>
      </w:r>
      <w:r w:rsidRPr="00051849">
        <w:t xml:space="preserve">  </w:t>
      </w:r>
    </w:p>
    <w:p w14:paraId="05E3EE2F" w14:textId="641AEDDA" w:rsidR="00A84B96" w:rsidRDefault="00A84B96" w:rsidP="00A84B96">
      <w:pPr>
        <w:numPr>
          <w:ilvl w:val="0"/>
          <w:numId w:val="11"/>
        </w:numPr>
        <w:ind w:left="567" w:hanging="567"/>
      </w:pPr>
      <w:r w:rsidRPr="002F6C48">
        <w:rPr>
          <w:i/>
        </w:rPr>
        <w:t>Oprávněný</w:t>
      </w:r>
      <w:r>
        <w:t xml:space="preserve"> je investorem</w:t>
      </w:r>
      <w:r w:rsidRPr="00AB672C">
        <w:t xml:space="preserve"> stavby podzemního </w:t>
      </w:r>
      <w:r w:rsidRPr="00A73DF9">
        <w:t>vedení vysokotlakého plynovodu nad 40 bar „</w:t>
      </w:r>
      <w:bookmarkStart w:id="1" w:name="_Hlk504370390"/>
      <w:r w:rsidR="00A73DF9" w:rsidRPr="00A73DF9">
        <w:rPr>
          <w:rFonts w:eastAsia="Times New Roman" w:cs="Tahoma"/>
          <w:noProof/>
          <w:color w:val="000000"/>
          <w:spacing w:val="-3"/>
          <w:szCs w:val="20"/>
        </w:rPr>
        <w:t>VTL plynovod DN1400, RU Kateřinský potok - RU Přimda</w:t>
      </w:r>
      <w:bookmarkEnd w:id="1"/>
      <w:r w:rsidRPr="00A73DF9">
        <w:t>“.</w:t>
      </w:r>
      <w:r w:rsidRPr="00AB672C">
        <w:t xml:space="preserve"> Tato stavba je </w:t>
      </w:r>
      <w:r w:rsidR="00744BFB">
        <w:t>liniovou stavbou</w:t>
      </w:r>
      <w:r w:rsidRPr="00AB672C">
        <w:t xml:space="preserve"> ve smyslu § 509 občansk</w:t>
      </w:r>
      <w:r w:rsidR="00744BFB">
        <w:t>ého</w:t>
      </w:r>
      <w:r w:rsidRPr="00AB672C">
        <w:t xml:space="preserve"> zákoník</w:t>
      </w:r>
      <w:r w:rsidR="00744BFB">
        <w:t>u</w:t>
      </w:r>
      <w:r w:rsidRPr="00AB672C">
        <w:t xml:space="preserve"> a není </w:t>
      </w:r>
      <w:r w:rsidR="00744BFB">
        <w:t xml:space="preserve">tudíž </w:t>
      </w:r>
      <w:r w:rsidRPr="00AB672C">
        <w:t xml:space="preserve">součástí </w:t>
      </w:r>
      <w:r w:rsidRPr="002F6C48">
        <w:rPr>
          <w:i/>
        </w:rPr>
        <w:t>Pozemku</w:t>
      </w:r>
      <w:r w:rsidRPr="00AB672C">
        <w:t xml:space="preserve">. </w:t>
      </w:r>
      <w:r w:rsidR="00744BFB">
        <w:t>S</w:t>
      </w:r>
      <w:r w:rsidRPr="00AB672C">
        <w:t>oučástí</w:t>
      </w:r>
      <w:r w:rsidR="00744BFB">
        <w:t xml:space="preserve"> této liniové stavby</w:t>
      </w:r>
      <w:r w:rsidRPr="00AB672C">
        <w:t xml:space="preserve"> jsou i</w:t>
      </w:r>
      <w:r w:rsidR="00821F71">
        <w:t> </w:t>
      </w:r>
      <w:r w:rsidRPr="00AB672C">
        <w:t>technick</w:t>
      </w:r>
      <w:r>
        <w:t>á</w:t>
      </w:r>
      <w:r w:rsidRPr="00AB672C">
        <w:t xml:space="preserve"> zařízení, která s ní provozně souvisejí, zejména souběžný sdělovací kabel, označníky rezerv, spojek a křížení sdělovacího kabelu, kontrolní vývody signalizačního vodiče, kabel katodické ochrany, propojovací objekty, napájecí a měřící body katodické ochrany, orientační </w:t>
      </w:r>
      <w:r>
        <w:t xml:space="preserve">a ochranné </w:t>
      </w:r>
      <w:r w:rsidRPr="00AB672C">
        <w:t>prvky plynovodu, čichačky, uzávěry a technologie měření (dále</w:t>
      </w:r>
      <w:r>
        <w:t> jen: </w:t>
      </w:r>
      <w:r w:rsidRPr="00AB672C">
        <w:t>„</w:t>
      </w:r>
      <w:r>
        <w:rPr>
          <w:b/>
          <w:i/>
        </w:rPr>
        <w:t>Inženýrská </w:t>
      </w:r>
      <w:r w:rsidRPr="00AB672C">
        <w:rPr>
          <w:b/>
          <w:i/>
        </w:rPr>
        <w:t>síť</w:t>
      </w:r>
      <w:r w:rsidRPr="00AB672C">
        <w:t>“).</w:t>
      </w:r>
    </w:p>
    <w:p w14:paraId="143521D2" w14:textId="7E65633E" w:rsidR="00A84B96" w:rsidRPr="00D53B40" w:rsidRDefault="00A84B96" w:rsidP="00A84B96">
      <w:pPr>
        <w:numPr>
          <w:ilvl w:val="0"/>
          <w:numId w:val="11"/>
        </w:numPr>
        <w:ind w:left="567" w:hanging="567"/>
      </w:pPr>
      <w:r w:rsidRPr="00D53B40">
        <w:rPr>
          <w:rFonts w:cs="Arial"/>
          <w:szCs w:val="20"/>
          <w:lang w:eastAsia="en-US"/>
          <w14:ligatures w14:val="standardContextual"/>
        </w:rPr>
        <w:t xml:space="preserve">Předpokládaný termín zahájení realizace stavby </w:t>
      </w:r>
      <w:r w:rsidRPr="00D53B40">
        <w:rPr>
          <w:rFonts w:cs="Arial"/>
          <w:i/>
          <w:szCs w:val="20"/>
          <w:lang w:eastAsia="en-US"/>
          <w14:ligatures w14:val="standardContextual"/>
        </w:rPr>
        <w:t>Inženýrské sítě</w:t>
      </w:r>
      <w:r w:rsidRPr="00D53B40">
        <w:rPr>
          <w:rFonts w:cs="Arial"/>
          <w:szCs w:val="20"/>
          <w:lang w:eastAsia="en-US"/>
          <w14:ligatures w14:val="standardContextual"/>
        </w:rPr>
        <w:t xml:space="preserve"> na </w:t>
      </w:r>
      <w:r w:rsidRPr="00D53B40">
        <w:rPr>
          <w:rFonts w:cs="Arial"/>
          <w:i/>
          <w:szCs w:val="20"/>
          <w:lang w:eastAsia="en-US"/>
          <w14:ligatures w14:val="standardContextual"/>
        </w:rPr>
        <w:t>Pozemku</w:t>
      </w:r>
      <w:r w:rsidRPr="00D53B40">
        <w:rPr>
          <w:rFonts w:cs="Arial"/>
          <w:szCs w:val="20"/>
          <w:lang w:eastAsia="en-US"/>
          <w14:ligatures w14:val="standardContextual"/>
        </w:rPr>
        <w:t xml:space="preserve"> je </w:t>
      </w:r>
      <w:r w:rsidR="006C35AD" w:rsidRPr="006C35AD">
        <w:rPr>
          <w:rFonts w:cs="Arial"/>
          <w:szCs w:val="20"/>
          <w:lang w:eastAsia="en-US"/>
          <w14:ligatures w14:val="standardContextual"/>
        </w:rPr>
        <w:t>07/2020</w:t>
      </w:r>
      <w:r w:rsidRPr="006C35AD">
        <w:rPr>
          <w:rFonts w:cs="Arial"/>
          <w:szCs w:val="20"/>
          <w:lang w:eastAsia="en-US"/>
          <w14:ligatures w14:val="standardContextual"/>
        </w:rPr>
        <w:t>,</w:t>
      </w:r>
      <w:r w:rsidRPr="00D53B40">
        <w:rPr>
          <w:rFonts w:cs="Arial"/>
          <w:szCs w:val="20"/>
          <w:lang w:eastAsia="en-US"/>
          <w14:ligatures w14:val="standardContextual"/>
        </w:rPr>
        <w:t xml:space="preserve"> kdy práce při výstavbě</w:t>
      </w:r>
      <w:r w:rsidRPr="00D53B40">
        <w:rPr>
          <w:rFonts w:cs="Arial"/>
          <w:i/>
          <w:szCs w:val="20"/>
          <w:lang w:eastAsia="en-US"/>
          <w14:ligatures w14:val="standardContextual"/>
        </w:rPr>
        <w:t xml:space="preserve"> Inženýrské sítě</w:t>
      </w:r>
      <w:r w:rsidRPr="00D53B40">
        <w:rPr>
          <w:rFonts w:cs="Arial"/>
          <w:szCs w:val="20"/>
          <w:lang w:eastAsia="en-US"/>
          <w14:ligatures w14:val="standardContextual"/>
        </w:rPr>
        <w:t xml:space="preserve"> budou pokračovat postupně.</w:t>
      </w:r>
    </w:p>
    <w:p w14:paraId="555F373A" w14:textId="0EA854F0" w:rsidR="00A84B96" w:rsidRPr="00AB672C" w:rsidRDefault="00A84B96" w:rsidP="00A84B96">
      <w:pPr>
        <w:numPr>
          <w:ilvl w:val="0"/>
          <w:numId w:val="11"/>
        </w:numPr>
        <w:ind w:left="567" w:hanging="567"/>
      </w:pPr>
      <w:r w:rsidRPr="00AB672C">
        <w:rPr>
          <w:i/>
        </w:rPr>
        <w:t>Inženýrská síť</w:t>
      </w:r>
      <w:r w:rsidRPr="00AB672C">
        <w:t xml:space="preserve"> je plynárenským zařízením a součástí plynárenské přepravní soustavy ve smyslu ustanovení § 2 odst. 2 písm. b) bod </w:t>
      </w:r>
      <w:r w:rsidR="00682D7C" w:rsidRPr="00AB672C">
        <w:t>1</w:t>
      </w:r>
      <w:r w:rsidR="00682D7C">
        <w:t>4</w:t>
      </w:r>
      <w:r w:rsidR="00682D7C" w:rsidRPr="00AB672C">
        <w:t xml:space="preserve"> </w:t>
      </w:r>
      <w:r w:rsidR="00744BFB">
        <w:t xml:space="preserve">energetického </w:t>
      </w:r>
      <w:r w:rsidRPr="00AB672C">
        <w:t xml:space="preserve">zákona. </w:t>
      </w:r>
      <w:r w:rsidR="00747DC3" w:rsidRPr="00AB672C">
        <w:rPr>
          <w:i/>
        </w:rPr>
        <w:t>Inženýrská síť</w:t>
      </w:r>
      <w:r w:rsidR="00747DC3" w:rsidRPr="00AB672C">
        <w:t xml:space="preserve"> </w:t>
      </w:r>
      <w:r w:rsidR="00747DC3">
        <w:t>j</w:t>
      </w:r>
      <w:r w:rsidRPr="00B4633F">
        <w:t>e zřizována a</w:t>
      </w:r>
      <w:r w:rsidR="00821F71">
        <w:t> </w:t>
      </w:r>
      <w:r w:rsidR="00747DC3">
        <w:t xml:space="preserve">bude </w:t>
      </w:r>
      <w:r w:rsidRPr="00B4633F">
        <w:t>provozována ve veřejném zájmu.</w:t>
      </w:r>
    </w:p>
    <w:p w14:paraId="01AB0D25" w14:textId="77777777" w:rsidR="00B47303" w:rsidRDefault="00B47303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0D67FEA" w14:textId="77777777" w:rsidR="00A84B96" w:rsidRPr="000964FD" w:rsidRDefault="00A84B96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964F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Článek II.</w:t>
      </w:r>
    </w:p>
    <w:p w14:paraId="7FF617A9" w14:textId="77777777" w:rsidR="00A84B96" w:rsidRPr="00AB672C" w:rsidRDefault="00A84B96" w:rsidP="00A84B96">
      <w:pPr>
        <w:pStyle w:val="lnekpop"/>
      </w:pPr>
      <w:r w:rsidRPr="00AB672C">
        <w:t>Předmět Smlouvy</w:t>
      </w:r>
    </w:p>
    <w:p w14:paraId="1EF69E91" w14:textId="7E31A689" w:rsidR="00A84B96" w:rsidRPr="00AB672C" w:rsidRDefault="00A84B96" w:rsidP="00C02A0B">
      <w:pPr>
        <w:pStyle w:val="Odstavecseseznamem"/>
        <w:numPr>
          <w:ilvl w:val="0"/>
          <w:numId w:val="23"/>
        </w:numPr>
        <w:ind w:left="567" w:hanging="567"/>
      </w:pPr>
      <w:r w:rsidRPr="00AB672C">
        <w:t xml:space="preserve">Předmětem </w:t>
      </w:r>
      <w:r>
        <w:t xml:space="preserve">této </w:t>
      </w:r>
      <w:r w:rsidRPr="00C02A0B">
        <w:rPr>
          <w:i/>
        </w:rPr>
        <w:t>Smlouvy</w:t>
      </w:r>
      <w:r w:rsidRPr="00AB672C">
        <w:t xml:space="preserve"> je zřízení </w:t>
      </w:r>
      <w:r w:rsidR="00747DC3">
        <w:t>v</w:t>
      </w:r>
      <w:r w:rsidRPr="00B03AE2">
        <w:t xml:space="preserve">ěcného břemene </w:t>
      </w:r>
      <w:r>
        <w:t xml:space="preserve">služebnosti </w:t>
      </w:r>
      <w:r w:rsidR="00747DC3">
        <w:t>i</w:t>
      </w:r>
      <w:r w:rsidRPr="00647570">
        <w:t>nženýrské sítě</w:t>
      </w:r>
      <w:r w:rsidRPr="00AB672C">
        <w:t xml:space="preserve"> podle ustanovení § 58 odst. 2 </w:t>
      </w:r>
      <w:r w:rsidR="00747DC3">
        <w:t xml:space="preserve">energetického </w:t>
      </w:r>
      <w:r w:rsidRPr="00AB672C">
        <w:t xml:space="preserve">zákona a </w:t>
      </w:r>
      <w:r w:rsidR="00747DC3">
        <w:t xml:space="preserve">podle </w:t>
      </w:r>
      <w:r w:rsidRPr="00AB672C">
        <w:t>§ 1257 a násl. občansk</w:t>
      </w:r>
      <w:r w:rsidR="00747DC3">
        <w:t>ého</w:t>
      </w:r>
      <w:r w:rsidRPr="00AB672C">
        <w:t xml:space="preserve"> zákoník</w:t>
      </w:r>
      <w:r w:rsidR="00747DC3">
        <w:t>u</w:t>
      </w:r>
      <w:r w:rsidRPr="00AB672C">
        <w:t xml:space="preserve"> specifikovaného v článku III. této </w:t>
      </w:r>
      <w:r w:rsidRPr="00C02A0B">
        <w:rPr>
          <w:i/>
        </w:rPr>
        <w:t>Smlouvy</w:t>
      </w:r>
      <w:r w:rsidRPr="00AB672C">
        <w:t xml:space="preserve"> na </w:t>
      </w:r>
      <w:r w:rsidRPr="00C02A0B">
        <w:rPr>
          <w:i/>
        </w:rPr>
        <w:t>Pozemku</w:t>
      </w:r>
      <w:r w:rsidRPr="00AB672C">
        <w:t xml:space="preserve"> ve prospěch </w:t>
      </w:r>
      <w:r w:rsidRPr="00C02A0B">
        <w:rPr>
          <w:i/>
        </w:rPr>
        <w:t>Oprávněného</w:t>
      </w:r>
      <w:r w:rsidRPr="00AB672C">
        <w:t xml:space="preserve"> v rozsahu uvedeném v této </w:t>
      </w:r>
      <w:r w:rsidRPr="00C02A0B">
        <w:rPr>
          <w:i/>
        </w:rPr>
        <w:t>Smlouvě</w:t>
      </w:r>
      <w:r w:rsidRPr="00AB672C">
        <w:t xml:space="preserve"> a vyplývajícím z</w:t>
      </w:r>
      <w:r w:rsidR="00682D7C">
        <w:t> výše uvedeného</w:t>
      </w:r>
      <w:r w:rsidRPr="00AB672C">
        <w:t xml:space="preserve"> ustanovení </w:t>
      </w:r>
      <w:r w:rsidR="00747DC3">
        <w:t xml:space="preserve">energetického </w:t>
      </w:r>
      <w:r w:rsidRPr="00AB672C">
        <w:t>zákona.</w:t>
      </w:r>
    </w:p>
    <w:p w14:paraId="1A23E770" w14:textId="77777777" w:rsidR="00B47303" w:rsidRDefault="00B47303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62DD100" w14:textId="77777777" w:rsidR="00A84B96" w:rsidRPr="000964FD" w:rsidRDefault="00A84B96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964F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Článek III.</w:t>
      </w:r>
    </w:p>
    <w:p w14:paraId="56B7F345" w14:textId="51CEC929" w:rsidR="00A84B96" w:rsidRPr="00AB672C" w:rsidRDefault="00A84B96" w:rsidP="00A84B96">
      <w:pPr>
        <w:pStyle w:val="lnekpop"/>
      </w:pPr>
      <w:r w:rsidRPr="00AB672C">
        <w:t xml:space="preserve">Specifikace </w:t>
      </w:r>
      <w:r w:rsidR="00747DC3">
        <w:t>v</w:t>
      </w:r>
      <w:r w:rsidRPr="00AB672C">
        <w:t>ěcného břemene služebnosti inženýrské sítě</w:t>
      </w:r>
    </w:p>
    <w:p w14:paraId="69FC8B16" w14:textId="33FE0ECB" w:rsidR="00A84B96" w:rsidRPr="00AB672C" w:rsidRDefault="00A84B96" w:rsidP="00A84B96">
      <w:pPr>
        <w:numPr>
          <w:ilvl w:val="0"/>
          <w:numId w:val="12"/>
        </w:numPr>
        <w:ind w:left="567" w:hanging="567"/>
      </w:pPr>
      <w:r w:rsidRPr="00C712B1">
        <w:rPr>
          <w:i/>
        </w:rPr>
        <w:t>Smluvní strany</w:t>
      </w:r>
      <w:r w:rsidRPr="00AB672C">
        <w:t xml:space="preserve"> se dohodly, že </w:t>
      </w:r>
      <w:r w:rsidRPr="002F6C48">
        <w:rPr>
          <w:i/>
        </w:rPr>
        <w:t>Povinný</w:t>
      </w:r>
      <w:r w:rsidRPr="00AB672C">
        <w:t xml:space="preserve"> jako vlastník </w:t>
      </w:r>
      <w:r w:rsidRPr="002F6C48">
        <w:rPr>
          <w:i/>
        </w:rPr>
        <w:t>Pozemku</w:t>
      </w:r>
      <w:r w:rsidRPr="00AB672C">
        <w:t xml:space="preserve"> zřizuje ve prospěch </w:t>
      </w:r>
      <w:r w:rsidRPr="002F6C48">
        <w:rPr>
          <w:i/>
        </w:rPr>
        <w:t>Oprávněného</w:t>
      </w:r>
      <w:r w:rsidRPr="00AB672C">
        <w:t xml:space="preserve"> </w:t>
      </w:r>
      <w:r w:rsidR="00747DC3" w:rsidRPr="00647570">
        <w:t>v</w:t>
      </w:r>
      <w:r w:rsidRPr="00647570">
        <w:t>ěcné břemeno</w:t>
      </w:r>
      <w:r w:rsidRPr="00747DC3">
        <w:t xml:space="preserve"> služebnosti </w:t>
      </w:r>
      <w:r w:rsidR="00747DC3">
        <w:t>i</w:t>
      </w:r>
      <w:r w:rsidRPr="00647570">
        <w:t>nženýrské sítě</w:t>
      </w:r>
      <w:r w:rsidRPr="00AB672C">
        <w:t xml:space="preserve">, jehož obsahem je právo </w:t>
      </w:r>
      <w:r w:rsidRPr="002F6C48">
        <w:rPr>
          <w:i/>
        </w:rPr>
        <w:t>Oprávněného</w:t>
      </w:r>
      <w:r w:rsidRPr="00AB672C">
        <w:t xml:space="preserve"> </w:t>
      </w:r>
      <w:r w:rsidR="00495343">
        <w:t xml:space="preserve">vlastním nákladem a vhodným a bezpečným způsobem </w:t>
      </w:r>
      <w:r w:rsidRPr="00AB672C">
        <w:t>zřídit</w:t>
      </w:r>
      <w:r w:rsidR="00D4635F">
        <w:t>,</w:t>
      </w:r>
      <w:r w:rsidRPr="00AB672C">
        <w:t xml:space="preserve"> provozovat</w:t>
      </w:r>
      <w:r w:rsidR="00D4635F">
        <w:t xml:space="preserve"> a</w:t>
      </w:r>
      <w:r w:rsidR="00821F71">
        <w:t> </w:t>
      </w:r>
      <w:r w:rsidR="00D4635F">
        <w:t>udržovat</w:t>
      </w:r>
      <w:r w:rsidRPr="00AB672C">
        <w:t xml:space="preserve"> na </w:t>
      </w:r>
      <w:r w:rsidRPr="002F6C48">
        <w:rPr>
          <w:i/>
        </w:rPr>
        <w:t>Pozemku</w:t>
      </w:r>
      <w:r w:rsidRPr="00AB672C">
        <w:t xml:space="preserve"> </w:t>
      </w:r>
      <w:r w:rsidRPr="00C712B1">
        <w:rPr>
          <w:i/>
        </w:rPr>
        <w:t>Inženýrskou síť</w:t>
      </w:r>
      <w:r w:rsidR="00495343">
        <w:rPr>
          <w:i/>
        </w:rPr>
        <w:t>,</w:t>
      </w:r>
      <w:r w:rsidRPr="00AB672C">
        <w:t xml:space="preserve"> a to v rozsahu plošného prostoru, který je vymezen </w:t>
      </w:r>
      <w:r w:rsidR="00A73DF9">
        <w:t>v</w:t>
      </w:r>
      <w:r w:rsidR="00821F71">
        <w:t> </w:t>
      </w:r>
      <w:r w:rsidR="00A73DF9" w:rsidRPr="00C37507">
        <w:rPr>
          <w:rFonts w:cs="Arial"/>
        </w:rPr>
        <w:t xml:space="preserve">geometrickém plánu č. </w:t>
      </w:r>
      <w:r w:rsidR="00602019">
        <w:rPr>
          <w:noProof/>
        </w:rPr>
        <w:t>303</w:t>
      </w:r>
      <w:r w:rsidR="00A73DF9">
        <w:rPr>
          <w:noProof/>
        </w:rPr>
        <w:t>-20009/2018</w:t>
      </w:r>
      <w:r w:rsidR="00A73DF9" w:rsidRPr="00C37507">
        <w:rPr>
          <w:rFonts w:cs="Arial"/>
          <w:i/>
        </w:rPr>
        <w:t xml:space="preserve"> </w:t>
      </w:r>
      <w:r w:rsidR="00A73DF9" w:rsidRPr="00C37507">
        <w:rPr>
          <w:rFonts w:cs="Arial"/>
        </w:rPr>
        <w:t xml:space="preserve">ze dne </w:t>
      </w:r>
      <w:r w:rsidR="00A73DF9">
        <w:rPr>
          <w:noProof/>
        </w:rPr>
        <w:t>1</w:t>
      </w:r>
      <w:r w:rsidR="00602019">
        <w:rPr>
          <w:noProof/>
        </w:rPr>
        <w:t>0</w:t>
      </w:r>
      <w:r w:rsidR="00A73DF9">
        <w:rPr>
          <w:noProof/>
        </w:rPr>
        <w:t>.5.2018</w:t>
      </w:r>
      <w:r w:rsidR="00A73DF9">
        <w:t xml:space="preserve">, </w:t>
      </w:r>
      <w:r w:rsidR="00A73DF9">
        <w:rPr>
          <w:rFonts w:cs="Arial"/>
        </w:rPr>
        <w:t>potvrzeném</w:t>
      </w:r>
      <w:r w:rsidR="00A73DF9">
        <w:t xml:space="preserve"> </w:t>
      </w:r>
      <w:r w:rsidR="00495343">
        <w:t>K</w:t>
      </w:r>
      <w:r w:rsidR="00A73DF9">
        <w:t>atastrálním úřadem</w:t>
      </w:r>
      <w:r w:rsidR="00495343">
        <w:t xml:space="preserve"> pro Plzeňský kraj, </w:t>
      </w:r>
      <w:r w:rsidR="00A73DF9" w:rsidRPr="00C37507">
        <w:rPr>
          <w:rFonts w:cs="Arial"/>
        </w:rPr>
        <w:t>katastrálním pracovištěm</w:t>
      </w:r>
      <w:r w:rsidR="00495343">
        <w:rPr>
          <w:rFonts w:cs="Arial"/>
        </w:rPr>
        <w:t xml:space="preserve"> </w:t>
      </w:r>
      <w:r w:rsidR="00602019">
        <w:rPr>
          <w:rFonts w:cs="Arial"/>
        </w:rPr>
        <w:t>Tachov</w:t>
      </w:r>
      <w:r w:rsidR="00495343">
        <w:rPr>
          <w:rFonts w:cs="Arial"/>
        </w:rPr>
        <w:t xml:space="preserve"> dne </w:t>
      </w:r>
      <w:r w:rsidR="00602019">
        <w:rPr>
          <w:rFonts w:cs="Arial"/>
        </w:rPr>
        <w:t>16</w:t>
      </w:r>
      <w:r w:rsidR="00495343">
        <w:rPr>
          <w:rFonts w:cs="Arial"/>
        </w:rPr>
        <w:t>. 5. 2018 (dále jen „</w:t>
      </w:r>
      <w:r w:rsidR="00495343" w:rsidRPr="00647570">
        <w:rPr>
          <w:rFonts w:cs="Arial"/>
          <w:b/>
          <w:i/>
        </w:rPr>
        <w:t>Geometrický plán</w:t>
      </w:r>
      <w:r w:rsidR="00495343">
        <w:rPr>
          <w:rFonts w:cs="Arial"/>
        </w:rPr>
        <w:t>“)</w:t>
      </w:r>
      <w:r w:rsidRPr="00AB672C">
        <w:t xml:space="preserve">. </w:t>
      </w:r>
      <w:r w:rsidR="00A73DF9" w:rsidRPr="00647570">
        <w:rPr>
          <w:i/>
        </w:rPr>
        <w:t>Geometrický plán</w:t>
      </w:r>
      <w:r w:rsidR="00A73DF9">
        <w:rPr>
          <w:rFonts w:cs="Arial"/>
        </w:rPr>
        <w:t xml:space="preserve"> je</w:t>
      </w:r>
      <w:r w:rsidRPr="00AB672C">
        <w:t xml:space="preserve"> nedílnou součástí této </w:t>
      </w:r>
      <w:r w:rsidRPr="002F6C48">
        <w:rPr>
          <w:i/>
        </w:rPr>
        <w:t>Smlouvy</w:t>
      </w:r>
      <w:r w:rsidRPr="00AB672C">
        <w:t xml:space="preserve"> </w:t>
      </w:r>
      <w:r w:rsidR="00495343">
        <w:t xml:space="preserve">jako její příloha č. 1 </w:t>
      </w:r>
      <w:r w:rsidRPr="00AB672C">
        <w:t>(dále jen: „</w:t>
      </w:r>
      <w:r w:rsidRPr="002F6C48">
        <w:rPr>
          <w:b/>
          <w:i/>
        </w:rPr>
        <w:t>Věcné břemeno</w:t>
      </w:r>
      <w:r w:rsidRPr="00AB672C">
        <w:t>“).</w:t>
      </w:r>
    </w:p>
    <w:p w14:paraId="1870AFD9" w14:textId="3A4A4247" w:rsidR="00A84B96" w:rsidRPr="00AB672C" w:rsidRDefault="00A84B96" w:rsidP="00A84B96">
      <w:pPr>
        <w:numPr>
          <w:ilvl w:val="0"/>
          <w:numId w:val="12"/>
        </w:numPr>
        <w:ind w:left="567" w:hanging="567"/>
      </w:pPr>
      <w:r w:rsidRPr="00C712B1">
        <w:rPr>
          <w:i/>
        </w:rPr>
        <w:t>Smluvní strany</w:t>
      </w:r>
      <w:r w:rsidRPr="00AB672C">
        <w:t xml:space="preserve"> tímto berou na vědomí, že se změnou vlastníka </w:t>
      </w:r>
      <w:r w:rsidRPr="002F6C48">
        <w:rPr>
          <w:i/>
        </w:rPr>
        <w:t>Pozemku</w:t>
      </w:r>
      <w:r w:rsidRPr="00AB672C">
        <w:t xml:space="preserve"> přechází i práva a</w:t>
      </w:r>
      <w:r w:rsidR="00821F71">
        <w:t> </w:t>
      </w:r>
      <w:r w:rsidRPr="00AB672C">
        <w:t xml:space="preserve">povinnosti vyplývající z </w:t>
      </w:r>
      <w:r w:rsidRPr="002F6C48">
        <w:rPr>
          <w:i/>
        </w:rPr>
        <w:t>Věcného břemene</w:t>
      </w:r>
      <w:r w:rsidRPr="00AB672C">
        <w:t xml:space="preserve"> na nabyvatele </w:t>
      </w:r>
      <w:r w:rsidRPr="002F6C48">
        <w:rPr>
          <w:i/>
        </w:rPr>
        <w:t>Pozemku</w:t>
      </w:r>
      <w:r w:rsidRPr="00AB672C">
        <w:t>.</w:t>
      </w:r>
    </w:p>
    <w:p w14:paraId="3616DE0A" w14:textId="18CA11F7" w:rsidR="00A84B96" w:rsidRPr="00AB672C" w:rsidRDefault="00A84B96" w:rsidP="00A84B96">
      <w:pPr>
        <w:numPr>
          <w:ilvl w:val="0"/>
          <w:numId w:val="12"/>
        </w:numPr>
        <w:ind w:left="567" w:hanging="567"/>
      </w:pPr>
      <w:r w:rsidRPr="002F6C48">
        <w:rPr>
          <w:i/>
        </w:rPr>
        <w:t>Povinný</w:t>
      </w:r>
      <w:r w:rsidRPr="00AB672C">
        <w:t xml:space="preserve"> je povinen strpět výkon práva </w:t>
      </w:r>
      <w:r w:rsidRPr="002F6C48">
        <w:rPr>
          <w:i/>
        </w:rPr>
        <w:t>Oprávněného</w:t>
      </w:r>
      <w:r w:rsidRPr="00AB672C">
        <w:t xml:space="preserve"> vyplývající z této </w:t>
      </w:r>
      <w:r w:rsidRPr="002F6C48">
        <w:rPr>
          <w:i/>
        </w:rPr>
        <w:t>Smlouvy</w:t>
      </w:r>
      <w:r w:rsidRPr="00AB672C">
        <w:t xml:space="preserve"> a </w:t>
      </w:r>
      <w:r w:rsidR="00495343">
        <w:t xml:space="preserve">energetického </w:t>
      </w:r>
      <w:r w:rsidRPr="00AB672C">
        <w:t>zákona</w:t>
      </w:r>
      <w:r w:rsidR="001E5CD4">
        <w:t xml:space="preserve"> </w:t>
      </w:r>
      <w:r w:rsidRPr="00AB672C">
        <w:t xml:space="preserve">a zdržet se veškeré činnosti, která by mohla vést k ohrožení, nebo poškození </w:t>
      </w:r>
      <w:r w:rsidRPr="00C712B1">
        <w:rPr>
          <w:i/>
        </w:rPr>
        <w:t>Inženýrské sítě,</w:t>
      </w:r>
      <w:r w:rsidRPr="00AB672C">
        <w:t xml:space="preserve"> nebo k omezení výkonu práv </w:t>
      </w:r>
      <w:r w:rsidRPr="002F6C48">
        <w:rPr>
          <w:i/>
        </w:rPr>
        <w:t>Oprávněného</w:t>
      </w:r>
      <w:r w:rsidRPr="00AB672C">
        <w:t xml:space="preserve">. </w:t>
      </w:r>
      <w:r w:rsidRPr="002F6C48">
        <w:rPr>
          <w:i/>
        </w:rPr>
        <w:t>Povinný</w:t>
      </w:r>
      <w:r w:rsidRPr="00AB672C">
        <w:t xml:space="preserve"> bere na vědomí, že oprávnění plynoucí z </w:t>
      </w:r>
      <w:r w:rsidRPr="00647570">
        <w:rPr>
          <w:i/>
        </w:rPr>
        <w:t>Věcného břemene</w:t>
      </w:r>
      <w:r w:rsidRPr="00AB672C">
        <w:t xml:space="preserve"> mohou být pro </w:t>
      </w:r>
      <w:r w:rsidRPr="002F6C48">
        <w:rPr>
          <w:i/>
        </w:rPr>
        <w:t>Oprávněného</w:t>
      </w:r>
      <w:r w:rsidRPr="00AB672C">
        <w:t xml:space="preserve"> zabezpečovány třetí osobou a vyjadřuje s tímto souhlas.</w:t>
      </w:r>
      <w:r w:rsidR="00DF1E24">
        <w:t xml:space="preserve"> </w:t>
      </w:r>
      <w:r w:rsidR="00DF1E24" w:rsidRPr="00647570">
        <w:rPr>
          <w:i/>
        </w:rPr>
        <w:t>Oprávněný</w:t>
      </w:r>
      <w:r w:rsidR="00DF1E24">
        <w:t xml:space="preserve"> odpovídá </w:t>
      </w:r>
      <w:r w:rsidR="00DF1E24" w:rsidRPr="00647570">
        <w:rPr>
          <w:i/>
        </w:rPr>
        <w:t>Povinnému</w:t>
      </w:r>
      <w:r w:rsidR="00DF1E24">
        <w:rPr>
          <w:i/>
        </w:rPr>
        <w:t xml:space="preserve"> </w:t>
      </w:r>
      <w:r w:rsidR="00DF1E24">
        <w:t xml:space="preserve">za výkon práv </w:t>
      </w:r>
      <w:r w:rsidR="00DF1E24" w:rsidRPr="00135D27">
        <w:rPr>
          <w:i/>
        </w:rPr>
        <w:t>Oprávněného</w:t>
      </w:r>
      <w:r w:rsidR="00DF1E24">
        <w:t xml:space="preserve"> vyplývajících z této smlouvy a energetického zákona třetí osobou</w:t>
      </w:r>
      <w:r w:rsidR="00903E52">
        <w:t xml:space="preserve"> ve stejném rozsahu jakoby práva vykonával sám</w:t>
      </w:r>
      <w:r w:rsidR="00DF1E24">
        <w:t>.</w:t>
      </w:r>
    </w:p>
    <w:p w14:paraId="2651070B" w14:textId="34039A16" w:rsidR="00A84B96" w:rsidRDefault="00A84B96" w:rsidP="00A84B96">
      <w:pPr>
        <w:numPr>
          <w:ilvl w:val="0"/>
          <w:numId w:val="12"/>
        </w:numPr>
        <w:ind w:left="567" w:hanging="567"/>
      </w:pPr>
      <w:r w:rsidRPr="002F6C48">
        <w:rPr>
          <w:i/>
        </w:rPr>
        <w:t>Věcné břemeno</w:t>
      </w:r>
      <w:r w:rsidRPr="00AB672C">
        <w:t xml:space="preserve"> se touto </w:t>
      </w:r>
      <w:r w:rsidRPr="002F6C48">
        <w:rPr>
          <w:i/>
        </w:rPr>
        <w:t>Smlouvou</w:t>
      </w:r>
      <w:r w:rsidRPr="00AB672C">
        <w:t xml:space="preserve"> sjednává jako časově neomezené. Zaniká v případech, stanovených </w:t>
      </w:r>
      <w:r w:rsidR="00495343">
        <w:t>v § 1299 a násl.</w:t>
      </w:r>
      <w:r w:rsidRPr="00AB672C">
        <w:t xml:space="preserve"> občansk</w:t>
      </w:r>
      <w:r w:rsidR="00495343">
        <w:t>ého</w:t>
      </w:r>
      <w:r w:rsidRPr="00AB672C">
        <w:t xml:space="preserve"> zákoník</w:t>
      </w:r>
      <w:r w:rsidR="00495343">
        <w:t>u</w:t>
      </w:r>
      <w:r w:rsidRPr="00AB672C">
        <w:t>.</w:t>
      </w:r>
    </w:p>
    <w:p w14:paraId="0D87E992" w14:textId="64B08704" w:rsidR="00A84B96" w:rsidRDefault="00A84B96" w:rsidP="00A84B96">
      <w:pPr>
        <w:numPr>
          <w:ilvl w:val="0"/>
          <w:numId w:val="12"/>
        </w:numPr>
        <w:ind w:left="567" w:hanging="567"/>
      </w:pPr>
      <w:r>
        <w:t xml:space="preserve">Při výkonu práv podle odst. </w:t>
      </w:r>
      <w:r w:rsidR="00EA1402">
        <w:t>3.</w:t>
      </w:r>
      <w:r w:rsidRPr="00AB672C">
        <w:t xml:space="preserve">1 tohoto článku je </w:t>
      </w:r>
      <w:r w:rsidRPr="002F6C48">
        <w:rPr>
          <w:i/>
        </w:rPr>
        <w:t>Oprávněný</w:t>
      </w:r>
      <w:r w:rsidRPr="00AB672C">
        <w:t xml:space="preserve"> povinen co nejvíce šetřit práv </w:t>
      </w:r>
      <w:r w:rsidRPr="00AB672C">
        <w:rPr>
          <w:i/>
        </w:rPr>
        <w:t>Povinného</w:t>
      </w:r>
      <w:r w:rsidRPr="00AB672C">
        <w:t xml:space="preserve"> a vstup na </w:t>
      </w:r>
      <w:r w:rsidRPr="002F6C48">
        <w:rPr>
          <w:i/>
        </w:rPr>
        <w:t>Pozemek</w:t>
      </w:r>
      <w:r w:rsidRPr="00AB672C">
        <w:t xml:space="preserve"> mu předem </w:t>
      </w:r>
      <w:r w:rsidR="00901B18">
        <w:t xml:space="preserve">písemně </w:t>
      </w:r>
      <w:r w:rsidRPr="00AB672C">
        <w:t xml:space="preserve">oznámit. Po skončení prací je </w:t>
      </w:r>
      <w:r w:rsidRPr="002F6C48">
        <w:rPr>
          <w:i/>
        </w:rPr>
        <w:t>Oprávněný</w:t>
      </w:r>
      <w:r w:rsidRPr="00AB672C">
        <w:t xml:space="preserve"> povinen uvést </w:t>
      </w:r>
      <w:r w:rsidRPr="002F6C48">
        <w:rPr>
          <w:i/>
        </w:rPr>
        <w:t>Pozemek</w:t>
      </w:r>
      <w:r w:rsidRPr="00AB672C">
        <w:t xml:space="preserve"> do předchozího stavu nebo, není-li to možné s ohledem na povahu provedených prací, do stavu odpovídajícího předchozímu účelu či užívání dotčeného </w:t>
      </w:r>
      <w:r w:rsidRPr="002F6C48">
        <w:rPr>
          <w:i/>
        </w:rPr>
        <w:t>Pozemku</w:t>
      </w:r>
      <w:r w:rsidRPr="00AB672C">
        <w:t xml:space="preserve"> a tuto skutečnost </w:t>
      </w:r>
      <w:r w:rsidRPr="002F6C48">
        <w:rPr>
          <w:i/>
        </w:rPr>
        <w:t>Povinnému</w:t>
      </w:r>
      <w:r w:rsidR="00495343" w:rsidRPr="00495343">
        <w:t xml:space="preserve"> </w:t>
      </w:r>
      <w:r w:rsidR="00495343">
        <w:t>prokazatelným způsobem</w:t>
      </w:r>
      <w:r w:rsidR="00901B18" w:rsidRPr="00901B18">
        <w:t xml:space="preserve"> </w:t>
      </w:r>
      <w:r w:rsidR="00901B18">
        <w:t>doložit</w:t>
      </w:r>
      <w:r w:rsidRPr="00AB672C">
        <w:t>.</w:t>
      </w:r>
      <w:r w:rsidR="00903E52">
        <w:t xml:space="preserve"> </w:t>
      </w:r>
      <w:r w:rsidR="00903E52">
        <w:rPr>
          <w:color w:val="000000"/>
        </w:rPr>
        <w:t xml:space="preserve">Po provedení odstranění nebo </w:t>
      </w:r>
      <w:r w:rsidR="00903E52">
        <w:rPr>
          <w:color w:val="000000"/>
        </w:rPr>
        <w:lastRenderedPageBreak/>
        <w:t xml:space="preserve">okleštění stromoví je </w:t>
      </w:r>
      <w:r w:rsidR="00903E52" w:rsidRPr="002F6C48">
        <w:rPr>
          <w:i/>
        </w:rPr>
        <w:t>Oprávněný</w:t>
      </w:r>
      <w:r w:rsidR="00903E52">
        <w:rPr>
          <w:color w:val="000000"/>
        </w:rPr>
        <w:t xml:space="preserve"> povinen na svůj náklad provést likvidaci vzniklého klestu a</w:t>
      </w:r>
      <w:r w:rsidR="00821F71">
        <w:rPr>
          <w:color w:val="000000"/>
        </w:rPr>
        <w:t> </w:t>
      </w:r>
      <w:r w:rsidR="00903E52">
        <w:rPr>
          <w:color w:val="000000"/>
        </w:rPr>
        <w:t>zbytků po těžbě.</w:t>
      </w:r>
    </w:p>
    <w:p w14:paraId="43AAFA61" w14:textId="77777777" w:rsidR="00821F71" w:rsidRDefault="00821F71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2183ED6" w14:textId="77777777" w:rsidR="00A84B96" w:rsidRPr="000964FD" w:rsidRDefault="00A84B96" w:rsidP="00046AFE">
      <w:pPr>
        <w:pStyle w:val="Nadpis2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964F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Článek IV.</w:t>
      </w:r>
    </w:p>
    <w:p w14:paraId="672F6571" w14:textId="77777777" w:rsidR="00A84B96" w:rsidRPr="00AB672C" w:rsidRDefault="00A84B96" w:rsidP="00A84B96">
      <w:pPr>
        <w:pStyle w:val="lnekpop"/>
      </w:pPr>
      <w:r w:rsidRPr="00AB672C">
        <w:t>Další práva Oprávněného</w:t>
      </w:r>
    </w:p>
    <w:p w14:paraId="205387C1" w14:textId="6524C279" w:rsidR="00A84B96" w:rsidRPr="00AB672C" w:rsidRDefault="00A84B96" w:rsidP="00A84B96">
      <w:pPr>
        <w:numPr>
          <w:ilvl w:val="0"/>
          <w:numId w:val="13"/>
        </w:numPr>
        <w:ind w:left="567" w:hanging="567"/>
      </w:pPr>
      <w:r w:rsidRPr="002F6C48">
        <w:rPr>
          <w:i/>
        </w:rPr>
        <w:t>Povinný</w:t>
      </w:r>
      <w:r w:rsidRPr="00AB672C">
        <w:t xml:space="preserve"> tímto bere na vědomí skutečnost, že </w:t>
      </w:r>
      <w:r w:rsidRPr="002F6C48">
        <w:rPr>
          <w:i/>
        </w:rPr>
        <w:t>Oprávněný</w:t>
      </w:r>
      <w:r w:rsidRPr="00AB672C">
        <w:t xml:space="preserve"> má k </w:t>
      </w:r>
      <w:r w:rsidRPr="002F6C48">
        <w:rPr>
          <w:i/>
        </w:rPr>
        <w:t>Pozemku</w:t>
      </w:r>
      <w:r w:rsidRPr="00AB672C">
        <w:t xml:space="preserve"> dále i následující oprávnění, které mu jako provozovateli plynárenské přepravní soustavy plynou z následujících ustanovení </w:t>
      </w:r>
      <w:r w:rsidR="00901B18">
        <w:t xml:space="preserve">energetického </w:t>
      </w:r>
      <w:r w:rsidRPr="00AB672C">
        <w:t>zákona:</w:t>
      </w:r>
    </w:p>
    <w:p w14:paraId="3F8BB993" w14:textId="10832264" w:rsidR="00A84B96" w:rsidRPr="00AB672C" w:rsidRDefault="00A84B96" w:rsidP="00A84B96">
      <w:pPr>
        <w:numPr>
          <w:ilvl w:val="1"/>
          <w:numId w:val="13"/>
        </w:numPr>
        <w:ind w:left="851" w:hanging="284"/>
      </w:pPr>
      <w:r w:rsidRPr="00AB672C">
        <w:t xml:space="preserve">oprávnění vstupovat a vjíždět na </w:t>
      </w:r>
      <w:r w:rsidRPr="002F6C48">
        <w:rPr>
          <w:i/>
        </w:rPr>
        <w:t>Pozemek</w:t>
      </w:r>
      <w:r w:rsidRPr="00AB672C">
        <w:t xml:space="preserve"> v souvislosti se zřizováním, stavebními úpravami, opravami a provozováním </w:t>
      </w:r>
      <w:r w:rsidRPr="00AB672C">
        <w:rPr>
          <w:i/>
        </w:rPr>
        <w:t>Inženýrské sítě</w:t>
      </w:r>
      <w:r w:rsidRPr="00AB672C">
        <w:t xml:space="preserve"> podle ustanovení § 58 odst. 1 písm. e)</w:t>
      </w:r>
      <w:r w:rsidR="00DF1E24">
        <w:t xml:space="preserve"> energetického zákona</w:t>
      </w:r>
      <w:r w:rsidRPr="00AB672C">
        <w:t>,</w:t>
      </w:r>
    </w:p>
    <w:p w14:paraId="6E5B1AA9" w14:textId="0C2ED3F1" w:rsidR="00A84B96" w:rsidRPr="00AB672C" w:rsidRDefault="00A84B96" w:rsidP="00A84B96">
      <w:pPr>
        <w:numPr>
          <w:ilvl w:val="1"/>
          <w:numId w:val="13"/>
        </w:numPr>
        <w:ind w:left="851" w:hanging="284"/>
      </w:pPr>
      <w:r w:rsidRPr="00AB672C">
        <w:t>odstraňovat a oklešťovat stromoví a jiné porosty, provádět likvidaci odstraněného</w:t>
      </w:r>
      <w:r w:rsidR="001E5CD4">
        <w:t xml:space="preserve"> </w:t>
      </w:r>
      <w:r w:rsidRPr="00AB672C">
        <w:t>a</w:t>
      </w:r>
      <w:r w:rsidR="00821F71">
        <w:t> </w:t>
      </w:r>
      <w:r w:rsidRPr="00AB672C">
        <w:t xml:space="preserve">okleštěného stromoví a jiných porostů ohrožujících bezpečný a spolehlivý provoz přepravní soustavy v případech, kdy tak po předchozím upozornění a stanovení rozsahu neučinil </w:t>
      </w:r>
      <w:r w:rsidRPr="002F6C48">
        <w:rPr>
          <w:i/>
        </w:rPr>
        <w:t>Povinný</w:t>
      </w:r>
      <w:r w:rsidRPr="00AB672C">
        <w:t xml:space="preserve"> podle ustanovení § 58 odst. 1 písm. f)</w:t>
      </w:r>
      <w:r w:rsidR="00DF1E24">
        <w:t xml:space="preserve"> energetického zákona</w:t>
      </w:r>
      <w:r w:rsidRPr="00AB672C">
        <w:t>,</w:t>
      </w:r>
    </w:p>
    <w:p w14:paraId="381AB291" w14:textId="4DC72EC5" w:rsidR="00A84B96" w:rsidRPr="00AB672C" w:rsidRDefault="00A84B96" w:rsidP="00A84B96">
      <w:pPr>
        <w:numPr>
          <w:ilvl w:val="0"/>
          <w:numId w:val="13"/>
        </w:numPr>
        <w:ind w:left="567" w:hanging="567"/>
      </w:pPr>
      <w:r w:rsidRPr="00AB672C">
        <w:t xml:space="preserve">Při výkonu oprávnění podle odst. </w:t>
      </w:r>
      <w:r w:rsidR="00174B54">
        <w:t>4.</w:t>
      </w:r>
      <w:r w:rsidRPr="00AB672C">
        <w:t xml:space="preserve">1 tohoto článku je </w:t>
      </w:r>
      <w:r w:rsidRPr="002F6C48">
        <w:rPr>
          <w:i/>
        </w:rPr>
        <w:t>Oprávněný</w:t>
      </w:r>
      <w:r w:rsidRPr="00AB672C">
        <w:t xml:space="preserve"> povinen co nejvíce šetřit práv </w:t>
      </w:r>
      <w:r w:rsidRPr="00AB672C">
        <w:rPr>
          <w:i/>
        </w:rPr>
        <w:t>Povinného</w:t>
      </w:r>
      <w:r w:rsidRPr="00AB672C">
        <w:t xml:space="preserve"> a vstup na </w:t>
      </w:r>
      <w:r w:rsidRPr="002F6C48">
        <w:rPr>
          <w:i/>
        </w:rPr>
        <w:t>Pozemek</w:t>
      </w:r>
      <w:r w:rsidRPr="00AB672C">
        <w:t xml:space="preserve"> mu předem </w:t>
      </w:r>
      <w:r w:rsidR="00DF1E24">
        <w:t xml:space="preserve">písemně </w:t>
      </w:r>
      <w:r w:rsidRPr="00AB672C">
        <w:t xml:space="preserve">oznámit. </w:t>
      </w:r>
      <w:r w:rsidR="00DF1E24">
        <w:t xml:space="preserve">Oprávněný bude vykonávat oprávnění podle odst. 4.1 tohoto článku na vlastní náklady. </w:t>
      </w:r>
      <w:r w:rsidRPr="00AB672C">
        <w:t xml:space="preserve">Po skončení prací je </w:t>
      </w:r>
      <w:r w:rsidRPr="002F6C48">
        <w:rPr>
          <w:i/>
        </w:rPr>
        <w:t>Oprávněný</w:t>
      </w:r>
      <w:r w:rsidRPr="00AB672C">
        <w:t xml:space="preserve"> povinen uvést </w:t>
      </w:r>
      <w:r w:rsidRPr="002F6C48">
        <w:rPr>
          <w:i/>
        </w:rPr>
        <w:t>Pozemek</w:t>
      </w:r>
      <w:r w:rsidRPr="00AB672C">
        <w:t xml:space="preserve"> do předchozího stavu nebo, není-li to možné s ohledem na povahu provedených prací, do stavu odpovídajícího předchozímu účelu či užívání dotčeného </w:t>
      </w:r>
      <w:r w:rsidRPr="002F6C48">
        <w:rPr>
          <w:i/>
        </w:rPr>
        <w:t>Pozemku</w:t>
      </w:r>
      <w:r w:rsidRPr="00AB672C">
        <w:t xml:space="preserve"> a tuto skutečnost </w:t>
      </w:r>
      <w:r w:rsidRPr="002F6C48">
        <w:rPr>
          <w:i/>
        </w:rPr>
        <w:t>Povinnému</w:t>
      </w:r>
      <w:r w:rsidR="00DF1E24">
        <w:rPr>
          <w:i/>
        </w:rPr>
        <w:t xml:space="preserve"> </w:t>
      </w:r>
      <w:r w:rsidR="00DF1E24" w:rsidRPr="00DF1E24">
        <w:t>prokazatelným způsobem doložit</w:t>
      </w:r>
      <w:r w:rsidRPr="00AB672C">
        <w:t>.</w:t>
      </w:r>
      <w:r w:rsidR="00903E52">
        <w:t xml:space="preserve"> </w:t>
      </w:r>
      <w:r w:rsidR="00903E52">
        <w:rPr>
          <w:color w:val="000000"/>
        </w:rPr>
        <w:t xml:space="preserve">Po provedení odstranění nebo okleštění stromoví je </w:t>
      </w:r>
      <w:r w:rsidR="00903E52" w:rsidRPr="002F6C48">
        <w:rPr>
          <w:i/>
        </w:rPr>
        <w:t>Oprávněný</w:t>
      </w:r>
      <w:r w:rsidR="00903E52">
        <w:rPr>
          <w:color w:val="000000"/>
        </w:rPr>
        <w:t xml:space="preserve"> povinen na svůj náklad provést likvidaci vzniklého klestu a</w:t>
      </w:r>
      <w:r w:rsidR="00821F71">
        <w:rPr>
          <w:color w:val="000000"/>
        </w:rPr>
        <w:t> </w:t>
      </w:r>
      <w:r w:rsidR="00903E52">
        <w:rPr>
          <w:color w:val="000000"/>
        </w:rPr>
        <w:t>zbytků po těžbě.</w:t>
      </w:r>
    </w:p>
    <w:p w14:paraId="7341312D" w14:textId="2B5E4668" w:rsidR="00A84B96" w:rsidRDefault="00A84B96" w:rsidP="00A84B96">
      <w:pPr>
        <w:numPr>
          <w:ilvl w:val="0"/>
          <w:numId w:val="13"/>
        </w:numPr>
        <w:ind w:left="567" w:hanging="567"/>
      </w:pPr>
      <w:r w:rsidRPr="002F6C48">
        <w:rPr>
          <w:i/>
        </w:rPr>
        <w:t>Povinný</w:t>
      </w:r>
      <w:r w:rsidRPr="00AB672C">
        <w:t xml:space="preserve"> bere na vědomí, že oprávnění podle odst. 4</w:t>
      </w:r>
      <w:r w:rsidR="001E5CD4">
        <w:t>.1</w:t>
      </w:r>
      <w:r w:rsidRPr="00AB672C">
        <w:t xml:space="preserve"> tohoto článku mohou být pro </w:t>
      </w:r>
      <w:r w:rsidRPr="002F6C48">
        <w:rPr>
          <w:i/>
        </w:rPr>
        <w:t>Oprávněného</w:t>
      </w:r>
      <w:r w:rsidRPr="00AB672C">
        <w:t xml:space="preserve"> zabezpečovány třetí osobou a vyjadřuje s tímto souhlas.</w:t>
      </w:r>
      <w:r w:rsidR="00DF1E24">
        <w:t xml:space="preserve"> </w:t>
      </w:r>
      <w:r w:rsidR="00DF1E24" w:rsidRPr="004B33A2">
        <w:rPr>
          <w:i/>
        </w:rPr>
        <w:t>Oprávněný</w:t>
      </w:r>
      <w:r w:rsidR="00DF1E24">
        <w:t xml:space="preserve"> odpovídá </w:t>
      </w:r>
      <w:r w:rsidR="00DF1E24" w:rsidRPr="004B33A2">
        <w:rPr>
          <w:i/>
        </w:rPr>
        <w:t>Povinnému</w:t>
      </w:r>
      <w:r w:rsidR="00DF1E24">
        <w:rPr>
          <w:i/>
        </w:rPr>
        <w:t xml:space="preserve"> </w:t>
      </w:r>
      <w:r w:rsidR="00DF1E24">
        <w:t xml:space="preserve">za výkon oprávnění </w:t>
      </w:r>
      <w:r w:rsidR="00DF1E24" w:rsidRPr="00135D27">
        <w:rPr>
          <w:i/>
        </w:rPr>
        <w:t>Oprávněného</w:t>
      </w:r>
      <w:r w:rsidR="00DF1E24">
        <w:t xml:space="preserve"> </w:t>
      </w:r>
      <w:r w:rsidR="00DF1E24" w:rsidRPr="00AB672C">
        <w:t>podle odst. 4</w:t>
      </w:r>
      <w:r w:rsidR="00DF1E24">
        <w:t>.1</w:t>
      </w:r>
      <w:r w:rsidR="00DF1E24" w:rsidRPr="00AB672C">
        <w:t xml:space="preserve"> tohoto článku </w:t>
      </w:r>
      <w:r w:rsidR="00DF1E24">
        <w:t>třetí osobou</w:t>
      </w:r>
      <w:r w:rsidR="00903E52">
        <w:t xml:space="preserve"> ve stejném </w:t>
      </w:r>
      <w:r w:rsidR="001400F1">
        <w:t>rozsahu, jakoby</w:t>
      </w:r>
      <w:r w:rsidR="00903E52">
        <w:t xml:space="preserve"> oprávnění podle odst. 4.1 tohoto článku vykonával sám</w:t>
      </w:r>
      <w:r w:rsidR="00DF1E24">
        <w:t>.</w:t>
      </w:r>
    </w:p>
    <w:p w14:paraId="270876A6" w14:textId="6D5A1E18" w:rsidR="00587208" w:rsidRPr="00AB672C" w:rsidRDefault="00587208" w:rsidP="00A84B96">
      <w:pPr>
        <w:numPr>
          <w:ilvl w:val="0"/>
          <w:numId w:val="13"/>
        </w:numPr>
        <w:ind w:left="567" w:hanging="567"/>
      </w:pPr>
      <w:r w:rsidRPr="00587208">
        <w:t xml:space="preserve">Náklady spojené s běžným udržováním </w:t>
      </w:r>
      <w:r w:rsidR="006E68EC" w:rsidRPr="004477CF">
        <w:rPr>
          <w:i/>
        </w:rPr>
        <w:t>P</w:t>
      </w:r>
      <w:r w:rsidRPr="004477CF">
        <w:rPr>
          <w:i/>
        </w:rPr>
        <w:t>ozemku</w:t>
      </w:r>
      <w:r w:rsidRPr="00587208">
        <w:t xml:space="preserve"> ponese </w:t>
      </w:r>
      <w:r w:rsidR="00730EBE" w:rsidRPr="002F6C48">
        <w:rPr>
          <w:i/>
        </w:rPr>
        <w:t>Povinný</w:t>
      </w:r>
      <w:r w:rsidRPr="00587208">
        <w:t>.</w:t>
      </w:r>
    </w:p>
    <w:p w14:paraId="0ABC75FB" w14:textId="3C74E976" w:rsidR="001E5CD4" w:rsidRPr="005D04FA" w:rsidRDefault="001E5CD4" w:rsidP="001E5CD4">
      <w:pPr>
        <w:numPr>
          <w:ilvl w:val="0"/>
          <w:numId w:val="13"/>
        </w:numPr>
        <w:ind w:left="567" w:hanging="567"/>
      </w:pPr>
      <w:r w:rsidRPr="005D04FA">
        <w:t xml:space="preserve">Vznikne-li </w:t>
      </w:r>
      <w:r w:rsidRPr="005D04FA">
        <w:rPr>
          <w:i/>
        </w:rPr>
        <w:t>Povinnému</w:t>
      </w:r>
      <w:r w:rsidRPr="005D04FA">
        <w:t xml:space="preserve"> v důsledku výkonu práv </w:t>
      </w:r>
      <w:r w:rsidRPr="005D04FA">
        <w:rPr>
          <w:i/>
        </w:rPr>
        <w:t>Oprávněného</w:t>
      </w:r>
      <w:r w:rsidRPr="005D04FA">
        <w:t xml:space="preserve"> podle odst. 4.1 tohoto článku majetková újma nebo je-li omezen v obvyklém užívání nemovitosti, má právo na jednorázovou náhradu. Právo na tuto náhradu je nutno uplatnit u </w:t>
      </w:r>
      <w:r w:rsidRPr="005D04FA">
        <w:rPr>
          <w:i/>
        </w:rPr>
        <w:t>Oprávněného</w:t>
      </w:r>
      <w:r w:rsidRPr="005D04FA">
        <w:t xml:space="preserve"> v souladu s ustanovením § 58 odst. 3 </w:t>
      </w:r>
      <w:r w:rsidR="00DF1E24">
        <w:t xml:space="preserve">energetického </w:t>
      </w:r>
      <w:r w:rsidRPr="005D04FA">
        <w:t xml:space="preserve">zákona. </w:t>
      </w:r>
    </w:p>
    <w:p w14:paraId="7B06D015" w14:textId="77777777" w:rsidR="00A84B96" w:rsidRPr="00AB672C" w:rsidRDefault="00A84B96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  <w:r w:rsidRPr="00AB672C">
        <w:rPr>
          <w:rFonts w:eastAsiaTheme="majorEastAsia" w:cstheme="majorBidi"/>
          <w:b/>
          <w:bCs/>
          <w:szCs w:val="26"/>
          <w:u w:val="single"/>
        </w:rPr>
        <w:t>Článek V.</w:t>
      </w:r>
    </w:p>
    <w:p w14:paraId="4F69B4C8" w14:textId="77777777" w:rsidR="00A84B96" w:rsidRPr="00AB672C" w:rsidRDefault="00A84B96" w:rsidP="00A84B96">
      <w:pPr>
        <w:pStyle w:val="lnekpop"/>
      </w:pPr>
      <w:r w:rsidRPr="00AB672C">
        <w:t>Úplata za zřízení Věcného břemene</w:t>
      </w:r>
    </w:p>
    <w:p w14:paraId="25493FF0" w14:textId="6C2D1773" w:rsidR="00A84B96" w:rsidRPr="00AB672C" w:rsidRDefault="00A84B96" w:rsidP="00A84B96">
      <w:pPr>
        <w:numPr>
          <w:ilvl w:val="0"/>
          <w:numId w:val="14"/>
        </w:numPr>
        <w:ind w:left="567" w:hanging="567"/>
      </w:pPr>
      <w:r w:rsidRPr="002F6C48">
        <w:rPr>
          <w:i/>
        </w:rPr>
        <w:t>Věcné břemeno</w:t>
      </w:r>
      <w:r w:rsidRPr="00AB672C">
        <w:t xml:space="preserve"> podle této </w:t>
      </w:r>
      <w:r w:rsidRPr="002F6C48">
        <w:rPr>
          <w:i/>
        </w:rPr>
        <w:t>Smlouvy</w:t>
      </w:r>
      <w:r w:rsidRPr="00AB672C">
        <w:t xml:space="preserve"> se zřizuje za jednorázovou </w:t>
      </w:r>
      <w:r w:rsidR="00903E52">
        <w:t>ú</w:t>
      </w:r>
      <w:r w:rsidRPr="00AB672C">
        <w:t>platu ve výši uvedené v čl. VII</w:t>
      </w:r>
      <w:r w:rsidR="00903E52">
        <w:t>.</w:t>
      </w:r>
      <w:r w:rsidRPr="00AB672C">
        <w:t xml:space="preserve"> této </w:t>
      </w:r>
      <w:r w:rsidRPr="002F6C48">
        <w:rPr>
          <w:i/>
        </w:rPr>
        <w:t>Smlouvy</w:t>
      </w:r>
      <w:r w:rsidRPr="00AB672C">
        <w:t xml:space="preserve"> (dále jen: „</w:t>
      </w:r>
      <w:r w:rsidRPr="00AB672C">
        <w:rPr>
          <w:b/>
          <w:i/>
        </w:rPr>
        <w:t>Úplata</w:t>
      </w:r>
      <w:r w:rsidRPr="00AB672C">
        <w:t>“).</w:t>
      </w:r>
    </w:p>
    <w:p w14:paraId="0626A784" w14:textId="35766D00" w:rsidR="00A84B96" w:rsidRPr="005857C8" w:rsidRDefault="00A84B96" w:rsidP="00A84B96">
      <w:pPr>
        <w:numPr>
          <w:ilvl w:val="0"/>
          <w:numId w:val="14"/>
        </w:numPr>
        <w:ind w:left="567" w:hanging="567"/>
      </w:pPr>
      <w:r w:rsidRPr="00E27D8E">
        <w:rPr>
          <w:i/>
        </w:rPr>
        <w:t>Úplatu</w:t>
      </w:r>
      <w:r w:rsidRPr="00E27D8E">
        <w:t xml:space="preserve"> zaplatí </w:t>
      </w:r>
      <w:r w:rsidRPr="00E27D8E">
        <w:rPr>
          <w:i/>
        </w:rPr>
        <w:t>Oprávněný</w:t>
      </w:r>
      <w:r w:rsidRPr="00E27D8E">
        <w:t xml:space="preserve"> </w:t>
      </w:r>
      <w:r w:rsidRPr="00E27D8E">
        <w:rPr>
          <w:i/>
        </w:rPr>
        <w:t>Povinnému</w:t>
      </w:r>
      <w:r w:rsidRPr="00E27D8E">
        <w:t xml:space="preserve"> do </w:t>
      </w:r>
      <w:r w:rsidR="00903E52" w:rsidRPr="000A6BF7">
        <w:t>3</w:t>
      </w:r>
      <w:r w:rsidRPr="000A6BF7">
        <w:t>0</w:t>
      </w:r>
      <w:r w:rsidRPr="00E27D8E">
        <w:t xml:space="preserve"> dnů ode dne, </w:t>
      </w:r>
      <w:r w:rsidR="00453F5E" w:rsidRPr="00C37507">
        <w:rPr>
          <w:rFonts w:cs="Arial"/>
        </w:rPr>
        <w:t>kdy mu bude Katastrálním úřade</w:t>
      </w:r>
      <w:r w:rsidR="00243F9C">
        <w:rPr>
          <w:rFonts w:cs="Arial"/>
        </w:rPr>
        <w:t>m</w:t>
      </w:r>
      <w:r w:rsidR="00903E52">
        <w:rPr>
          <w:rFonts w:cs="Arial"/>
        </w:rPr>
        <w:t xml:space="preserve"> pro Plzeňský kraj, </w:t>
      </w:r>
      <w:r w:rsidR="00453F5E" w:rsidRPr="00C37507">
        <w:rPr>
          <w:rFonts w:cs="Arial"/>
        </w:rPr>
        <w:t>katastrálním pracovištěm</w:t>
      </w:r>
      <w:r w:rsidR="00903E52">
        <w:rPr>
          <w:rFonts w:cs="Arial"/>
        </w:rPr>
        <w:t xml:space="preserve"> </w:t>
      </w:r>
      <w:r w:rsidR="001400F1">
        <w:rPr>
          <w:rFonts w:cs="Arial"/>
        </w:rPr>
        <w:t>Tachov</w:t>
      </w:r>
      <w:r w:rsidR="00453F5E" w:rsidRPr="00C37507">
        <w:rPr>
          <w:rFonts w:cs="Arial"/>
        </w:rPr>
        <w:t xml:space="preserve"> </w:t>
      </w:r>
      <w:r w:rsidRPr="00E27D8E">
        <w:t xml:space="preserve">doručeno vyrozumění o provedeném vkladu </w:t>
      </w:r>
      <w:r w:rsidRPr="00E27D8E">
        <w:rPr>
          <w:i/>
        </w:rPr>
        <w:t>Věcného břemene</w:t>
      </w:r>
      <w:r w:rsidRPr="00E27D8E">
        <w:t xml:space="preserve"> k </w:t>
      </w:r>
      <w:r w:rsidRPr="00E27D8E">
        <w:rPr>
          <w:i/>
        </w:rPr>
        <w:t>Pozemku</w:t>
      </w:r>
      <w:r w:rsidRPr="00E27D8E">
        <w:t xml:space="preserve"> do katastru nemovitostí ve smyslu ustanovení § 18 odst. 3 zákona č. 256/2013 Sb., o katastru nemovitostí </w:t>
      </w:r>
      <w:r w:rsidR="00903E52">
        <w:t xml:space="preserve">(katastrální zákon), ve znění pozdějších předpisů, </w:t>
      </w:r>
      <w:r w:rsidRPr="00E27D8E">
        <w:t xml:space="preserve">a to na účet </w:t>
      </w:r>
      <w:r w:rsidR="00903E52" w:rsidRPr="00647570">
        <w:rPr>
          <w:i/>
        </w:rPr>
        <w:t>Povinného</w:t>
      </w:r>
      <w:r w:rsidR="00903E52">
        <w:t xml:space="preserve"> </w:t>
      </w:r>
      <w:r w:rsidRPr="00E27D8E">
        <w:t xml:space="preserve">uvedený v záhlaví této </w:t>
      </w:r>
      <w:r w:rsidRPr="00046AFE">
        <w:rPr>
          <w:i/>
        </w:rPr>
        <w:t>Smlouvy</w:t>
      </w:r>
      <w:r w:rsidRPr="00C35CB2">
        <w:t>.</w:t>
      </w:r>
      <w:r w:rsidRPr="005857C8">
        <w:t xml:space="preserve"> </w:t>
      </w:r>
    </w:p>
    <w:p w14:paraId="416AFDA1" w14:textId="006AD192" w:rsidR="00A84B96" w:rsidRDefault="00A84B96" w:rsidP="00A84B96">
      <w:pPr>
        <w:numPr>
          <w:ilvl w:val="0"/>
          <w:numId w:val="14"/>
        </w:numPr>
        <w:ind w:left="567" w:hanging="567"/>
      </w:pPr>
      <w:r w:rsidRPr="00AB672C">
        <w:rPr>
          <w:i/>
        </w:rPr>
        <w:t>Úplata</w:t>
      </w:r>
      <w:r w:rsidRPr="00AB672C">
        <w:t xml:space="preserve"> se považuje za zaplacenou dnem, kdy bude </w:t>
      </w:r>
      <w:r w:rsidR="00903E52">
        <w:t>při</w:t>
      </w:r>
      <w:r w:rsidR="00903E52" w:rsidRPr="00AB672C">
        <w:t xml:space="preserve">psána </w:t>
      </w:r>
      <w:r w:rsidR="00903E52">
        <w:t>na</w:t>
      </w:r>
      <w:r w:rsidR="00903E52" w:rsidRPr="00AB672C">
        <w:t xml:space="preserve"> </w:t>
      </w:r>
      <w:r w:rsidRPr="00AB672C">
        <w:t>úč</w:t>
      </w:r>
      <w:r w:rsidR="00903E52">
        <w:t>e</w:t>
      </w:r>
      <w:r w:rsidRPr="00AB672C">
        <w:t xml:space="preserve">t </w:t>
      </w:r>
      <w:r w:rsidRPr="00265B97">
        <w:rPr>
          <w:i/>
        </w:rPr>
        <w:t>P</w:t>
      </w:r>
      <w:r>
        <w:rPr>
          <w:i/>
        </w:rPr>
        <w:t>ovinného</w:t>
      </w:r>
      <w:r>
        <w:t>.</w:t>
      </w:r>
    </w:p>
    <w:p w14:paraId="7F1CFC96" w14:textId="2BDD1ED9" w:rsidR="00A84B96" w:rsidRDefault="00A84B96" w:rsidP="00A84B96">
      <w:pPr>
        <w:numPr>
          <w:ilvl w:val="0"/>
          <w:numId w:val="14"/>
        </w:numPr>
        <w:ind w:left="567" w:hanging="567"/>
      </w:pPr>
      <w:r w:rsidRPr="0095629C">
        <w:t xml:space="preserve">Je-li </w:t>
      </w:r>
      <w:r w:rsidRPr="0095629C">
        <w:rPr>
          <w:i/>
        </w:rPr>
        <w:t>Povinný</w:t>
      </w:r>
      <w:r w:rsidRPr="0095629C">
        <w:t xml:space="preserve"> ve vztahu k </w:t>
      </w:r>
      <w:r w:rsidRPr="0095629C">
        <w:rPr>
          <w:i/>
        </w:rPr>
        <w:t>Pozemku</w:t>
      </w:r>
      <w:r w:rsidRPr="0095629C">
        <w:t xml:space="preserve"> plátcem daně z přidané hodnoty, je povinen vystavit a</w:t>
      </w:r>
      <w:r w:rsidR="00821F71">
        <w:t> </w:t>
      </w:r>
      <w:r w:rsidRPr="0095629C">
        <w:t xml:space="preserve">doručit </w:t>
      </w:r>
      <w:r w:rsidRPr="0095629C">
        <w:rPr>
          <w:i/>
        </w:rPr>
        <w:t>Oprávněnému</w:t>
      </w:r>
      <w:r w:rsidRPr="0095629C">
        <w:t xml:space="preserve"> daňový doklad s náležitostmi a za podmínek stanovených v zákoně č. 235/2004 Sb., o dani z přidané</w:t>
      </w:r>
      <w:r w:rsidRPr="00AB672C">
        <w:t xml:space="preserve"> hodnoty</w:t>
      </w:r>
      <w:r w:rsidR="00903E52">
        <w:t>, ve znění pozdějších předpisů</w:t>
      </w:r>
      <w:r w:rsidRPr="00AB672C">
        <w:t xml:space="preserve"> (dále „</w:t>
      </w:r>
      <w:r>
        <w:rPr>
          <w:b/>
          <w:i/>
        </w:rPr>
        <w:t>Z</w:t>
      </w:r>
      <w:r w:rsidRPr="00AB672C">
        <w:rPr>
          <w:b/>
          <w:i/>
        </w:rPr>
        <w:t>ákon o DPH</w:t>
      </w:r>
      <w:r w:rsidRPr="00AB672C">
        <w:t>“) a dalšími právními předpisy, a to do 15 dnů ode dne, kdy mu bude Katastrálním úřadem</w:t>
      </w:r>
      <w:r w:rsidR="00903E52">
        <w:t xml:space="preserve"> pro Plzeňský kraj, </w:t>
      </w:r>
      <w:r w:rsidRPr="00AB672C">
        <w:t>katastrálním pracovištěm</w:t>
      </w:r>
      <w:r w:rsidR="00903E52">
        <w:t xml:space="preserve"> </w:t>
      </w:r>
      <w:r w:rsidR="001400F1">
        <w:t>Tachov</w:t>
      </w:r>
      <w:r w:rsidRPr="00AB672C">
        <w:t xml:space="preserve"> doručeno vyrozumění o provedeném vkladu </w:t>
      </w:r>
      <w:r w:rsidRPr="002F6C48">
        <w:rPr>
          <w:i/>
        </w:rPr>
        <w:t>Věcného břemene</w:t>
      </w:r>
      <w:r w:rsidRPr="00AB672C">
        <w:t xml:space="preserve"> k </w:t>
      </w:r>
      <w:r w:rsidRPr="002F6C48">
        <w:rPr>
          <w:i/>
        </w:rPr>
        <w:t>Pozemku</w:t>
      </w:r>
      <w:r w:rsidRPr="00AB672C">
        <w:t xml:space="preserve"> do</w:t>
      </w:r>
      <w:r>
        <w:t xml:space="preserve"> katastru nemovitostí dle odst</w:t>
      </w:r>
      <w:r w:rsidR="00903E52">
        <w:t>.</w:t>
      </w:r>
      <w:r w:rsidRPr="00AB672C">
        <w:t> </w:t>
      </w:r>
      <w:proofErr w:type="gramStart"/>
      <w:r w:rsidRPr="00AB672C">
        <w:t>5.2.</w:t>
      </w:r>
      <w:r w:rsidR="00903E52">
        <w:t xml:space="preserve"> tohoto</w:t>
      </w:r>
      <w:proofErr w:type="gramEnd"/>
      <w:r w:rsidR="00903E52">
        <w:t xml:space="preserve"> článku.</w:t>
      </w:r>
      <w:r w:rsidRPr="00AB672C">
        <w:t xml:space="preserve"> </w:t>
      </w:r>
      <w:r w:rsidRPr="00D56B29">
        <w:rPr>
          <w:i/>
        </w:rPr>
        <w:t>Úplata</w:t>
      </w:r>
      <w:r>
        <w:t xml:space="preserve"> je stanovena jako částka bez DPH. </w:t>
      </w:r>
      <w:r w:rsidRPr="00AB672C">
        <w:t xml:space="preserve">K této sjednané </w:t>
      </w:r>
      <w:r w:rsidRPr="0082490D">
        <w:rPr>
          <w:i/>
        </w:rPr>
        <w:t>Úplatě</w:t>
      </w:r>
      <w:r>
        <w:t xml:space="preserve"> bude uplatněna d</w:t>
      </w:r>
      <w:r w:rsidRPr="00AB672C">
        <w:t>aň z přidané</w:t>
      </w:r>
      <w:r>
        <w:t xml:space="preserve"> hodnoty v souladu se </w:t>
      </w:r>
      <w:r w:rsidRPr="00BD588F">
        <w:rPr>
          <w:i/>
        </w:rPr>
        <w:t>Z</w:t>
      </w:r>
      <w:r w:rsidRPr="00AB672C">
        <w:rPr>
          <w:i/>
        </w:rPr>
        <w:t>ákonem o DPH</w:t>
      </w:r>
      <w:r w:rsidRPr="00AB672C">
        <w:t>.</w:t>
      </w:r>
    </w:p>
    <w:p w14:paraId="6FB3B917" w14:textId="77777777" w:rsidR="000A6BF7" w:rsidRDefault="000A6BF7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</w:p>
    <w:p w14:paraId="720EB6C1" w14:textId="77777777" w:rsidR="00A84B96" w:rsidRPr="006F7F74" w:rsidRDefault="00A84B96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  <w:r w:rsidRPr="006F7F74">
        <w:rPr>
          <w:rFonts w:eastAsiaTheme="majorEastAsia" w:cstheme="majorBidi"/>
          <w:b/>
          <w:bCs/>
          <w:szCs w:val="26"/>
          <w:u w:val="single"/>
        </w:rPr>
        <w:t>Článek VI.</w:t>
      </w:r>
    </w:p>
    <w:p w14:paraId="39860140" w14:textId="77777777" w:rsidR="00A84B96" w:rsidRPr="00AB672C" w:rsidRDefault="00A84B96" w:rsidP="00A84B96">
      <w:pPr>
        <w:pStyle w:val="lnekpop"/>
      </w:pPr>
      <w:r w:rsidRPr="00AB672C">
        <w:t>Vklad Věcného břemene do veřejného seznamu</w:t>
      </w:r>
    </w:p>
    <w:p w14:paraId="64EAC6E5" w14:textId="61F0A555" w:rsidR="00A84B96" w:rsidRPr="00AB672C" w:rsidRDefault="00A84B96" w:rsidP="009416C1">
      <w:pPr>
        <w:numPr>
          <w:ilvl w:val="0"/>
          <w:numId w:val="24"/>
        </w:numPr>
        <w:ind w:left="567" w:hanging="567"/>
      </w:pPr>
      <w:r w:rsidRPr="0082490D">
        <w:rPr>
          <w:i/>
        </w:rPr>
        <w:t>Smluvní strany</w:t>
      </w:r>
      <w:r w:rsidRPr="00AB672C">
        <w:t xml:space="preserve"> se dohodly, že návrh na zahájení vkladového řízení oprávnění odpovídajícím</w:t>
      </w:r>
      <w:r>
        <w:t>u</w:t>
      </w:r>
      <w:r w:rsidRPr="00AB672C">
        <w:t xml:space="preserve"> </w:t>
      </w:r>
      <w:r w:rsidR="00903E52" w:rsidRPr="00647570">
        <w:rPr>
          <w:i/>
        </w:rPr>
        <w:t>V</w:t>
      </w:r>
      <w:r w:rsidRPr="00647570">
        <w:rPr>
          <w:i/>
        </w:rPr>
        <w:t>ěcnému břemeni</w:t>
      </w:r>
      <w:r w:rsidRPr="00AB672C">
        <w:t xml:space="preserve"> k </w:t>
      </w:r>
      <w:r w:rsidRPr="002F6C48">
        <w:rPr>
          <w:i/>
        </w:rPr>
        <w:t>Pozemku</w:t>
      </w:r>
      <w:r w:rsidRPr="00AB672C">
        <w:t xml:space="preserve"> do katastru nemovitostí bude podán</w:t>
      </w:r>
      <w:r w:rsidR="00903E52">
        <w:t xml:space="preserve"> na náklady </w:t>
      </w:r>
      <w:r w:rsidR="00903E52" w:rsidRPr="00903E52">
        <w:rPr>
          <w:i/>
        </w:rPr>
        <w:t>Oprávněného</w:t>
      </w:r>
      <w:r w:rsidR="00903E52">
        <w:t xml:space="preserve"> </w:t>
      </w:r>
      <w:r w:rsidR="00903E52" w:rsidRPr="00AB672C">
        <w:t>Katastrálnímu</w:t>
      </w:r>
      <w:r w:rsidR="00886894" w:rsidRPr="00C37507">
        <w:rPr>
          <w:rFonts w:cs="Arial"/>
        </w:rPr>
        <w:t xml:space="preserve"> úřadu</w:t>
      </w:r>
      <w:r w:rsidR="00903E52">
        <w:rPr>
          <w:rFonts w:cs="Arial"/>
        </w:rPr>
        <w:t xml:space="preserve"> pro Plzeňský kra, </w:t>
      </w:r>
      <w:r w:rsidR="00886894" w:rsidRPr="00C37507">
        <w:rPr>
          <w:rFonts w:cs="Arial"/>
        </w:rPr>
        <w:t>katastrálnímu pracovišti</w:t>
      </w:r>
      <w:r w:rsidR="00903E52">
        <w:rPr>
          <w:rFonts w:cs="Arial"/>
        </w:rPr>
        <w:t xml:space="preserve"> </w:t>
      </w:r>
      <w:r w:rsidR="001400F1">
        <w:rPr>
          <w:rFonts w:cs="Arial"/>
        </w:rPr>
        <w:t>Tachov</w:t>
      </w:r>
      <w:r w:rsidR="00886894" w:rsidRPr="00C37507">
        <w:rPr>
          <w:rFonts w:cs="Arial"/>
        </w:rPr>
        <w:t xml:space="preserve"> </w:t>
      </w:r>
      <w:r w:rsidRPr="002F6C48">
        <w:rPr>
          <w:i/>
        </w:rPr>
        <w:t>Oprávněným</w:t>
      </w:r>
      <w:r w:rsidR="00D871C9">
        <w:rPr>
          <w:i/>
        </w:rPr>
        <w:t>,</w:t>
      </w:r>
      <w:r w:rsidRPr="00AB672C">
        <w:t xml:space="preserve"> a to bez zbytečného odkladu po podepsání této </w:t>
      </w:r>
      <w:r w:rsidRPr="002F6C48">
        <w:rPr>
          <w:i/>
        </w:rPr>
        <w:t>Smlouvy</w:t>
      </w:r>
      <w:r w:rsidRPr="00AB672C">
        <w:t xml:space="preserve"> oběma </w:t>
      </w:r>
      <w:r w:rsidRPr="00AB672C">
        <w:rPr>
          <w:i/>
        </w:rPr>
        <w:t>Smluvními stranami</w:t>
      </w:r>
      <w:r w:rsidRPr="00AB672C">
        <w:t xml:space="preserve">, nejpozději však do 30 dnů ode dne podpisu. </w:t>
      </w:r>
    </w:p>
    <w:p w14:paraId="1DDD2672" w14:textId="77777777" w:rsidR="00A84B96" w:rsidRPr="00AB672C" w:rsidRDefault="00A84B96" w:rsidP="009416C1">
      <w:pPr>
        <w:numPr>
          <w:ilvl w:val="0"/>
          <w:numId w:val="24"/>
        </w:numPr>
        <w:ind w:left="567" w:hanging="567"/>
      </w:pPr>
      <w:r w:rsidRPr="002F6C48">
        <w:rPr>
          <w:i/>
        </w:rPr>
        <w:t>Povinný</w:t>
      </w:r>
      <w:r w:rsidRPr="00AB672C">
        <w:t xml:space="preserve"> se zavazuje, že po podpisu této </w:t>
      </w:r>
      <w:r w:rsidRPr="002F6C48">
        <w:rPr>
          <w:i/>
        </w:rPr>
        <w:t>Smlouvy</w:t>
      </w:r>
      <w:r w:rsidRPr="00AB672C">
        <w:t xml:space="preserve"> a to až do doby, kdy nastanou právní účinky vkladu práva odpovídajícího </w:t>
      </w:r>
      <w:r w:rsidRPr="00AB672C">
        <w:rPr>
          <w:i/>
        </w:rPr>
        <w:t>Věcnému břemeni</w:t>
      </w:r>
      <w:r w:rsidRPr="00AB672C">
        <w:t xml:space="preserve">, nepřevede vlastnické právo k </w:t>
      </w:r>
      <w:r w:rsidRPr="002F6C48">
        <w:rPr>
          <w:i/>
        </w:rPr>
        <w:t>Pozemku</w:t>
      </w:r>
      <w:r w:rsidRPr="00AB672C">
        <w:t xml:space="preserve"> na jinou osobu. </w:t>
      </w:r>
      <w:r>
        <w:t xml:space="preserve">V opačném případě odpovídá za škodu, kterou tímto jednáním </w:t>
      </w:r>
      <w:r w:rsidRPr="00D56B29">
        <w:rPr>
          <w:i/>
        </w:rPr>
        <w:t>Oprávněnému</w:t>
      </w:r>
      <w:r>
        <w:t xml:space="preserve"> způsobí.</w:t>
      </w:r>
    </w:p>
    <w:p w14:paraId="4818A26E" w14:textId="77777777" w:rsidR="00A84B96" w:rsidRPr="00AB672C" w:rsidRDefault="00A84B96" w:rsidP="009416C1">
      <w:pPr>
        <w:numPr>
          <w:ilvl w:val="0"/>
          <w:numId w:val="24"/>
        </w:numPr>
        <w:ind w:left="567" w:hanging="567"/>
      </w:pPr>
      <w:r w:rsidRPr="00AB672C">
        <w:t xml:space="preserve">Správní poplatek za návrh na zahájení řízení o povolení vkladu práva do katastru nemovitostí uhradí </w:t>
      </w:r>
      <w:r w:rsidRPr="002F6C48">
        <w:rPr>
          <w:i/>
        </w:rPr>
        <w:t>Oprávněný</w:t>
      </w:r>
      <w:r w:rsidRPr="00AB672C">
        <w:t>.</w:t>
      </w:r>
    </w:p>
    <w:p w14:paraId="741C2695" w14:textId="3D769F50" w:rsidR="00C35CB2" w:rsidRDefault="00A84B96" w:rsidP="009416C1">
      <w:pPr>
        <w:numPr>
          <w:ilvl w:val="0"/>
          <w:numId w:val="24"/>
        </w:numPr>
        <w:ind w:left="567" w:hanging="567"/>
      </w:pPr>
      <w:r w:rsidRPr="002F6C48">
        <w:rPr>
          <w:i/>
        </w:rPr>
        <w:t>Věcné břemeno</w:t>
      </w:r>
      <w:r w:rsidRPr="00AB672C">
        <w:t xml:space="preserve"> vzniká v souladu s</w:t>
      </w:r>
      <w:r w:rsidR="00EA1402">
        <w:t> </w:t>
      </w:r>
      <w:r w:rsidRPr="00AB672C">
        <w:t>ustanovením</w:t>
      </w:r>
      <w:r w:rsidR="00EA1402">
        <w:t xml:space="preserve"> </w:t>
      </w:r>
      <w:r w:rsidR="00EA1402" w:rsidRPr="00CC247A">
        <w:rPr>
          <w:rFonts w:eastAsia="Calibri" w:cs="Arial"/>
          <w:color w:val="000000"/>
          <w:spacing w:val="-3"/>
          <w:szCs w:val="20"/>
        </w:rPr>
        <w:t>§ 1262</w:t>
      </w:r>
      <w:r w:rsidRPr="00AB672C">
        <w:t xml:space="preserve"> občanského zákoníku vkladem do veřejného seznamu (katastr nemovitostí).</w:t>
      </w:r>
    </w:p>
    <w:p w14:paraId="597A39A6" w14:textId="77777777" w:rsidR="00DB0F68" w:rsidRPr="00DB0F68" w:rsidRDefault="00DB0F68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 w:val="16"/>
          <w:szCs w:val="16"/>
          <w:u w:val="single"/>
        </w:rPr>
      </w:pPr>
    </w:p>
    <w:p w14:paraId="77010D0C" w14:textId="77777777" w:rsidR="00A84B96" w:rsidRPr="007C2921" w:rsidRDefault="00A84B96" w:rsidP="00DB0F68">
      <w:pPr>
        <w:keepNext/>
        <w:spacing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  <w:r w:rsidRPr="007C2921">
        <w:rPr>
          <w:rFonts w:eastAsiaTheme="majorEastAsia" w:cstheme="majorBidi"/>
          <w:b/>
          <w:bCs/>
          <w:szCs w:val="26"/>
          <w:u w:val="single"/>
        </w:rPr>
        <w:t>Článek VII.</w:t>
      </w:r>
    </w:p>
    <w:p w14:paraId="7E5E8D5A" w14:textId="68038A6A" w:rsidR="00A84B96" w:rsidRDefault="00A84B96" w:rsidP="00A84B96">
      <w:pPr>
        <w:pStyle w:val="lnekpop"/>
        <w:rPr>
          <w:i/>
        </w:rPr>
      </w:pPr>
      <w:r w:rsidRPr="00AB672C">
        <w:t xml:space="preserve">Podrobná identifikace </w:t>
      </w:r>
      <w:r w:rsidRPr="008163AE">
        <w:rPr>
          <w:i/>
        </w:rPr>
        <w:t xml:space="preserve">Pozemku, </w:t>
      </w:r>
      <w:r w:rsidR="00D871C9">
        <w:t>p</w:t>
      </w:r>
      <w:r w:rsidR="00D871C9" w:rsidRPr="00647570">
        <w:t>lochy</w:t>
      </w:r>
      <w:r w:rsidR="00D871C9">
        <w:rPr>
          <w:i/>
        </w:rPr>
        <w:t xml:space="preserve"> Věcného břemene</w:t>
      </w:r>
      <w:r w:rsidR="00D871C9" w:rsidRPr="008163AE">
        <w:rPr>
          <w:i/>
        </w:rPr>
        <w:t xml:space="preserve"> </w:t>
      </w:r>
      <w:r w:rsidRPr="008163AE">
        <w:rPr>
          <w:i/>
        </w:rPr>
        <w:t>a Úplaty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4343B" w:rsidRPr="00C37507" w14:paraId="7CFA4738" w14:textId="77777777" w:rsidTr="00C4343B">
        <w:trPr>
          <w:trHeight w:val="255"/>
        </w:trPr>
        <w:tc>
          <w:tcPr>
            <w:tcW w:w="5000" w:type="pct"/>
            <w:noWrap/>
          </w:tcPr>
          <w:p w14:paraId="49F5FD11" w14:textId="77777777" w:rsidR="00C4343B" w:rsidRPr="00C37507" w:rsidRDefault="00C4343B" w:rsidP="00C4343B">
            <w:pPr>
              <w:keepNext/>
              <w:keepLines/>
              <w:spacing w:after="0"/>
              <w:ind w:right="29"/>
              <w:jc w:val="left"/>
              <w:rPr>
                <w:rFonts w:eastAsiaTheme="minorHAnsi" w:cs="Arial"/>
                <w:szCs w:val="20"/>
                <w:lang w:eastAsia="en-US"/>
              </w:rPr>
            </w:pPr>
            <w:r w:rsidRPr="00C37507">
              <w:rPr>
                <w:rFonts w:eastAsiaTheme="minorHAnsi" w:cs="Arial"/>
                <w:b/>
                <w:bCs/>
                <w:szCs w:val="20"/>
                <w:lang w:eastAsia="en-US"/>
              </w:rPr>
              <w:t xml:space="preserve"> Území:</w:t>
            </w:r>
          </w:p>
        </w:tc>
      </w:tr>
      <w:tr w:rsidR="00C4343B" w:rsidRPr="00C37507" w14:paraId="2B3134CE" w14:textId="77777777" w:rsidTr="00C4343B">
        <w:trPr>
          <w:trHeight w:val="255"/>
        </w:trPr>
        <w:tc>
          <w:tcPr>
            <w:tcW w:w="5000" w:type="pct"/>
            <w:noWrap/>
            <w:vAlign w:val="bottom"/>
            <w:hideMark/>
          </w:tcPr>
          <w:p w14:paraId="288B2B94" w14:textId="37FFF673" w:rsidR="00C4343B" w:rsidRPr="00C37507" w:rsidRDefault="00C4343B" w:rsidP="00C4343B">
            <w:pPr>
              <w:jc w:val="left"/>
              <w:rPr>
                <w:rFonts w:cs="Arial"/>
              </w:rPr>
            </w:pPr>
            <w:r w:rsidRPr="00C37507">
              <w:rPr>
                <w:rFonts w:eastAsiaTheme="minorHAnsi" w:cs="Arial"/>
                <w:szCs w:val="20"/>
                <w:lang w:eastAsia="en-US"/>
              </w:rPr>
              <w:t xml:space="preserve">Katastrální území: </w:t>
            </w:r>
            <w:r w:rsidR="001400F1">
              <w:rPr>
                <w:rFonts w:cs="Arial"/>
                <w:i/>
                <w:noProof/>
              </w:rPr>
              <w:t>Benešovice</w:t>
            </w:r>
          </w:p>
          <w:tbl>
            <w:tblPr>
              <w:tblW w:w="502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C4343B" w:rsidRPr="00C37507" w14:paraId="4E1D1155" w14:textId="77777777" w:rsidTr="00C4343B">
              <w:trPr>
                <w:trHeight w:val="255"/>
              </w:trPr>
              <w:tc>
                <w:tcPr>
                  <w:tcW w:w="1341" w:type="pct"/>
                  <w:noWrap/>
                  <w:vAlign w:val="bottom"/>
                  <w:hideMark/>
                </w:tcPr>
                <w:p w14:paraId="7E138688" w14:textId="719E732A" w:rsidR="00C4343B" w:rsidRPr="00C37507" w:rsidRDefault="00C4343B" w:rsidP="001400F1">
                  <w:pPr>
                    <w:keepNext/>
                    <w:keepLines/>
                    <w:spacing w:after="0"/>
                    <w:ind w:right="29"/>
                    <w:jc w:val="left"/>
                    <w:rPr>
                      <w:rFonts w:eastAsiaTheme="minorHAnsi" w:cs="Arial"/>
                      <w:szCs w:val="20"/>
                      <w:lang w:eastAsia="en-US"/>
                    </w:rPr>
                  </w:pPr>
                  <w:r w:rsidRPr="00C37507">
                    <w:rPr>
                      <w:rFonts w:eastAsiaTheme="minorHAnsi" w:cs="Arial"/>
                      <w:szCs w:val="20"/>
                      <w:lang w:eastAsia="en-US"/>
                    </w:rPr>
                    <w:t xml:space="preserve">Obec: </w:t>
                  </w:r>
                  <w:r w:rsidR="001400F1">
                    <w:rPr>
                      <w:rFonts w:cs="Arial"/>
                      <w:i/>
                      <w:noProof/>
                    </w:rPr>
                    <w:t>Benešovice</w:t>
                  </w:r>
                </w:p>
              </w:tc>
            </w:tr>
            <w:tr w:rsidR="00C4343B" w:rsidRPr="00C37507" w14:paraId="38E93D96" w14:textId="77777777" w:rsidTr="00C4343B">
              <w:trPr>
                <w:trHeight w:val="255"/>
              </w:trPr>
              <w:tc>
                <w:tcPr>
                  <w:tcW w:w="1341" w:type="pct"/>
                  <w:noWrap/>
                  <w:vAlign w:val="bottom"/>
                  <w:hideMark/>
                </w:tcPr>
                <w:p w14:paraId="4C2EC285" w14:textId="77777777" w:rsidR="00C4343B" w:rsidRPr="00C37507" w:rsidRDefault="00C4343B" w:rsidP="00C4343B">
                  <w:pPr>
                    <w:keepNext/>
                    <w:keepLines/>
                    <w:spacing w:after="0"/>
                    <w:ind w:right="29"/>
                    <w:jc w:val="left"/>
                    <w:rPr>
                      <w:rFonts w:eastAsiaTheme="minorHAnsi" w:cs="Arial"/>
                      <w:szCs w:val="20"/>
                      <w:lang w:eastAsia="en-US"/>
                    </w:rPr>
                  </w:pPr>
                  <w:r w:rsidRPr="00C37507">
                    <w:rPr>
                      <w:rFonts w:eastAsiaTheme="minorHAnsi" w:cs="Arial"/>
                      <w:szCs w:val="20"/>
                      <w:lang w:eastAsia="en-US"/>
                    </w:rPr>
                    <w:t xml:space="preserve">Katastrální úřad: </w:t>
                  </w:r>
                  <w:r w:rsidRPr="00C37507">
                    <w:rPr>
                      <w:rFonts w:cs="Arial"/>
                      <w:i/>
                      <w:noProof/>
                    </w:rPr>
                    <w:t>pro Plzeňský kraj</w:t>
                  </w:r>
                </w:p>
              </w:tc>
            </w:tr>
            <w:tr w:rsidR="00C4343B" w:rsidRPr="00C37507" w14:paraId="17E1CAF4" w14:textId="77777777" w:rsidTr="00C4343B">
              <w:trPr>
                <w:trHeight w:val="255"/>
              </w:trPr>
              <w:tc>
                <w:tcPr>
                  <w:tcW w:w="1341" w:type="pct"/>
                  <w:noWrap/>
                  <w:vAlign w:val="bottom"/>
                  <w:hideMark/>
                </w:tcPr>
                <w:p w14:paraId="66EC7217" w14:textId="66B506D8" w:rsidR="00C4343B" w:rsidRPr="00C37507" w:rsidRDefault="00C4343B" w:rsidP="001400F1">
                  <w:pPr>
                    <w:keepNext/>
                    <w:keepLines/>
                    <w:spacing w:after="0"/>
                    <w:ind w:right="29"/>
                    <w:jc w:val="left"/>
                    <w:rPr>
                      <w:rFonts w:eastAsiaTheme="minorHAnsi" w:cs="Arial"/>
                      <w:szCs w:val="20"/>
                      <w:lang w:eastAsia="en-US"/>
                    </w:rPr>
                  </w:pPr>
                  <w:r w:rsidRPr="00C37507">
                    <w:rPr>
                      <w:rFonts w:eastAsiaTheme="minorHAnsi" w:cs="Arial"/>
                      <w:szCs w:val="20"/>
                      <w:lang w:eastAsia="en-US"/>
                    </w:rPr>
                    <w:t xml:space="preserve">Katastrální pracoviště: </w:t>
                  </w:r>
                  <w:r w:rsidR="001400F1">
                    <w:rPr>
                      <w:rFonts w:cs="Arial"/>
                      <w:i/>
                      <w:noProof/>
                    </w:rPr>
                    <w:t>Tachov</w:t>
                  </w:r>
                </w:p>
              </w:tc>
            </w:tr>
            <w:tr w:rsidR="00C4343B" w:rsidRPr="00C37507" w14:paraId="750E17D8" w14:textId="77777777" w:rsidTr="00C4343B">
              <w:trPr>
                <w:trHeight w:val="255"/>
              </w:trPr>
              <w:tc>
                <w:tcPr>
                  <w:tcW w:w="1341" w:type="pct"/>
                  <w:noWrap/>
                  <w:vAlign w:val="bottom"/>
                  <w:hideMark/>
                </w:tcPr>
                <w:p w14:paraId="4C33AA03" w14:textId="49D47E96" w:rsidR="00C4343B" w:rsidRPr="00C37507" w:rsidRDefault="00C4343B" w:rsidP="001400F1">
                  <w:pPr>
                    <w:keepNext/>
                    <w:keepLines/>
                    <w:spacing w:after="0"/>
                    <w:ind w:right="29"/>
                    <w:jc w:val="left"/>
                    <w:rPr>
                      <w:rFonts w:eastAsiaTheme="minorHAnsi" w:cs="Arial"/>
                      <w:szCs w:val="20"/>
                      <w:lang w:eastAsia="en-US"/>
                    </w:rPr>
                  </w:pPr>
                  <w:r w:rsidRPr="00C37507">
                    <w:rPr>
                      <w:rFonts w:eastAsiaTheme="minorHAnsi" w:cs="Arial"/>
                      <w:szCs w:val="20"/>
                      <w:lang w:eastAsia="en-US"/>
                    </w:rPr>
                    <w:t xml:space="preserve">Číslo Listu vlastnictví: </w:t>
                  </w:r>
                  <w:r w:rsidR="001400F1">
                    <w:rPr>
                      <w:rFonts w:cs="Arial"/>
                      <w:i/>
                      <w:noProof/>
                    </w:rPr>
                    <w:t>177</w:t>
                  </w:r>
                </w:p>
              </w:tc>
            </w:tr>
          </w:tbl>
          <w:p w14:paraId="38B5A2BE" w14:textId="77777777" w:rsidR="00C4343B" w:rsidRPr="00C37507" w:rsidRDefault="00C4343B" w:rsidP="00C4343B">
            <w:pPr>
              <w:keepNext/>
              <w:keepLines/>
              <w:spacing w:after="0"/>
              <w:ind w:right="29"/>
              <w:jc w:val="left"/>
              <w:rPr>
                <w:rFonts w:eastAsiaTheme="minorHAnsi" w:cs="Arial"/>
                <w:szCs w:val="20"/>
                <w:lang w:eastAsia="en-US"/>
              </w:rPr>
            </w:pPr>
          </w:p>
        </w:tc>
      </w:tr>
    </w:tbl>
    <w:p w14:paraId="19C39E40" w14:textId="77777777" w:rsidR="00C4343B" w:rsidRPr="00C4343B" w:rsidRDefault="00C4343B" w:rsidP="00C4343B">
      <w:pPr>
        <w:rPr>
          <w:sz w:val="2"/>
          <w:szCs w:val="2"/>
        </w:rPr>
      </w:pPr>
    </w:p>
    <w:tbl>
      <w:tblPr>
        <w:tblW w:w="515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5"/>
        <w:gridCol w:w="847"/>
        <w:gridCol w:w="1417"/>
        <w:gridCol w:w="1134"/>
        <w:gridCol w:w="1252"/>
        <w:gridCol w:w="1020"/>
        <w:gridCol w:w="1417"/>
      </w:tblGrid>
      <w:tr w:rsidR="00C4343B" w:rsidRPr="00C37507" w14:paraId="4CEFF969" w14:textId="77777777" w:rsidTr="00451DBC">
        <w:trPr>
          <w:cantSplit/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9AC7CF" w14:textId="77777777" w:rsidR="00C4343B" w:rsidRPr="00C37507" w:rsidRDefault="00C4343B" w:rsidP="00C4343B">
            <w:pPr>
              <w:keepNext/>
              <w:keepLines/>
              <w:spacing w:after="40"/>
              <w:ind w:right="29"/>
              <w:jc w:val="left"/>
              <w:rPr>
                <w:rFonts w:eastAsiaTheme="minorHAnsi" w:cs="Arial"/>
                <w:b/>
                <w:szCs w:val="20"/>
                <w:lang w:eastAsia="en-US"/>
              </w:rPr>
            </w:pPr>
            <w:r w:rsidRPr="00C37507">
              <w:rPr>
                <w:rFonts w:eastAsiaTheme="minorHAnsi" w:cs="Arial"/>
                <w:b/>
                <w:i/>
                <w:szCs w:val="20"/>
                <w:lang w:eastAsia="en-US"/>
              </w:rPr>
              <w:t>Pozemek</w:t>
            </w:r>
            <w:r w:rsidRPr="00C37507">
              <w:rPr>
                <w:rFonts w:eastAsiaTheme="minorHAnsi" w:cs="Arial"/>
                <w:b/>
                <w:szCs w:val="20"/>
                <w:lang w:eastAsia="en-US"/>
              </w:rPr>
              <w:t xml:space="preserve"> (parcely, příp. díly) ve vlastnictví </w:t>
            </w:r>
            <w:r w:rsidRPr="00C37507">
              <w:rPr>
                <w:rFonts w:eastAsiaTheme="minorHAnsi" w:cs="Arial"/>
                <w:b/>
                <w:i/>
                <w:szCs w:val="20"/>
                <w:lang w:eastAsia="en-US"/>
              </w:rPr>
              <w:t>Povinného</w:t>
            </w:r>
            <w:r w:rsidRPr="00C37507">
              <w:rPr>
                <w:rFonts w:eastAsiaTheme="minorHAnsi" w:cs="Arial"/>
                <w:b/>
                <w:szCs w:val="20"/>
                <w:lang w:eastAsia="en-US"/>
              </w:rPr>
              <w:t>:</w:t>
            </w:r>
          </w:p>
        </w:tc>
      </w:tr>
      <w:tr w:rsidR="00451DBC" w:rsidRPr="0012781A" w14:paraId="4C8EA72C" w14:textId="77777777" w:rsidTr="00451DBC">
        <w:trPr>
          <w:trHeight w:val="1465"/>
        </w:trPr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28927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Typ evidence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34566A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Parcelní číslo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E3F1A7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Díl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A8903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szCs w:val="20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Délka průchodu vedení plynovodu v metrech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26D670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Plocha Věcného břemene v m</w:t>
            </w:r>
            <w:r w:rsidRPr="0012781A">
              <w:rPr>
                <w:rFonts w:eastAsiaTheme="minorHAnsi" w:cs="Arial"/>
                <w:szCs w:val="20"/>
                <w:vertAlign w:val="superscript"/>
                <w:lang w:eastAsia="en-US"/>
              </w:rPr>
              <w:t>2</w:t>
            </w:r>
            <w:r w:rsidRPr="0012781A">
              <w:rPr>
                <w:rFonts w:eastAsiaTheme="minorHAnsi" w:cs="Arial"/>
                <w:szCs w:val="20"/>
                <w:lang w:eastAsia="en-US"/>
              </w:rPr>
              <w:t xml:space="preserve"> 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D4FD1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szCs w:val="20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Cena za běžný metr vedení plynovodu v Kč bez DPH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BF50F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Cena za m</w:t>
            </w:r>
            <w:r w:rsidRPr="0012781A">
              <w:rPr>
                <w:rFonts w:eastAsiaTheme="minorHAnsi" w:cs="Arial"/>
                <w:szCs w:val="20"/>
                <w:vertAlign w:val="superscript"/>
                <w:lang w:eastAsia="en-US"/>
              </w:rPr>
              <w:t>2</w:t>
            </w:r>
            <w:r w:rsidRPr="0012781A">
              <w:rPr>
                <w:rFonts w:eastAsiaTheme="minorHAnsi" w:cs="Arial"/>
                <w:szCs w:val="20"/>
                <w:lang w:eastAsia="en-US"/>
              </w:rPr>
              <w:t xml:space="preserve"> Věcného břemene v Kč bez DPH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250070" w14:textId="77777777" w:rsidR="00451DBC" w:rsidRPr="0012781A" w:rsidRDefault="00451DBC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12781A">
              <w:rPr>
                <w:rFonts w:eastAsiaTheme="minorHAnsi" w:cs="Arial"/>
                <w:szCs w:val="20"/>
                <w:lang w:eastAsia="en-US"/>
              </w:rPr>
              <w:t>Úplata za Věcné břemeno na Pozemku v Kč bez DPH</w:t>
            </w:r>
          </w:p>
        </w:tc>
      </w:tr>
      <w:tr w:rsidR="001400F1" w:rsidRPr="00C37507" w14:paraId="2701A797" w14:textId="77777777" w:rsidTr="00451DBC">
        <w:trPr>
          <w:cantSplit/>
          <w:trHeight w:val="255"/>
        </w:trPr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67917" w14:textId="77777777" w:rsidR="001400F1" w:rsidRPr="00C37507" w:rsidRDefault="001400F1" w:rsidP="00C4343B">
            <w:pPr>
              <w:spacing w:after="0"/>
              <w:jc w:val="center"/>
              <w:rPr>
                <w:rFonts w:cs="Arial"/>
                <w:noProof/>
              </w:rPr>
            </w:pPr>
            <w:r>
              <w:rPr>
                <w:noProof/>
              </w:rPr>
              <w:t>KN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B04CCF" w14:textId="78090C77" w:rsidR="001400F1" w:rsidRPr="00C37507" w:rsidRDefault="001400F1" w:rsidP="00C4343B">
            <w:pPr>
              <w:spacing w:after="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1887/9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F78CA" w14:textId="77777777" w:rsidR="001400F1" w:rsidRPr="00C37507" w:rsidRDefault="001400F1" w:rsidP="00C4343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9C42F" w14:textId="7E096203" w:rsidR="001400F1" w:rsidRDefault="001400F1" w:rsidP="00821F71">
            <w:pPr>
              <w:spacing w:after="0"/>
              <w:jc w:val="right"/>
            </w:pPr>
            <w:r>
              <w:rPr>
                <w:rFonts w:cs="Arial"/>
                <w:noProof/>
              </w:rPr>
              <w:t>14.95</w:t>
            </w:r>
            <w:r w:rsidR="00821F71">
              <w:rPr>
                <w:rFonts w:cs="Arial"/>
                <w:noProof/>
              </w:rPr>
              <w:t xml:space="preserve"> m 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F82101" w14:textId="30BC6614" w:rsidR="001400F1" w:rsidRPr="00C37507" w:rsidRDefault="001400F1" w:rsidP="00C4343B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C37507">
              <w:rPr>
                <w:rFonts w:cs="Arial"/>
                <w:noProof/>
              </w:rPr>
              <w:t>149.00</w:t>
            </w:r>
            <w:r w:rsidR="00821F71">
              <w:rPr>
                <w:rFonts w:cs="Arial"/>
                <w:noProof/>
              </w:rPr>
              <w:t xml:space="preserve"> </w:t>
            </w:r>
            <w:r w:rsidR="00821F71" w:rsidRPr="002971E3">
              <w:rPr>
                <w:rFonts w:eastAsiaTheme="minorHAnsi" w:cs="Arial"/>
                <w:b/>
                <w:szCs w:val="20"/>
                <w:lang w:eastAsia="en-US"/>
              </w:rPr>
              <w:t>m</w:t>
            </w:r>
            <w:r w:rsidR="00821F71" w:rsidRPr="002971E3">
              <w:rPr>
                <w:rFonts w:eastAsiaTheme="minorHAnsi" w:cs="Arial"/>
                <w:b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70CB7" w14:textId="77777777" w:rsidR="001400F1" w:rsidRDefault="001400F1" w:rsidP="00C4343B">
            <w:pPr>
              <w:keepNext/>
              <w:keepLines/>
              <w:spacing w:after="0"/>
              <w:ind w:right="29"/>
              <w:jc w:val="center"/>
            </w:pP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D4F8ACB" w14:textId="77777777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highlight w:val="lightGray"/>
                <w:lang w:eastAsia="en-US"/>
              </w:rPr>
            </w:pPr>
            <w:r w:rsidRPr="00C37507">
              <w:rPr>
                <w:rFonts w:cs="Arial"/>
                <w:noProof/>
              </w:rPr>
              <w:t>55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8C5E11" w14:textId="3F1BEB4F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highlight w:val="lightGray"/>
                <w:lang w:eastAsia="en-US"/>
              </w:rPr>
            </w:pPr>
            <w:r w:rsidRPr="00C37507">
              <w:rPr>
                <w:rFonts w:cs="Arial"/>
                <w:noProof/>
              </w:rPr>
              <w:t>8</w:t>
            </w:r>
            <w:r w:rsidR="00821F71">
              <w:rPr>
                <w:rFonts w:cs="Arial"/>
                <w:noProof/>
              </w:rPr>
              <w:t>.</w:t>
            </w:r>
            <w:r w:rsidRPr="00C37507">
              <w:rPr>
                <w:rFonts w:cs="Arial"/>
                <w:noProof/>
              </w:rPr>
              <w:t>195</w:t>
            </w:r>
            <w:r w:rsidR="00821F71">
              <w:rPr>
                <w:rFonts w:cs="Arial"/>
                <w:noProof/>
              </w:rPr>
              <w:t xml:space="preserve"> </w:t>
            </w:r>
            <w:r w:rsidR="00821F71" w:rsidRPr="00C37507">
              <w:rPr>
                <w:rFonts w:eastAsiaTheme="minorHAnsi" w:cs="Arial"/>
                <w:b/>
                <w:szCs w:val="20"/>
                <w:lang w:eastAsia="en-US"/>
              </w:rPr>
              <w:t>Kč</w:t>
            </w:r>
          </w:p>
        </w:tc>
      </w:tr>
      <w:tr w:rsidR="001400F1" w:rsidRPr="00C37507" w14:paraId="24F965D6" w14:textId="77777777" w:rsidTr="00451DBC">
        <w:trPr>
          <w:cantSplit/>
          <w:trHeight w:val="318"/>
        </w:trPr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EA7C8" w14:textId="71EC04EA" w:rsidR="001400F1" w:rsidRPr="00C37507" w:rsidRDefault="001400F1" w:rsidP="00451DBC">
            <w:pPr>
              <w:keepNext/>
              <w:keepLines/>
              <w:spacing w:after="0"/>
              <w:ind w:right="29"/>
              <w:jc w:val="left"/>
              <w:rPr>
                <w:rFonts w:eastAsiaTheme="minorHAnsi" w:cs="Arial"/>
                <w:b/>
                <w:szCs w:val="20"/>
                <w:lang w:eastAsia="en-US"/>
              </w:rPr>
            </w:pPr>
            <w:r w:rsidRPr="00C37507">
              <w:rPr>
                <w:rFonts w:eastAsiaTheme="minorHAnsi" w:cs="Arial"/>
                <w:b/>
                <w:szCs w:val="20"/>
                <w:lang w:eastAsia="en-US"/>
              </w:rPr>
              <w:t>Celkem: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397624C" w14:textId="77777777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C37507">
              <w:rPr>
                <w:rFonts w:eastAsiaTheme="minorHAnsi" w:cs="Arial"/>
                <w:szCs w:val="20"/>
                <w:lang w:eastAsia="en-US"/>
              </w:rPr>
              <w:t>-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1A2D1C2" w14:textId="77777777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C37507">
              <w:rPr>
                <w:rFonts w:eastAsiaTheme="minorHAnsi" w:cs="Arial"/>
                <w:szCs w:val="20"/>
                <w:lang w:eastAsia="en-US"/>
              </w:rPr>
              <w:t>-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B247" w14:textId="56EE8474" w:rsidR="001400F1" w:rsidRPr="00AA40A0" w:rsidRDefault="001400F1" w:rsidP="00821F71">
            <w:pPr>
              <w:keepNext/>
              <w:keepLines/>
              <w:spacing w:after="0"/>
              <w:ind w:right="29"/>
              <w:jc w:val="right"/>
              <w:rPr>
                <w:b/>
              </w:rPr>
            </w:pPr>
            <w:r>
              <w:rPr>
                <w:rFonts w:eastAsiaTheme="minorHAnsi" w:cs="Arial"/>
                <w:b/>
                <w:noProof/>
                <w:szCs w:val="20"/>
                <w:lang w:eastAsia="en-US"/>
              </w:rPr>
              <w:t>14.95</w:t>
            </w:r>
            <w:r w:rsidRPr="00AA40A0">
              <w:rPr>
                <w:b/>
              </w:rPr>
              <w:t xml:space="preserve"> m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A52D7B" w14:textId="48E6A557" w:rsidR="001400F1" w:rsidRPr="00C37507" w:rsidRDefault="001400F1" w:rsidP="00C4343B">
            <w:pPr>
              <w:keepNext/>
              <w:keepLines/>
              <w:spacing w:after="0"/>
              <w:ind w:right="29"/>
              <w:jc w:val="right"/>
              <w:rPr>
                <w:rFonts w:eastAsiaTheme="minorHAnsi" w:cs="Arial"/>
                <w:b/>
                <w:szCs w:val="20"/>
                <w:highlight w:val="lightGray"/>
                <w:lang w:eastAsia="en-US"/>
              </w:rPr>
            </w:pPr>
            <w:r w:rsidRPr="00C37507">
              <w:rPr>
                <w:rFonts w:eastAsiaTheme="minorHAnsi" w:cs="Arial"/>
                <w:b/>
                <w:noProof/>
                <w:szCs w:val="20"/>
                <w:lang w:eastAsia="en-US"/>
              </w:rPr>
              <w:t>149.00</w:t>
            </w:r>
            <w:r w:rsidRPr="00C37507">
              <w:rPr>
                <w:rFonts w:eastAsiaTheme="minorHAnsi" w:cs="Arial"/>
                <w:b/>
                <w:szCs w:val="20"/>
                <w:lang w:eastAsia="en-US"/>
              </w:rPr>
              <w:t xml:space="preserve"> </w:t>
            </w:r>
            <w:r w:rsidRPr="002971E3">
              <w:rPr>
                <w:rFonts w:eastAsiaTheme="minorHAnsi" w:cs="Arial"/>
                <w:b/>
                <w:szCs w:val="20"/>
                <w:lang w:eastAsia="en-US"/>
              </w:rPr>
              <w:t>m</w:t>
            </w:r>
            <w:r w:rsidRPr="002971E3">
              <w:rPr>
                <w:rFonts w:eastAsiaTheme="minorHAnsi" w:cs="Arial"/>
                <w:b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E84E7" w14:textId="77777777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eastAsiaTheme="minorHAnsi" w:cs="Arial"/>
                <w:szCs w:val="20"/>
                <w:lang w:eastAsia="en-US"/>
              </w:rPr>
              <w:t>-</w:t>
            </w:r>
          </w:p>
        </w:tc>
        <w:tc>
          <w:tcPr>
            <w:tcW w:w="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4CD54C0" w14:textId="77777777" w:rsidR="001400F1" w:rsidRPr="00C37507" w:rsidRDefault="001400F1" w:rsidP="00C4343B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szCs w:val="20"/>
                <w:lang w:eastAsia="en-US"/>
              </w:rPr>
            </w:pPr>
            <w:r w:rsidRPr="00C37507">
              <w:rPr>
                <w:rFonts w:eastAsiaTheme="minorHAnsi" w:cs="Arial"/>
                <w:szCs w:val="20"/>
                <w:lang w:eastAsia="en-US"/>
              </w:rPr>
              <w:t>-</w:t>
            </w:r>
          </w:p>
        </w:tc>
        <w:tc>
          <w:tcPr>
            <w:tcW w:w="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394ADB" w14:textId="04807770" w:rsidR="001400F1" w:rsidRPr="00C37507" w:rsidRDefault="001400F1" w:rsidP="00821F71">
            <w:pPr>
              <w:keepNext/>
              <w:keepLines/>
              <w:spacing w:after="0"/>
              <w:ind w:right="29"/>
              <w:jc w:val="center"/>
              <w:rPr>
                <w:rFonts w:eastAsiaTheme="minorHAnsi" w:cs="Arial"/>
                <w:b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b/>
                <w:noProof/>
                <w:szCs w:val="20"/>
                <w:lang w:eastAsia="en-US"/>
              </w:rPr>
              <w:t>8</w:t>
            </w:r>
            <w:r w:rsidR="00821F71">
              <w:rPr>
                <w:rFonts w:eastAsiaTheme="minorHAnsi" w:cs="Arial"/>
                <w:b/>
                <w:noProof/>
                <w:szCs w:val="20"/>
                <w:lang w:eastAsia="en-US"/>
              </w:rPr>
              <w:t>.</w:t>
            </w:r>
            <w:r>
              <w:rPr>
                <w:rFonts w:eastAsiaTheme="minorHAnsi" w:cs="Arial"/>
                <w:b/>
                <w:noProof/>
                <w:szCs w:val="20"/>
                <w:lang w:eastAsia="en-US"/>
              </w:rPr>
              <w:t>195</w:t>
            </w:r>
            <w:r w:rsidRPr="00C37507">
              <w:rPr>
                <w:rFonts w:eastAsiaTheme="minorHAnsi" w:cs="Arial"/>
                <w:b/>
                <w:szCs w:val="20"/>
                <w:lang w:eastAsia="en-US"/>
              </w:rPr>
              <w:t xml:space="preserve"> Kč</w:t>
            </w:r>
          </w:p>
        </w:tc>
      </w:tr>
    </w:tbl>
    <w:p w14:paraId="0EC49804" w14:textId="77777777" w:rsidR="00C4343B" w:rsidRDefault="00C4343B" w:rsidP="00C4343B"/>
    <w:p w14:paraId="7B1F36E0" w14:textId="77777777" w:rsidR="00B47303" w:rsidRDefault="00B47303" w:rsidP="00046AFE">
      <w:pPr>
        <w:shd w:val="clear" w:color="auto" w:fill="FFFFFF"/>
        <w:spacing w:after="0"/>
        <w:ind w:right="-96"/>
        <w:jc w:val="center"/>
        <w:rPr>
          <w:rFonts w:eastAsia="Calibri" w:cs="Arial"/>
          <w:b/>
          <w:color w:val="000000"/>
          <w:spacing w:val="-6"/>
          <w:szCs w:val="20"/>
          <w:u w:val="single"/>
        </w:rPr>
      </w:pPr>
    </w:p>
    <w:p w14:paraId="598B4AE3" w14:textId="77777777" w:rsidR="00027964" w:rsidRPr="001D1224" w:rsidRDefault="00027964" w:rsidP="00046AFE">
      <w:pPr>
        <w:shd w:val="clear" w:color="auto" w:fill="FFFFFF"/>
        <w:spacing w:after="0"/>
        <w:ind w:right="-96"/>
        <w:jc w:val="center"/>
        <w:rPr>
          <w:rFonts w:eastAsia="Calibri" w:cs="Arial"/>
          <w:b/>
          <w:color w:val="000000"/>
          <w:spacing w:val="-6"/>
          <w:szCs w:val="20"/>
          <w:u w:val="single"/>
        </w:rPr>
      </w:pPr>
      <w:r w:rsidRPr="001D1224">
        <w:rPr>
          <w:rFonts w:eastAsia="Calibri" w:cs="Arial"/>
          <w:b/>
          <w:color w:val="000000"/>
          <w:spacing w:val="-6"/>
          <w:szCs w:val="20"/>
          <w:u w:val="single"/>
        </w:rPr>
        <w:t>Článek VIII.</w:t>
      </w:r>
    </w:p>
    <w:p w14:paraId="4FC4BFB4" w14:textId="77777777" w:rsidR="00027964" w:rsidRDefault="00027964" w:rsidP="00027964">
      <w:pPr>
        <w:shd w:val="clear" w:color="auto" w:fill="FFFFFF"/>
        <w:ind w:right="-96"/>
        <w:jc w:val="center"/>
        <w:rPr>
          <w:rFonts w:eastAsia="Calibri" w:cs="Arial"/>
          <w:b/>
          <w:color w:val="000000"/>
          <w:spacing w:val="-6"/>
          <w:szCs w:val="20"/>
        </w:rPr>
      </w:pPr>
      <w:r>
        <w:rPr>
          <w:rFonts w:eastAsia="Calibri" w:cs="Arial"/>
          <w:b/>
          <w:color w:val="000000"/>
          <w:spacing w:val="-6"/>
          <w:szCs w:val="20"/>
        </w:rPr>
        <w:t>Právo k užití sousedního pozemku</w:t>
      </w:r>
    </w:p>
    <w:p w14:paraId="4747D0FE" w14:textId="1A8FFF39" w:rsidR="00027964" w:rsidRDefault="00027964" w:rsidP="005D04FA">
      <w:pPr>
        <w:ind w:left="567" w:hanging="567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8.1</w:t>
      </w:r>
      <w:proofErr w:type="gramEnd"/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  <w:t xml:space="preserve">Smluvní strany se dohodly, že </w:t>
      </w:r>
      <w:r w:rsidRPr="00046AFE">
        <w:rPr>
          <w:rFonts w:cs="Arial"/>
          <w:i/>
          <w:szCs w:val="20"/>
        </w:rPr>
        <w:t>Oprávněný</w:t>
      </w:r>
      <w:r>
        <w:rPr>
          <w:rFonts w:cs="Arial"/>
          <w:szCs w:val="20"/>
        </w:rPr>
        <w:t xml:space="preserve"> je dále oprávněn </w:t>
      </w:r>
      <w:r w:rsidR="00D871C9">
        <w:t>vlastním nákladem a vhodným a</w:t>
      </w:r>
      <w:r w:rsidR="00821F71">
        <w:t> </w:t>
      </w:r>
      <w:r w:rsidR="00D871C9">
        <w:t>bezpečným způsobem</w:t>
      </w:r>
      <w:r w:rsidR="00D871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užívat na dobu nutnou k výstavbě </w:t>
      </w:r>
      <w:r w:rsidRPr="00647570">
        <w:rPr>
          <w:rFonts w:cs="Arial"/>
          <w:i/>
          <w:szCs w:val="20"/>
        </w:rPr>
        <w:t>Inženýrské sítě</w:t>
      </w:r>
      <w:r>
        <w:rPr>
          <w:rFonts w:cs="Arial"/>
          <w:szCs w:val="20"/>
        </w:rPr>
        <w:t xml:space="preserve"> na </w:t>
      </w:r>
      <w:r w:rsidRPr="00046AFE">
        <w:rPr>
          <w:rFonts w:cs="Arial"/>
          <w:i/>
          <w:szCs w:val="20"/>
        </w:rPr>
        <w:t>Pozemku</w:t>
      </w:r>
      <w:r>
        <w:rPr>
          <w:rFonts w:cs="Arial"/>
          <w:szCs w:val="20"/>
        </w:rPr>
        <w:t xml:space="preserve">, a po uvedení do provozu v souvislosti s její nutnou údržbou, také pozemky </w:t>
      </w:r>
      <w:r w:rsidRPr="00046AFE">
        <w:rPr>
          <w:rFonts w:cs="Arial"/>
          <w:i/>
          <w:szCs w:val="20"/>
        </w:rPr>
        <w:t>Povinného</w:t>
      </w:r>
      <w:r>
        <w:rPr>
          <w:rFonts w:cs="Arial"/>
          <w:szCs w:val="20"/>
        </w:rPr>
        <w:t xml:space="preserve"> bezprostředně sousedící s </w:t>
      </w:r>
      <w:r w:rsidRPr="00046AFE">
        <w:rPr>
          <w:rFonts w:cs="Arial"/>
          <w:i/>
          <w:szCs w:val="20"/>
        </w:rPr>
        <w:t>Pozemkem</w:t>
      </w:r>
      <w:r>
        <w:rPr>
          <w:rFonts w:cs="Arial"/>
          <w:szCs w:val="20"/>
        </w:rPr>
        <w:t xml:space="preserve">, resp. jeho částí, ohledně kterého se zřizuje </w:t>
      </w:r>
      <w:r w:rsidRPr="00046AFE">
        <w:rPr>
          <w:rFonts w:cs="Arial"/>
          <w:i/>
          <w:szCs w:val="20"/>
        </w:rPr>
        <w:t>Věcné břemeno</w:t>
      </w:r>
      <w:r>
        <w:rPr>
          <w:rFonts w:cs="Arial"/>
          <w:szCs w:val="20"/>
        </w:rPr>
        <w:t>, a to do šíře 18 metrů počítáno na každou stranu od linie plynovodu umístěného v rámci Inženýrské sítě (dále jen: „</w:t>
      </w:r>
      <w:r w:rsidRPr="001F4225">
        <w:rPr>
          <w:rFonts w:cs="Arial"/>
          <w:i/>
          <w:szCs w:val="20"/>
        </w:rPr>
        <w:t>Pracovní pruh</w:t>
      </w:r>
      <w:r>
        <w:rPr>
          <w:rFonts w:cs="Arial"/>
          <w:szCs w:val="20"/>
        </w:rPr>
        <w:t>“)</w:t>
      </w:r>
      <w:r w:rsidRPr="001F4225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29296B81" w14:textId="33659DE5" w:rsidR="00027964" w:rsidRDefault="00027964" w:rsidP="005D04FA">
      <w:pPr>
        <w:ind w:left="567" w:hanging="567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8.2</w:t>
      </w:r>
      <w:proofErr w:type="gramEnd"/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046AFE">
        <w:rPr>
          <w:rFonts w:cs="Arial"/>
          <w:i/>
          <w:szCs w:val="20"/>
        </w:rPr>
        <w:t>Oprávněný</w:t>
      </w:r>
      <w:r>
        <w:rPr>
          <w:rFonts w:cs="Arial"/>
          <w:szCs w:val="20"/>
        </w:rPr>
        <w:t xml:space="preserve"> je dle </w:t>
      </w:r>
      <w:r w:rsidR="00D871C9">
        <w:rPr>
          <w:rFonts w:cs="Arial"/>
          <w:szCs w:val="20"/>
        </w:rPr>
        <w:t>odst</w:t>
      </w:r>
      <w:r>
        <w:rPr>
          <w:rFonts w:cs="Arial"/>
          <w:szCs w:val="20"/>
        </w:rPr>
        <w:t>. 8.1.</w:t>
      </w:r>
      <w:r w:rsidR="00D871C9">
        <w:rPr>
          <w:rFonts w:cs="Arial"/>
          <w:szCs w:val="20"/>
        </w:rPr>
        <w:t xml:space="preserve"> tohoto článku</w:t>
      </w:r>
      <w:r>
        <w:rPr>
          <w:rFonts w:cs="Arial"/>
          <w:szCs w:val="20"/>
        </w:rPr>
        <w:t xml:space="preserve"> oprávněn využívat </w:t>
      </w:r>
      <w:r w:rsidRPr="00046AFE">
        <w:rPr>
          <w:rFonts w:cs="Arial"/>
          <w:i/>
          <w:szCs w:val="20"/>
        </w:rPr>
        <w:t>Pracovní pruh</w:t>
      </w:r>
      <w:r>
        <w:rPr>
          <w:rFonts w:cs="Arial"/>
          <w:szCs w:val="20"/>
        </w:rPr>
        <w:t xml:space="preserve"> pro všechny účely a</w:t>
      </w:r>
      <w:r w:rsidR="00821F7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činnosti související s výstavbou a/nebo následnou údržbou </w:t>
      </w:r>
      <w:r w:rsidRPr="00046AFE">
        <w:rPr>
          <w:rFonts w:cs="Arial"/>
          <w:i/>
          <w:szCs w:val="20"/>
        </w:rPr>
        <w:t>Inženýrské sítě</w:t>
      </w:r>
      <w:r>
        <w:rPr>
          <w:rFonts w:cs="Arial"/>
          <w:szCs w:val="20"/>
        </w:rPr>
        <w:t>, zejména (avšak bez omezení) je oprávněn provádět stavební a stavebně přípravné práce související s </w:t>
      </w:r>
      <w:r w:rsidRPr="00046AFE">
        <w:rPr>
          <w:rFonts w:cs="Arial"/>
          <w:i/>
          <w:szCs w:val="20"/>
        </w:rPr>
        <w:t>Inženýrskou sítí</w:t>
      </w:r>
      <w:r>
        <w:rPr>
          <w:rFonts w:cs="Arial"/>
          <w:szCs w:val="20"/>
        </w:rPr>
        <w:t xml:space="preserve">, včetně skladování zeminy, odkrytí skrývky apod., a v této souvislosti umisťovat na </w:t>
      </w:r>
      <w:r w:rsidRPr="00046AFE">
        <w:rPr>
          <w:rFonts w:cs="Arial"/>
          <w:i/>
          <w:szCs w:val="20"/>
        </w:rPr>
        <w:t>Pracovní pruh</w:t>
      </w:r>
      <w:r>
        <w:rPr>
          <w:rFonts w:cs="Arial"/>
          <w:szCs w:val="20"/>
        </w:rPr>
        <w:t xml:space="preserve"> zařízení staveniště, techniku a personál činný pro </w:t>
      </w:r>
      <w:r w:rsidRPr="00046AFE">
        <w:rPr>
          <w:rFonts w:cs="Arial"/>
          <w:i/>
          <w:szCs w:val="20"/>
        </w:rPr>
        <w:t>Oprávněného</w:t>
      </w:r>
      <w:r>
        <w:rPr>
          <w:rFonts w:cs="Arial"/>
          <w:szCs w:val="20"/>
        </w:rPr>
        <w:t>, a</w:t>
      </w:r>
      <w:r w:rsidR="00821F7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s těmito na </w:t>
      </w:r>
      <w:r w:rsidRPr="00046AFE">
        <w:rPr>
          <w:rFonts w:cs="Arial"/>
          <w:i/>
          <w:szCs w:val="20"/>
        </w:rPr>
        <w:t>Pracovním pruhu</w:t>
      </w:r>
      <w:r>
        <w:rPr>
          <w:rFonts w:cs="Arial"/>
          <w:szCs w:val="20"/>
        </w:rPr>
        <w:t xml:space="preserve"> manipulovat</w:t>
      </w:r>
      <w:r w:rsidRPr="00E5052B">
        <w:rPr>
          <w:rFonts w:cs="Arial"/>
          <w:szCs w:val="20"/>
        </w:rPr>
        <w:t>.</w:t>
      </w:r>
    </w:p>
    <w:p w14:paraId="41028C24" w14:textId="77777777" w:rsidR="00DB0F68" w:rsidRDefault="00DB0F68" w:rsidP="005D04FA">
      <w:pPr>
        <w:ind w:left="567" w:hanging="567"/>
        <w:rPr>
          <w:rFonts w:cs="Arial"/>
          <w:szCs w:val="20"/>
        </w:rPr>
      </w:pPr>
    </w:p>
    <w:p w14:paraId="24524FA5" w14:textId="77777777" w:rsidR="00DB0F68" w:rsidRDefault="00DB0F68" w:rsidP="005D04FA">
      <w:pPr>
        <w:ind w:left="567" w:hanging="567"/>
        <w:rPr>
          <w:rFonts w:cs="Arial"/>
          <w:szCs w:val="20"/>
        </w:rPr>
      </w:pPr>
    </w:p>
    <w:p w14:paraId="350DF56D" w14:textId="7DD3CD9E" w:rsidR="00027964" w:rsidRDefault="00027964" w:rsidP="005D04FA">
      <w:pPr>
        <w:ind w:left="567" w:hanging="567"/>
        <w:rPr>
          <w:rFonts w:cs="Arial"/>
          <w:szCs w:val="20"/>
        </w:rPr>
      </w:pPr>
      <w:proofErr w:type="gramStart"/>
      <w:r>
        <w:rPr>
          <w:rFonts w:cs="Arial"/>
          <w:szCs w:val="20"/>
        </w:rPr>
        <w:lastRenderedPageBreak/>
        <w:t>8.3</w:t>
      </w:r>
      <w:proofErr w:type="gramEnd"/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046AFE">
        <w:rPr>
          <w:rFonts w:cs="Arial"/>
          <w:i/>
          <w:szCs w:val="20"/>
        </w:rPr>
        <w:t>Oprávněný</w:t>
      </w:r>
      <w:r>
        <w:rPr>
          <w:rFonts w:cs="Arial"/>
          <w:szCs w:val="20"/>
        </w:rPr>
        <w:t xml:space="preserve"> se zavazuje bezodkladně po dokončení prací souvisejících s výstavbou a/nebo údržbou </w:t>
      </w:r>
      <w:r w:rsidRPr="00046AFE">
        <w:rPr>
          <w:rFonts w:cs="Arial"/>
          <w:i/>
          <w:szCs w:val="20"/>
        </w:rPr>
        <w:t>Inženýrské sítě</w:t>
      </w:r>
      <w:r>
        <w:rPr>
          <w:rFonts w:cs="Arial"/>
          <w:szCs w:val="20"/>
        </w:rPr>
        <w:t xml:space="preserve"> uvést </w:t>
      </w:r>
      <w:r w:rsidRPr="00046AFE">
        <w:rPr>
          <w:rFonts w:cs="Arial"/>
          <w:i/>
          <w:szCs w:val="20"/>
        </w:rPr>
        <w:t>Pracovní pruh</w:t>
      </w:r>
      <w:r>
        <w:rPr>
          <w:rFonts w:cs="Arial"/>
          <w:szCs w:val="20"/>
        </w:rPr>
        <w:t xml:space="preserve"> </w:t>
      </w:r>
      <w:r w:rsidR="00D871C9" w:rsidRPr="00AB672C">
        <w:t>do předchozího stavu nebo, není-li to možné s</w:t>
      </w:r>
      <w:r w:rsidR="00821F71">
        <w:t> </w:t>
      </w:r>
      <w:r w:rsidR="00D871C9" w:rsidRPr="00AB672C">
        <w:t xml:space="preserve">ohledem na povahu provedených prací, do stavu odpovídajícího předchozímu účelu či užívání </w:t>
      </w:r>
      <w:r w:rsidR="00D871C9" w:rsidRPr="00D871C9">
        <w:rPr>
          <w:i/>
        </w:rPr>
        <w:t>Pracovního pruhu</w:t>
      </w:r>
      <w:r w:rsidR="00D871C9" w:rsidRPr="00AB672C">
        <w:t xml:space="preserve"> a tuto skutečnost </w:t>
      </w:r>
      <w:r w:rsidR="00D871C9" w:rsidRPr="002F6C48">
        <w:rPr>
          <w:i/>
        </w:rPr>
        <w:t>Povinnému</w:t>
      </w:r>
      <w:r w:rsidR="00D871C9">
        <w:rPr>
          <w:i/>
        </w:rPr>
        <w:t xml:space="preserve"> </w:t>
      </w:r>
      <w:r w:rsidR="00D871C9" w:rsidRPr="00DF1E24">
        <w:t>prokazatelným způsobem doložit</w:t>
      </w:r>
      <w:r w:rsidR="00D871C9" w:rsidRPr="00AB672C">
        <w:t>.</w:t>
      </w:r>
      <w:r w:rsidR="00D871C9">
        <w:t xml:space="preserve"> </w:t>
      </w:r>
      <w:r w:rsidR="00D871C9">
        <w:rPr>
          <w:color w:val="000000"/>
        </w:rPr>
        <w:t xml:space="preserve">Po provedení odstranění nebo okleštění stromoví je </w:t>
      </w:r>
      <w:r w:rsidR="00D871C9" w:rsidRPr="002F6C48">
        <w:rPr>
          <w:i/>
        </w:rPr>
        <w:t>Oprávněný</w:t>
      </w:r>
      <w:r w:rsidR="00D871C9">
        <w:rPr>
          <w:color w:val="000000"/>
        </w:rPr>
        <w:t xml:space="preserve"> povinen na svůj náklad provést likvidaci vzniklého klestu a zbytků po těžbě.</w:t>
      </w:r>
      <w:r w:rsidR="00D871C9">
        <w:rPr>
          <w:rFonts w:cs="Arial"/>
          <w:szCs w:val="20"/>
        </w:rPr>
        <w:t xml:space="preserve"> </w:t>
      </w:r>
      <w:r w:rsidR="00D871C9" w:rsidRPr="00046AFE">
        <w:rPr>
          <w:rFonts w:cs="Arial"/>
          <w:i/>
          <w:szCs w:val="20"/>
        </w:rPr>
        <w:t>Oprávněný</w:t>
      </w:r>
      <w:r w:rsidR="00D871C9">
        <w:rPr>
          <w:rFonts w:cs="Arial"/>
          <w:szCs w:val="20"/>
        </w:rPr>
        <w:t xml:space="preserve"> se rovněž zavazuje</w:t>
      </w:r>
      <w:r>
        <w:rPr>
          <w:rFonts w:cs="Arial"/>
          <w:szCs w:val="20"/>
        </w:rPr>
        <w:t xml:space="preserve"> nahradit veškerou újmu způsobenou při výstavbě a/nebo údržbě </w:t>
      </w:r>
      <w:r w:rsidRPr="00046AFE">
        <w:rPr>
          <w:rFonts w:cs="Arial"/>
          <w:i/>
          <w:szCs w:val="20"/>
        </w:rPr>
        <w:t>Povinnému</w:t>
      </w:r>
      <w:r>
        <w:rPr>
          <w:rFonts w:cs="Arial"/>
          <w:szCs w:val="20"/>
        </w:rPr>
        <w:t xml:space="preserve"> či jeho právnímu nástupci dle </w:t>
      </w:r>
      <w:r w:rsidR="00D871C9">
        <w:rPr>
          <w:rFonts w:cs="Arial"/>
          <w:szCs w:val="20"/>
        </w:rPr>
        <w:t>odst.</w:t>
      </w:r>
      <w:r>
        <w:rPr>
          <w:rFonts w:cs="Arial"/>
          <w:szCs w:val="20"/>
        </w:rPr>
        <w:t xml:space="preserve"> 8.4. </w:t>
      </w:r>
      <w:r w:rsidR="00D871C9">
        <w:rPr>
          <w:rFonts w:cs="Arial"/>
          <w:szCs w:val="20"/>
        </w:rPr>
        <w:t>tohoto článku</w:t>
      </w:r>
      <w:r>
        <w:rPr>
          <w:rFonts w:cs="Arial"/>
          <w:szCs w:val="20"/>
        </w:rPr>
        <w:t xml:space="preserve">. </w:t>
      </w:r>
    </w:p>
    <w:p w14:paraId="738D2DF6" w14:textId="05430A47" w:rsidR="00027964" w:rsidRDefault="00027964" w:rsidP="005D04FA">
      <w:pPr>
        <w:ind w:left="567" w:hanging="567"/>
        <w:rPr>
          <w:rFonts w:cs="Arial"/>
          <w:szCs w:val="20"/>
        </w:rPr>
      </w:pPr>
      <w:r>
        <w:rPr>
          <w:rFonts w:cs="Arial"/>
          <w:szCs w:val="20"/>
        </w:rPr>
        <w:t>8.4.</w:t>
      </w:r>
      <w:r>
        <w:rPr>
          <w:rFonts w:cs="Arial"/>
          <w:szCs w:val="20"/>
        </w:rPr>
        <w:tab/>
      </w:r>
      <w:r w:rsidRPr="00647570">
        <w:rPr>
          <w:rFonts w:cs="Arial"/>
          <w:szCs w:val="20"/>
        </w:rPr>
        <w:t>Oprávnění</w:t>
      </w:r>
      <w:r w:rsidRPr="00046AFE">
        <w:rPr>
          <w:rFonts w:cs="Arial"/>
          <w:i/>
          <w:szCs w:val="20"/>
        </w:rPr>
        <w:t xml:space="preserve"> Oprávněného</w:t>
      </w:r>
      <w:r>
        <w:rPr>
          <w:rFonts w:cs="Arial"/>
          <w:szCs w:val="20"/>
        </w:rPr>
        <w:t xml:space="preserve"> dle tohoto </w:t>
      </w:r>
      <w:r w:rsidR="00C80B8A">
        <w:rPr>
          <w:rFonts w:cs="Arial"/>
          <w:szCs w:val="20"/>
        </w:rPr>
        <w:t>článku</w:t>
      </w:r>
      <w:r>
        <w:rPr>
          <w:rFonts w:cs="Arial"/>
          <w:szCs w:val="20"/>
        </w:rPr>
        <w:t xml:space="preserve"> není součástí </w:t>
      </w:r>
      <w:r w:rsidRPr="00046AFE">
        <w:rPr>
          <w:rFonts w:cs="Arial"/>
          <w:i/>
          <w:szCs w:val="20"/>
        </w:rPr>
        <w:t>Věcného břemene</w:t>
      </w:r>
      <w:r>
        <w:rPr>
          <w:rFonts w:cs="Arial"/>
          <w:szCs w:val="20"/>
        </w:rPr>
        <w:t xml:space="preserve"> a je zřizováno jako čistě obligační. </w:t>
      </w:r>
      <w:r w:rsidRPr="00046AFE">
        <w:rPr>
          <w:rFonts w:cs="Arial"/>
          <w:i/>
          <w:szCs w:val="20"/>
        </w:rPr>
        <w:t>Povinný</w:t>
      </w:r>
      <w:r>
        <w:rPr>
          <w:rFonts w:cs="Arial"/>
          <w:szCs w:val="20"/>
        </w:rPr>
        <w:t xml:space="preserve"> je však povinen při převodu pozemků, ke kterým je tímto </w:t>
      </w:r>
      <w:r w:rsidR="00C80B8A">
        <w:rPr>
          <w:rFonts w:cs="Arial"/>
          <w:szCs w:val="20"/>
        </w:rPr>
        <w:t>článkem</w:t>
      </w:r>
      <w:r>
        <w:rPr>
          <w:rFonts w:cs="Arial"/>
          <w:szCs w:val="20"/>
        </w:rPr>
        <w:t xml:space="preserve"> dohodnuto oprávnění </w:t>
      </w:r>
      <w:r w:rsidRPr="00046AFE">
        <w:rPr>
          <w:rFonts w:cs="Arial"/>
          <w:i/>
          <w:szCs w:val="20"/>
        </w:rPr>
        <w:t>Oprávněného</w:t>
      </w:r>
      <w:r>
        <w:rPr>
          <w:rFonts w:cs="Arial"/>
          <w:szCs w:val="20"/>
        </w:rPr>
        <w:t xml:space="preserve"> užívat </w:t>
      </w:r>
      <w:r w:rsidRPr="00046AFE">
        <w:rPr>
          <w:rFonts w:cs="Arial"/>
          <w:i/>
          <w:szCs w:val="20"/>
        </w:rPr>
        <w:t>Pracovní pruh</w:t>
      </w:r>
      <w:r>
        <w:rPr>
          <w:rFonts w:cs="Arial"/>
          <w:szCs w:val="20"/>
        </w:rPr>
        <w:t xml:space="preserve">, převést povinnosti tomuto oprávnění </w:t>
      </w:r>
      <w:r w:rsidRPr="00046AFE">
        <w:rPr>
          <w:rFonts w:cs="Arial"/>
          <w:i/>
          <w:szCs w:val="20"/>
        </w:rPr>
        <w:t>Oprávněnéh</w:t>
      </w:r>
      <w:r>
        <w:rPr>
          <w:rFonts w:cs="Arial"/>
          <w:szCs w:val="20"/>
        </w:rPr>
        <w:t>o odpovídající na nového vlastníka těchto pozemků (včetně této povinnosti převést na dalšího vlastníka pozemků tyto povinnosti).</w:t>
      </w:r>
    </w:p>
    <w:p w14:paraId="10E1BCFC" w14:textId="77777777" w:rsidR="00027964" w:rsidRDefault="00027964" w:rsidP="00027964">
      <w:pPr>
        <w:keepNext/>
        <w:spacing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</w:p>
    <w:p w14:paraId="130E635F" w14:textId="3D3618BA" w:rsidR="00A84B96" w:rsidRPr="007C2921" w:rsidRDefault="00A84B96" w:rsidP="00046AFE">
      <w:pPr>
        <w:keepNext/>
        <w:spacing w:before="240" w:after="0"/>
        <w:jc w:val="center"/>
        <w:outlineLvl w:val="1"/>
        <w:rPr>
          <w:rFonts w:eastAsiaTheme="majorEastAsia" w:cstheme="majorBidi"/>
          <w:b/>
          <w:bCs/>
          <w:szCs w:val="26"/>
          <w:u w:val="single"/>
        </w:rPr>
      </w:pPr>
      <w:r w:rsidRPr="007C2921">
        <w:rPr>
          <w:rFonts w:eastAsiaTheme="majorEastAsia" w:cstheme="majorBidi"/>
          <w:b/>
          <w:bCs/>
          <w:szCs w:val="26"/>
          <w:u w:val="single"/>
        </w:rPr>
        <w:t xml:space="preserve">Článek </w:t>
      </w:r>
      <w:r w:rsidR="00C80B8A">
        <w:rPr>
          <w:rFonts w:eastAsiaTheme="majorEastAsia" w:cstheme="majorBidi"/>
          <w:b/>
          <w:bCs/>
          <w:szCs w:val="26"/>
          <w:u w:val="single"/>
        </w:rPr>
        <w:t>I</w:t>
      </w:r>
      <w:r w:rsidRPr="007C2921">
        <w:rPr>
          <w:rFonts w:eastAsiaTheme="majorEastAsia" w:cstheme="majorBidi"/>
          <w:b/>
          <w:bCs/>
          <w:szCs w:val="26"/>
          <w:u w:val="single"/>
        </w:rPr>
        <w:t>X.</w:t>
      </w:r>
    </w:p>
    <w:p w14:paraId="2A06E378" w14:textId="77777777" w:rsidR="00A84B96" w:rsidRPr="00AB672C" w:rsidRDefault="00A84B96" w:rsidP="00A84B96">
      <w:pPr>
        <w:pStyle w:val="lnekpop"/>
      </w:pPr>
      <w:r w:rsidRPr="00AB672C">
        <w:t>Závěrečná ujednání</w:t>
      </w:r>
    </w:p>
    <w:p w14:paraId="65512FA9" w14:textId="1B6C9BD7" w:rsidR="00A84B96" w:rsidRPr="00AB672C" w:rsidRDefault="00A84B96" w:rsidP="00DB0F68">
      <w:pPr>
        <w:numPr>
          <w:ilvl w:val="0"/>
          <w:numId w:val="27"/>
        </w:numPr>
        <w:ind w:left="567" w:hanging="567"/>
      </w:pPr>
      <w:r w:rsidRPr="00AB672C">
        <w:rPr>
          <w:i/>
        </w:rPr>
        <w:t>Smluvní strany</w:t>
      </w:r>
      <w:r w:rsidRPr="00AB672C">
        <w:t xml:space="preserve"> prohlašují, že si </w:t>
      </w:r>
      <w:r w:rsidRPr="00AB672C">
        <w:rPr>
          <w:i/>
        </w:rPr>
        <w:t>Smlouvu</w:t>
      </w:r>
      <w:r w:rsidRPr="00AB672C">
        <w:t xml:space="preserve"> před jejím podpisem přečetly, že byla uzavřena po vzájemné dohodě, podle jejich pravé a svobodné vůle, dobrovolně, určitě, vážně</w:t>
      </w:r>
      <w:r w:rsidR="00DB0F68">
        <w:t xml:space="preserve"> </w:t>
      </w:r>
      <w:r w:rsidRPr="00AB672C">
        <w:t>a</w:t>
      </w:r>
      <w:r w:rsidR="00DB0F68">
        <w:t> </w:t>
      </w:r>
      <w:r w:rsidRPr="00AB672C">
        <w:t>srozumitelně, nikoliv v tísni, pod nátlakem ani za nápadně nevýhodných podmínek, což stvrzují svými podpisy.</w:t>
      </w:r>
    </w:p>
    <w:p w14:paraId="769E41A7" w14:textId="0DE9335A" w:rsidR="00A84B96" w:rsidRPr="00AB672C" w:rsidRDefault="00A84B96" w:rsidP="00DB0F68">
      <w:pPr>
        <w:numPr>
          <w:ilvl w:val="0"/>
          <w:numId w:val="27"/>
        </w:numPr>
        <w:ind w:left="567" w:hanging="567"/>
      </w:pPr>
      <w:r w:rsidRPr="002F6C48">
        <w:rPr>
          <w:i/>
        </w:rPr>
        <w:t>Smlouva</w:t>
      </w:r>
      <w:r w:rsidRPr="00AB672C">
        <w:t xml:space="preserve"> je sepsána ve </w:t>
      </w:r>
      <w:r w:rsidR="006D04E6" w:rsidRPr="00C37507">
        <w:rPr>
          <w:rFonts w:cs="Arial"/>
          <w:noProof/>
        </w:rPr>
        <w:t>3</w:t>
      </w:r>
      <w:r w:rsidRPr="00AB672C">
        <w:t xml:space="preserve"> stejnopisech</w:t>
      </w:r>
      <w:r w:rsidR="006D04E6">
        <w:t>,</w:t>
      </w:r>
      <w:r>
        <w:t xml:space="preserve"> </w:t>
      </w:r>
      <w:r w:rsidRPr="00AB672C">
        <w:t xml:space="preserve">z nichž po jednom obdrží </w:t>
      </w:r>
      <w:r w:rsidRPr="002F6C48">
        <w:rPr>
          <w:i/>
        </w:rPr>
        <w:t>Povinný</w:t>
      </w:r>
      <w:r w:rsidRPr="00AB672C">
        <w:t xml:space="preserve"> a </w:t>
      </w:r>
      <w:r w:rsidRPr="002F6C48">
        <w:rPr>
          <w:i/>
        </w:rPr>
        <w:t>Oprávněný</w:t>
      </w:r>
      <w:r w:rsidRPr="00AB672C">
        <w:t xml:space="preserve"> a jeden stejnopis bude </w:t>
      </w:r>
      <w:r w:rsidRPr="002F6C48">
        <w:rPr>
          <w:i/>
        </w:rPr>
        <w:t>Oprávněným</w:t>
      </w:r>
      <w:r w:rsidRPr="00AB672C">
        <w:t xml:space="preserve"> použit pro účely příslušného vkladového řízení.</w:t>
      </w:r>
    </w:p>
    <w:p w14:paraId="3049AD03" w14:textId="77777777" w:rsidR="00A84B96" w:rsidRPr="00AB672C" w:rsidRDefault="00A84B96" w:rsidP="00DB0F68">
      <w:pPr>
        <w:numPr>
          <w:ilvl w:val="0"/>
          <w:numId w:val="27"/>
        </w:numPr>
        <w:ind w:left="567" w:hanging="567"/>
      </w:pPr>
      <w:r w:rsidRPr="002F6C48">
        <w:rPr>
          <w:i/>
        </w:rPr>
        <w:t>Smlouva</w:t>
      </w:r>
      <w:r w:rsidRPr="00AB672C">
        <w:t xml:space="preserve"> nabývá účinnosti okamžikem jejího uzavření. </w:t>
      </w:r>
    </w:p>
    <w:p w14:paraId="157F23FC" w14:textId="77777777" w:rsidR="00A84B96" w:rsidRPr="00354E87" w:rsidRDefault="00A84B96" w:rsidP="00DB0F68">
      <w:pPr>
        <w:numPr>
          <w:ilvl w:val="0"/>
          <w:numId w:val="27"/>
        </w:numPr>
        <w:ind w:left="567" w:hanging="567"/>
      </w:pPr>
      <w:r w:rsidRPr="002F6C48">
        <w:rPr>
          <w:i/>
        </w:rPr>
        <w:t>Smlouva</w:t>
      </w:r>
      <w:r w:rsidRPr="00AB672C">
        <w:t xml:space="preserve"> může být měněna nebo doplňována pouze formou vzestupně číslovaných písemných dodatků podepsaných oběma </w:t>
      </w:r>
      <w:r w:rsidRPr="00AB672C">
        <w:rPr>
          <w:i/>
        </w:rPr>
        <w:t>Smluvními stranami.</w:t>
      </w:r>
    </w:p>
    <w:p w14:paraId="2CB4C3FA" w14:textId="77777777" w:rsidR="00A84B96" w:rsidRPr="00AB672C" w:rsidRDefault="00A84B96" w:rsidP="00DB0F68">
      <w:pPr>
        <w:numPr>
          <w:ilvl w:val="0"/>
          <w:numId w:val="27"/>
        </w:numPr>
        <w:ind w:left="567" w:hanging="567"/>
      </w:pPr>
      <w:r w:rsidRPr="00AB672C">
        <w:t xml:space="preserve">Nedílnou součástí této </w:t>
      </w:r>
      <w:r w:rsidRPr="002F6C48">
        <w:rPr>
          <w:i/>
        </w:rPr>
        <w:t>Smlouvy</w:t>
      </w:r>
      <w:r w:rsidRPr="00AB672C">
        <w:t xml:space="preserve"> je:</w:t>
      </w:r>
    </w:p>
    <w:p w14:paraId="2DCF2869" w14:textId="06D9359D" w:rsidR="00A84B96" w:rsidRPr="00DB0F68" w:rsidRDefault="00C80B8A" w:rsidP="00DB0F68">
      <w:pPr>
        <w:ind w:firstLine="567"/>
        <w:rPr>
          <w:rFonts w:cs="Arial"/>
          <w:highlight w:val="lightGray"/>
        </w:rPr>
      </w:pPr>
      <w:r w:rsidRPr="00DB0F68">
        <w:rPr>
          <w:rFonts w:cs="Arial"/>
          <w:i/>
        </w:rPr>
        <w:t>Příloha č. 1 -</w:t>
      </w:r>
      <w:r w:rsidR="00DB0F68" w:rsidRPr="00DB0F68">
        <w:rPr>
          <w:rFonts w:cs="Arial"/>
          <w:i/>
        </w:rPr>
        <w:t xml:space="preserve"> </w:t>
      </w:r>
      <w:r w:rsidR="006D04E6" w:rsidRPr="00DB0F68">
        <w:rPr>
          <w:rFonts w:cs="Arial"/>
          <w:i/>
        </w:rPr>
        <w:t xml:space="preserve">Geometrický plán č. </w:t>
      </w:r>
      <w:r w:rsidR="001400F1">
        <w:rPr>
          <w:noProof/>
        </w:rPr>
        <w:t>303</w:t>
      </w:r>
      <w:r w:rsidR="006D04E6">
        <w:rPr>
          <w:noProof/>
        </w:rPr>
        <w:t>-20009/2018</w:t>
      </w:r>
    </w:p>
    <w:p w14:paraId="7F4E0EC5" w14:textId="77777777" w:rsidR="00A84B96" w:rsidRPr="00AB672C" w:rsidRDefault="00A84B96" w:rsidP="00DB0F68">
      <w:pPr>
        <w:numPr>
          <w:ilvl w:val="0"/>
          <w:numId w:val="27"/>
        </w:numPr>
        <w:ind w:left="567" w:hanging="567"/>
      </w:pPr>
      <w:r w:rsidRPr="002F6C48">
        <w:rPr>
          <w:i/>
        </w:rPr>
        <w:t>Smlouva</w:t>
      </w:r>
      <w:r w:rsidRPr="00AB672C">
        <w:t xml:space="preserve"> a právní vztahy z ní vyplývající se řídí právním řádem České republiky.</w:t>
      </w:r>
    </w:p>
    <w:p w14:paraId="70999878" w14:textId="60B9CE64" w:rsidR="00A84B96" w:rsidRDefault="00A84B96" w:rsidP="00DB0F68">
      <w:pPr>
        <w:numPr>
          <w:ilvl w:val="0"/>
          <w:numId w:val="27"/>
        </w:numPr>
        <w:ind w:left="567" w:hanging="567"/>
      </w:pPr>
      <w:r w:rsidRPr="00AB672C">
        <w:t xml:space="preserve">Na právní vztahy vyplývající nebo související s touto </w:t>
      </w:r>
      <w:r w:rsidRPr="002F6C48">
        <w:rPr>
          <w:i/>
        </w:rPr>
        <w:t>Smlouvou</w:t>
      </w:r>
      <w:r w:rsidRPr="00AB672C">
        <w:t xml:space="preserve"> a v ní nebo v energetickém zákoně výslovně neupravené se přiměřeně uplatní ustanovení občanského zákoníku.</w:t>
      </w:r>
      <w:r w:rsidR="003318B8">
        <w:t xml:space="preserve"> </w:t>
      </w:r>
      <w:r w:rsidR="003318B8">
        <w:rPr>
          <w:b/>
        </w:rPr>
        <w:t xml:space="preserve"> </w:t>
      </w:r>
    </w:p>
    <w:p w14:paraId="052F0638" w14:textId="77777777" w:rsidR="008317AA" w:rsidRPr="00F666FF" w:rsidRDefault="008317AA" w:rsidP="000A3683">
      <w:pPr>
        <w:ind w:left="567"/>
      </w:pPr>
    </w:p>
    <w:tbl>
      <w:tblPr>
        <w:tblStyle w:val="Mkatabulky"/>
        <w:tblW w:w="91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567"/>
        <w:gridCol w:w="4304"/>
      </w:tblGrid>
      <w:tr w:rsidR="00F666FF" w:rsidRPr="00C37507" w14:paraId="71E361CC" w14:textId="77777777" w:rsidTr="002F0810">
        <w:trPr>
          <w:jc w:val="center"/>
        </w:trPr>
        <w:tc>
          <w:tcPr>
            <w:tcW w:w="4313" w:type="dxa"/>
          </w:tcPr>
          <w:p w14:paraId="44E8FCB8" w14:textId="77777777" w:rsidR="00F666FF" w:rsidRPr="00C37507" w:rsidRDefault="00F666FF" w:rsidP="002F0810">
            <w:pPr>
              <w:rPr>
                <w:rFonts w:cs="Arial"/>
              </w:rPr>
            </w:pPr>
            <w:r w:rsidRPr="00C37507">
              <w:rPr>
                <w:rFonts w:cs="Arial"/>
                <w:b/>
                <w:i/>
              </w:rPr>
              <w:t>Povinný:</w:t>
            </w:r>
          </w:p>
        </w:tc>
        <w:tc>
          <w:tcPr>
            <w:tcW w:w="567" w:type="dxa"/>
          </w:tcPr>
          <w:p w14:paraId="39340A24" w14:textId="77777777" w:rsidR="00F666FF" w:rsidRPr="00C37507" w:rsidRDefault="00F666FF" w:rsidP="002F0810">
            <w:pPr>
              <w:rPr>
                <w:rFonts w:cs="Arial"/>
              </w:rPr>
            </w:pPr>
          </w:p>
        </w:tc>
        <w:tc>
          <w:tcPr>
            <w:tcW w:w="4304" w:type="dxa"/>
          </w:tcPr>
          <w:p w14:paraId="1C75E51E" w14:textId="77777777" w:rsidR="00F666FF" w:rsidRPr="00C93BED" w:rsidRDefault="00F666FF" w:rsidP="002F0810">
            <w:pPr>
              <w:rPr>
                <w:rFonts w:cs="Arial"/>
                <w:b/>
                <w:i/>
              </w:rPr>
            </w:pPr>
            <w:r w:rsidRPr="00C37507">
              <w:rPr>
                <w:rFonts w:cs="Arial"/>
                <w:b/>
                <w:i/>
              </w:rPr>
              <w:t>Oprávněný:</w:t>
            </w:r>
          </w:p>
        </w:tc>
      </w:tr>
      <w:tr w:rsidR="00F666FF" w:rsidRPr="00C37507" w14:paraId="1ED15358" w14:textId="77777777" w:rsidTr="002F0810">
        <w:trPr>
          <w:jc w:val="center"/>
        </w:trPr>
        <w:tc>
          <w:tcPr>
            <w:tcW w:w="4313" w:type="dxa"/>
          </w:tcPr>
          <w:p w14:paraId="14F5D7CA" w14:textId="77777777" w:rsidR="00737B02" w:rsidRDefault="00737B02" w:rsidP="00844F52">
            <w:pPr>
              <w:tabs>
                <w:tab w:val="left" w:pos="5040"/>
              </w:tabs>
              <w:spacing w:after="0"/>
              <w:rPr>
                <w:rFonts w:eastAsia="Times New Roman" w:cs="Arial"/>
              </w:rPr>
            </w:pPr>
          </w:p>
          <w:p w14:paraId="4340A781" w14:textId="362DC546" w:rsidR="00737B02" w:rsidRPr="001D38CE" w:rsidRDefault="00737B02" w:rsidP="00844F52">
            <w:pPr>
              <w:tabs>
                <w:tab w:val="left" w:pos="5040"/>
              </w:tabs>
              <w:spacing w:after="0"/>
              <w:rPr>
                <w:rFonts w:eastAsia="Times New Roman" w:cs="Arial"/>
              </w:rPr>
            </w:pPr>
            <w:r w:rsidRPr="0057317C">
              <w:rPr>
                <w:rFonts w:cs="Arial"/>
              </w:rPr>
              <w:t>V ……………….......……</w:t>
            </w:r>
            <w:r w:rsidR="00847060">
              <w:rPr>
                <w:rFonts w:cs="Arial"/>
              </w:rPr>
              <w:t>,</w:t>
            </w:r>
            <w:r w:rsidRPr="0057317C">
              <w:rPr>
                <w:rFonts w:cs="Arial"/>
              </w:rPr>
              <w:t xml:space="preserve"> dne …………......</w:t>
            </w:r>
          </w:p>
          <w:p w14:paraId="20CFC595" w14:textId="77777777" w:rsidR="00737B02" w:rsidRPr="001D38CE" w:rsidRDefault="00737B02" w:rsidP="00844F52">
            <w:pPr>
              <w:tabs>
                <w:tab w:val="left" w:pos="6379"/>
              </w:tabs>
              <w:spacing w:after="0"/>
              <w:jc w:val="center"/>
              <w:rPr>
                <w:rFonts w:eastAsia="Times New Roman" w:cs="Arial"/>
              </w:rPr>
            </w:pPr>
          </w:p>
          <w:p w14:paraId="5DDBADF5" w14:textId="5AE2B23C" w:rsidR="00737B02" w:rsidRDefault="00737B02" w:rsidP="00844F52">
            <w:pPr>
              <w:tabs>
                <w:tab w:val="left" w:pos="6379"/>
              </w:tabs>
              <w:spacing w:after="0"/>
              <w:jc w:val="center"/>
              <w:rPr>
                <w:rFonts w:eastAsia="Times New Roman" w:cs="Arial"/>
              </w:rPr>
            </w:pPr>
            <w:bookmarkStart w:id="2" w:name="_Hlk498507291"/>
          </w:p>
          <w:p w14:paraId="45DC8A2D" w14:textId="77777777" w:rsidR="00844F52" w:rsidRPr="001D38CE" w:rsidRDefault="00844F52" w:rsidP="00844F52">
            <w:pPr>
              <w:tabs>
                <w:tab w:val="left" w:pos="6379"/>
              </w:tabs>
              <w:spacing w:after="0"/>
              <w:jc w:val="center"/>
              <w:rPr>
                <w:rFonts w:eastAsia="Times New Roman" w:cs="Arial"/>
              </w:rPr>
            </w:pPr>
          </w:p>
          <w:p w14:paraId="4FAD7F1F" w14:textId="77777777" w:rsidR="00737B02" w:rsidRPr="001D38CE" w:rsidRDefault="00737B02" w:rsidP="00844F52">
            <w:pPr>
              <w:tabs>
                <w:tab w:val="left" w:pos="6379"/>
              </w:tabs>
              <w:spacing w:after="0"/>
              <w:jc w:val="center"/>
              <w:rPr>
                <w:rFonts w:eastAsia="Times New Roman" w:cs="Arial"/>
              </w:rPr>
            </w:pPr>
          </w:p>
          <w:p w14:paraId="4DF2B069" w14:textId="77777777" w:rsidR="00737B02" w:rsidRPr="001D38CE" w:rsidRDefault="00737B02" w:rsidP="00821F71">
            <w:pPr>
              <w:tabs>
                <w:tab w:val="left" w:pos="6379"/>
              </w:tabs>
              <w:spacing w:after="0"/>
              <w:jc w:val="lef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.................................................................</w:t>
            </w:r>
          </w:p>
          <w:bookmarkEnd w:id="2"/>
          <w:p w14:paraId="20CEA11A" w14:textId="5F5F6B1D" w:rsidR="00C80B8A" w:rsidRDefault="00737B02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  <w:r w:rsidRPr="001D38CE">
              <w:rPr>
                <w:rFonts w:eastAsia="Times New Roman" w:cs="Arial"/>
              </w:rPr>
              <w:t xml:space="preserve">Ing. Stanislav Bruna </w:t>
            </w:r>
          </w:p>
          <w:p w14:paraId="7266986A" w14:textId="32071CAA" w:rsidR="00737B02" w:rsidRPr="001D38CE" w:rsidRDefault="00737B02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  <w:r w:rsidRPr="001D38CE">
              <w:rPr>
                <w:rFonts w:eastAsia="Times New Roman" w:cs="Arial"/>
              </w:rPr>
              <w:t>předseda představenstva</w:t>
            </w:r>
          </w:p>
          <w:p w14:paraId="64F20667" w14:textId="77777777" w:rsidR="00737B02" w:rsidRDefault="00737B02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  <w:r w:rsidRPr="001D38CE">
              <w:rPr>
                <w:rFonts w:eastAsia="Times New Roman" w:cs="Arial"/>
              </w:rPr>
              <w:t>MERO ČR, a.s.</w:t>
            </w:r>
          </w:p>
          <w:p w14:paraId="007CE84A" w14:textId="77777777" w:rsidR="00C80B8A" w:rsidRDefault="00C80B8A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</w:p>
          <w:p w14:paraId="52E81042" w14:textId="77777777" w:rsidR="00C80B8A" w:rsidRDefault="00C80B8A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</w:p>
          <w:p w14:paraId="2BC4A8B8" w14:textId="77777777" w:rsidR="00C80B8A" w:rsidRPr="001D38CE" w:rsidRDefault="00C80B8A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</w:p>
          <w:p w14:paraId="192D78B8" w14:textId="77777777" w:rsidR="00C80B8A" w:rsidRPr="001D38CE" w:rsidRDefault="00C80B8A" w:rsidP="00821F71">
            <w:pPr>
              <w:tabs>
                <w:tab w:val="left" w:pos="6379"/>
              </w:tabs>
              <w:spacing w:after="0"/>
              <w:jc w:val="lef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.................................................................</w:t>
            </w:r>
          </w:p>
          <w:p w14:paraId="71DFECA0" w14:textId="77777777" w:rsidR="00F666FF" w:rsidRDefault="00C80B8A" w:rsidP="00821F71">
            <w:pPr>
              <w:spacing w:after="0"/>
              <w:jc w:val="left"/>
              <w:rPr>
                <w:rFonts w:eastAsia="Times New Roman" w:cs="Arial"/>
              </w:rPr>
            </w:pPr>
            <w:r w:rsidRPr="00C96A41">
              <w:rPr>
                <w:rFonts w:eastAsia="Times New Roman" w:cs="Arial"/>
              </w:rPr>
              <w:t>Ing. Otakar Krejsa</w:t>
            </w:r>
          </w:p>
          <w:p w14:paraId="1956D634" w14:textId="77777777" w:rsidR="00C80B8A" w:rsidRDefault="00C80B8A" w:rsidP="00821F71">
            <w:pPr>
              <w:spacing w:after="0"/>
              <w:jc w:val="left"/>
              <w:rPr>
                <w:rFonts w:cs="Arial"/>
                <w:noProof/>
              </w:rPr>
            </w:pPr>
            <w:r w:rsidRPr="00341657">
              <w:rPr>
                <w:rFonts w:cs="Arial"/>
                <w:noProof/>
              </w:rPr>
              <w:t>místopředseda představenstva</w:t>
            </w:r>
          </w:p>
          <w:p w14:paraId="45256EF4" w14:textId="77777777" w:rsidR="00C80B8A" w:rsidRPr="001D38CE" w:rsidRDefault="00C80B8A" w:rsidP="00821F71">
            <w:pPr>
              <w:spacing w:after="0" w:line="240" w:lineRule="atLeast"/>
              <w:jc w:val="left"/>
              <w:outlineLvl w:val="0"/>
              <w:rPr>
                <w:rFonts w:eastAsia="Times New Roman" w:cs="Arial"/>
              </w:rPr>
            </w:pPr>
            <w:r w:rsidRPr="001D38CE">
              <w:rPr>
                <w:rFonts w:eastAsia="Times New Roman" w:cs="Arial"/>
              </w:rPr>
              <w:t>MERO ČR, a.s.</w:t>
            </w:r>
          </w:p>
          <w:p w14:paraId="544EC17D" w14:textId="2ACD1978" w:rsidR="00C80B8A" w:rsidRPr="00C37507" w:rsidRDefault="00C80B8A" w:rsidP="003C0B4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C61C5E1" w14:textId="77777777" w:rsidR="00F666FF" w:rsidRPr="00C37507" w:rsidRDefault="00F666FF" w:rsidP="002F0810">
            <w:pPr>
              <w:jc w:val="center"/>
              <w:rPr>
                <w:rFonts w:cs="Arial"/>
              </w:rPr>
            </w:pPr>
          </w:p>
        </w:tc>
        <w:tc>
          <w:tcPr>
            <w:tcW w:w="4304" w:type="dxa"/>
          </w:tcPr>
          <w:p w14:paraId="7DF13109" w14:textId="77777777" w:rsidR="00F666FF" w:rsidRDefault="00F666FF" w:rsidP="00844F52">
            <w:pPr>
              <w:spacing w:after="0"/>
              <w:rPr>
                <w:rFonts w:cs="Arial"/>
              </w:rPr>
            </w:pPr>
          </w:p>
          <w:p w14:paraId="28F3207B" w14:textId="77777777" w:rsidR="00F666FF" w:rsidRDefault="00F666FF" w:rsidP="00844F52">
            <w:pPr>
              <w:spacing w:after="0"/>
              <w:rPr>
                <w:rFonts w:cs="Arial"/>
              </w:rPr>
            </w:pPr>
            <w:r w:rsidRPr="00C37507">
              <w:rPr>
                <w:rFonts w:cs="Arial"/>
              </w:rPr>
              <w:t>V Praze, dne ……………………..</w:t>
            </w:r>
          </w:p>
          <w:p w14:paraId="1231CC0E" w14:textId="77777777" w:rsidR="00F666FF" w:rsidRPr="00C37507" w:rsidRDefault="00F666FF" w:rsidP="00844F52">
            <w:pPr>
              <w:spacing w:after="0"/>
              <w:jc w:val="center"/>
              <w:rPr>
                <w:rFonts w:cs="Arial"/>
                <w:color w:val="000000"/>
              </w:rPr>
            </w:pPr>
          </w:p>
          <w:p w14:paraId="1B6DDF7F" w14:textId="77777777" w:rsidR="00F666FF" w:rsidRPr="00C37507" w:rsidRDefault="00F666FF" w:rsidP="00844F52">
            <w:pPr>
              <w:spacing w:after="0"/>
              <w:jc w:val="center"/>
              <w:rPr>
                <w:rFonts w:cs="Arial"/>
                <w:color w:val="000000"/>
              </w:rPr>
            </w:pPr>
          </w:p>
          <w:p w14:paraId="6123DDA2" w14:textId="5E51D4A5" w:rsidR="00F666FF" w:rsidRDefault="00F666FF" w:rsidP="00844F52">
            <w:pPr>
              <w:spacing w:after="0"/>
              <w:jc w:val="center"/>
              <w:rPr>
                <w:rFonts w:cs="Arial"/>
                <w:color w:val="000000"/>
              </w:rPr>
            </w:pPr>
          </w:p>
          <w:p w14:paraId="0457959D" w14:textId="77777777" w:rsidR="00844F52" w:rsidRPr="00C37507" w:rsidRDefault="00844F52" w:rsidP="00844F52">
            <w:pPr>
              <w:spacing w:after="0"/>
              <w:jc w:val="center"/>
              <w:rPr>
                <w:rFonts w:cs="Arial"/>
                <w:color w:val="000000"/>
              </w:rPr>
            </w:pPr>
          </w:p>
          <w:p w14:paraId="37FA692B" w14:textId="77777777" w:rsidR="00F666FF" w:rsidRPr="00C37507" w:rsidRDefault="00F666FF" w:rsidP="00844F52">
            <w:pPr>
              <w:spacing w:after="0"/>
              <w:rPr>
                <w:rFonts w:cs="Arial"/>
                <w:color w:val="000000"/>
              </w:rPr>
            </w:pPr>
            <w:r w:rsidRPr="00C37507">
              <w:rPr>
                <w:rFonts w:cs="Arial"/>
                <w:color w:val="000000"/>
              </w:rPr>
              <w:t>.................................................</w:t>
            </w:r>
          </w:p>
          <w:p w14:paraId="55E384C4" w14:textId="6A9D25AD" w:rsidR="00C80B8A" w:rsidRDefault="00A44F09" w:rsidP="00844F5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F666FF" w:rsidRPr="00C37507">
              <w:rPr>
                <w:rFonts w:cs="Arial"/>
              </w:rPr>
              <w:t xml:space="preserve">ng. </w:t>
            </w:r>
            <w:r>
              <w:rPr>
                <w:rFonts w:cs="Arial"/>
              </w:rPr>
              <w:t>Jaroslav Sedlák, MBA</w:t>
            </w:r>
            <w:r w:rsidR="00F666FF" w:rsidRPr="00C37507">
              <w:rPr>
                <w:rFonts w:cs="Arial"/>
              </w:rPr>
              <w:t xml:space="preserve"> </w:t>
            </w:r>
          </w:p>
          <w:p w14:paraId="1CA15DE1" w14:textId="14693955" w:rsidR="00F666FF" w:rsidRPr="00C37507" w:rsidRDefault="00F666FF" w:rsidP="00844F52">
            <w:pPr>
              <w:spacing w:after="0"/>
              <w:rPr>
                <w:rFonts w:cs="Arial"/>
              </w:rPr>
            </w:pPr>
            <w:r w:rsidRPr="00C37507">
              <w:rPr>
                <w:rFonts w:cs="Arial"/>
              </w:rPr>
              <w:t>prokurista</w:t>
            </w:r>
          </w:p>
          <w:p w14:paraId="759B509C" w14:textId="23C93B76" w:rsidR="00F666FF" w:rsidRPr="00C37507" w:rsidRDefault="00C80B8A" w:rsidP="00844F5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NET4GAS, s.r.o.</w:t>
            </w:r>
          </w:p>
          <w:p w14:paraId="627062A3" w14:textId="5EC68786" w:rsidR="00F666FF" w:rsidRDefault="00F666FF" w:rsidP="00844F52">
            <w:pPr>
              <w:spacing w:after="0"/>
              <w:rPr>
                <w:rFonts w:cs="Arial"/>
              </w:rPr>
            </w:pPr>
          </w:p>
          <w:p w14:paraId="014A134C" w14:textId="11D30881" w:rsidR="00844F52" w:rsidRDefault="00844F52" w:rsidP="00844F52">
            <w:pPr>
              <w:spacing w:after="0"/>
              <w:rPr>
                <w:rFonts w:cs="Arial"/>
              </w:rPr>
            </w:pPr>
          </w:p>
          <w:p w14:paraId="67F9F1B0" w14:textId="77777777" w:rsidR="00844F52" w:rsidRPr="00C37507" w:rsidRDefault="00844F52" w:rsidP="00844F52">
            <w:pPr>
              <w:spacing w:after="0"/>
              <w:rPr>
                <w:rFonts w:cs="Arial"/>
              </w:rPr>
            </w:pPr>
          </w:p>
          <w:p w14:paraId="0C84EBB2" w14:textId="77777777" w:rsidR="00F666FF" w:rsidRPr="00C37507" w:rsidRDefault="00F666FF" w:rsidP="00844F52">
            <w:pPr>
              <w:spacing w:after="0"/>
              <w:rPr>
                <w:rFonts w:cs="Arial"/>
                <w:color w:val="000000"/>
              </w:rPr>
            </w:pPr>
            <w:r w:rsidRPr="00C37507">
              <w:rPr>
                <w:rFonts w:cs="Arial"/>
                <w:color w:val="000000"/>
              </w:rPr>
              <w:t>.................................................</w:t>
            </w:r>
          </w:p>
          <w:p w14:paraId="79FADF93" w14:textId="410E9157" w:rsidR="00C80B8A" w:rsidRDefault="005C15AA" w:rsidP="00844F52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Ing. Jan Martinec </w:t>
            </w:r>
          </w:p>
          <w:p w14:paraId="5A020BB2" w14:textId="4DAECE5D" w:rsidR="00F666FF" w:rsidRDefault="00E661EB" w:rsidP="00844F52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5C15AA">
              <w:rPr>
                <w:rFonts w:cs="Arial"/>
                <w:color w:val="000000"/>
              </w:rPr>
              <w:t>rokurista</w:t>
            </w:r>
          </w:p>
          <w:p w14:paraId="6252D564" w14:textId="49F53A5B" w:rsidR="00C80B8A" w:rsidRPr="00C37507" w:rsidRDefault="00C80B8A" w:rsidP="00844F5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NET4GAS, s.r.o.</w:t>
            </w:r>
          </w:p>
        </w:tc>
      </w:tr>
    </w:tbl>
    <w:p w14:paraId="5F770DAA" w14:textId="77777777" w:rsidR="00F666FF" w:rsidRDefault="00F666FF" w:rsidP="00F666FF">
      <w:pPr>
        <w:spacing w:after="0"/>
        <w:rPr>
          <w:rFonts w:cs="Arial"/>
        </w:rPr>
      </w:pPr>
    </w:p>
    <w:sectPr w:rsidR="00F666FF" w:rsidSect="00DB0F68">
      <w:headerReference w:type="default" r:id="rId8"/>
      <w:footerReference w:type="default" r:id="rId9"/>
      <w:pgSz w:w="11906" w:h="16838"/>
      <w:pgMar w:top="1276" w:right="1417" w:bottom="851" w:left="1417" w:header="568" w:footer="1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E0EE7E" w15:done="0"/>
  <w15:commentEx w15:paraId="43027A2E" w15:done="0"/>
  <w15:commentEx w15:paraId="28C022FD" w15:done="0"/>
  <w15:commentEx w15:paraId="4DC30201" w15:done="0"/>
  <w15:commentEx w15:paraId="59743F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0EE7E" w16cid:durableId="1F72B4C1"/>
  <w16cid:commentId w16cid:paraId="43027A2E" w16cid:durableId="1F72B4C2"/>
  <w16cid:commentId w16cid:paraId="28C022FD" w16cid:durableId="1F72B4C3"/>
  <w16cid:commentId w16cid:paraId="4DC30201" w16cid:durableId="1F72B4C5"/>
  <w16cid:commentId w16cid:paraId="59743FA3" w16cid:durableId="1F72B4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02A4" w14:textId="77777777" w:rsidR="008A5C24" w:rsidRDefault="008A5C24">
      <w:pPr>
        <w:spacing w:after="0"/>
      </w:pPr>
      <w:r>
        <w:separator/>
      </w:r>
    </w:p>
  </w:endnote>
  <w:endnote w:type="continuationSeparator" w:id="0">
    <w:p w14:paraId="150B2BD4" w14:textId="77777777" w:rsidR="008A5C24" w:rsidRDefault="008A5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</w:rPr>
      <w:id w:val="-712493138"/>
      <w:docPartObj>
        <w:docPartGallery w:val="Page Numbers (Bottom of Page)"/>
        <w:docPartUnique/>
      </w:docPartObj>
    </w:sdtPr>
    <w:sdtEndPr/>
    <w:sdtContent>
      <w:p w14:paraId="7D1DAF48" w14:textId="77777777" w:rsidR="003C0B4C" w:rsidRPr="00CE761A" w:rsidRDefault="003C0B4C">
        <w:pPr>
          <w:pStyle w:val="Zpat"/>
          <w:jc w:val="center"/>
          <w:rPr>
            <w:color w:val="595959" w:themeColor="text1" w:themeTint="A6"/>
          </w:rPr>
        </w:pPr>
      </w:p>
      <w:p w14:paraId="76DA6A2B" w14:textId="77777777" w:rsidR="003C0B4C" w:rsidRPr="00CE761A" w:rsidRDefault="003C0B4C">
        <w:pPr>
          <w:pStyle w:val="Zpat"/>
          <w:jc w:val="center"/>
          <w:rPr>
            <w:color w:val="595959" w:themeColor="text1" w:themeTint="A6"/>
          </w:rPr>
        </w:pPr>
        <w:r w:rsidRPr="00CE761A">
          <w:rPr>
            <w:color w:val="595959" w:themeColor="text1" w:themeTint="A6"/>
          </w:rPr>
          <w:fldChar w:fldCharType="begin"/>
        </w:r>
        <w:r w:rsidRPr="00CE761A">
          <w:rPr>
            <w:color w:val="595959" w:themeColor="text1" w:themeTint="A6"/>
          </w:rPr>
          <w:instrText>PAGE   \* MERGEFORMAT</w:instrText>
        </w:r>
        <w:r w:rsidRPr="00CE761A">
          <w:rPr>
            <w:color w:val="595959" w:themeColor="text1" w:themeTint="A6"/>
          </w:rPr>
          <w:fldChar w:fldCharType="separate"/>
        </w:r>
        <w:r w:rsidR="00283B29">
          <w:rPr>
            <w:noProof/>
            <w:color w:val="595959" w:themeColor="text1" w:themeTint="A6"/>
          </w:rPr>
          <w:t>5</w:t>
        </w:r>
        <w:r w:rsidRPr="00CE761A">
          <w:rPr>
            <w:color w:val="595959" w:themeColor="text1" w:themeTint="A6"/>
          </w:rPr>
          <w:fldChar w:fldCharType="end"/>
        </w:r>
      </w:p>
    </w:sdtContent>
  </w:sdt>
  <w:p w14:paraId="3427EE21" w14:textId="77777777" w:rsidR="003C0B4C" w:rsidRDefault="003C0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E7A07" w14:textId="77777777" w:rsidR="008A5C24" w:rsidRDefault="008A5C24">
      <w:pPr>
        <w:spacing w:after="0"/>
      </w:pPr>
      <w:r>
        <w:separator/>
      </w:r>
    </w:p>
  </w:footnote>
  <w:footnote w:type="continuationSeparator" w:id="0">
    <w:p w14:paraId="33FD6F85" w14:textId="77777777" w:rsidR="008A5C24" w:rsidRDefault="008A5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color w:val="404040" w:themeColor="text1" w:themeTint="BF"/>
      </w:rPr>
      <w:id w:val="229815125"/>
      <w:docPartObj>
        <w:docPartGallery w:val="Page Numbers (Top of Page)"/>
        <w:docPartUnique/>
      </w:docPartObj>
    </w:sdtPr>
    <w:sdtEndPr>
      <w:rPr>
        <w:position w:val="6"/>
        <w:szCs w:val="20"/>
      </w:rPr>
    </w:sdtEndPr>
    <w:sdtContent>
      <w:p w14:paraId="29BA3432" w14:textId="77777777" w:rsidR="003C0B4C" w:rsidRPr="00072DDC" w:rsidRDefault="003C0B4C" w:rsidP="00C4343B">
        <w:pPr>
          <w:pStyle w:val="Zhlav"/>
          <w:spacing w:after="240"/>
          <w:rPr>
            <w:rFonts w:cs="Arial"/>
            <w:color w:val="404040" w:themeColor="text1" w:themeTint="BF"/>
            <w:position w:val="6"/>
            <w:szCs w:val="20"/>
          </w:rPr>
        </w:pPr>
        <w:r w:rsidRPr="00072DDC">
          <w:rPr>
            <w:rFonts w:cs="Arial"/>
            <w:i/>
            <w:color w:val="404040" w:themeColor="text1" w:themeTint="BF"/>
            <w:position w:val="6"/>
            <w:szCs w:val="20"/>
          </w:rPr>
          <w:t>Smlouva o zřízení věcného břemene</w:t>
        </w:r>
        <w:r>
          <w:rPr>
            <w:rFonts w:cs="Arial"/>
            <w:i/>
            <w:color w:val="404040" w:themeColor="text1" w:themeTint="BF"/>
            <w:position w:val="6"/>
            <w:szCs w:val="20"/>
          </w:rPr>
          <w:t xml:space="preserve"> – služebnosti inženýrské sítě -</w:t>
        </w:r>
        <w:r w:rsidRPr="00072DDC">
          <w:rPr>
            <w:rFonts w:cs="Arial"/>
            <w:i/>
            <w:color w:val="404040" w:themeColor="text1" w:themeTint="BF"/>
            <w:position w:val="6"/>
            <w:szCs w:val="20"/>
          </w:rPr>
          <w:t xml:space="preserve"> </w:t>
        </w:r>
        <w:r>
          <w:rPr>
            <w:rFonts w:cs="Arial"/>
            <w:i/>
            <w:color w:val="404040" w:themeColor="text1" w:themeTint="BF"/>
            <w:position w:val="6"/>
            <w:szCs w:val="20"/>
          </w:rPr>
          <w:t>před výstavbou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664D5"/>
    <w:multiLevelType w:val="hybridMultilevel"/>
    <w:tmpl w:val="3468DB06"/>
    <w:lvl w:ilvl="0" w:tplc="C88C392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37091D"/>
    <w:multiLevelType w:val="hybridMultilevel"/>
    <w:tmpl w:val="8F682D7C"/>
    <w:lvl w:ilvl="0" w:tplc="F120F1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F46F9"/>
    <w:multiLevelType w:val="hybridMultilevel"/>
    <w:tmpl w:val="E5DCA562"/>
    <w:lvl w:ilvl="0" w:tplc="C7B28A8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E5926B0"/>
    <w:multiLevelType w:val="multilevel"/>
    <w:tmpl w:val="9ABED5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14">
    <w:nsid w:val="15D12F69"/>
    <w:multiLevelType w:val="hybridMultilevel"/>
    <w:tmpl w:val="F52C4868"/>
    <w:lvl w:ilvl="0" w:tplc="06E2679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269FF"/>
    <w:multiLevelType w:val="hybridMultilevel"/>
    <w:tmpl w:val="5008D474"/>
    <w:lvl w:ilvl="0" w:tplc="AC907FC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C2E1E1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86CF7"/>
    <w:multiLevelType w:val="hybridMultilevel"/>
    <w:tmpl w:val="0212D3AA"/>
    <w:lvl w:ilvl="0" w:tplc="424E37A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D57DF"/>
    <w:multiLevelType w:val="hybridMultilevel"/>
    <w:tmpl w:val="B3540C54"/>
    <w:lvl w:ilvl="0" w:tplc="26B0A2D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D66FE"/>
    <w:multiLevelType w:val="hybridMultilevel"/>
    <w:tmpl w:val="D5747270"/>
    <w:lvl w:ilvl="0" w:tplc="424E37A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1167B"/>
    <w:multiLevelType w:val="hybridMultilevel"/>
    <w:tmpl w:val="C6B0DDD0"/>
    <w:lvl w:ilvl="0" w:tplc="1F627E68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41FD8"/>
    <w:multiLevelType w:val="hybridMultilevel"/>
    <w:tmpl w:val="916EA612"/>
    <w:lvl w:ilvl="0" w:tplc="FAA657A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20BC9"/>
    <w:multiLevelType w:val="hybridMultilevel"/>
    <w:tmpl w:val="95B25D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9843DE"/>
    <w:multiLevelType w:val="hybridMultilevel"/>
    <w:tmpl w:val="073E1AA6"/>
    <w:lvl w:ilvl="0" w:tplc="B880C06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76DB"/>
    <w:multiLevelType w:val="hybridMultilevel"/>
    <w:tmpl w:val="DCC4FFB2"/>
    <w:lvl w:ilvl="0" w:tplc="A672F09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B3EBB"/>
    <w:multiLevelType w:val="hybridMultilevel"/>
    <w:tmpl w:val="BD0054B2"/>
    <w:lvl w:ilvl="0" w:tplc="B880C06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D2750"/>
    <w:multiLevelType w:val="hybridMultilevel"/>
    <w:tmpl w:val="680ACB48"/>
    <w:lvl w:ilvl="0" w:tplc="ED94036E">
      <w:start w:val="1"/>
      <w:numFmt w:val="decimal"/>
      <w:lvlText w:val="7.%1"/>
      <w:lvlJc w:val="left"/>
      <w:pPr>
        <w:ind w:left="720" w:hanging="360"/>
      </w:pPr>
    </w:lvl>
    <w:lvl w:ilvl="1" w:tplc="2C5C4C62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1"/>
  </w:num>
  <w:num w:numId="13">
    <w:abstractNumId w:val="15"/>
  </w:num>
  <w:num w:numId="14">
    <w:abstractNumId w:val="14"/>
  </w:num>
  <w:num w:numId="15">
    <w:abstractNumId w:val="19"/>
  </w:num>
  <w:num w:numId="16">
    <w:abstractNumId w:val="16"/>
  </w:num>
  <w:num w:numId="17">
    <w:abstractNumId w:val="22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12"/>
  </w:num>
  <w:num w:numId="24">
    <w:abstractNumId w:val="17"/>
  </w:num>
  <w:num w:numId="25">
    <w:abstractNumId w:val="24"/>
  </w:num>
  <w:num w:numId="26">
    <w:abstractNumId w:val="18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culíková Simona">
    <w15:presenceInfo w15:providerId="AD" w15:userId="S::vaculikova@net4gas.cz::5c125a1e-77df-4587-99e3-f9ff1245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59"/>
    <w:rsid w:val="000232B2"/>
    <w:rsid w:val="00027964"/>
    <w:rsid w:val="00046AFE"/>
    <w:rsid w:val="00051849"/>
    <w:rsid w:val="000964FD"/>
    <w:rsid w:val="000A3683"/>
    <w:rsid w:val="000A6BF7"/>
    <w:rsid w:val="000D73B3"/>
    <w:rsid w:val="001400F1"/>
    <w:rsid w:val="00174B54"/>
    <w:rsid w:val="001856B4"/>
    <w:rsid w:val="001A57A8"/>
    <w:rsid w:val="001A5EAB"/>
    <w:rsid w:val="001B01C0"/>
    <w:rsid w:val="001E5CD4"/>
    <w:rsid w:val="00220603"/>
    <w:rsid w:val="00220824"/>
    <w:rsid w:val="002248A6"/>
    <w:rsid w:val="00243F9C"/>
    <w:rsid w:val="00283B29"/>
    <w:rsid w:val="002917C0"/>
    <w:rsid w:val="00294C59"/>
    <w:rsid w:val="002F0810"/>
    <w:rsid w:val="003318B8"/>
    <w:rsid w:val="00341657"/>
    <w:rsid w:val="00350ED9"/>
    <w:rsid w:val="0037242D"/>
    <w:rsid w:val="00375C16"/>
    <w:rsid w:val="00385C60"/>
    <w:rsid w:val="003A275E"/>
    <w:rsid w:val="003A4524"/>
    <w:rsid w:val="003C0B4C"/>
    <w:rsid w:val="003F039D"/>
    <w:rsid w:val="00423983"/>
    <w:rsid w:val="004249C3"/>
    <w:rsid w:val="0044157D"/>
    <w:rsid w:val="004477CF"/>
    <w:rsid w:val="00451C5D"/>
    <w:rsid w:val="00451DBC"/>
    <w:rsid w:val="00453F5E"/>
    <w:rsid w:val="00470444"/>
    <w:rsid w:val="004751A7"/>
    <w:rsid w:val="00476B54"/>
    <w:rsid w:val="00492638"/>
    <w:rsid w:val="00495343"/>
    <w:rsid w:val="004B0540"/>
    <w:rsid w:val="004B1BCA"/>
    <w:rsid w:val="004C16E8"/>
    <w:rsid w:val="004C2443"/>
    <w:rsid w:val="004D66A4"/>
    <w:rsid w:val="004F3F45"/>
    <w:rsid w:val="00514B14"/>
    <w:rsid w:val="0052121A"/>
    <w:rsid w:val="00525294"/>
    <w:rsid w:val="00526E0D"/>
    <w:rsid w:val="00527885"/>
    <w:rsid w:val="00577642"/>
    <w:rsid w:val="005857C8"/>
    <w:rsid w:val="00587208"/>
    <w:rsid w:val="00596D3B"/>
    <w:rsid w:val="005A55E3"/>
    <w:rsid w:val="005B73C2"/>
    <w:rsid w:val="005C15AA"/>
    <w:rsid w:val="005C2512"/>
    <w:rsid w:val="005C4076"/>
    <w:rsid w:val="005D04FA"/>
    <w:rsid w:val="005E6ABC"/>
    <w:rsid w:val="00602019"/>
    <w:rsid w:val="00611EC1"/>
    <w:rsid w:val="00617F68"/>
    <w:rsid w:val="00625955"/>
    <w:rsid w:val="00647570"/>
    <w:rsid w:val="00682D7C"/>
    <w:rsid w:val="006874F9"/>
    <w:rsid w:val="006B70B4"/>
    <w:rsid w:val="006C35AD"/>
    <w:rsid w:val="006C573C"/>
    <w:rsid w:val="006D04E6"/>
    <w:rsid w:val="006D276D"/>
    <w:rsid w:val="006E5DF2"/>
    <w:rsid w:val="006E68EC"/>
    <w:rsid w:val="006F2AE2"/>
    <w:rsid w:val="006F7F74"/>
    <w:rsid w:val="007001AC"/>
    <w:rsid w:val="00700496"/>
    <w:rsid w:val="0072319E"/>
    <w:rsid w:val="00730EBE"/>
    <w:rsid w:val="00737B02"/>
    <w:rsid w:val="00744BFB"/>
    <w:rsid w:val="00747DC3"/>
    <w:rsid w:val="00762A5E"/>
    <w:rsid w:val="00766737"/>
    <w:rsid w:val="007B1545"/>
    <w:rsid w:val="007C2921"/>
    <w:rsid w:val="0080279F"/>
    <w:rsid w:val="0080314C"/>
    <w:rsid w:val="00807910"/>
    <w:rsid w:val="00815A7A"/>
    <w:rsid w:val="00821F71"/>
    <w:rsid w:val="00826991"/>
    <w:rsid w:val="008317AA"/>
    <w:rsid w:val="00844F52"/>
    <w:rsid w:val="00847060"/>
    <w:rsid w:val="00864081"/>
    <w:rsid w:val="00867DFD"/>
    <w:rsid w:val="00886894"/>
    <w:rsid w:val="008917CA"/>
    <w:rsid w:val="008A5C24"/>
    <w:rsid w:val="008E0628"/>
    <w:rsid w:val="00901B18"/>
    <w:rsid w:val="009036C3"/>
    <w:rsid w:val="00903E52"/>
    <w:rsid w:val="009247F2"/>
    <w:rsid w:val="009378C4"/>
    <w:rsid w:val="009416C1"/>
    <w:rsid w:val="00951AAA"/>
    <w:rsid w:val="009550EB"/>
    <w:rsid w:val="0095629C"/>
    <w:rsid w:val="009750C5"/>
    <w:rsid w:val="009A02D8"/>
    <w:rsid w:val="009A16EA"/>
    <w:rsid w:val="009D4390"/>
    <w:rsid w:val="00A1340E"/>
    <w:rsid w:val="00A168C7"/>
    <w:rsid w:val="00A32E50"/>
    <w:rsid w:val="00A44F09"/>
    <w:rsid w:val="00A521DF"/>
    <w:rsid w:val="00A551B8"/>
    <w:rsid w:val="00A73DF9"/>
    <w:rsid w:val="00A84B96"/>
    <w:rsid w:val="00AC1D18"/>
    <w:rsid w:val="00AE3207"/>
    <w:rsid w:val="00AE3B9E"/>
    <w:rsid w:val="00AF3A3F"/>
    <w:rsid w:val="00B1117D"/>
    <w:rsid w:val="00B134A5"/>
    <w:rsid w:val="00B27383"/>
    <w:rsid w:val="00B27C4E"/>
    <w:rsid w:val="00B47303"/>
    <w:rsid w:val="00B90F06"/>
    <w:rsid w:val="00B94480"/>
    <w:rsid w:val="00BA2939"/>
    <w:rsid w:val="00BA3D31"/>
    <w:rsid w:val="00BB7AEA"/>
    <w:rsid w:val="00BD016C"/>
    <w:rsid w:val="00BF3606"/>
    <w:rsid w:val="00C006F4"/>
    <w:rsid w:val="00C02A0B"/>
    <w:rsid w:val="00C30148"/>
    <w:rsid w:val="00C312BB"/>
    <w:rsid w:val="00C35CB2"/>
    <w:rsid w:val="00C4343B"/>
    <w:rsid w:val="00C457DA"/>
    <w:rsid w:val="00C742EE"/>
    <w:rsid w:val="00C80B8A"/>
    <w:rsid w:val="00C93DC4"/>
    <w:rsid w:val="00C96A41"/>
    <w:rsid w:val="00CB031E"/>
    <w:rsid w:val="00CB4C89"/>
    <w:rsid w:val="00CE0663"/>
    <w:rsid w:val="00D073CF"/>
    <w:rsid w:val="00D16654"/>
    <w:rsid w:val="00D4635F"/>
    <w:rsid w:val="00D53B60"/>
    <w:rsid w:val="00D70749"/>
    <w:rsid w:val="00D85956"/>
    <w:rsid w:val="00D871C9"/>
    <w:rsid w:val="00D91D7A"/>
    <w:rsid w:val="00DB0F68"/>
    <w:rsid w:val="00DF1E24"/>
    <w:rsid w:val="00E27D8E"/>
    <w:rsid w:val="00E36DE5"/>
    <w:rsid w:val="00E661EB"/>
    <w:rsid w:val="00E9291E"/>
    <w:rsid w:val="00EA1402"/>
    <w:rsid w:val="00EB2404"/>
    <w:rsid w:val="00EC6CCF"/>
    <w:rsid w:val="00EE233C"/>
    <w:rsid w:val="00F315BC"/>
    <w:rsid w:val="00F666FF"/>
    <w:rsid w:val="00F703F9"/>
    <w:rsid w:val="00FA08A7"/>
    <w:rsid w:val="00FB799D"/>
    <w:rsid w:val="00FB7F90"/>
    <w:rsid w:val="00FC5891"/>
    <w:rsid w:val="00FE4E46"/>
    <w:rsid w:val="00FE6ACF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E6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B96"/>
    <w:pPr>
      <w:spacing w:after="120" w:line="240" w:lineRule="auto"/>
      <w:jc w:val="both"/>
    </w:pPr>
    <w:rPr>
      <w:rFonts w:ascii="Arial" w:eastAsiaTheme="minorEastAsia" w:hAnsi="Arial"/>
      <w:sz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aliases w:val="článek č."/>
    <w:basedOn w:val="Normln"/>
    <w:next w:val="Normln"/>
    <w:link w:val="Nadpis2Char"/>
    <w:uiPriority w:val="9"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článek č. Char"/>
    <w:basedOn w:val="Standardnpsmoodstavce"/>
    <w:link w:val="Nadpis2"/>
    <w:uiPriority w:val="9"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A84B96"/>
    <w:pPr>
      <w:ind w:left="720"/>
      <w:contextualSpacing/>
    </w:pPr>
  </w:style>
  <w:style w:type="paragraph" w:customStyle="1" w:styleId="lnekpop">
    <w:name w:val="článek pop"/>
    <w:basedOn w:val="Normln"/>
    <w:link w:val="lnekpopChar"/>
    <w:qFormat/>
    <w:rsid w:val="00A84B96"/>
    <w:pPr>
      <w:keepNext/>
      <w:jc w:val="center"/>
    </w:pPr>
    <w:rPr>
      <w:rFonts w:cs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A84B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84B96"/>
    <w:rPr>
      <w:rFonts w:ascii="Arial" w:eastAsiaTheme="minorEastAsia" w:hAnsi="Arial"/>
      <w:sz w:val="20"/>
      <w:lang w:val="cs-CZ" w:eastAsia="cs-CZ"/>
    </w:rPr>
  </w:style>
  <w:style w:type="character" w:customStyle="1" w:styleId="lnekpopChar">
    <w:name w:val="článek pop Char"/>
    <w:basedOn w:val="Standardnpsmoodstavce"/>
    <w:link w:val="lnekpop"/>
    <w:rsid w:val="00A84B96"/>
    <w:rPr>
      <w:rFonts w:ascii="Arial" w:eastAsiaTheme="minorEastAsia" w:hAnsi="Arial" w:cs="Arial"/>
      <w:b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A84B9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84B96"/>
    <w:rPr>
      <w:rFonts w:ascii="Arial" w:eastAsiaTheme="minorEastAsia" w:hAnsi="Arial"/>
      <w:sz w:val="20"/>
      <w:lang w:val="cs-CZ" w:eastAsia="cs-CZ"/>
    </w:rPr>
  </w:style>
  <w:style w:type="table" w:styleId="Mkatabulky">
    <w:name w:val="Table Grid"/>
    <w:basedOn w:val="Normlntabulka"/>
    <w:rsid w:val="00A8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57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3C"/>
    <w:rPr>
      <w:rFonts w:ascii="Segoe UI" w:eastAsiaTheme="minorEastAsia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63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35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35F"/>
    <w:rPr>
      <w:rFonts w:ascii="Arial" w:eastAsiaTheme="minorEastAsia" w:hAnsi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3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35F"/>
    <w:rPr>
      <w:rFonts w:ascii="Arial" w:eastAsiaTheme="minorEastAsia" w:hAnsi="Arial"/>
      <w:b/>
      <w:bCs/>
      <w:sz w:val="20"/>
      <w:szCs w:val="20"/>
      <w:lang w:val="cs-CZ" w:eastAsia="cs-CZ"/>
    </w:rPr>
  </w:style>
  <w:style w:type="character" w:styleId="Hypertextovodkaz">
    <w:name w:val="Hyperlink"/>
    <w:uiPriority w:val="99"/>
    <w:unhideWhenUsed/>
    <w:rPr>
      <w:color w:val="002395" w:themeColor="hyperlink"/>
      <w:u w:val="single"/>
    </w:rPr>
  </w:style>
  <w:style w:type="paragraph" w:styleId="Revize">
    <w:name w:val="Revision"/>
    <w:hidden/>
    <w:uiPriority w:val="99"/>
    <w:semiHidden/>
    <w:rsid w:val="00BD016C"/>
    <w:pPr>
      <w:spacing w:after="0" w:line="240" w:lineRule="auto"/>
    </w:pPr>
    <w:rPr>
      <w:rFonts w:ascii="Arial" w:eastAsiaTheme="minorEastAsia" w:hAnsi="Arial"/>
      <w:sz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B96"/>
    <w:pPr>
      <w:spacing w:after="120" w:line="240" w:lineRule="auto"/>
      <w:jc w:val="both"/>
    </w:pPr>
    <w:rPr>
      <w:rFonts w:ascii="Arial" w:eastAsiaTheme="minorEastAsia" w:hAnsi="Arial"/>
      <w:sz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aliases w:val="článek č."/>
    <w:basedOn w:val="Normln"/>
    <w:next w:val="Normln"/>
    <w:link w:val="Nadpis2Char"/>
    <w:uiPriority w:val="9"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článek č. Char"/>
    <w:basedOn w:val="Standardnpsmoodstavce"/>
    <w:link w:val="Nadpis2"/>
    <w:uiPriority w:val="9"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A84B96"/>
    <w:pPr>
      <w:ind w:left="720"/>
      <w:contextualSpacing/>
    </w:pPr>
  </w:style>
  <w:style w:type="paragraph" w:customStyle="1" w:styleId="lnekpop">
    <w:name w:val="článek pop"/>
    <w:basedOn w:val="Normln"/>
    <w:link w:val="lnekpopChar"/>
    <w:qFormat/>
    <w:rsid w:val="00A84B96"/>
    <w:pPr>
      <w:keepNext/>
      <w:jc w:val="center"/>
    </w:pPr>
    <w:rPr>
      <w:rFonts w:cs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A84B9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84B96"/>
    <w:rPr>
      <w:rFonts w:ascii="Arial" w:eastAsiaTheme="minorEastAsia" w:hAnsi="Arial"/>
      <w:sz w:val="20"/>
      <w:lang w:val="cs-CZ" w:eastAsia="cs-CZ"/>
    </w:rPr>
  </w:style>
  <w:style w:type="character" w:customStyle="1" w:styleId="lnekpopChar">
    <w:name w:val="článek pop Char"/>
    <w:basedOn w:val="Standardnpsmoodstavce"/>
    <w:link w:val="lnekpop"/>
    <w:rsid w:val="00A84B96"/>
    <w:rPr>
      <w:rFonts w:ascii="Arial" w:eastAsiaTheme="minorEastAsia" w:hAnsi="Arial" w:cs="Arial"/>
      <w:b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A84B9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84B96"/>
    <w:rPr>
      <w:rFonts w:ascii="Arial" w:eastAsiaTheme="minorEastAsia" w:hAnsi="Arial"/>
      <w:sz w:val="20"/>
      <w:lang w:val="cs-CZ" w:eastAsia="cs-CZ"/>
    </w:rPr>
  </w:style>
  <w:style w:type="table" w:styleId="Mkatabulky">
    <w:name w:val="Table Grid"/>
    <w:basedOn w:val="Normlntabulka"/>
    <w:rsid w:val="00A8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57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3C"/>
    <w:rPr>
      <w:rFonts w:ascii="Segoe UI" w:eastAsiaTheme="minorEastAsia" w:hAnsi="Segoe UI" w:cs="Segoe UI"/>
      <w:sz w:val="18"/>
      <w:szCs w:val="1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63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35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35F"/>
    <w:rPr>
      <w:rFonts w:ascii="Arial" w:eastAsiaTheme="minorEastAsia" w:hAnsi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3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35F"/>
    <w:rPr>
      <w:rFonts w:ascii="Arial" w:eastAsiaTheme="minorEastAsia" w:hAnsi="Arial"/>
      <w:b/>
      <w:bCs/>
      <w:sz w:val="20"/>
      <w:szCs w:val="20"/>
      <w:lang w:val="cs-CZ" w:eastAsia="cs-CZ"/>
    </w:rPr>
  </w:style>
  <w:style w:type="character" w:styleId="Hypertextovodkaz">
    <w:name w:val="Hyperlink"/>
    <w:uiPriority w:val="99"/>
    <w:unhideWhenUsed/>
    <w:rPr>
      <w:color w:val="002395" w:themeColor="hyperlink"/>
      <w:u w:val="single"/>
    </w:rPr>
  </w:style>
  <w:style w:type="paragraph" w:styleId="Revize">
    <w:name w:val="Revision"/>
    <w:hidden/>
    <w:uiPriority w:val="99"/>
    <w:semiHidden/>
    <w:rsid w:val="00BD016C"/>
    <w:pPr>
      <w:spacing w:after="0" w:line="240" w:lineRule="auto"/>
    </w:pPr>
    <w:rPr>
      <w:rFonts w:ascii="Arial" w:eastAsiaTheme="minorEastAsia" w:hAnsi="Arial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2162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Hoserová Lenka</dc:creator>
  <cp:lastModifiedBy>Kateřina Nývltová</cp:lastModifiedBy>
  <cp:revision>2</cp:revision>
  <cp:lastPrinted>2017-11-16T07:24:00Z</cp:lastPrinted>
  <dcterms:created xsi:type="dcterms:W3CDTF">2018-12-21T13:32:00Z</dcterms:created>
  <dcterms:modified xsi:type="dcterms:W3CDTF">2018-12-21T13:32:00Z</dcterms:modified>
</cp:coreProperties>
</file>