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0" w:rsidRPr="00067B38" w:rsidRDefault="00B701E0" w:rsidP="00067B38">
      <w:pPr>
        <w:jc w:val="center"/>
        <w:rPr>
          <w:rFonts w:ascii="RotisSerif" w:hAnsi="RotisSerif"/>
          <w:b/>
          <w:sz w:val="24"/>
          <w:szCs w:val="24"/>
        </w:rPr>
      </w:pPr>
      <w:r w:rsidRPr="00067B38">
        <w:rPr>
          <w:rFonts w:ascii="RotisSerif" w:hAnsi="RotisSerif"/>
          <w:b/>
          <w:sz w:val="24"/>
          <w:szCs w:val="24"/>
        </w:rPr>
        <w:t xml:space="preserve">DODATEK Č. </w:t>
      </w:r>
      <w:r w:rsidR="001030FF">
        <w:rPr>
          <w:rFonts w:ascii="RotisSerif" w:hAnsi="RotisSerif"/>
          <w:b/>
          <w:sz w:val="24"/>
          <w:szCs w:val="24"/>
        </w:rPr>
        <w:t>3</w:t>
      </w:r>
    </w:p>
    <w:p w:rsidR="00067B38" w:rsidRDefault="00B701E0" w:rsidP="00067B38">
      <w:pPr>
        <w:jc w:val="center"/>
        <w:rPr>
          <w:rFonts w:ascii="RotisSerif" w:hAnsi="RotisSerif"/>
          <w:b/>
          <w:sz w:val="24"/>
          <w:szCs w:val="24"/>
        </w:rPr>
      </w:pPr>
      <w:r w:rsidRPr="00067B38">
        <w:rPr>
          <w:rFonts w:ascii="RotisSerif" w:hAnsi="RotisSerif"/>
          <w:b/>
          <w:sz w:val="24"/>
          <w:szCs w:val="24"/>
        </w:rPr>
        <w:t>KE SMLOUVĚ</w:t>
      </w:r>
      <w:r w:rsidR="00693FA0" w:rsidRPr="00067B38">
        <w:rPr>
          <w:rFonts w:ascii="RotisSerif" w:hAnsi="RotisSerif"/>
          <w:b/>
          <w:sz w:val="24"/>
          <w:szCs w:val="24"/>
        </w:rPr>
        <w:t xml:space="preserve"> O VÝPŮJČCE</w:t>
      </w:r>
      <w:r w:rsidR="00067B38">
        <w:rPr>
          <w:rFonts w:ascii="RotisSerif" w:hAnsi="RotisSerif"/>
          <w:b/>
          <w:sz w:val="24"/>
          <w:szCs w:val="24"/>
        </w:rPr>
        <w:t xml:space="preserve"> </w:t>
      </w:r>
      <w:r w:rsidR="00FB367D" w:rsidRPr="00067B38">
        <w:rPr>
          <w:rFonts w:ascii="RotisSerif" w:hAnsi="RotisSerif"/>
          <w:b/>
          <w:sz w:val="24"/>
          <w:szCs w:val="24"/>
        </w:rPr>
        <w:t>č</w:t>
      </w:r>
      <w:r w:rsidR="00693FA0" w:rsidRPr="00067B38">
        <w:rPr>
          <w:rFonts w:ascii="RotisSerif" w:hAnsi="RotisSerif"/>
          <w:b/>
          <w:sz w:val="24"/>
          <w:szCs w:val="24"/>
        </w:rPr>
        <w:t xml:space="preserve">. </w:t>
      </w:r>
      <w:r w:rsidR="00FB367D" w:rsidRPr="00067B38">
        <w:rPr>
          <w:rFonts w:ascii="RotisSerif" w:hAnsi="RotisSerif"/>
          <w:b/>
          <w:sz w:val="24"/>
          <w:szCs w:val="24"/>
        </w:rPr>
        <w:t>150</w:t>
      </w:r>
      <w:r w:rsidR="00744F17">
        <w:rPr>
          <w:rFonts w:ascii="RotisSerif" w:hAnsi="RotisSerif"/>
          <w:b/>
          <w:sz w:val="24"/>
          <w:szCs w:val="24"/>
        </w:rPr>
        <w:t>9019</w:t>
      </w:r>
    </w:p>
    <w:p w:rsidR="00693FA0" w:rsidRPr="00067B38" w:rsidRDefault="00744F17" w:rsidP="00067B38">
      <w:pPr>
        <w:spacing w:after="360"/>
        <w:jc w:val="center"/>
        <w:rPr>
          <w:rFonts w:ascii="RotisSerif" w:hAnsi="RotisSerif"/>
          <w:b/>
          <w:sz w:val="24"/>
          <w:szCs w:val="24"/>
        </w:rPr>
      </w:pPr>
      <w:r>
        <w:rPr>
          <w:rFonts w:ascii="RotisSerif" w:hAnsi="RotisSerif"/>
          <w:b/>
          <w:sz w:val="24"/>
          <w:szCs w:val="24"/>
        </w:rPr>
        <w:t xml:space="preserve">ZE DNE </w:t>
      </w:r>
      <w:proofErr w:type="gramStart"/>
      <w:r>
        <w:rPr>
          <w:rFonts w:ascii="RotisSerif" w:hAnsi="RotisSerif"/>
          <w:b/>
          <w:sz w:val="24"/>
          <w:szCs w:val="24"/>
        </w:rPr>
        <w:t>29.  9. 2015</w:t>
      </w:r>
      <w:proofErr w:type="gramEnd"/>
    </w:p>
    <w:p w:rsidR="00693FA0" w:rsidRPr="00067B38" w:rsidRDefault="00693FA0" w:rsidP="00067B38">
      <w:pPr>
        <w:spacing w:after="180"/>
        <w:rPr>
          <w:rFonts w:ascii="RotisSerif" w:hAnsi="RotisSerif"/>
          <w:sz w:val="24"/>
          <w:szCs w:val="24"/>
          <w:u w:val="single"/>
        </w:rPr>
      </w:pPr>
      <w:r w:rsidRPr="00067B38">
        <w:rPr>
          <w:rFonts w:ascii="RotisSerif" w:hAnsi="RotisSerif"/>
          <w:sz w:val="24"/>
          <w:szCs w:val="24"/>
          <w:u w:val="single"/>
        </w:rPr>
        <w:t>Smluvní strany:</w:t>
      </w:r>
    </w:p>
    <w:p w:rsidR="00693FA0" w:rsidRPr="00067B38" w:rsidRDefault="00693FA0" w:rsidP="00067B38">
      <w:pPr>
        <w:rPr>
          <w:rFonts w:ascii="RotisSerif" w:hAnsi="RotisSerif"/>
          <w:b/>
          <w:sz w:val="24"/>
          <w:szCs w:val="24"/>
        </w:rPr>
      </w:pPr>
      <w:r w:rsidRPr="00067B38">
        <w:rPr>
          <w:rFonts w:ascii="RotisSerif" w:hAnsi="RotisSerif"/>
          <w:b/>
          <w:sz w:val="24"/>
          <w:szCs w:val="24"/>
        </w:rPr>
        <w:t>B. Braun Medical s.r.o.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se sídlem: V Parku 2335/20, 148 00 Praha 4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IČ: 485</w:t>
      </w:r>
      <w:r w:rsidR="00FB367D" w:rsidRPr="00067B38">
        <w:rPr>
          <w:rFonts w:ascii="RotisSerif" w:hAnsi="RotisSerif"/>
          <w:sz w:val="24"/>
          <w:szCs w:val="24"/>
        </w:rPr>
        <w:t xml:space="preserve"> </w:t>
      </w:r>
      <w:r w:rsidRPr="00067B38">
        <w:rPr>
          <w:rFonts w:ascii="RotisSerif" w:hAnsi="RotisSerif"/>
          <w:sz w:val="24"/>
          <w:szCs w:val="24"/>
        </w:rPr>
        <w:t>86</w:t>
      </w:r>
      <w:r w:rsidR="00FB367D" w:rsidRPr="00067B38">
        <w:rPr>
          <w:rFonts w:ascii="RotisSerif" w:hAnsi="RotisSerif"/>
          <w:sz w:val="24"/>
          <w:szCs w:val="24"/>
        </w:rPr>
        <w:t xml:space="preserve"> </w:t>
      </w:r>
      <w:r w:rsidRPr="00067B38">
        <w:rPr>
          <w:rFonts w:ascii="RotisSerif" w:hAnsi="RotisSerif"/>
          <w:sz w:val="24"/>
          <w:szCs w:val="24"/>
        </w:rPr>
        <w:t>285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DIČ: CZ48586285</w:t>
      </w:r>
    </w:p>
    <w:p w:rsidR="00693FA0" w:rsidRPr="00067B38" w:rsidRDefault="00701656" w:rsidP="00067B38">
      <w:pPr>
        <w:rPr>
          <w:rFonts w:ascii="RotisSerif" w:hAnsi="RotisSerif"/>
          <w:sz w:val="24"/>
          <w:szCs w:val="24"/>
        </w:rPr>
      </w:pPr>
      <w:r w:rsidRPr="007B0D3B">
        <w:rPr>
          <w:rFonts w:ascii="RotisSerif" w:hAnsi="RotisSerif"/>
          <w:sz w:val="24"/>
        </w:rPr>
        <w:t xml:space="preserve">již zastupuje: </w:t>
      </w:r>
      <w:r w:rsidR="00693FA0" w:rsidRPr="00067B38">
        <w:rPr>
          <w:rFonts w:ascii="RotisSerif" w:hAnsi="RotisSerif"/>
          <w:sz w:val="24"/>
          <w:szCs w:val="24"/>
        </w:rPr>
        <w:t>MUDr. Františkem</w:t>
      </w:r>
      <w:r w:rsidR="001465ED" w:rsidRPr="00067B38">
        <w:rPr>
          <w:rFonts w:ascii="RotisSerif" w:hAnsi="RotisSerif"/>
          <w:sz w:val="24"/>
          <w:szCs w:val="24"/>
        </w:rPr>
        <w:t xml:space="preserve"> </w:t>
      </w:r>
      <w:r w:rsidR="00693FA0" w:rsidRPr="00067B38">
        <w:rPr>
          <w:rFonts w:ascii="RotisSerif" w:hAnsi="RotisSerif"/>
          <w:sz w:val="24"/>
          <w:szCs w:val="24"/>
        </w:rPr>
        <w:t>Vojíkem, na základě plné moci</w:t>
      </w:r>
    </w:p>
    <w:p w:rsidR="00693FA0" w:rsidRPr="00067B38" w:rsidRDefault="00744F17" w:rsidP="00067B38">
      <w:pPr>
        <w:rPr>
          <w:rFonts w:ascii="RotisSerif" w:hAnsi="RotisSerif"/>
          <w:sz w:val="24"/>
          <w:szCs w:val="24"/>
        </w:rPr>
      </w:pPr>
      <w:r>
        <w:rPr>
          <w:rFonts w:ascii="RotisSerif" w:hAnsi="RotisSerif"/>
          <w:sz w:val="24"/>
          <w:szCs w:val="24"/>
        </w:rPr>
        <w:t xml:space="preserve">zapsána v obchodním rejstříku vedeném </w:t>
      </w:r>
      <w:r w:rsidR="00693FA0" w:rsidRPr="00067B38">
        <w:rPr>
          <w:rFonts w:ascii="RotisSerif" w:hAnsi="RotisSerif"/>
          <w:sz w:val="24"/>
          <w:szCs w:val="24"/>
        </w:rPr>
        <w:t>Městský</w:t>
      </w:r>
      <w:r>
        <w:rPr>
          <w:rFonts w:ascii="RotisSerif" w:hAnsi="RotisSerif"/>
          <w:sz w:val="24"/>
          <w:szCs w:val="24"/>
        </w:rPr>
        <w:t>m</w:t>
      </w:r>
      <w:r w:rsidR="00067B38">
        <w:rPr>
          <w:rFonts w:ascii="RotisSerif" w:hAnsi="RotisSerif"/>
          <w:sz w:val="24"/>
          <w:szCs w:val="24"/>
        </w:rPr>
        <w:t xml:space="preserve"> soud</w:t>
      </w:r>
      <w:r>
        <w:rPr>
          <w:rFonts w:ascii="RotisSerif" w:hAnsi="RotisSerif"/>
          <w:sz w:val="24"/>
          <w:szCs w:val="24"/>
        </w:rPr>
        <w:t>em</w:t>
      </w:r>
      <w:r w:rsidR="00693FA0" w:rsidRPr="00067B38">
        <w:rPr>
          <w:rFonts w:ascii="RotisSerif" w:hAnsi="RotisSerif"/>
          <w:sz w:val="24"/>
          <w:szCs w:val="24"/>
        </w:rPr>
        <w:t xml:space="preserve"> v Praze, oddíl C, vl</w:t>
      </w:r>
      <w:r w:rsidR="00EC6F0A" w:rsidRPr="00067B38">
        <w:rPr>
          <w:rFonts w:ascii="RotisSerif" w:hAnsi="RotisSerif"/>
          <w:sz w:val="24"/>
          <w:szCs w:val="24"/>
        </w:rPr>
        <w:t>.</w:t>
      </w:r>
      <w:r w:rsidR="00693FA0" w:rsidRPr="00067B38">
        <w:rPr>
          <w:rFonts w:ascii="RotisSerif" w:hAnsi="RotisSerif"/>
          <w:sz w:val="24"/>
          <w:szCs w:val="24"/>
        </w:rPr>
        <w:t xml:space="preserve"> 17893</w:t>
      </w:r>
    </w:p>
    <w:p w:rsidR="00693FA0" w:rsidRPr="00067B38" w:rsidRDefault="001465ED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bCs/>
          <w:sz w:val="24"/>
          <w:szCs w:val="24"/>
        </w:rPr>
        <w:t>b</w:t>
      </w:r>
      <w:r w:rsidR="00693FA0" w:rsidRPr="00067B38">
        <w:rPr>
          <w:rFonts w:ascii="RotisSerif" w:hAnsi="RotisSerif"/>
          <w:bCs/>
          <w:sz w:val="24"/>
          <w:szCs w:val="24"/>
        </w:rPr>
        <w:t>ankovní spojení:</w:t>
      </w:r>
      <w:r w:rsidR="00693FA0" w:rsidRPr="00067B38">
        <w:rPr>
          <w:rFonts w:ascii="RotisSerif" w:hAnsi="RotisSerif"/>
          <w:b/>
          <w:bCs/>
          <w:sz w:val="24"/>
          <w:szCs w:val="24"/>
        </w:rPr>
        <w:t xml:space="preserve"> </w:t>
      </w:r>
      <w:proofErr w:type="spellStart"/>
      <w:r w:rsidR="00C57860">
        <w:rPr>
          <w:rFonts w:ascii="RotisSerif" w:hAnsi="RotisSerif"/>
          <w:sz w:val="24"/>
          <w:szCs w:val="24"/>
        </w:rPr>
        <w:t>xxxxxxxxxxxxxxxxxxxxxxxxxxxxxxxxxxxxxxxxxx</w:t>
      </w:r>
      <w:proofErr w:type="spellEnd"/>
      <w:r w:rsidR="00693FA0" w:rsidRPr="00067B38">
        <w:rPr>
          <w:rFonts w:ascii="RotisSerif" w:hAnsi="RotisSerif"/>
          <w:sz w:val="24"/>
          <w:szCs w:val="24"/>
        </w:rPr>
        <w:t xml:space="preserve"> 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 xml:space="preserve">č. účtu: </w:t>
      </w:r>
      <w:r w:rsidR="00C57860">
        <w:rPr>
          <w:rFonts w:ascii="RotisSerif" w:hAnsi="RotisSerif"/>
          <w:sz w:val="24"/>
          <w:szCs w:val="24"/>
        </w:rPr>
        <w:t>xxxxxxxxxxxxxxxxxxxxx</w:t>
      </w:r>
      <w:bookmarkStart w:id="0" w:name="_GoBack"/>
      <w:bookmarkEnd w:id="0"/>
    </w:p>
    <w:p w:rsidR="00693FA0" w:rsidRPr="00067B38" w:rsidRDefault="00693FA0" w:rsidP="00067B38">
      <w:pPr>
        <w:pStyle w:val="Zkladntext"/>
        <w:jc w:val="left"/>
        <w:rPr>
          <w:rFonts w:ascii="RotisSerif" w:hAnsi="RotisSerif"/>
          <w:szCs w:val="24"/>
        </w:rPr>
      </w:pPr>
      <w:r w:rsidRPr="00067B38">
        <w:rPr>
          <w:rFonts w:ascii="RotisSerif" w:hAnsi="RotisSerif"/>
          <w:szCs w:val="24"/>
        </w:rPr>
        <w:t>(dále jen „</w:t>
      </w:r>
      <w:r w:rsidRPr="00067B38">
        <w:rPr>
          <w:rFonts w:ascii="RotisSerif" w:hAnsi="RotisSerif"/>
          <w:b/>
          <w:szCs w:val="24"/>
        </w:rPr>
        <w:t>půjčitel</w:t>
      </w:r>
      <w:r w:rsidRPr="00067B38">
        <w:rPr>
          <w:rFonts w:ascii="RotisSerif" w:hAnsi="RotisSerif"/>
          <w:szCs w:val="24"/>
        </w:rPr>
        <w:t>“)</w:t>
      </w:r>
    </w:p>
    <w:p w:rsidR="00693FA0" w:rsidRDefault="00693FA0" w:rsidP="00067B38">
      <w:pPr>
        <w:spacing w:before="180" w:after="180"/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a</w:t>
      </w:r>
    </w:p>
    <w:p w:rsidR="00744F17" w:rsidRPr="007B0D3B" w:rsidRDefault="00744F17" w:rsidP="00744F17">
      <w:pPr>
        <w:rPr>
          <w:rFonts w:ascii="RotisSerif" w:hAnsi="RotisSerif"/>
          <w:b/>
          <w:bCs/>
          <w:sz w:val="24"/>
          <w:szCs w:val="24"/>
        </w:rPr>
      </w:pPr>
      <w:r w:rsidRPr="007B0D3B">
        <w:rPr>
          <w:rFonts w:ascii="RotisSerif" w:hAnsi="RotisSerif"/>
          <w:b/>
          <w:bCs/>
          <w:sz w:val="24"/>
          <w:szCs w:val="24"/>
        </w:rPr>
        <w:t>Nemocnice Boskovice s.r.o.</w:t>
      </w:r>
    </w:p>
    <w:p w:rsidR="00744F17" w:rsidRPr="007B0D3B" w:rsidRDefault="00744F17" w:rsidP="00744F17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>se sídlem:</w:t>
      </w:r>
      <w:r>
        <w:rPr>
          <w:rFonts w:ascii="RotisSerif" w:hAnsi="RotisSerif"/>
          <w:sz w:val="24"/>
        </w:rPr>
        <w:t xml:space="preserve"> </w:t>
      </w:r>
      <w:r w:rsidRPr="007B0D3B">
        <w:rPr>
          <w:rFonts w:ascii="RotisSerif" w:hAnsi="RotisSerif"/>
          <w:sz w:val="24"/>
        </w:rPr>
        <w:t>Otakara Kubína 179</w:t>
      </w:r>
      <w:r>
        <w:rPr>
          <w:rFonts w:ascii="RotisSerif" w:hAnsi="RotisSerif"/>
          <w:sz w:val="24"/>
        </w:rPr>
        <w:t xml:space="preserve">, 680 21 </w:t>
      </w:r>
      <w:r w:rsidRPr="007B0D3B">
        <w:rPr>
          <w:rFonts w:ascii="RotisSerif" w:hAnsi="RotisSerif"/>
          <w:sz w:val="24"/>
        </w:rPr>
        <w:t>Boskovice</w:t>
      </w:r>
    </w:p>
    <w:p w:rsidR="00744F17" w:rsidRPr="007B0D3B" w:rsidRDefault="00744F17" w:rsidP="00744F17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>IČ: 26925974</w:t>
      </w:r>
    </w:p>
    <w:p w:rsidR="00744F17" w:rsidRPr="007B0D3B" w:rsidRDefault="00744F17" w:rsidP="00744F17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>DIČ: CZ26925974</w:t>
      </w:r>
    </w:p>
    <w:p w:rsidR="00744F17" w:rsidRDefault="00744F17" w:rsidP="00701656">
      <w:pPr>
        <w:rPr>
          <w:rFonts w:ascii="RotisSerif" w:hAnsi="RotisSerif"/>
          <w:sz w:val="24"/>
        </w:rPr>
      </w:pPr>
      <w:r w:rsidRPr="007B0D3B">
        <w:rPr>
          <w:rFonts w:ascii="RotisSerif" w:hAnsi="RotisSerif"/>
          <w:sz w:val="24"/>
        </w:rPr>
        <w:t xml:space="preserve">již zastupuje: </w:t>
      </w:r>
      <w:r w:rsidR="00701656" w:rsidRPr="00701656">
        <w:rPr>
          <w:rFonts w:ascii="RotisSerif" w:hAnsi="RotisSerif"/>
          <w:sz w:val="24"/>
        </w:rPr>
        <w:t>prof. MUDr. Miloš Janeček, CSc.</w:t>
      </w:r>
      <w:r w:rsidR="00701656">
        <w:rPr>
          <w:rFonts w:ascii="RotisSerif" w:hAnsi="RotisSerif"/>
          <w:sz w:val="24"/>
        </w:rPr>
        <w:t xml:space="preserve">, </w:t>
      </w:r>
      <w:r w:rsidR="00701656" w:rsidRPr="00701656">
        <w:rPr>
          <w:rFonts w:ascii="RotisSerif" w:hAnsi="RotisSerif"/>
          <w:sz w:val="24"/>
        </w:rPr>
        <w:t>jednatel</w:t>
      </w:r>
    </w:p>
    <w:p w:rsidR="00744F17" w:rsidRPr="00067B38" w:rsidRDefault="00744F17" w:rsidP="00744F17">
      <w:pPr>
        <w:rPr>
          <w:rFonts w:ascii="RotisSerif" w:hAnsi="RotisSerif"/>
          <w:sz w:val="24"/>
          <w:szCs w:val="24"/>
        </w:rPr>
      </w:pPr>
      <w:r>
        <w:rPr>
          <w:rFonts w:ascii="RotisSerif" w:hAnsi="RotisSerif"/>
          <w:sz w:val="24"/>
          <w:szCs w:val="24"/>
        </w:rPr>
        <w:t>zapsána v obchodním rejstříku vedeném Krajským soudem</w:t>
      </w:r>
      <w:r w:rsidRPr="00067B38">
        <w:rPr>
          <w:rFonts w:ascii="RotisSerif" w:hAnsi="RotisSerif"/>
          <w:sz w:val="24"/>
          <w:szCs w:val="24"/>
        </w:rPr>
        <w:t xml:space="preserve"> v </w:t>
      </w:r>
      <w:r>
        <w:rPr>
          <w:rFonts w:ascii="RotisSerif" w:hAnsi="RotisSerif"/>
          <w:sz w:val="24"/>
          <w:szCs w:val="24"/>
        </w:rPr>
        <w:t>Brně</w:t>
      </w:r>
      <w:r w:rsidRPr="00067B38">
        <w:rPr>
          <w:rFonts w:ascii="RotisSerif" w:hAnsi="RotisSerif"/>
          <w:sz w:val="24"/>
          <w:szCs w:val="24"/>
        </w:rPr>
        <w:t xml:space="preserve">, oddíl C, </w:t>
      </w:r>
      <w:proofErr w:type="spellStart"/>
      <w:r w:rsidRPr="00067B38">
        <w:rPr>
          <w:rFonts w:ascii="RotisSerif" w:hAnsi="RotisSerif"/>
          <w:sz w:val="24"/>
          <w:szCs w:val="24"/>
        </w:rPr>
        <w:t>vl</w:t>
      </w:r>
      <w:proofErr w:type="spellEnd"/>
      <w:r w:rsidRPr="00067B38">
        <w:rPr>
          <w:rFonts w:ascii="RotisSerif" w:hAnsi="RotisSerif"/>
          <w:sz w:val="24"/>
          <w:szCs w:val="24"/>
        </w:rPr>
        <w:t xml:space="preserve">. </w:t>
      </w:r>
      <w:r>
        <w:rPr>
          <w:rFonts w:ascii="RotisSerif" w:hAnsi="RotisSerif"/>
          <w:sz w:val="24"/>
          <w:szCs w:val="24"/>
        </w:rPr>
        <w:t>45305</w:t>
      </w:r>
    </w:p>
    <w:p w:rsidR="00693FA0" w:rsidRPr="00067B38" w:rsidRDefault="00693FA0" w:rsidP="00067B38">
      <w:pPr>
        <w:rPr>
          <w:rFonts w:ascii="RotisSerif" w:hAnsi="RotisSerif"/>
          <w:sz w:val="24"/>
          <w:szCs w:val="24"/>
        </w:rPr>
      </w:pPr>
      <w:r w:rsidRPr="00067B38">
        <w:rPr>
          <w:rFonts w:ascii="RotisSerif" w:hAnsi="RotisSerif"/>
          <w:sz w:val="24"/>
          <w:szCs w:val="24"/>
        </w:rPr>
        <w:t>(dále „</w:t>
      </w:r>
      <w:r w:rsidRPr="00067B38">
        <w:rPr>
          <w:rFonts w:ascii="RotisSerif" w:hAnsi="RotisSerif"/>
          <w:b/>
          <w:sz w:val="24"/>
          <w:szCs w:val="24"/>
        </w:rPr>
        <w:t>vypůjčitel</w:t>
      </w:r>
      <w:r w:rsidRPr="00067B38">
        <w:rPr>
          <w:rFonts w:ascii="RotisSerif" w:hAnsi="RotisSerif"/>
          <w:sz w:val="24"/>
          <w:szCs w:val="24"/>
        </w:rPr>
        <w:t>“)</w:t>
      </w:r>
    </w:p>
    <w:p w:rsidR="00B701E0" w:rsidRPr="00067B38" w:rsidRDefault="00B701E0" w:rsidP="00067B38">
      <w:pPr>
        <w:spacing w:before="480" w:after="180"/>
        <w:jc w:val="both"/>
        <w:rPr>
          <w:rFonts w:ascii="RotisSerif" w:hAnsi="RotisSerif" w:cs="Calibri"/>
          <w:sz w:val="24"/>
          <w:szCs w:val="24"/>
        </w:rPr>
      </w:pPr>
      <w:r w:rsidRPr="00067B38">
        <w:rPr>
          <w:rFonts w:ascii="RotisSerif" w:hAnsi="RotisSerif" w:cs="Calibri"/>
          <w:sz w:val="24"/>
          <w:szCs w:val="24"/>
        </w:rPr>
        <w:t>vzhledem k tomu, že</w:t>
      </w:r>
      <w:r w:rsidR="00067B38">
        <w:rPr>
          <w:rFonts w:ascii="RotisSerif" w:hAnsi="RotisSerif" w:cs="Calibri"/>
          <w:sz w:val="24"/>
          <w:szCs w:val="24"/>
        </w:rPr>
        <w:t xml:space="preserve"> smluvní strany</w:t>
      </w:r>
      <w:r w:rsidRPr="00067B38">
        <w:rPr>
          <w:rFonts w:ascii="RotisSerif" w:hAnsi="RotisSerif" w:cs="Calibri"/>
          <w:sz w:val="24"/>
          <w:szCs w:val="24"/>
        </w:rPr>
        <w:t xml:space="preserve"> dospěly k vzájemné a úplné shodě v níže uvedených skutečnostech, se rozhodly uzavřít následující </w:t>
      </w:r>
      <w:r w:rsidRPr="00067B38">
        <w:rPr>
          <w:rFonts w:ascii="RotisSerif" w:hAnsi="RotisSerif" w:cs="Calibri"/>
          <w:i/>
          <w:sz w:val="24"/>
          <w:szCs w:val="24"/>
          <w:u w:val="single"/>
        </w:rPr>
        <w:t xml:space="preserve">Dodatek č. </w:t>
      </w:r>
      <w:r w:rsidR="001030FF">
        <w:rPr>
          <w:rFonts w:ascii="RotisSerif" w:hAnsi="RotisSerif" w:cs="Calibri"/>
          <w:i/>
          <w:sz w:val="24"/>
          <w:szCs w:val="24"/>
          <w:u w:val="single"/>
        </w:rPr>
        <w:t>3</w:t>
      </w:r>
      <w:r w:rsidRPr="00067B38">
        <w:rPr>
          <w:rFonts w:ascii="RotisSerif" w:hAnsi="RotisSerif" w:cs="Calibri"/>
          <w:i/>
          <w:sz w:val="24"/>
          <w:szCs w:val="24"/>
          <w:u w:val="single"/>
        </w:rPr>
        <w:t xml:space="preserve"> ke Smlouvě o výpůjčce</w:t>
      </w:r>
      <w:r w:rsidR="00067B38">
        <w:rPr>
          <w:rFonts w:ascii="RotisSerif" w:hAnsi="RotisSerif" w:cs="Calibri"/>
          <w:i/>
          <w:sz w:val="24"/>
          <w:szCs w:val="24"/>
          <w:u w:val="single"/>
        </w:rPr>
        <w:t xml:space="preserve"> č. 150</w:t>
      </w:r>
      <w:r w:rsidR="00744F17">
        <w:rPr>
          <w:rFonts w:ascii="RotisSerif" w:hAnsi="RotisSerif" w:cs="Calibri"/>
          <w:i/>
          <w:sz w:val="24"/>
          <w:szCs w:val="24"/>
          <w:u w:val="single"/>
        </w:rPr>
        <w:t>9019</w:t>
      </w:r>
      <w:r w:rsidRPr="00067B38">
        <w:rPr>
          <w:rFonts w:ascii="RotisSerif" w:hAnsi="RotisSerif" w:cs="Calibri"/>
          <w:i/>
          <w:sz w:val="24"/>
          <w:szCs w:val="24"/>
          <w:u w:val="single"/>
        </w:rPr>
        <w:t xml:space="preserve"> ze dne </w:t>
      </w:r>
      <w:r w:rsidR="00744F17">
        <w:rPr>
          <w:rFonts w:ascii="RotisSerif" w:hAnsi="RotisSerif" w:cs="Calibri"/>
          <w:i/>
          <w:sz w:val="24"/>
          <w:szCs w:val="24"/>
          <w:u w:val="single"/>
        </w:rPr>
        <w:t>29. 9. 2015</w:t>
      </w:r>
      <w:r w:rsidR="00E77E59">
        <w:rPr>
          <w:rFonts w:ascii="RotisSerif" w:hAnsi="RotisSerif" w:cs="Calibri"/>
          <w:sz w:val="24"/>
          <w:szCs w:val="24"/>
        </w:rPr>
        <w:t xml:space="preserve"> (dále jen</w:t>
      </w:r>
      <w:r w:rsidR="00C93320">
        <w:rPr>
          <w:rFonts w:ascii="RotisSerif" w:hAnsi="RotisSerif" w:cs="Calibri"/>
          <w:sz w:val="24"/>
          <w:szCs w:val="24"/>
        </w:rPr>
        <w:t xml:space="preserve"> „</w:t>
      </w:r>
      <w:proofErr w:type="gramStart"/>
      <w:r w:rsidR="00C93320" w:rsidRPr="00C93320">
        <w:rPr>
          <w:rFonts w:ascii="RotisSerif" w:hAnsi="RotisSerif" w:cs="Calibri"/>
          <w:b/>
          <w:sz w:val="24"/>
          <w:szCs w:val="24"/>
        </w:rPr>
        <w:t>Smlouva</w:t>
      </w:r>
      <w:r w:rsidR="00C93320">
        <w:rPr>
          <w:rFonts w:ascii="RotisSerif" w:hAnsi="RotisSerif" w:cs="Calibri"/>
          <w:sz w:val="24"/>
          <w:szCs w:val="24"/>
        </w:rPr>
        <w:t>“)</w:t>
      </w:r>
      <w:r w:rsidRPr="00067B38">
        <w:rPr>
          <w:rFonts w:ascii="RotisSerif" w:hAnsi="RotisSerif" w:cs="Calibri"/>
          <w:i/>
          <w:sz w:val="24"/>
          <w:szCs w:val="24"/>
        </w:rPr>
        <w:t xml:space="preserve"> </w:t>
      </w:r>
      <w:r w:rsidRPr="00067B38">
        <w:rPr>
          <w:rFonts w:ascii="RotisSerif" w:hAnsi="RotisSerif" w:cs="Calibri"/>
          <w:sz w:val="24"/>
          <w:szCs w:val="24"/>
        </w:rPr>
        <w:t>(dále</w:t>
      </w:r>
      <w:proofErr w:type="gramEnd"/>
      <w:r w:rsidRPr="00067B38">
        <w:rPr>
          <w:rFonts w:ascii="RotisSerif" w:hAnsi="RotisSerif" w:cs="Calibri"/>
          <w:sz w:val="24"/>
          <w:szCs w:val="24"/>
        </w:rPr>
        <w:t xml:space="preserve"> jen „</w:t>
      </w:r>
      <w:r w:rsidRPr="00067B38">
        <w:rPr>
          <w:rFonts w:ascii="RotisSerif" w:hAnsi="RotisSerif" w:cs="Calibri"/>
          <w:b/>
          <w:sz w:val="24"/>
          <w:szCs w:val="24"/>
        </w:rPr>
        <w:t>dodatek</w:t>
      </w:r>
      <w:r w:rsidRPr="00067B38">
        <w:rPr>
          <w:rFonts w:ascii="RotisSerif" w:hAnsi="RotisSerif" w:cs="Calibri"/>
          <w:sz w:val="24"/>
          <w:szCs w:val="24"/>
        </w:rPr>
        <w:t>“):</w:t>
      </w:r>
    </w:p>
    <w:p w:rsidR="00B701E0" w:rsidRPr="00067B38" w:rsidRDefault="00B701E0" w:rsidP="00067B38">
      <w:pPr>
        <w:pStyle w:val="NadpisLEG"/>
        <w:keepNext w:val="0"/>
        <w:numPr>
          <w:ilvl w:val="0"/>
          <w:numId w:val="1"/>
        </w:numPr>
        <w:spacing w:before="360"/>
      </w:pPr>
      <w:r w:rsidRPr="00067B38">
        <w:t>Předmět dodatku</w:t>
      </w:r>
    </w:p>
    <w:p w:rsidR="00B701E0" w:rsidRPr="00067B38" w:rsidRDefault="00B701E0" w:rsidP="00067B38">
      <w:pPr>
        <w:pStyle w:val="LEG1"/>
        <w:numPr>
          <w:ilvl w:val="1"/>
          <w:numId w:val="1"/>
        </w:numPr>
        <w:ind w:left="567" w:hanging="567"/>
        <w:rPr>
          <w:rFonts w:cs="Calibri"/>
          <w:bCs w:val="0"/>
        </w:rPr>
      </w:pPr>
      <w:r w:rsidRPr="00067B38">
        <w:t>Smluvní strany se dohodly, že se ruší čl. 1 odst. 1.1 Smlouvy a nahrazuje následujícím zněním:</w:t>
      </w:r>
    </w:p>
    <w:p w:rsidR="006E6BC4" w:rsidRPr="00C93320" w:rsidRDefault="00B701E0" w:rsidP="00067B38">
      <w:pPr>
        <w:pStyle w:val="LEG1"/>
        <w:numPr>
          <w:ilvl w:val="0"/>
          <w:numId w:val="0"/>
        </w:numPr>
        <w:spacing w:after="90"/>
        <w:ind w:left="570"/>
        <w:rPr>
          <w:i/>
        </w:rPr>
      </w:pPr>
      <w:r w:rsidRPr="00067B38">
        <w:rPr>
          <w:rFonts w:cs="Calibri"/>
        </w:rPr>
        <w:t>„</w:t>
      </w:r>
      <w:r w:rsidRPr="00C93320">
        <w:rPr>
          <w:i/>
        </w:rPr>
        <w:t xml:space="preserve">Půjčitel touto smlouvou přenechává vypůjčiteli k bezplatnému dočasnému užívání dle podmínek této smlouvy tento předmět výpůjčky: </w:t>
      </w:r>
    </w:p>
    <w:p w:rsidR="00B701E0" w:rsidRPr="00C93320" w:rsidRDefault="0010707A" w:rsidP="0010707A">
      <w:pPr>
        <w:pStyle w:val="LEG1"/>
        <w:numPr>
          <w:ilvl w:val="0"/>
          <w:numId w:val="0"/>
        </w:numPr>
        <w:spacing w:after="90"/>
        <w:ind w:left="1418" w:hanging="848"/>
        <w:rPr>
          <w:i/>
        </w:rPr>
      </w:pPr>
      <w:r w:rsidRPr="00C93320">
        <w:rPr>
          <w:i/>
        </w:rPr>
        <w:t>(i)</w:t>
      </w:r>
      <w:r w:rsidRPr="00C93320">
        <w:rPr>
          <w:i/>
        </w:rPr>
        <w:tab/>
      </w:r>
      <w:r w:rsidR="00744F17" w:rsidRPr="00C93320">
        <w:rPr>
          <w:i/>
        </w:rPr>
        <w:t>8</w:t>
      </w:r>
      <w:r w:rsidR="00B701E0" w:rsidRPr="00C93320">
        <w:rPr>
          <w:i/>
        </w:rPr>
        <w:t xml:space="preserve"> ks </w:t>
      </w:r>
      <w:r w:rsidR="00744F17" w:rsidRPr="00C93320">
        <w:rPr>
          <w:i/>
        </w:rPr>
        <w:t xml:space="preserve">enterálních pump </w:t>
      </w:r>
      <w:proofErr w:type="spellStart"/>
      <w:r w:rsidR="00B701E0" w:rsidRPr="00C93320">
        <w:rPr>
          <w:i/>
        </w:rPr>
        <w:t>Enteroport</w:t>
      </w:r>
      <w:proofErr w:type="spellEnd"/>
      <w:r w:rsidR="00B701E0" w:rsidRPr="00C93320">
        <w:rPr>
          <w:i/>
        </w:rPr>
        <w:t xml:space="preserve"> Plus 230V v hodnotě 25.990,- Kč bez DPH 21 % za 1 ks,</w:t>
      </w:r>
    </w:p>
    <w:p w:rsidR="00B701E0" w:rsidRPr="00C93320" w:rsidRDefault="00B701E0" w:rsidP="0010707A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>sériov</w:t>
      </w:r>
      <w:r w:rsidR="006A3D41" w:rsidRPr="00C93320">
        <w:rPr>
          <w:i/>
        </w:rPr>
        <w:t>á</w:t>
      </w:r>
      <w:r w:rsidRPr="00C93320">
        <w:rPr>
          <w:i/>
        </w:rPr>
        <w:t xml:space="preserve"> číslo: </w:t>
      </w:r>
      <w:r w:rsidR="00744F17" w:rsidRPr="00C93320">
        <w:rPr>
          <w:i/>
        </w:rPr>
        <w:t>04219, 04510, 05380, 06694</w:t>
      </w:r>
      <w:r w:rsidR="00F87FF9" w:rsidRPr="00C93320">
        <w:rPr>
          <w:i/>
        </w:rPr>
        <w:t>, 1345, 3167, 4126, 4983</w:t>
      </w:r>
    </w:p>
    <w:p w:rsidR="00B701E0" w:rsidRPr="00C93320" w:rsidRDefault="00B701E0" w:rsidP="0010707A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>bez příslušenství</w:t>
      </w:r>
      <w:r w:rsidR="0010707A" w:rsidRPr="00C93320">
        <w:rPr>
          <w:i/>
        </w:rPr>
        <w:t>;</w:t>
      </w:r>
    </w:p>
    <w:p w:rsidR="00C1512D" w:rsidRPr="00C93320" w:rsidRDefault="00C1512D" w:rsidP="00C1512D">
      <w:pPr>
        <w:pStyle w:val="LEG1"/>
        <w:numPr>
          <w:ilvl w:val="0"/>
          <w:numId w:val="0"/>
        </w:numPr>
        <w:spacing w:after="90"/>
        <w:ind w:left="1418" w:hanging="848"/>
        <w:rPr>
          <w:i/>
        </w:rPr>
      </w:pPr>
      <w:r w:rsidRPr="00C93320">
        <w:rPr>
          <w:i/>
        </w:rPr>
        <w:lastRenderedPageBreak/>
        <w:t>(</w:t>
      </w:r>
      <w:proofErr w:type="spellStart"/>
      <w:r w:rsidRPr="00C93320">
        <w:rPr>
          <w:i/>
        </w:rPr>
        <w:t>ii</w:t>
      </w:r>
      <w:proofErr w:type="spellEnd"/>
      <w:r w:rsidRPr="00C93320">
        <w:rPr>
          <w:i/>
        </w:rPr>
        <w:t>)</w:t>
      </w:r>
      <w:r w:rsidRPr="00C93320">
        <w:rPr>
          <w:i/>
        </w:rPr>
        <w:tab/>
        <w:t xml:space="preserve">8 ks enterálních pump </w:t>
      </w:r>
      <w:proofErr w:type="spellStart"/>
      <w:r w:rsidRPr="00C93320">
        <w:rPr>
          <w:i/>
        </w:rPr>
        <w:t>Enteroport</w:t>
      </w:r>
      <w:proofErr w:type="spellEnd"/>
      <w:r w:rsidR="00E77E59" w:rsidRPr="00C93320">
        <w:rPr>
          <w:i/>
        </w:rPr>
        <w:t>,</w:t>
      </w:r>
      <w:r w:rsidRPr="00C93320">
        <w:rPr>
          <w:i/>
        </w:rPr>
        <w:t xml:space="preserve"> </w:t>
      </w:r>
      <w:proofErr w:type="spellStart"/>
      <w:proofErr w:type="gramStart"/>
      <w:r w:rsidR="006A3D41" w:rsidRPr="00C93320">
        <w:rPr>
          <w:i/>
        </w:rPr>
        <w:t>v.č</w:t>
      </w:r>
      <w:proofErr w:type="spellEnd"/>
      <w:r w:rsidR="006A3D41" w:rsidRPr="00C93320">
        <w:rPr>
          <w:i/>
        </w:rPr>
        <w:t>.</w:t>
      </w:r>
      <w:proofErr w:type="gramEnd"/>
      <w:r w:rsidR="006A3D41" w:rsidRPr="00C93320">
        <w:rPr>
          <w:i/>
        </w:rPr>
        <w:t xml:space="preserve"> 8710355 </w:t>
      </w:r>
      <w:r w:rsidRPr="00C93320">
        <w:rPr>
          <w:i/>
        </w:rPr>
        <w:t>v hodnotě 25.990,- Kč bez DPH 21 % za 1 ks,</w:t>
      </w:r>
    </w:p>
    <w:p w:rsidR="00C1512D" w:rsidRPr="00C93320" w:rsidRDefault="00C1512D" w:rsidP="00C1512D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 xml:space="preserve">sériové číslo: </w:t>
      </w:r>
      <w:r w:rsidR="006A3D41" w:rsidRPr="00C93320">
        <w:rPr>
          <w:i/>
        </w:rPr>
        <w:t>290, 291, 292, 293, 294, 301, 302, 304</w:t>
      </w:r>
    </w:p>
    <w:p w:rsidR="00C1512D" w:rsidRPr="00C93320" w:rsidRDefault="00C1512D" w:rsidP="00C1512D">
      <w:pPr>
        <w:pStyle w:val="LEG1"/>
        <w:numPr>
          <w:ilvl w:val="0"/>
          <w:numId w:val="0"/>
        </w:numPr>
        <w:spacing w:after="90"/>
        <w:ind w:left="1418" w:hanging="2"/>
        <w:rPr>
          <w:i/>
        </w:rPr>
      </w:pPr>
      <w:r w:rsidRPr="00C93320">
        <w:rPr>
          <w:i/>
        </w:rPr>
        <w:t>bez příslušenství;</w:t>
      </w:r>
    </w:p>
    <w:p w:rsidR="0010707A" w:rsidRPr="00C93320" w:rsidRDefault="00E77E59" w:rsidP="00E77E59">
      <w:pPr>
        <w:pStyle w:val="LEG1"/>
        <w:numPr>
          <w:ilvl w:val="0"/>
          <w:numId w:val="0"/>
        </w:numPr>
        <w:spacing w:after="90"/>
        <w:ind w:left="1418" w:hanging="851"/>
        <w:rPr>
          <w:i/>
        </w:rPr>
      </w:pPr>
      <w:r w:rsidRPr="00C93320">
        <w:rPr>
          <w:i/>
        </w:rPr>
        <w:t>(</w:t>
      </w:r>
      <w:proofErr w:type="spellStart"/>
      <w:r w:rsidRPr="00C93320">
        <w:rPr>
          <w:i/>
        </w:rPr>
        <w:t>iii</w:t>
      </w:r>
      <w:proofErr w:type="spellEnd"/>
      <w:r w:rsidRPr="00C93320">
        <w:rPr>
          <w:i/>
        </w:rPr>
        <w:t>)</w:t>
      </w:r>
      <w:r w:rsidRPr="00C93320">
        <w:rPr>
          <w:i/>
        </w:rPr>
        <w:tab/>
        <w:t xml:space="preserve">8 ks síťových adaptérů </w:t>
      </w:r>
      <w:proofErr w:type="spellStart"/>
      <w:r w:rsidRPr="00C93320">
        <w:rPr>
          <w:i/>
        </w:rPr>
        <w:t>Enteroport</w:t>
      </w:r>
      <w:proofErr w:type="spellEnd"/>
      <w:r w:rsidRPr="00C93320">
        <w:rPr>
          <w:i/>
        </w:rPr>
        <w:t xml:space="preserve"> Plus, </w:t>
      </w:r>
      <w:proofErr w:type="spellStart"/>
      <w:proofErr w:type="gramStart"/>
      <w:r w:rsidRPr="00C93320">
        <w:rPr>
          <w:i/>
        </w:rPr>
        <w:t>v.č</w:t>
      </w:r>
      <w:proofErr w:type="spellEnd"/>
      <w:r w:rsidRPr="00C93320">
        <w:rPr>
          <w:i/>
        </w:rPr>
        <w:t>.</w:t>
      </w:r>
      <w:proofErr w:type="gramEnd"/>
      <w:r w:rsidRPr="00C93320">
        <w:rPr>
          <w:i/>
        </w:rPr>
        <w:t xml:space="preserve"> 8710360 v hodnotě 2320,66 Kč bez DPH 21% za 1ks</w:t>
      </w:r>
      <w:r w:rsidR="00C1512D" w:rsidRPr="00C93320">
        <w:rPr>
          <w:i/>
        </w:rPr>
        <w:t xml:space="preserve"> </w:t>
      </w:r>
    </w:p>
    <w:p w:rsidR="00B701E0" w:rsidRPr="00067B38" w:rsidRDefault="00B701E0" w:rsidP="00067B38">
      <w:pPr>
        <w:pStyle w:val="LEG1"/>
        <w:numPr>
          <w:ilvl w:val="0"/>
          <w:numId w:val="0"/>
        </w:numPr>
        <w:spacing w:after="90"/>
        <w:ind w:left="570"/>
      </w:pPr>
      <w:r w:rsidRPr="00C93320">
        <w:rPr>
          <w:i/>
        </w:rPr>
        <w:t>(dále jen „</w:t>
      </w:r>
      <w:r w:rsidRPr="00C93320">
        <w:rPr>
          <w:b/>
          <w:i/>
        </w:rPr>
        <w:t>předmět výpůjčky</w:t>
      </w:r>
      <w:r w:rsidRPr="00C93320">
        <w:rPr>
          <w:i/>
        </w:rPr>
        <w:t>“).</w:t>
      </w:r>
      <w:r w:rsidRPr="00067B38">
        <w:t>“</w:t>
      </w:r>
    </w:p>
    <w:p w:rsidR="00B701E0" w:rsidRPr="00067B38" w:rsidRDefault="00B701E0" w:rsidP="00067B38">
      <w:pPr>
        <w:pStyle w:val="NadpisLEG"/>
        <w:keepNext w:val="0"/>
        <w:numPr>
          <w:ilvl w:val="0"/>
          <w:numId w:val="1"/>
        </w:numPr>
        <w:spacing w:before="360"/>
      </w:pPr>
      <w:r w:rsidRPr="00067B38">
        <w:t>Závěrečná ustanovení</w:t>
      </w:r>
    </w:p>
    <w:p w:rsidR="00B701E0" w:rsidRDefault="00B701E0" w:rsidP="00067B38">
      <w:pPr>
        <w:pStyle w:val="LEG1"/>
        <w:numPr>
          <w:ilvl w:val="1"/>
          <w:numId w:val="1"/>
        </w:numPr>
        <w:ind w:left="567" w:hanging="567"/>
      </w:pPr>
      <w:r w:rsidRPr="00067B38">
        <w:t>Tento dodatek je vyhotoven ve dvou číslovaných stejnopisech, z nichž každý má platnost originálu. Každá ze smluvních stran obdrží jedno vyhotovení.</w:t>
      </w:r>
    </w:p>
    <w:p w:rsidR="00B701E0" w:rsidRDefault="00B701E0" w:rsidP="00067B38">
      <w:pPr>
        <w:pStyle w:val="LEG1"/>
        <w:numPr>
          <w:ilvl w:val="1"/>
          <w:numId w:val="1"/>
        </w:numPr>
        <w:ind w:left="567" w:hanging="567"/>
      </w:pPr>
      <w:r w:rsidRPr="00067B38">
        <w:t>Ustanovení tohoto dodatku nabývají platnosti a účinnosti dnem jeho podpisu oběma smluvními stranami.</w:t>
      </w:r>
    </w:p>
    <w:p w:rsidR="00C93320" w:rsidRPr="00067B38" w:rsidRDefault="00C93320" w:rsidP="00C93320">
      <w:pPr>
        <w:pStyle w:val="LEG1"/>
        <w:numPr>
          <w:ilvl w:val="1"/>
          <w:numId w:val="1"/>
        </w:numPr>
        <w:ind w:left="567" w:hanging="567"/>
      </w:pPr>
      <w:r>
        <w:t>Ostatní ustanovení Smlouvy</w:t>
      </w:r>
      <w:r w:rsidRPr="00E707E7">
        <w:t xml:space="preserve"> </w:t>
      </w:r>
      <w:r>
        <w:t>zůstávají v původním a nezměněném znění.</w:t>
      </w:r>
    </w:p>
    <w:p w:rsidR="00B701E0" w:rsidRDefault="00B701E0" w:rsidP="00067B38">
      <w:pPr>
        <w:pStyle w:val="LEG1"/>
        <w:numPr>
          <w:ilvl w:val="1"/>
          <w:numId w:val="1"/>
        </w:numPr>
        <w:ind w:left="567" w:hanging="567"/>
      </w:pPr>
      <w:r w:rsidRPr="00067B38">
        <w:t>Smluvní strany prohlašují, že si smlouvu přečetly, že obsah smlouvy je pro ně srozumitelný a vyjadřuje jejich pravou a svobodnou vůli, na důkaz čehož připojují níže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4424"/>
      </w:tblGrid>
      <w:tr w:rsidR="00B701E0" w:rsidRPr="00067B38" w:rsidTr="00067B38">
        <w:tc>
          <w:tcPr>
            <w:tcW w:w="3652" w:type="dxa"/>
          </w:tcPr>
          <w:p w:rsidR="00B701E0" w:rsidRPr="00067B38" w:rsidRDefault="00B701E0" w:rsidP="00F87FF9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 xml:space="preserve">V Praze dne </w:t>
            </w:r>
          </w:p>
        </w:tc>
        <w:tc>
          <w:tcPr>
            <w:tcW w:w="1134" w:type="dxa"/>
            <w:vMerge w:val="restart"/>
          </w:tcPr>
          <w:p w:rsidR="00B701E0" w:rsidRPr="00067B38" w:rsidRDefault="00B701E0" w:rsidP="00F87FF9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:rsidR="00B701E0" w:rsidRPr="00067B38" w:rsidRDefault="00B701E0" w:rsidP="00F87FF9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 xml:space="preserve">V </w:t>
            </w:r>
            <w:r w:rsidR="00744F17">
              <w:rPr>
                <w:rFonts w:ascii="RotisSerif" w:hAnsi="RotisSerif" w:cs="Arial"/>
                <w:sz w:val="24"/>
                <w:szCs w:val="24"/>
              </w:rPr>
              <w:t>Boskovicích</w:t>
            </w:r>
            <w:r w:rsidR="00F87FF9">
              <w:rPr>
                <w:rFonts w:ascii="RotisSerif" w:hAnsi="RotisSerif" w:cs="Arial"/>
                <w:sz w:val="24"/>
                <w:szCs w:val="24"/>
              </w:rPr>
              <w:t xml:space="preserve"> </w:t>
            </w:r>
            <w:r w:rsidRPr="00067B38">
              <w:rPr>
                <w:rFonts w:ascii="RotisSerif" w:hAnsi="RotisSerif" w:cs="Arial"/>
                <w:sz w:val="24"/>
                <w:szCs w:val="24"/>
              </w:rPr>
              <w:t xml:space="preserve">dne </w:t>
            </w:r>
          </w:p>
        </w:tc>
      </w:tr>
      <w:tr w:rsidR="00B701E0" w:rsidRPr="00067B38" w:rsidTr="00067B38">
        <w:tc>
          <w:tcPr>
            <w:tcW w:w="3652" w:type="dxa"/>
          </w:tcPr>
          <w:p w:rsidR="00744F17" w:rsidRDefault="00744F17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b/>
                <w:sz w:val="24"/>
                <w:szCs w:val="24"/>
              </w:rPr>
              <w:t xml:space="preserve">B. Braun </w:t>
            </w:r>
            <w:proofErr w:type="spellStart"/>
            <w:r w:rsidRPr="00067B38">
              <w:rPr>
                <w:rFonts w:ascii="RotisSerif" w:hAnsi="RotisSerif" w:cs="Arial"/>
                <w:b/>
                <w:sz w:val="24"/>
                <w:szCs w:val="24"/>
              </w:rPr>
              <w:t>Medical</w:t>
            </w:r>
            <w:proofErr w:type="spellEnd"/>
            <w:r w:rsidRPr="00067B38">
              <w:rPr>
                <w:rFonts w:ascii="RotisSerif" w:hAnsi="RotisSerif" w:cs="Arial"/>
                <w:b/>
                <w:sz w:val="24"/>
                <w:szCs w:val="24"/>
              </w:rPr>
              <w:t xml:space="preserve"> s.r.o. </w:t>
            </w:r>
          </w:p>
        </w:tc>
        <w:tc>
          <w:tcPr>
            <w:tcW w:w="1134" w:type="dxa"/>
            <w:vMerge/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:rsidR="00744F17" w:rsidRDefault="00744F17" w:rsidP="00067B38">
            <w:pPr>
              <w:rPr>
                <w:rFonts w:ascii="RotisSerif" w:hAnsi="RotisSerif"/>
                <w:b/>
                <w:bCs/>
                <w:sz w:val="24"/>
                <w:szCs w:val="24"/>
              </w:rPr>
            </w:pPr>
          </w:p>
          <w:p w:rsidR="00B701E0" w:rsidRPr="00744F17" w:rsidRDefault="00744F17" w:rsidP="00067B38">
            <w:pPr>
              <w:rPr>
                <w:rFonts w:ascii="RotisSerif" w:hAnsi="RotisSerif"/>
                <w:b/>
                <w:bCs/>
                <w:sz w:val="24"/>
                <w:szCs w:val="24"/>
              </w:rPr>
            </w:pPr>
            <w:r w:rsidRPr="007B0D3B">
              <w:rPr>
                <w:rFonts w:ascii="RotisSerif" w:hAnsi="RotisSerif"/>
                <w:b/>
                <w:bCs/>
                <w:sz w:val="24"/>
                <w:szCs w:val="24"/>
              </w:rPr>
              <w:t>Nemocnice Boskovice s.r.o.</w:t>
            </w:r>
          </w:p>
        </w:tc>
      </w:tr>
      <w:tr w:rsidR="00B701E0" w:rsidRPr="00067B38" w:rsidTr="00067B38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B701E0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067B38" w:rsidRPr="00067B38" w:rsidRDefault="00067B38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  <w:tcBorders>
              <w:bottom w:val="nil"/>
            </w:tcBorders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  <w:sz w:val="24"/>
                <w:szCs w:val="24"/>
              </w:rPr>
            </w:pPr>
          </w:p>
        </w:tc>
      </w:tr>
      <w:tr w:rsidR="00B701E0" w:rsidRPr="00067B38" w:rsidTr="00067B38">
        <w:tc>
          <w:tcPr>
            <w:tcW w:w="3652" w:type="dxa"/>
            <w:tcBorders>
              <w:top w:val="single" w:sz="4" w:space="0" w:color="auto"/>
            </w:tcBorders>
          </w:tcPr>
          <w:p w:rsidR="00B701E0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>MUDr. František Vojík</w:t>
            </w:r>
          </w:p>
          <w:p w:rsidR="00067B38" w:rsidRPr="00067B38" w:rsidRDefault="00067B38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>
              <w:rPr>
                <w:rFonts w:ascii="RotisSerif" w:hAnsi="RotisSerif" w:cs="Arial"/>
                <w:sz w:val="24"/>
                <w:szCs w:val="24"/>
              </w:rPr>
              <w:t>manažer pro obchod a marketing,</w:t>
            </w:r>
          </w:p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  <w:r w:rsidRPr="00067B38">
              <w:rPr>
                <w:rFonts w:ascii="RotisSerif" w:hAnsi="RotisSerif" w:cs="Arial"/>
                <w:sz w:val="24"/>
                <w:szCs w:val="24"/>
              </w:rPr>
              <w:t>na základě plné moci</w:t>
            </w:r>
          </w:p>
        </w:tc>
        <w:tc>
          <w:tcPr>
            <w:tcW w:w="1134" w:type="dxa"/>
            <w:vMerge/>
          </w:tcPr>
          <w:p w:rsidR="00B701E0" w:rsidRPr="00067B38" w:rsidRDefault="00B701E0" w:rsidP="00067B3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B701E0" w:rsidRDefault="00701656" w:rsidP="00701656">
            <w:pPr>
              <w:rPr>
                <w:rFonts w:ascii="RotisSerif" w:hAnsi="RotisSerif"/>
                <w:sz w:val="24"/>
                <w:szCs w:val="24"/>
              </w:rPr>
            </w:pPr>
            <w:r w:rsidRPr="00701656">
              <w:rPr>
                <w:rFonts w:ascii="RotisSerif" w:hAnsi="RotisSerif"/>
                <w:sz w:val="24"/>
                <w:szCs w:val="24"/>
              </w:rPr>
              <w:t xml:space="preserve">prof. MUDr. </w:t>
            </w:r>
            <w:r>
              <w:rPr>
                <w:rFonts w:ascii="RotisSerif" w:hAnsi="RotisSerif"/>
                <w:sz w:val="24"/>
                <w:szCs w:val="24"/>
              </w:rPr>
              <w:t>Miloš Janeček</w:t>
            </w:r>
            <w:r w:rsidRPr="00701656">
              <w:rPr>
                <w:rFonts w:ascii="RotisSerif" w:hAnsi="RotisSerif"/>
                <w:sz w:val="24"/>
                <w:szCs w:val="24"/>
              </w:rPr>
              <w:t>, CSc.</w:t>
            </w:r>
          </w:p>
          <w:p w:rsidR="00701656" w:rsidRPr="00067B38" w:rsidRDefault="00701656" w:rsidP="00701656">
            <w:pPr>
              <w:rPr>
                <w:rFonts w:ascii="RotisSerif" w:hAnsi="RotisSerif" w:cs="Arial"/>
                <w:sz w:val="24"/>
                <w:szCs w:val="24"/>
              </w:rPr>
            </w:pPr>
            <w:r>
              <w:rPr>
                <w:rFonts w:ascii="RotisSerif" w:hAnsi="RotisSerif"/>
                <w:sz w:val="24"/>
                <w:szCs w:val="24"/>
              </w:rPr>
              <w:t>jednatel</w:t>
            </w:r>
          </w:p>
        </w:tc>
      </w:tr>
    </w:tbl>
    <w:p w:rsidR="00B701E0" w:rsidRPr="00067B38" w:rsidRDefault="00B701E0" w:rsidP="00067B38">
      <w:pPr>
        <w:rPr>
          <w:rFonts w:ascii="RotisSerif" w:hAnsi="RotisSerif" w:cs="Calibri"/>
          <w:sz w:val="24"/>
          <w:szCs w:val="24"/>
        </w:rPr>
      </w:pPr>
    </w:p>
    <w:p w:rsidR="00B701E0" w:rsidRPr="00067B38" w:rsidRDefault="00B701E0" w:rsidP="00067B38">
      <w:pPr>
        <w:rPr>
          <w:rFonts w:ascii="RotisSerif" w:hAnsi="RotisSerif" w:cs="Calibri"/>
          <w:sz w:val="24"/>
          <w:szCs w:val="24"/>
        </w:rPr>
      </w:pPr>
    </w:p>
    <w:p w:rsidR="00B701E0" w:rsidRPr="00067B38" w:rsidRDefault="00B701E0" w:rsidP="00067B38">
      <w:pPr>
        <w:rPr>
          <w:rFonts w:ascii="RotisSerif" w:hAnsi="RotisSerif" w:cs="Calibri"/>
          <w:sz w:val="24"/>
          <w:szCs w:val="24"/>
        </w:rPr>
      </w:pPr>
    </w:p>
    <w:sectPr w:rsidR="00B701E0" w:rsidRPr="00067B38" w:rsidSect="00067B38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20" w:rsidRDefault="00C93320" w:rsidP="008E14E0">
      <w:r>
        <w:separator/>
      </w:r>
    </w:p>
  </w:endnote>
  <w:endnote w:type="continuationSeparator" w:id="0">
    <w:p w:rsidR="00C93320" w:rsidRDefault="00C93320" w:rsidP="008E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tisSerif">
    <w:altName w:val="Sitka Small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tisSansSerif">
    <w:altName w:val="Corbe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755"/>
      <w:docPartObj>
        <w:docPartGallery w:val="Page Numbers (Bottom of Page)"/>
        <w:docPartUnique/>
      </w:docPartObj>
    </w:sdtPr>
    <w:sdtEndPr/>
    <w:sdtContent>
      <w:p w:rsidR="00C93320" w:rsidRDefault="00C93320">
        <w:pPr>
          <w:pStyle w:val="Zpat"/>
          <w:jc w:val="center"/>
        </w:pPr>
        <w:r w:rsidRPr="00585BFB">
          <w:rPr>
            <w:rFonts w:ascii="RotisSerif" w:hAnsi="RotisSerif"/>
            <w:sz w:val="24"/>
          </w:rPr>
          <w:t xml:space="preserve">Strana </w:t>
        </w:r>
        <w:r w:rsidRPr="00585BFB">
          <w:rPr>
            <w:rFonts w:ascii="RotisSerif" w:hAnsi="RotisSerif"/>
            <w:sz w:val="24"/>
          </w:rPr>
          <w:fldChar w:fldCharType="begin"/>
        </w:r>
        <w:r w:rsidRPr="00585BFB">
          <w:rPr>
            <w:rFonts w:ascii="RotisSerif" w:hAnsi="RotisSerif"/>
            <w:sz w:val="24"/>
          </w:rPr>
          <w:instrText xml:space="preserve"> PAGE   \* MERGEFORMAT </w:instrText>
        </w:r>
        <w:r w:rsidRPr="00585BFB">
          <w:rPr>
            <w:rFonts w:ascii="RotisSerif" w:hAnsi="RotisSerif"/>
            <w:sz w:val="24"/>
          </w:rPr>
          <w:fldChar w:fldCharType="separate"/>
        </w:r>
        <w:r w:rsidR="00C57860">
          <w:rPr>
            <w:rFonts w:ascii="RotisSerif" w:hAnsi="RotisSerif"/>
            <w:noProof/>
            <w:sz w:val="24"/>
          </w:rPr>
          <w:t>2</w:t>
        </w:r>
        <w:r w:rsidRPr="00585BFB">
          <w:rPr>
            <w:rFonts w:ascii="RotisSerif" w:hAnsi="RotisSeri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20" w:rsidRDefault="00C93320" w:rsidP="008E14E0">
      <w:r>
        <w:separator/>
      </w:r>
    </w:p>
  </w:footnote>
  <w:footnote w:type="continuationSeparator" w:id="0">
    <w:p w:rsidR="00C93320" w:rsidRDefault="00C93320" w:rsidP="008E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B9A"/>
    <w:multiLevelType w:val="hybridMultilevel"/>
    <w:tmpl w:val="95264CE4"/>
    <w:lvl w:ilvl="0" w:tplc="AFE6A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0B22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227805"/>
    <w:multiLevelType w:val="multilevel"/>
    <w:tmpl w:val="450410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2C37EFA"/>
    <w:multiLevelType w:val="hybridMultilevel"/>
    <w:tmpl w:val="BA4A4AC2"/>
    <w:lvl w:ilvl="0" w:tplc="6BAC186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3C71E1B"/>
    <w:multiLevelType w:val="hybridMultilevel"/>
    <w:tmpl w:val="27484B6A"/>
    <w:lvl w:ilvl="0" w:tplc="835CF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5A2C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0F5D3D"/>
    <w:multiLevelType w:val="hybridMultilevel"/>
    <w:tmpl w:val="27484B6A"/>
    <w:lvl w:ilvl="0" w:tplc="835CF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A0"/>
    <w:rsid w:val="00012D20"/>
    <w:rsid w:val="0001607C"/>
    <w:rsid w:val="00031C97"/>
    <w:rsid w:val="000324BB"/>
    <w:rsid w:val="00033610"/>
    <w:rsid w:val="00037314"/>
    <w:rsid w:val="00041935"/>
    <w:rsid w:val="00052C0E"/>
    <w:rsid w:val="00060333"/>
    <w:rsid w:val="000609EC"/>
    <w:rsid w:val="00060C6C"/>
    <w:rsid w:val="00067B38"/>
    <w:rsid w:val="000734F4"/>
    <w:rsid w:val="000A58F6"/>
    <w:rsid w:val="000F213E"/>
    <w:rsid w:val="000F5628"/>
    <w:rsid w:val="001030FF"/>
    <w:rsid w:val="0010707A"/>
    <w:rsid w:val="001245A0"/>
    <w:rsid w:val="00134940"/>
    <w:rsid w:val="00140A4B"/>
    <w:rsid w:val="001465ED"/>
    <w:rsid w:val="00160896"/>
    <w:rsid w:val="00175F6B"/>
    <w:rsid w:val="00177572"/>
    <w:rsid w:val="001836B0"/>
    <w:rsid w:val="00187ED8"/>
    <w:rsid w:val="001A67C5"/>
    <w:rsid w:val="001B2806"/>
    <w:rsid w:val="001B3312"/>
    <w:rsid w:val="001C26A5"/>
    <w:rsid w:val="001C78A6"/>
    <w:rsid w:val="001D0B94"/>
    <w:rsid w:val="001F066D"/>
    <w:rsid w:val="002140C5"/>
    <w:rsid w:val="00220A82"/>
    <w:rsid w:val="00223E43"/>
    <w:rsid w:val="002242C9"/>
    <w:rsid w:val="0023793F"/>
    <w:rsid w:val="00277D39"/>
    <w:rsid w:val="0028021F"/>
    <w:rsid w:val="002940E1"/>
    <w:rsid w:val="002A1959"/>
    <w:rsid w:val="002A2078"/>
    <w:rsid w:val="002A7BDF"/>
    <w:rsid w:val="002B24AE"/>
    <w:rsid w:val="002C6472"/>
    <w:rsid w:val="002D0CAF"/>
    <w:rsid w:val="002E3EEF"/>
    <w:rsid w:val="002F10CE"/>
    <w:rsid w:val="00315C68"/>
    <w:rsid w:val="003312FF"/>
    <w:rsid w:val="003352FA"/>
    <w:rsid w:val="00336576"/>
    <w:rsid w:val="00340605"/>
    <w:rsid w:val="0034249C"/>
    <w:rsid w:val="00351DFB"/>
    <w:rsid w:val="00352C41"/>
    <w:rsid w:val="003559DE"/>
    <w:rsid w:val="003578E2"/>
    <w:rsid w:val="003611B5"/>
    <w:rsid w:val="0036139C"/>
    <w:rsid w:val="00372338"/>
    <w:rsid w:val="00375F1B"/>
    <w:rsid w:val="00376F17"/>
    <w:rsid w:val="00380C40"/>
    <w:rsid w:val="00385912"/>
    <w:rsid w:val="003A450E"/>
    <w:rsid w:val="003C484F"/>
    <w:rsid w:val="003E22EB"/>
    <w:rsid w:val="004020A0"/>
    <w:rsid w:val="00403D21"/>
    <w:rsid w:val="00415647"/>
    <w:rsid w:val="00444BC7"/>
    <w:rsid w:val="0044545E"/>
    <w:rsid w:val="00452F8C"/>
    <w:rsid w:val="00454FAF"/>
    <w:rsid w:val="004724B7"/>
    <w:rsid w:val="00487C98"/>
    <w:rsid w:val="00490F9B"/>
    <w:rsid w:val="004A6538"/>
    <w:rsid w:val="004B3590"/>
    <w:rsid w:val="004B49A0"/>
    <w:rsid w:val="004C0539"/>
    <w:rsid w:val="004C2989"/>
    <w:rsid w:val="004D6471"/>
    <w:rsid w:val="004E16C7"/>
    <w:rsid w:val="004E1C03"/>
    <w:rsid w:val="004F07CC"/>
    <w:rsid w:val="004F3AE7"/>
    <w:rsid w:val="00500E02"/>
    <w:rsid w:val="00503AC7"/>
    <w:rsid w:val="0050762A"/>
    <w:rsid w:val="00526ABA"/>
    <w:rsid w:val="00541AE9"/>
    <w:rsid w:val="005503D3"/>
    <w:rsid w:val="00560677"/>
    <w:rsid w:val="005726CD"/>
    <w:rsid w:val="00574655"/>
    <w:rsid w:val="00577FB6"/>
    <w:rsid w:val="00580907"/>
    <w:rsid w:val="00585BFB"/>
    <w:rsid w:val="0059078F"/>
    <w:rsid w:val="00592292"/>
    <w:rsid w:val="00596A61"/>
    <w:rsid w:val="005B0778"/>
    <w:rsid w:val="005B76B1"/>
    <w:rsid w:val="005F3899"/>
    <w:rsid w:val="00611552"/>
    <w:rsid w:val="006127AC"/>
    <w:rsid w:val="006139DD"/>
    <w:rsid w:val="00623E33"/>
    <w:rsid w:val="006240F4"/>
    <w:rsid w:val="00647A93"/>
    <w:rsid w:val="006526C0"/>
    <w:rsid w:val="00657B89"/>
    <w:rsid w:val="0066137F"/>
    <w:rsid w:val="00663662"/>
    <w:rsid w:val="00673F44"/>
    <w:rsid w:val="00677441"/>
    <w:rsid w:val="00687463"/>
    <w:rsid w:val="006935DD"/>
    <w:rsid w:val="00693FA0"/>
    <w:rsid w:val="00694563"/>
    <w:rsid w:val="00697B36"/>
    <w:rsid w:val="006A3D41"/>
    <w:rsid w:val="006A53F6"/>
    <w:rsid w:val="006B6DDA"/>
    <w:rsid w:val="006D7AFC"/>
    <w:rsid w:val="006D7FAF"/>
    <w:rsid w:val="006E6BC4"/>
    <w:rsid w:val="006E6BD3"/>
    <w:rsid w:val="006F2542"/>
    <w:rsid w:val="00701656"/>
    <w:rsid w:val="00712184"/>
    <w:rsid w:val="007206E8"/>
    <w:rsid w:val="00723B4F"/>
    <w:rsid w:val="0073781F"/>
    <w:rsid w:val="00744F17"/>
    <w:rsid w:val="00760696"/>
    <w:rsid w:val="00781AEF"/>
    <w:rsid w:val="007B044B"/>
    <w:rsid w:val="007B4585"/>
    <w:rsid w:val="007E1CAA"/>
    <w:rsid w:val="007E697B"/>
    <w:rsid w:val="007E7961"/>
    <w:rsid w:val="007F51DF"/>
    <w:rsid w:val="0081336F"/>
    <w:rsid w:val="00814769"/>
    <w:rsid w:val="008170F4"/>
    <w:rsid w:val="00821D77"/>
    <w:rsid w:val="00832950"/>
    <w:rsid w:val="00840ACA"/>
    <w:rsid w:val="0084756A"/>
    <w:rsid w:val="00853DCA"/>
    <w:rsid w:val="00863A35"/>
    <w:rsid w:val="008709FF"/>
    <w:rsid w:val="008758D0"/>
    <w:rsid w:val="0088155C"/>
    <w:rsid w:val="008863F1"/>
    <w:rsid w:val="00887E55"/>
    <w:rsid w:val="00890981"/>
    <w:rsid w:val="008A3C03"/>
    <w:rsid w:val="008B06CE"/>
    <w:rsid w:val="008B3FDE"/>
    <w:rsid w:val="008C3A12"/>
    <w:rsid w:val="008D14B7"/>
    <w:rsid w:val="008D1A2C"/>
    <w:rsid w:val="008D59EA"/>
    <w:rsid w:val="008E14E0"/>
    <w:rsid w:val="008E620B"/>
    <w:rsid w:val="008F4E49"/>
    <w:rsid w:val="008F60A1"/>
    <w:rsid w:val="008F706A"/>
    <w:rsid w:val="0091518C"/>
    <w:rsid w:val="0092229E"/>
    <w:rsid w:val="00951560"/>
    <w:rsid w:val="009637BA"/>
    <w:rsid w:val="0098781C"/>
    <w:rsid w:val="0099606D"/>
    <w:rsid w:val="009A756A"/>
    <w:rsid w:val="009B1C24"/>
    <w:rsid w:val="009B5068"/>
    <w:rsid w:val="009C7413"/>
    <w:rsid w:val="009C7A42"/>
    <w:rsid w:val="009E60C7"/>
    <w:rsid w:val="009E74B1"/>
    <w:rsid w:val="009F3E6A"/>
    <w:rsid w:val="00A10ED6"/>
    <w:rsid w:val="00A17C53"/>
    <w:rsid w:val="00A23A6A"/>
    <w:rsid w:val="00A36CAE"/>
    <w:rsid w:val="00A40719"/>
    <w:rsid w:val="00A53017"/>
    <w:rsid w:val="00AA39B8"/>
    <w:rsid w:val="00AB6D3D"/>
    <w:rsid w:val="00AC5826"/>
    <w:rsid w:val="00AD384C"/>
    <w:rsid w:val="00AD5E37"/>
    <w:rsid w:val="00AF0A4D"/>
    <w:rsid w:val="00AF3EE4"/>
    <w:rsid w:val="00B00BFB"/>
    <w:rsid w:val="00B01C17"/>
    <w:rsid w:val="00B04CDA"/>
    <w:rsid w:val="00B100C9"/>
    <w:rsid w:val="00B272DD"/>
    <w:rsid w:val="00B34DE7"/>
    <w:rsid w:val="00B37CA9"/>
    <w:rsid w:val="00B53679"/>
    <w:rsid w:val="00B565C1"/>
    <w:rsid w:val="00B60C1C"/>
    <w:rsid w:val="00B701E0"/>
    <w:rsid w:val="00B9284A"/>
    <w:rsid w:val="00BA4776"/>
    <w:rsid w:val="00BB7BC8"/>
    <w:rsid w:val="00BC5220"/>
    <w:rsid w:val="00BF0602"/>
    <w:rsid w:val="00BF1609"/>
    <w:rsid w:val="00C1512D"/>
    <w:rsid w:val="00C256CE"/>
    <w:rsid w:val="00C2677E"/>
    <w:rsid w:val="00C355D8"/>
    <w:rsid w:val="00C57860"/>
    <w:rsid w:val="00C913DD"/>
    <w:rsid w:val="00C93320"/>
    <w:rsid w:val="00CA0FB4"/>
    <w:rsid w:val="00CA252E"/>
    <w:rsid w:val="00CA7207"/>
    <w:rsid w:val="00CB109C"/>
    <w:rsid w:val="00CB62B8"/>
    <w:rsid w:val="00CD21A4"/>
    <w:rsid w:val="00CD4B79"/>
    <w:rsid w:val="00CE4A88"/>
    <w:rsid w:val="00CE5521"/>
    <w:rsid w:val="00D24B9D"/>
    <w:rsid w:val="00D2563C"/>
    <w:rsid w:val="00D32A92"/>
    <w:rsid w:val="00D518E0"/>
    <w:rsid w:val="00D824AD"/>
    <w:rsid w:val="00DA50FB"/>
    <w:rsid w:val="00DB0D40"/>
    <w:rsid w:val="00DB1C32"/>
    <w:rsid w:val="00DC6B10"/>
    <w:rsid w:val="00DD29A8"/>
    <w:rsid w:val="00DD4FC8"/>
    <w:rsid w:val="00DF04E7"/>
    <w:rsid w:val="00DF2FC3"/>
    <w:rsid w:val="00E01D18"/>
    <w:rsid w:val="00E10019"/>
    <w:rsid w:val="00E21E40"/>
    <w:rsid w:val="00E23A3B"/>
    <w:rsid w:val="00E33B1B"/>
    <w:rsid w:val="00E37922"/>
    <w:rsid w:val="00E567EE"/>
    <w:rsid w:val="00E57E43"/>
    <w:rsid w:val="00E64119"/>
    <w:rsid w:val="00E7510A"/>
    <w:rsid w:val="00E761E0"/>
    <w:rsid w:val="00E77E59"/>
    <w:rsid w:val="00EA39A8"/>
    <w:rsid w:val="00EA6C24"/>
    <w:rsid w:val="00EB0B21"/>
    <w:rsid w:val="00EC6F0A"/>
    <w:rsid w:val="00EE40EC"/>
    <w:rsid w:val="00EE58FD"/>
    <w:rsid w:val="00EF60E3"/>
    <w:rsid w:val="00F047F2"/>
    <w:rsid w:val="00F3487D"/>
    <w:rsid w:val="00F34A34"/>
    <w:rsid w:val="00F67C5F"/>
    <w:rsid w:val="00F806CE"/>
    <w:rsid w:val="00F87919"/>
    <w:rsid w:val="00F87FF9"/>
    <w:rsid w:val="00F91B0B"/>
    <w:rsid w:val="00F95DFD"/>
    <w:rsid w:val="00FA7CD9"/>
    <w:rsid w:val="00FB367D"/>
    <w:rsid w:val="00FC312C"/>
    <w:rsid w:val="00FD03D7"/>
    <w:rsid w:val="00FE0623"/>
    <w:rsid w:val="00FE60AC"/>
    <w:rsid w:val="00FF14AE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FA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419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E10019"/>
    <w:pPr>
      <w:widowControl w:val="0"/>
      <w:numPr>
        <w:ilvl w:val="1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LEG1Char">
    <w:name w:val="LEG 1 Char"/>
    <w:basedOn w:val="Standardnpsmoodstavce"/>
    <w:link w:val="LEG1"/>
    <w:rsid w:val="00041935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="Calibr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="Times New Roman" w:hAnsi="RotisSerif" w:cs="Arial"/>
      <w:b/>
      <w:bCs/>
      <w:color w:val="365F91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E10019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2Char">
    <w:name w:val="LEG 2 Char"/>
    <w:basedOn w:val="Standardnpsmoodstavce"/>
    <w:link w:val="LEG2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E10019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41935"/>
    <w:rPr>
      <w:sz w:val="22"/>
      <w:szCs w:val="22"/>
      <w:lang w:val="cs-CZ" w:eastAsia="en-US" w:bidi="ar-SA"/>
    </w:rPr>
  </w:style>
  <w:style w:type="character" w:customStyle="1" w:styleId="LEGzpatChar">
    <w:name w:val="LEG zápatí Char"/>
    <w:basedOn w:val="ZpatChar"/>
    <w:link w:val="LEGzpat"/>
    <w:rsid w:val="00041935"/>
    <w:rPr>
      <w:sz w:val="22"/>
      <w:szCs w:val="22"/>
      <w:lang w:val="cs-CZ" w:eastAsia="en-US" w:bidi="ar-SA"/>
    </w:rPr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styleId="Zkladntext">
    <w:name w:val="Body Text"/>
    <w:basedOn w:val="Normln"/>
    <w:link w:val="ZkladntextChar"/>
    <w:rsid w:val="00693F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3F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93FA0"/>
  </w:style>
  <w:style w:type="paragraph" w:styleId="Zhlav">
    <w:name w:val="header"/>
    <w:basedOn w:val="Normln"/>
    <w:link w:val="ZhlavChar"/>
    <w:uiPriority w:val="99"/>
    <w:semiHidden/>
    <w:unhideWhenUsed/>
    <w:rsid w:val="00693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F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93FA0"/>
    <w:rPr>
      <w:color w:val="808080"/>
    </w:rPr>
  </w:style>
  <w:style w:type="paragraph" w:customStyle="1" w:styleId="vecny">
    <w:name w:val="vecny"/>
    <w:basedOn w:val="Zkladntext"/>
    <w:link w:val="vecnyChar"/>
    <w:qFormat/>
    <w:rsid w:val="00693FA0"/>
    <w:pPr>
      <w:ind w:left="284" w:hanging="284"/>
    </w:pPr>
    <w:rPr>
      <w:rFonts w:ascii="RotisSansSerif" w:hAnsi="RotisSansSerif"/>
    </w:rPr>
  </w:style>
  <w:style w:type="character" w:customStyle="1" w:styleId="vecnyChar">
    <w:name w:val="vecny Char"/>
    <w:basedOn w:val="ZkladntextChar"/>
    <w:link w:val="vecny"/>
    <w:rsid w:val="00693FA0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3FA0"/>
    <w:pPr>
      <w:ind w:left="708"/>
    </w:pPr>
  </w:style>
  <w:style w:type="paragraph" w:customStyle="1" w:styleId="SerialYes">
    <w:name w:val="SerialYes"/>
    <w:basedOn w:val="Nadpis1"/>
    <w:qFormat/>
    <w:rsid w:val="00693FA0"/>
    <w:pPr>
      <w:keepLines w:val="0"/>
      <w:spacing w:before="0"/>
      <w:jc w:val="both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customStyle="1" w:styleId="SerialNo">
    <w:name w:val="SerialNo"/>
    <w:basedOn w:val="Nadpis1"/>
    <w:qFormat/>
    <w:rsid w:val="00693FA0"/>
    <w:pPr>
      <w:keepLines w:val="0"/>
      <w:spacing w:before="0"/>
      <w:jc w:val="both"/>
    </w:pPr>
    <w:rPr>
      <w:rFonts w:ascii="RotisSansSerif" w:hAnsi="RotisSansSerif"/>
      <w:b w:val="0"/>
      <w:bCs w:val="0"/>
      <w:vanish/>
      <w:color w:val="auto"/>
      <w:sz w:val="24"/>
      <w:szCs w:val="20"/>
    </w:rPr>
  </w:style>
  <w:style w:type="paragraph" w:customStyle="1" w:styleId="AccessYes">
    <w:name w:val="AccessYes"/>
    <w:basedOn w:val="SerialNo"/>
    <w:qFormat/>
    <w:rsid w:val="00693FA0"/>
  </w:style>
  <w:style w:type="paragraph" w:customStyle="1" w:styleId="AccessNo">
    <w:name w:val="AccessNo"/>
    <w:basedOn w:val="SerialNo"/>
    <w:qFormat/>
    <w:rsid w:val="00693FA0"/>
    <w:rPr>
      <w:vanish w:val="0"/>
    </w:rPr>
  </w:style>
  <w:style w:type="character" w:customStyle="1" w:styleId="Styl2">
    <w:name w:val="Styl2"/>
    <w:basedOn w:val="Standardnpsmoodstavce"/>
    <w:uiPriority w:val="1"/>
    <w:rsid w:val="00693FA0"/>
    <w:rPr>
      <w:rFonts w:ascii="RotisSansSerif" w:hAnsi="RotisSansSerif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F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FA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419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E10019"/>
    <w:pPr>
      <w:widowControl w:val="0"/>
      <w:numPr>
        <w:ilvl w:val="1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bCs/>
      <w:sz w:val="24"/>
      <w:szCs w:val="24"/>
    </w:rPr>
  </w:style>
  <w:style w:type="character" w:customStyle="1" w:styleId="LEG1Char">
    <w:name w:val="LEG 1 Char"/>
    <w:basedOn w:val="Standardnpsmoodstavce"/>
    <w:link w:val="LEG1"/>
    <w:rsid w:val="00041935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="Calibr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="Times New Roman" w:hAnsi="RotisSerif" w:cs="Arial"/>
      <w:b/>
      <w:bCs/>
      <w:color w:val="365F91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E10019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2Char">
    <w:name w:val="LEG 2 Char"/>
    <w:basedOn w:val="Standardnpsmoodstavce"/>
    <w:link w:val="LEG2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E10019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041935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41935"/>
    <w:rPr>
      <w:sz w:val="22"/>
      <w:szCs w:val="22"/>
      <w:lang w:val="cs-CZ" w:eastAsia="en-US" w:bidi="ar-SA"/>
    </w:rPr>
  </w:style>
  <w:style w:type="character" w:customStyle="1" w:styleId="LEGzpatChar">
    <w:name w:val="LEG zápatí Char"/>
    <w:basedOn w:val="ZpatChar"/>
    <w:link w:val="LEGzpat"/>
    <w:rsid w:val="00041935"/>
    <w:rPr>
      <w:sz w:val="22"/>
      <w:szCs w:val="22"/>
      <w:lang w:val="cs-CZ" w:eastAsia="en-US" w:bidi="ar-SA"/>
    </w:rPr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styleId="Zkladntext">
    <w:name w:val="Body Text"/>
    <w:basedOn w:val="Normln"/>
    <w:link w:val="ZkladntextChar"/>
    <w:rsid w:val="00693F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3F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93FA0"/>
  </w:style>
  <w:style w:type="paragraph" w:styleId="Zhlav">
    <w:name w:val="header"/>
    <w:basedOn w:val="Normln"/>
    <w:link w:val="ZhlavChar"/>
    <w:uiPriority w:val="99"/>
    <w:semiHidden/>
    <w:unhideWhenUsed/>
    <w:rsid w:val="00693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F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93FA0"/>
    <w:rPr>
      <w:color w:val="808080"/>
    </w:rPr>
  </w:style>
  <w:style w:type="paragraph" w:customStyle="1" w:styleId="vecny">
    <w:name w:val="vecny"/>
    <w:basedOn w:val="Zkladntext"/>
    <w:link w:val="vecnyChar"/>
    <w:qFormat/>
    <w:rsid w:val="00693FA0"/>
    <w:pPr>
      <w:ind w:left="284" w:hanging="284"/>
    </w:pPr>
    <w:rPr>
      <w:rFonts w:ascii="RotisSansSerif" w:hAnsi="RotisSansSerif"/>
    </w:rPr>
  </w:style>
  <w:style w:type="character" w:customStyle="1" w:styleId="vecnyChar">
    <w:name w:val="vecny Char"/>
    <w:basedOn w:val="ZkladntextChar"/>
    <w:link w:val="vecny"/>
    <w:rsid w:val="00693FA0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3FA0"/>
    <w:pPr>
      <w:ind w:left="708"/>
    </w:pPr>
  </w:style>
  <w:style w:type="paragraph" w:customStyle="1" w:styleId="SerialYes">
    <w:name w:val="SerialYes"/>
    <w:basedOn w:val="Nadpis1"/>
    <w:qFormat/>
    <w:rsid w:val="00693FA0"/>
    <w:pPr>
      <w:keepLines w:val="0"/>
      <w:spacing w:before="0"/>
      <w:jc w:val="both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customStyle="1" w:styleId="SerialNo">
    <w:name w:val="SerialNo"/>
    <w:basedOn w:val="Nadpis1"/>
    <w:qFormat/>
    <w:rsid w:val="00693FA0"/>
    <w:pPr>
      <w:keepLines w:val="0"/>
      <w:spacing w:before="0"/>
      <w:jc w:val="both"/>
    </w:pPr>
    <w:rPr>
      <w:rFonts w:ascii="RotisSansSerif" w:hAnsi="RotisSansSerif"/>
      <w:b w:val="0"/>
      <w:bCs w:val="0"/>
      <w:vanish/>
      <w:color w:val="auto"/>
      <w:sz w:val="24"/>
      <w:szCs w:val="20"/>
    </w:rPr>
  </w:style>
  <w:style w:type="paragraph" w:customStyle="1" w:styleId="AccessYes">
    <w:name w:val="AccessYes"/>
    <w:basedOn w:val="SerialNo"/>
    <w:qFormat/>
    <w:rsid w:val="00693FA0"/>
  </w:style>
  <w:style w:type="paragraph" w:customStyle="1" w:styleId="AccessNo">
    <w:name w:val="AccessNo"/>
    <w:basedOn w:val="SerialNo"/>
    <w:qFormat/>
    <w:rsid w:val="00693FA0"/>
    <w:rPr>
      <w:vanish w:val="0"/>
    </w:rPr>
  </w:style>
  <w:style w:type="character" w:customStyle="1" w:styleId="Styl2">
    <w:name w:val="Styl2"/>
    <w:basedOn w:val="Standardnpsmoodstavce"/>
    <w:uiPriority w:val="1"/>
    <w:rsid w:val="00693FA0"/>
    <w:rPr>
      <w:rFonts w:ascii="RotisSansSerif" w:hAnsi="RotisSansSerif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F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Plocová</dc:creator>
  <cp:lastModifiedBy>eva_skrabalova</cp:lastModifiedBy>
  <cp:revision>2</cp:revision>
  <cp:lastPrinted>2016-02-01T11:22:00Z</cp:lastPrinted>
  <dcterms:created xsi:type="dcterms:W3CDTF">2016-11-30T09:27:00Z</dcterms:created>
  <dcterms:modified xsi:type="dcterms:W3CDTF">2016-11-30T09:27:00Z</dcterms:modified>
</cp:coreProperties>
</file>