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88" w:rsidRPr="00E5708D" w:rsidRDefault="00E5708D" w:rsidP="00E5708D">
      <w:pPr>
        <w:pStyle w:val="Nzev"/>
        <w:spacing w:before="240" w:line="720" w:lineRule="auto"/>
        <w:rPr>
          <w:color w:val="17365D"/>
          <w:sz w:val="18"/>
          <w:szCs w:val="18"/>
        </w:rPr>
      </w:pPr>
      <w:r>
        <w:rPr>
          <w:color w:val="17365D"/>
        </w:rPr>
        <w:t xml:space="preserve">                   </w:t>
      </w:r>
      <w:bookmarkStart w:id="0" w:name="_GoBack"/>
      <w:bookmarkEnd w:id="0"/>
      <w:r>
        <w:rPr>
          <w:color w:val="17365D"/>
        </w:rPr>
        <w:t xml:space="preserve">   </w:t>
      </w:r>
      <w:r w:rsidRPr="00E5708D">
        <w:rPr>
          <w:color w:val="17365D"/>
          <w:sz w:val="18"/>
          <w:szCs w:val="18"/>
        </w:rPr>
        <w:t xml:space="preserve">Číslo </w:t>
      </w:r>
      <w:proofErr w:type="gramStart"/>
      <w:r w:rsidRPr="00E5708D">
        <w:rPr>
          <w:color w:val="17365D"/>
          <w:sz w:val="18"/>
          <w:szCs w:val="18"/>
        </w:rPr>
        <w:t>smlouvy</w:t>
      </w:r>
      <w:r>
        <w:rPr>
          <w:color w:val="17365D"/>
          <w:sz w:val="18"/>
          <w:szCs w:val="18"/>
        </w:rPr>
        <w:t xml:space="preserve"> : 174/2018/71234403/S</w:t>
      </w:r>
      <w:proofErr w:type="gramEnd"/>
    </w:p>
    <w:p w:rsidR="00C76C3E" w:rsidRPr="00915A9A" w:rsidRDefault="00C76C3E" w:rsidP="00DF0888">
      <w:pPr>
        <w:pStyle w:val="Nzev"/>
        <w:spacing w:before="240"/>
        <w:jc w:val="center"/>
        <w:rPr>
          <w:rFonts w:ascii="Tahoma" w:hAnsi="Tahoma" w:cs="Tahoma"/>
          <w:b/>
          <w:color w:val="17365D"/>
          <w:sz w:val="36"/>
          <w:szCs w:val="36"/>
        </w:rPr>
      </w:pPr>
      <w:r w:rsidRPr="00915A9A">
        <w:rPr>
          <w:rFonts w:ascii="Tahoma" w:hAnsi="Tahoma" w:cs="Tahoma"/>
          <w:b/>
          <w:color w:val="17365D"/>
          <w:sz w:val="36"/>
          <w:szCs w:val="36"/>
        </w:rPr>
        <w:t xml:space="preserve">Smlouva o poskytování služeb </w:t>
      </w:r>
      <w:r w:rsidR="00896FC4" w:rsidRPr="00915A9A">
        <w:rPr>
          <w:rFonts w:ascii="Tahoma" w:hAnsi="Tahoma" w:cs="Tahoma"/>
          <w:b/>
          <w:color w:val="17365D"/>
          <w:sz w:val="36"/>
          <w:szCs w:val="36"/>
        </w:rPr>
        <w:t xml:space="preserve">BOZP </w:t>
      </w:r>
    </w:p>
    <w:p w:rsidR="007A0A12" w:rsidRDefault="007A0A12" w:rsidP="00896FC4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dle </w:t>
      </w:r>
      <w:r w:rsidR="00A170FA">
        <w:rPr>
          <w:rFonts w:ascii="Tahoma" w:hAnsi="Tahoma" w:cs="Tahoma"/>
          <w:b/>
          <w:sz w:val="16"/>
          <w:szCs w:val="16"/>
        </w:rPr>
        <w:t>§ 1 746 odst. 2 zákona č. 89/2012 Sb., občanský zákoník</w:t>
      </w:r>
    </w:p>
    <w:p w:rsidR="00020F41" w:rsidRPr="004B529E" w:rsidRDefault="00020F41" w:rsidP="00896FC4">
      <w:pPr>
        <w:rPr>
          <w:rFonts w:cs="Calibri"/>
          <w:b/>
        </w:rPr>
      </w:pPr>
    </w:p>
    <w:p w:rsidR="007A0A12" w:rsidRDefault="005D13A4" w:rsidP="00896FC4">
      <w:pPr>
        <w:rPr>
          <w:rFonts w:cs="Calibri"/>
        </w:rPr>
      </w:pPr>
      <w:r>
        <w:rPr>
          <w:rFonts w:cs="Calibri"/>
        </w:rPr>
        <w:t>u</w:t>
      </w:r>
      <w:r w:rsidR="00C76C3E" w:rsidRPr="004B529E">
        <w:rPr>
          <w:rFonts w:cs="Calibri"/>
        </w:rPr>
        <w:t>z</w:t>
      </w:r>
      <w:r w:rsidR="00E65610">
        <w:rPr>
          <w:rFonts w:cs="Calibri"/>
        </w:rPr>
        <w:t>avřená mezi smluvními stranami:</w:t>
      </w:r>
    </w:p>
    <w:p w:rsidR="00896FC4" w:rsidRPr="00896FC4" w:rsidRDefault="00896FC4" w:rsidP="00896FC4">
      <w:pPr>
        <w:rPr>
          <w:rFonts w:cs="Calibri"/>
        </w:rPr>
      </w:pPr>
    </w:p>
    <w:p w:rsidR="00020F41" w:rsidRPr="003936E3" w:rsidRDefault="00020F41" w:rsidP="00896FC4">
      <w:pPr>
        <w:spacing w:after="0"/>
        <w:ind w:left="708" w:firstLine="708"/>
        <w:rPr>
          <w:rFonts w:cs="Calibri"/>
          <w:b/>
        </w:rPr>
      </w:pPr>
      <w:r w:rsidRPr="003936E3">
        <w:rPr>
          <w:rFonts w:cs="Calibri"/>
          <w:b/>
        </w:rPr>
        <w:t>Název:</w:t>
      </w:r>
      <w:r w:rsidR="00896FC4">
        <w:rPr>
          <w:rFonts w:cs="Calibri"/>
          <w:b/>
        </w:rPr>
        <w:tab/>
      </w:r>
      <w:r w:rsidR="00896FC4">
        <w:rPr>
          <w:rFonts w:cs="Calibri"/>
          <w:b/>
        </w:rPr>
        <w:tab/>
      </w:r>
      <w:r w:rsidR="00915A9A">
        <w:rPr>
          <w:rFonts w:cs="Calibri"/>
          <w:b/>
        </w:rPr>
        <w:t>Zdeněk MOUCHA</w:t>
      </w:r>
      <w:r w:rsidR="00915A9A">
        <w:rPr>
          <w:rFonts w:cs="Calibri"/>
          <w:b/>
        </w:rPr>
        <w:tab/>
      </w:r>
    </w:p>
    <w:p w:rsidR="00C76C3E" w:rsidRPr="003936E3" w:rsidRDefault="00C76C3E" w:rsidP="00896FC4">
      <w:pPr>
        <w:spacing w:after="0"/>
        <w:ind w:left="708" w:firstLine="708"/>
        <w:rPr>
          <w:rFonts w:cs="Calibri"/>
          <w:b/>
        </w:rPr>
      </w:pPr>
      <w:r w:rsidRPr="003936E3">
        <w:rPr>
          <w:rFonts w:cs="Calibri"/>
          <w:b/>
        </w:rPr>
        <w:t>Sídlo:</w:t>
      </w:r>
      <w:r w:rsidR="00896FC4">
        <w:rPr>
          <w:rFonts w:cs="Calibri"/>
          <w:b/>
        </w:rPr>
        <w:tab/>
      </w:r>
      <w:r w:rsidR="00896FC4">
        <w:rPr>
          <w:rFonts w:cs="Calibri"/>
          <w:b/>
        </w:rPr>
        <w:tab/>
      </w:r>
      <w:r w:rsidR="00915A9A" w:rsidRPr="00915A9A">
        <w:rPr>
          <w:rFonts w:cs="Calibri"/>
        </w:rPr>
        <w:t>Máchova 904, 269 01 Rakovník</w:t>
      </w:r>
    </w:p>
    <w:p w:rsidR="00915A9A" w:rsidRDefault="00020F41" w:rsidP="00896FC4">
      <w:pPr>
        <w:spacing w:after="0"/>
        <w:rPr>
          <w:rFonts w:cs="Calibri"/>
        </w:rPr>
      </w:pPr>
      <w:r w:rsidRPr="003936E3">
        <w:rPr>
          <w:rFonts w:cs="Calibri"/>
        </w:rPr>
        <w:t xml:space="preserve">   Dále jen</w:t>
      </w:r>
      <w:r w:rsidRPr="003936E3">
        <w:rPr>
          <w:rFonts w:cs="Calibri"/>
          <w:b/>
        </w:rPr>
        <w:t xml:space="preserve"> </w:t>
      </w:r>
      <w:r w:rsidRPr="003936E3">
        <w:rPr>
          <w:rFonts w:cs="Calibri"/>
          <w:b/>
        </w:rPr>
        <w:tab/>
        <w:t>Zapsána u:</w:t>
      </w:r>
      <w:r w:rsidR="00896FC4">
        <w:rPr>
          <w:rFonts w:cs="Calibri"/>
          <w:b/>
        </w:rPr>
        <w:tab/>
      </w:r>
      <w:r w:rsidR="00915A9A" w:rsidRPr="00915A9A">
        <w:rPr>
          <w:rFonts w:cs="Calibri"/>
        </w:rPr>
        <w:t xml:space="preserve">Městský úřad Rakovník, obecní živnostenský úřad pod. </w:t>
      </w:r>
      <w:proofErr w:type="gramStart"/>
      <w:r w:rsidR="00915A9A" w:rsidRPr="00915A9A">
        <w:rPr>
          <w:rFonts w:cs="Calibri"/>
        </w:rPr>
        <w:t>č.j.</w:t>
      </w:r>
      <w:proofErr w:type="gramEnd"/>
      <w:r w:rsidR="00915A9A" w:rsidRPr="00915A9A">
        <w:rPr>
          <w:rFonts w:cs="Calibri"/>
        </w:rPr>
        <w:t xml:space="preserve">: 543/2005/07  </w:t>
      </w:r>
      <w:r w:rsidR="00915A9A">
        <w:rPr>
          <w:rFonts w:cs="Calibri"/>
        </w:rPr>
        <w:t xml:space="preserve">   </w:t>
      </w:r>
    </w:p>
    <w:p w:rsidR="00C83F3B" w:rsidRPr="003936E3" w:rsidRDefault="00915A9A" w:rsidP="00896FC4">
      <w:pPr>
        <w:spacing w:after="0"/>
        <w:rPr>
          <w:rFonts w:cs="Calibri"/>
        </w:rPr>
      </w:pPr>
      <w:r>
        <w:rPr>
          <w:rFonts w:cs="Calibri"/>
        </w:rPr>
        <w:t xml:space="preserve">                                                         </w:t>
      </w:r>
      <w:proofErr w:type="spellStart"/>
      <w:r w:rsidRPr="00915A9A">
        <w:rPr>
          <w:rFonts w:cs="Calibri"/>
        </w:rPr>
        <w:t>ev.č</w:t>
      </w:r>
      <w:proofErr w:type="spellEnd"/>
      <w:r w:rsidRPr="00915A9A">
        <w:rPr>
          <w:rFonts w:cs="Calibri"/>
        </w:rPr>
        <w:t>.: 321201-13892-00</w:t>
      </w:r>
    </w:p>
    <w:p w:rsidR="00020F41" w:rsidRPr="00915A9A" w:rsidRDefault="00E60BC6" w:rsidP="00896FC4">
      <w:pPr>
        <w:spacing w:after="0"/>
        <w:rPr>
          <w:rFonts w:cs="Calibri"/>
        </w:rPr>
      </w:pPr>
      <w:r>
        <w:rPr>
          <w:rFonts w:cs="Calibri"/>
          <w:b/>
        </w:rPr>
        <w:t>Poskytovatel</w:t>
      </w:r>
      <w:r w:rsidR="00020F41" w:rsidRPr="003936E3">
        <w:rPr>
          <w:rFonts w:cs="Calibri"/>
        </w:rPr>
        <w:tab/>
      </w:r>
      <w:r w:rsidR="00020F41" w:rsidRPr="003936E3">
        <w:rPr>
          <w:rFonts w:cs="Calibri"/>
          <w:b/>
        </w:rPr>
        <w:t>IČO:</w:t>
      </w:r>
      <w:r w:rsidR="00896FC4">
        <w:rPr>
          <w:rFonts w:cs="Calibri"/>
          <w:b/>
        </w:rPr>
        <w:tab/>
      </w:r>
      <w:r w:rsidR="00896FC4">
        <w:rPr>
          <w:rFonts w:cs="Calibri"/>
          <w:b/>
        </w:rPr>
        <w:tab/>
      </w:r>
      <w:r w:rsidR="00915A9A" w:rsidRPr="00915A9A">
        <w:rPr>
          <w:rFonts w:cs="Calibri"/>
        </w:rPr>
        <w:t>610 80 357</w:t>
      </w:r>
    </w:p>
    <w:p w:rsidR="00020F41" w:rsidRPr="003936E3" w:rsidRDefault="00020F41" w:rsidP="00896FC4">
      <w:pPr>
        <w:spacing w:after="0"/>
        <w:rPr>
          <w:rFonts w:cs="Calibri"/>
          <w:b/>
        </w:rPr>
      </w:pPr>
      <w:r w:rsidRPr="003936E3">
        <w:rPr>
          <w:rFonts w:cs="Calibri"/>
        </w:rPr>
        <w:tab/>
      </w:r>
      <w:r w:rsidRPr="003936E3">
        <w:rPr>
          <w:rFonts w:cs="Calibri"/>
        </w:rPr>
        <w:tab/>
      </w:r>
      <w:r w:rsidRPr="003936E3">
        <w:rPr>
          <w:rFonts w:cs="Calibri"/>
          <w:b/>
        </w:rPr>
        <w:t>DIČ:</w:t>
      </w:r>
      <w:r w:rsidR="00896FC4">
        <w:rPr>
          <w:rFonts w:cs="Calibri"/>
          <w:b/>
        </w:rPr>
        <w:tab/>
      </w:r>
      <w:r w:rsidR="00896FC4">
        <w:rPr>
          <w:rFonts w:cs="Calibri"/>
          <w:b/>
        </w:rPr>
        <w:tab/>
      </w:r>
      <w:r w:rsidR="007A0A12" w:rsidRPr="003936E3">
        <w:rPr>
          <w:rFonts w:cs="Calibri"/>
        </w:rPr>
        <w:t>CZ</w:t>
      </w:r>
      <w:r w:rsidR="00915A9A">
        <w:rPr>
          <w:rFonts w:cs="Calibri"/>
        </w:rPr>
        <w:t>7508131180</w:t>
      </w:r>
    </w:p>
    <w:p w:rsidR="00896FC4" w:rsidRDefault="00020F41" w:rsidP="00302C94">
      <w:pPr>
        <w:spacing w:after="0"/>
        <w:rPr>
          <w:rFonts w:cs="Calibri"/>
        </w:rPr>
      </w:pPr>
      <w:r w:rsidRPr="00915A9A">
        <w:rPr>
          <w:rFonts w:cs="Calibri"/>
        </w:rPr>
        <w:tab/>
      </w:r>
      <w:r w:rsidRPr="00915A9A">
        <w:rPr>
          <w:rFonts w:cs="Calibri"/>
        </w:rPr>
        <w:tab/>
      </w:r>
      <w:r w:rsidR="00896FC4" w:rsidRPr="00915A9A">
        <w:rPr>
          <w:rFonts w:cs="Calibri"/>
          <w:b/>
        </w:rPr>
        <w:t>Zastoupená:</w:t>
      </w:r>
      <w:r w:rsidR="00896FC4" w:rsidRPr="00915A9A">
        <w:rPr>
          <w:rFonts w:cs="Calibri"/>
          <w:b/>
        </w:rPr>
        <w:tab/>
      </w:r>
      <w:r w:rsidR="00915A9A" w:rsidRPr="00915A9A">
        <w:rPr>
          <w:rFonts w:cs="Calibri"/>
        </w:rPr>
        <w:t>Zde</w:t>
      </w:r>
      <w:r w:rsidR="00CD11D3">
        <w:rPr>
          <w:rFonts w:cs="Calibri"/>
        </w:rPr>
        <w:t>něk</w:t>
      </w:r>
      <w:r w:rsidR="00915A9A" w:rsidRPr="00915A9A">
        <w:rPr>
          <w:rFonts w:cs="Calibri"/>
        </w:rPr>
        <w:t xml:space="preserve"> Mouch</w:t>
      </w:r>
      <w:r w:rsidR="00CD11D3">
        <w:rPr>
          <w:rFonts w:cs="Calibri"/>
        </w:rPr>
        <w:t>a -</w:t>
      </w:r>
      <w:r w:rsidR="005D7218" w:rsidRPr="00915A9A">
        <w:rPr>
          <w:rFonts w:cs="Calibri"/>
        </w:rPr>
        <w:t xml:space="preserve"> </w:t>
      </w:r>
      <w:r w:rsidR="00915A9A" w:rsidRPr="00915A9A">
        <w:rPr>
          <w:rFonts w:cs="Calibri"/>
        </w:rPr>
        <w:t>majitel</w:t>
      </w:r>
    </w:p>
    <w:p w:rsidR="00915A9A" w:rsidRDefault="00915A9A" w:rsidP="00302C94">
      <w:pPr>
        <w:spacing w:after="0"/>
        <w:rPr>
          <w:rFonts w:cs="Calibri"/>
          <w:b/>
        </w:rPr>
      </w:pPr>
    </w:p>
    <w:p w:rsidR="00302C94" w:rsidRDefault="00982024" w:rsidP="004B79A9">
      <w:pPr>
        <w:spacing w:after="0" w:line="720" w:lineRule="auto"/>
        <w:jc w:val="center"/>
        <w:rPr>
          <w:rFonts w:cs="Calibri"/>
          <w:b/>
        </w:rPr>
      </w:pPr>
      <w:r>
        <w:rPr>
          <w:rFonts w:cs="Calibri"/>
          <w:b/>
        </w:rPr>
        <w:t>a</w:t>
      </w:r>
    </w:p>
    <w:p w:rsidR="00896FC4" w:rsidRPr="00B703F3" w:rsidRDefault="00896FC4" w:rsidP="00896FC4">
      <w:pPr>
        <w:spacing w:after="0"/>
        <w:ind w:left="708" w:firstLine="708"/>
        <w:rPr>
          <w:rFonts w:cs="Calibri"/>
          <w:b/>
        </w:rPr>
      </w:pPr>
      <w:r w:rsidRPr="00B703F3">
        <w:rPr>
          <w:rFonts w:cs="Calibri"/>
          <w:b/>
        </w:rPr>
        <w:t>Název:</w:t>
      </w:r>
      <w:r w:rsidRPr="00B703F3">
        <w:rPr>
          <w:rFonts w:cs="Calibri"/>
          <w:b/>
        </w:rPr>
        <w:tab/>
      </w:r>
      <w:r w:rsidRPr="00B703F3">
        <w:rPr>
          <w:rFonts w:cs="Calibri"/>
          <w:b/>
        </w:rPr>
        <w:tab/>
      </w:r>
      <w:r w:rsidR="000242BC">
        <w:rPr>
          <w:rFonts w:cs="Calibri"/>
          <w:b/>
        </w:rPr>
        <w:t>DOMOV VELVARY, poskytovatel sociálních služeb</w:t>
      </w:r>
    </w:p>
    <w:p w:rsidR="00896FC4" w:rsidRDefault="00896FC4" w:rsidP="00896FC4">
      <w:pPr>
        <w:spacing w:after="0"/>
        <w:ind w:left="708" w:firstLine="708"/>
        <w:rPr>
          <w:rFonts w:cs="Calibri"/>
        </w:rPr>
      </w:pPr>
      <w:r w:rsidRPr="00B703F3">
        <w:rPr>
          <w:rFonts w:cs="Calibri"/>
          <w:b/>
        </w:rPr>
        <w:t>Sídlo:</w:t>
      </w:r>
      <w:r w:rsidRPr="00B703F3">
        <w:rPr>
          <w:rFonts w:cs="Calibri"/>
          <w:b/>
        </w:rPr>
        <w:tab/>
      </w:r>
      <w:r w:rsidRPr="00B703F3">
        <w:rPr>
          <w:rFonts w:cs="Calibri"/>
          <w:b/>
        </w:rPr>
        <w:tab/>
      </w:r>
      <w:r w:rsidR="000242BC">
        <w:rPr>
          <w:rFonts w:cs="Calibri"/>
        </w:rPr>
        <w:t>Petra Bezruče 484, 273 24 Velvary</w:t>
      </w:r>
    </w:p>
    <w:p w:rsidR="00896FC4" w:rsidRPr="00B703F3" w:rsidRDefault="00896FC4" w:rsidP="00896FC4">
      <w:pPr>
        <w:spacing w:after="0"/>
        <w:rPr>
          <w:rFonts w:cs="Calibri"/>
        </w:rPr>
      </w:pPr>
      <w:r w:rsidRPr="00B703F3">
        <w:rPr>
          <w:rFonts w:cs="Calibri"/>
        </w:rPr>
        <w:t xml:space="preserve">   Dále jen</w:t>
      </w:r>
      <w:r w:rsidRPr="00B703F3">
        <w:rPr>
          <w:rFonts w:cs="Calibri"/>
          <w:b/>
        </w:rPr>
        <w:t xml:space="preserve"> </w:t>
      </w:r>
      <w:r w:rsidRPr="00B703F3">
        <w:rPr>
          <w:rFonts w:cs="Calibri"/>
          <w:b/>
        </w:rPr>
        <w:tab/>
        <w:t>Zapsána u:</w:t>
      </w:r>
      <w:r w:rsidRPr="00B703F3">
        <w:rPr>
          <w:rFonts w:cs="Calibri"/>
          <w:b/>
        </w:rPr>
        <w:tab/>
      </w:r>
      <w:proofErr w:type="spellStart"/>
      <w:r w:rsidR="000242BC" w:rsidRPr="000242BC">
        <w:rPr>
          <w:rFonts w:cs="Calibri"/>
        </w:rPr>
        <w:t>Pr</w:t>
      </w:r>
      <w:proofErr w:type="spellEnd"/>
      <w:r w:rsidR="000242BC" w:rsidRPr="000242BC">
        <w:rPr>
          <w:rFonts w:cs="Calibri"/>
        </w:rPr>
        <w:t xml:space="preserve"> 988 u</w:t>
      </w:r>
      <w:r w:rsidR="001E2132" w:rsidRPr="000242BC">
        <w:rPr>
          <w:rFonts w:cs="Calibri"/>
        </w:rPr>
        <w:t xml:space="preserve"> Městského</w:t>
      </w:r>
      <w:r w:rsidR="001E2132" w:rsidRPr="001E2132">
        <w:rPr>
          <w:rFonts w:cs="Calibri"/>
        </w:rPr>
        <w:t xml:space="preserve"> soudu v Praze</w:t>
      </w:r>
    </w:p>
    <w:p w:rsidR="00896FC4" w:rsidRPr="00B703F3" w:rsidRDefault="00E60BC6" w:rsidP="00896FC4">
      <w:pPr>
        <w:spacing w:after="0"/>
        <w:rPr>
          <w:rFonts w:cs="Calibri"/>
          <w:b/>
        </w:rPr>
      </w:pPr>
      <w:r w:rsidRPr="00B703F3">
        <w:rPr>
          <w:rFonts w:cs="Calibri"/>
          <w:b/>
        </w:rPr>
        <w:t>Objednatel</w:t>
      </w:r>
      <w:r w:rsidR="00896FC4" w:rsidRPr="00B703F3">
        <w:rPr>
          <w:rFonts w:cs="Calibri"/>
        </w:rPr>
        <w:tab/>
      </w:r>
      <w:r w:rsidR="00896FC4" w:rsidRPr="00B703F3">
        <w:rPr>
          <w:rFonts w:cs="Calibri"/>
          <w:b/>
        </w:rPr>
        <w:t>IČO:</w:t>
      </w:r>
      <w:r w:rsidR="00896FC4" w:rsidRPr="00B703F3">
        <w:rPr>
          <w:rFonts w:cs="Calibri"/>
          <w:b/>
        </w:rPr>
        <w:tab/>
      </w:r>
      <w:r w:rsidR="00896FC4" w:rsidRPr="00B703F3">
        <w:rPr>
          <w:rFonts w:cs="Calibri"/>
          <w:b/>
        </w:rPr>
        <w:tab/>
      </w:r>
      <w:r w:rsidR="000242BC">
        <w:rPr>
          <w:rFonts w:cs="Calibri"/>
        </w:rPr>
        <w:t>7123443</w:t>
      </w:r>
    </w:p>
    <w:p w:rsidR="00896FC4" w:rsidRPr="00B703F3" w:rsidRDefault="00896FC4" w:rsidP="00896FC4">
      <w:pPr>
        <w:spacing w:after="0"/>
        <w:rPr>
          <w:rFonts w:cs="Calibri"/>
        </w:rPr>
      </w:pPr>
      <w:r w:rsidRPr="00B703F3">
        <w:rPr>
          <w:rFonts w:cs="Calibri"/>
        </w:rPr>
        <w:tab/>
      </w:r>
      <w:r w:rsidRPr="00B703F3">
        <w:rPr>
          <w:rFonts w:cs="Calibri"/>
        </w:rPr>
        <w:tab/>
      </w:r>
      <w:r w:rsidRPr="00B703F3">
        <w:rPr>
          <w:rFonts w:cs="Calibri"/>
          <w:b/>
        </w:rPr>
        <w:t>DIČ:</w:t>
      </w:r>
      <w:r w:rsidRPr="00B703F3">
        <w:rPr>
          <w:rFonts w:cs="Calibri"/>
          <w:b/>
        </w:rPr>
        <w:tab/>
      </w:r>
      <w:r w:rsidRPr="00B703F3">
        <w:rPr>
          <w:rFonts w:cs="Calibri"/>
          <w:b/>
        </w:rPr>
        <w:tab/>
      </w:r>
    </w:p>
    <w:p w:rsidR="00896FC4" w:rsidRPr="003936E3" w:rsidRDefault="00896FC4" w:rsidP="00896FC4">
      <w:pPr>
        <w:spacing w:after="0"/>
        <w:rPr>
          <w:rFonts w:cs="Calibri"/>
          <w:b/>
        </w:rPr>
      </w:pPr>
      <w:r w:rsidRPr="00B703F3">
        <w:rPr>
          <w:rFonts w:cs="Calibri"/>
        </w:rPr>
        <w:tab/>
      </w:r>
      <w:r w:rsidRPr="00B703F3">
        <w:rPr>
          <w:rFonts w:cs="Calibri"/>
        </w:rPr>
        <w:tab/>
      </w:r>
      <w:r w:rsidRPr="00B703F3">
        <w:rPr>
          <w:rFonts w:cs="Calibri"/>
          <w:b/>
        </w:rPr>
        <w:t>Zastoupená:</w:t>
      </w:r>
      <w:r>
        <w:rPr>
          <w:rFonts w:cs="Calibri"/>
          <w:b/>
        </w:rPr>
        <w:tab/>
      </w:r>
      <w:r w:rsidR="000242BC">
        <w:rPr>
          <w:rFonts w:cs="Calibri"/>
        </w:rPr>
        <w:t xml:space="preserve">Mgr. František </w:t>
      </w:r>
      <w:proofErr w:type="gramStart"/>
      <w:r w:rsidR="000242BC">
        <w:rPr>
          <w:rFonts w:cs="Calibri"/>
        </w:rPr>
        <w:t>Váňa</w:t>
      </w:r>
      <w:r w:rsidR="00E72CC1">
        <w:rPr>
          <w:rFonts w:cs="Calibri"/>
        </w:rPr>
        <w:t xml:space="preserve"> </w:t>
      </w:r>
      <w:r w:rsidR="00B703F3" w:rsidRPr="00B703F3">
        <w:rPr>
          <w:rFonts w:cs="Calibri"/>
        </w:rPr>
        <w:t xml:space="preserve"> – </w:t>
      </w:r>
      <w:r w:rsidR="000242BC">
        <w:rPr>
          <w:rFonts w:cs="Calibri"/>
        </w:rPr>
        <w:t>pověřen</w:t>
      </w:r>
      <w:proofErr w:type="gramEnd"/>
      <w:r w:rsidR="000242BC">
        <w:rPr>
          <w:rFonts w:cs="Calibri"/>
        </w:rPr>
        <w:t xml:space="preserve"> řízením PO</w:t>
      </w:r>
    </w:p>
    <w:p w:rsidR="00896FC4" w:rsidRPr="00915A9A" w:rsidRDefault="00147D8F" w:rsidP="004D04C3">
      <w:pPr>
        <w:pStyle w:val="Nadpis1"/>
        <w:spacing w:before="0"/>
        <w:rPr>
          <w:rFonts w:asciiTheme="minorHAnsi" w:hAnsiTheme="minorHAnsi" w:cstheme="minorHAnsi"/>
        </w:rPr>
      </w:pPr>
      <w:r>
        <w:rPr>
          <w:rStyle w:val="Zdraznnintenzivn"/>
          <w:b/>
          <w:bCs/>
          <w:i w:val="0"/>
          <w:iCs w:val="0"/>
          <w:color w:val="365F91"/>
          <w:sz w:val="22"/>
        </w:rPr>
        <w:br w:type="page"/>
      </w:r>
      <w:r w:rsidR="00DF0888" w:rsidRPr="00D47795">
        <w:rPr>
          <w:rFonts w:asciiTheme="minorHAnsi" w:hAnsiTheme="minorHAnsi" w:cstheme="minorHAnsi"/>
          <w:color w:val="000000" w:themeColor="text1"/>
        </w:rPr>
        <w:lastRenderedPageBreak/>
        <w:t xml:space="preserve">ÚVODNÍ </w:t>
      </w:r>
      <w:r w:rsidR="00DF0888" w:rsidRPr="008020A4">
        <w:rPr>
          <w:rFonts w:asciiTheme="minorHAnsi" w:hAnsiTheme="minorHAnsi" w:cstheme="minorHAnsi"/>
          <w:color w:val="000000" w:themeColor="text1"/>
        </w:rPr>
        <w:t>USTANOVENÍ</w:t>
      </w:r>
    </w:p>
    <w:p w:rsidR="00DF0888" w:rsidRPr="00160A93" w:rsidRDefault="00896FC4" w:rsidP="00160A93">
      <w:pPr>
        <w:pStyle w:val="Nadpis2"/>
        <w:keepNext w:val="0"/>
        <w:keepLines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0" w:line="240" w:lineRule="auto"/>
        <w:ind w:left="435" w:hanging="435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160A93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Poskytovatel </w:t>
      </w:r>
      <w:r w:rsidR="00A760E5" w:rsidRPr="00160A93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prohlašuje, že vykonává činnost, která je předmětem této smlouvy, prostřednictvím </w:t>
      </w:r>
      <w:r w:rsidRPr="00160A93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osob odborně </w:t>
      </w:r>
      <w:r w:rsidR="00A760E5" w:rsidRPr="00160A93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způsobilých  </w:t>
      </w:r>
      <w:r w:rsidRPr="00160A93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k prevenci rizik v oblasti bezpečnosti a ochrany zdraví při práci dle </w:t>
      </w:r>
      <w:r w:rsidR="00FB5341" w:rsidRPr="00160A93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§ </w:t>
      </w:r>
      <w:r w:rsidRPr="00160A93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10 zák</w:t>
      </w:r>
      <w:r w:rsidR="003665D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ona</w:t>
      </w:r>
      <w:r w:rsidRPr="00160A93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č. 309/2006 </w:t>
      </w:r>
      <w:proofErr w:type="spellStart"/>
      <w:r w:rsidRPr="00160A93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Sb</w:t>
      </w:r>
      <w:proofErr w:type="spellEnd"/>
      <w:r w:rsidR="003665D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, o bezpečnosti a ochrany zdraví při práci</w:t>
      </w:r>
      <w:r w:rsidRPr="00160A93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.</w:t>
      </w:r>
    </w:p>
    <w:p w:rsidR="00896FC4" w:rsidRPr="00160A93" w:rsidRDefault="00896FC4" w:rsidP="00160A93">
      <w:pPr>
        <w:pStyle w:val="Nadpis2"/>
        <w:keepNext w:val="0"/>
        <w:keepLines w:val="0"/>
        <w:numPr>
          <w:ilvl w:val="0"/>
          <w:numId w:val="2"/>
        </w:numPr>
        <w:tabs>
          <w:tab w:val="num" w:pos="435"/>
        </w:tabs>
        <w:autoSpaceDE w:val="0"/>
        <w:autoSpaceDN w:val="0"/>
        <w:adjustRightInd w:val="0"/>
        <w:spacing w:before="0" w:line="240" w:lineRule="auto"/>
        <w:ind w:left="435" w:hanging="435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160A93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Bezpečnost a ochrana zdraví při práci je dále označována jako „BOZP“. </w:t>
      </w:r>
    </w:p>
    <w:p w:rsidR="004D04C3" w:rsidRPr="000967E4" w:rsidRDefault="004D04C3" w:rsidP="004D04C3">
      <w:pPr>
        <w:spacing w:after="0"/>
        <w:rPr>
          <w:sz w:val="10"/>
          <w:szCs w:val="10"/>
          <w:lang w:eastAsia="en-US"/>
        </w:rPr>
      </w:pPr>
    </w:p>
    <w:p w:rsidR="00302C94" w:rsidRPr="00915A9A" w:rsidRDefault="00302C94" w:rsidP="004D04C3">
      <w:pPr>
        <w:pStyle w:val="Nadpis1"/>
        <w:spacing w:before="0"/>
        <w:rPr>
          <w:rFonts w:asciiTheme="minorHAnsi" w:hAnsiTheme="minorHAnsi" w:cstheme="minorHAnsi"/>
          <w:color w:val="000000" w:themeColor="text1"/>
        </w:rPr>
      </w:pPr>
      <w:r w:rsidRPr="00915A9A">
        <w:rPr>
          <w:rFonts w:asciiTheme="minorHAnsi" w:hAnsiTheme="minorHAnsi" w:cstheme="minorHAnsi"/>
          <w:color w:val="000000" w:themeColor="text1"/>
        </w:rPr>
        <w:t>PŘEDMĚT SMLOUVY</w:t>
      </w:r>
    </w:p>
    <w:p w:rsidR="00193973" w:rsidRPr="00160A93" w:rsidRDefault="00896FC4" w:rsidP="004032EA">
      <w:pPr>
        <w:pStyle w:val="Nadpis2"/>
        <w:keepNext w:val="0"/>
        <w:keepLines w:val="0"/>
        <w:numPr>
          <w:ilvl w:val="0"/>
          <w:numId w:val="4"/>
        </w:numPr>
        <w:tabs>
          <w:tab w:val="num" w:pos="435"/>
        </w:tabs>
        <w:autoSpaceDE w:val="0"/>
        <w:autoSpaceDN w:val="0"/>
        <w:adjustRightInd w:val="0"/>
        <w:spacing w:before="0" w:line="240" w:lineRule="auto"/>
        <w:ind w:left="435" w:hanging="435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160A93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Předmětem této Smlouvy je poskytování služeb v oblasti zajišťování BOZP.</w:t>
      </w:r>
    </w:p>
    <w:p w:rsidR="00193973" w:rsidRPr="003665D1" w:rsidRDefault="00896FC4" w:rsidP="004032EA">
      <w:pPr>
        <w:pStyle w:val="Nadpis2"/>
        <w:keepNext w:val="0"/>
        <w:keepLines w:val="0"/>
        <w:numPr>
          <w:ilvl w:val="0"/>
          <w:numId w:val="4"/>
        </w:numPr>
        <w:tabs>
          <w:tab w:val="num" w:pos="435"/>
        </w:tabs>
        <w:autoSpaceDE w:val="0"/>
        <w:autoSpaceDN w:val="0"/>
        <w:adjustRightInd w:val="0"/>
        <w:spacing w:before="0" w:line="240" w:lineRule="auto"/>
        <w:ind w:left="435" w:hanging="435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3665D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Poskytovatel se zavazuje metodicky řídit, organizovat a kontrolovat plnění povinností </w:t>
      </w:r>
      <w:r w:rsidR="00302C94" w:rsidRPr="003665D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v oblasti BOZP </w:t>
      </w:r>
      <w:r w:rsidRPr="003665D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vyplývajících z část</w:t>
      </w:r>
      <w:r w:rsidR="003665D1" w:rsidRPr="003665D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i páté zákona č. 262/2006 Sb., z</w:t>
      </w:r>
      <w:r w:rsidRPr="003665D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ákoník práce</w:t>
      </w:r>
      <w:r w:rsidR="003665D1" w:rsidRPr="003665D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,</w:t>
      </w:r>
      <w:r w:rsidRPr="003665D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ve znění pozdějších předpisů </w:t>
      </w:r>
      <w:r w:rsidR="003665D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(dále jen „z</w:t>
      </w:r>
      <w:r w:rsidR="00A760E5" w:rsidRPr="003665D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ákoník práce“) </w:t>
      </w:r>
      <w:r w:rsidRPr="003665D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a dalších právních a ostatních pře</w:t>
      </w:r>
      <w:r w:rsidR="003665D1" w:rsidRPr="003665D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dpisů k zajištění bezpečnosti a </w:t>
      </w:r>
      <w:r w:rsidRPr="003665D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ochrany zdraví při práci (dále jen „BOZP“)</w:t>
      </w:r>
      <w:r w:rsidR="003665D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,</w:t>
      </w:r>
      <w:r w:rsidRPr="003665D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3665D1" w:rsidRPr="003665D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vztahující se</w:t>
      </w:r>
      <w:r w:rsidRPr="003665D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k provozu </w:t>
      </w:r>
      <w:r w:rsidR="003665D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a činnosti</w:t>
      </w:r>
      <w:r w:rsidRPr="003665D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Objednatele. </w:t>
      </w:r>
    </w:p>
    <w:p w:rsidR="00193973" w:rsidRPr="00C3563E" w:rsidRDefault="00896FC4" w:rsidP="004032EA">
      <w:pPr>
        <w:pStyle w:val="Nadpis2"/>
        <w:keepNext w:val="0"/>
        <w:keepLines w:val="0"/>
        <w:numPr>
          <w:ilvl w:val="0"/>
          <w:numId w:val="4"/>
        </w:numPr>
        <w:tabs>
          <w:tab w:val="num" w:pos="435"/>
        </w:tabs>
        <w:autoSpaceDE w:val="0"/>
        <w:autoSpaceDN w:val="0"/>
        <w:adjustRightInd w:val="0"/>
        <w:spacing w:before="0" w:line="240" w:lineRule="auto"/>
        <w:ind w:left="435" w:hanging="435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Poskytovatel dále zajišťuje výkon činnosti odborně způsobilé  osoby k prevenci rizik v oblasti bezpečnosti a ochrany zdraví při práci. </w:t>
      </w:r>
    </w:p>
    <w:p w:rsidR="00896FC4" w:rsidRPr="008020A4" w:rsidRDefault="00193973" w:rsidP="006643FC">
      <w:pPr>
        <w:pStyle w:val="Nadpis2"/>
        <w:numPr>
          <w:ilvl w:val="0"/>
          <w:numId w:val="6"/>
        </w:numPr>
        <w:spacing w:before="120" w:line="240" w:lineRule="auto"/>
        <w:ind w:left="357" w:hanging="357"/>
        <w:rPr>
          <w:rFonts w:asciiTheme="minorHAnsi" w:hAnsiTheme="minorHAnsi" w:cstheme="minorHAnsi"/>
          <w:color w:val="000000" w:themeColor="text1"/>
        </w:rPr>
      </w:pPr>
      <w:bookmarkStart w:id="1" w:name="_Ref345589142"/>
      <w:r w:rsidRPr="008020A4">
        <w:rPr>
          <w:rFonts w:asciiTheme="minorHAnsi" w:hAnsiTheme="minorHAnsi" w:cstheme="minorHAnsi"/>
          <w:color w:val="000000" w:themeColor="text1"/>
        </w:rPr>
        <w:t xml:space="preserve">Povinnosti </w:t>
      </w:r>
      <w:r w:rsidR="00A760E5" w:rsidRPr="008020A4">
        <w:rPr>
          <w:rFonts w:asciiTheme="minorHAnsi" w:hAnsiTheme="minorHAnsi" w:cstheme="minorHAnsi"/>
          <w:color w:val="000000" w:themeColor="text1"/>
        </w:rPr>
        <w:t>P</w:t>
      </w:r>
      <w:r w:rsidRPr="008020A4">
        <w:rPr>
          <w:rFonts w:asciiTheme="minorHAnsi" w:hAnsiTheme="minorHAnsi" w:cstheme="minorHAnsi"/>
          <w:color w:val="000000" w:themeColor="text1"/>
        </w:rPr>
        <w:t xml:space="preserve">oskytovatele </w:t>
      </w:r>
      <w:r w:rsidR="00896FC4" w:rsidRPr="008020A4">
        <w:rPr>
          <w:rFonts w:asciiTheme="minorHAnsi" w:hAnsiTheme="minorHAnsi" w:cstheme="minorHAnsi"/>
          <w:color w:val="000000" w:themeColor="text1"/>
        </w:rPr>
        <w:t>v oblasti BOZP</w:t>
      </w:r>
      <w:bookmarkEnd w:id="1"/>
    </w:p>
    <w:p w:rsidR="009341A4" w:rsidRPr="00C3563E" w:rsidRDefault="00247F51" w:rsidP="004226E8">
      <w:pPr>
        <w:pStyle w:val="Nadpis2"/>
        <w:keepNext w:val="0"/>
        <w:keepLines w:val="0"/>
        <w:numPr>
          <w:ilvl w:val="0"/>
          <w:numId w:val="26"/>
        </w:numPr>
        <w:autoSpaceDE w:val="0"/>
        <w:autoSpaceDN w:val="0"/>
        <w:adjustRightInd w:val="0"/>
        <w:spacing w:before="0" w:line="240" w:lineRule="auto"/>
        <w:ind w:left="567" w:hanging="567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Vyhledání nebezpečí, zhodnocení rizik a stanovení opatření k jejich minimalizaci dle § 102 </w:t>
      </w:r>
      <w:r w:rsidR="00C3563E"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z</w:t>
      </w:r>
      <w:r w:rsidR="00A760E5"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ákoníku práce </w:t>
      </w:r>
      <w:r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odborně způsobilou osobou k prevenci rizik v oblasti BOZP.</w:t>
      </w:r>
    </w:p>
    <w:p w:rsidR="009341A4" w:rsidRPr="00C3563E" w:rsidRDefault="009341A4" w:rsidP="004226E8">
      <w:pPr>
        <w:pStyle w:val="Nadpis2"/>
        <w:keepNext w:val="0"/>
        <w:keepLines w:val="0"/>
        <w:numPr>
          <w:ilvl w:val="0"/>
          <w:numId w:val="26"/>
        </w:numPr>
        <w:autoSpaceDE w:val="0"/>
        <w:autoSpaceDN w:val="0"/>
        <w:adjustRightInd w:val="0"/>
        <w:spacing w:before="0" w:line="240" w:lineRule="auto"/>
        <w:ind w:left="567" w:hanging="567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Stanovení zdrojů a příčin nebezpečí a </w:t>
      </w:r>
      <w:r w:rsidR="00800B02"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ve spolupráci s vedoucími zaměstnanci Objednatele </w:t>
      </w:r>
      <w:r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stanovit opatření k jejich zamezení.</w:t>
      </w:r>
    </w:p>
    <w:p w:rsidR="009341A4" w:rsidRPr="00C3563E" w:rsidRDefault="009341A4" w:rsidP="004226E8">
      <w:pPr>
        <w:pStyle w:val="Nadpis2"/>
        <w:keepNext w:val="0"/>
        <w:keepLines w:val="0"/>
        <w:numPr>
          <w:ilvl w:val="0"/>
          <w:numId w:val="26"/>
        </w:numPr>
        <w:autoSpaceDE w:val="0"/>
        <w:autoSpaceDN w:val="0"/>
        <w:adjustRightInd w:val="0"/>
        <w:spacing w:before="0" w:line="240" w:lineRule="auto"/>
        <w:ind w:left="567" w:hanging="567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R</w:t>
      </w:r>
      <w:r w:rsidR="00896FC4"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ozbor dřívějších </w:t>
      </w:r>
      <w:r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pracovních </w:t>
      </w:r>
      <w:r w:rsidR="00896FC4"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úrazů, </w:t>
      </w:r>
      <w:r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závažných </w:t>
      </w:r>
      <w:r w:rsidR="00896FC4"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nehod a onemocnění</w:t>
      </w:r>
      <w:r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nemocí z povolání.</w:t>
      </w:r>
    </w:p>
    <w:p w:rsidR="009341A4" w:rsidRPr="00C3563E" w:rsidRDefault="00247F51" w:rsidP="004226E8">
      <w:pPr>
        <w:pStyle w:val="Nadpis2"/>
        <w:keepNext w:val="0"/>
        <w:keepLines w:val="0"/>
        <w:numPr>
          <w:ilvl w:val="0"/>
          <w:numId w:val="26"/>
        </w:numPr>
        <w:autoSpaceDE w:val="0"/>
        <w:autoSpaceDN w:val="0"/>
        <w:adjustRightInd w:val="0"/>
        <w:spacing w:before="0" w:line="240" w:lineRule="auto"/>
        <w:ind w:left="567" w:hanging="567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Zpracování</w:t>
      </w:r>
      <w:r w:rsidR="009341A4"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C67708"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návrhu na</w:t>
      </w:r>
      <w:r w:rsidR="00896FC4"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kategorizaci prací</w:t>
      </w:r>
      <w:r w:rsidR="00C3563E"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ve smyslu §37 zákona</w:t>
      </w:r>
      <w:r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č. 258/2000 Sb., </w:t>
      </w:r>
      <w:r w:rsidR="00C3563E"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o ochraně veřejného zdraví, </w:t>
      </w:r>
      <w:r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ve znění pozdějších předpisů.</w:t>
      </w:r>
    </w:p>
    <w:p w:rsidR="009341A4" w:rsidRPr="00C3563E" w:rsidRDefault="009341A4" w:rsidP="004226E8">
      <w:pPr>
        <w:pStyle w:val="Nadpis2"/>
        <w:keepNext w:val="0"/>
        <w:keepLines w:val="0"/>
        <w:numPr>
          <w:ilvl w:val="0"/>
          <w:numId w:val="26"/>
        </w:numPr>
        <w:autoSpaceDE w:val="0"/>
        <w:autoSpaceDN w:val="0"/>
        <w:adjustRightInd w:val="0"/>
        <w:spacing w:before="0" w:line="240" w:lineRule="auto"/>
        <w:ind w:left="567" w:hanging="567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P</w:t>
      </w:r>
      <w:r w:rsidR="00896FC4"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osouzení </w:t>
      </w:r>
      <w:r w:rsidR="00247F51"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bezpečnosti </w:t>
      </w:r>
      <w:r w:rsidR="00C67708"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organizace práce</w:t>
      </w:r>
      <w:r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a posouzení případných změn:</w:t>
      </w:r>
    </w:p>
    <w:p w:rsidR="009341A4" w:rsidRPr="00C3563E" w:rsidRDefault="00896FC4" w:rsidP="000967E4">
      <w:pPr>
        <w:numPr>
          <w:ilvl w:val="0"/>
          <w:numId w:val="3"/>
        </w:numPr>
        <w:spacing w:after="0" w:line="240" w:lineRule="auto"/>
        <w:jc w:val="both"/>
      </w:pPr>
      <w:r w:rsidRPr="00C3563E">
        <w:t>posouzení uspořádání pracovišť</w:t>
      </w:r>
      <w:r w:rsidR="009341A4" w:rsidRPr="00C3563E">
        <w:t>,</w:t>
      </w:r>
    </w:p>
    <w:p w:rsidR="009341A4" w:rsidRPr="00C3563E" w:rsidRDefault="00896FC4" w:rsidP="000967E4">
      <w:pPr>
        <w:numPr>
          <w:ilvl w:val="0"/>
          <w:numId w:val="3"/>
        </w:numPr>
        <w:spacing w:after="0" w:line="240" w:lineRule="auto"/>
        <w:jc w:val="both"/>
      </w:pPr>
      <w:r w:rsidRPr="00C3563E">
        <w:t>posouzení systému manipulace s</w:t>
      </w:r>
      <w:r w:rsidR="009341A4" w:rsidRPr="00C3563E">
        <w:t> </w:t>
      </w:r>
      <w:r w:rsidRPr="00C3563E">
        <w:t>materiálem</w:t>
      </w:r>
      <w:r w:rsidR="009341A4" w:rsidRPr="00C3563E">
        <w:t>,</w:t>
      </w:r>
    </w:p>
    <w:p w:rsidR="00896FC4" w:rsidRPr="00C3563E" w:rsidRDefault="00896FC4" w:rsidP="000967E4">
      <w:pPr>
        <w:numPr>
          <w:ilvl w:val="0"/>
          <w:numId w:val="3"/>
        </w:numPr>
        <w:spacing w:after="0" w:line="240" w:lineRule="auto"/>
        <w:jc w:val="both"/>
      </w:pPr>
      <w:r w:rsidRPr="00C3563E">
        <w:t>posouzení a sledování úrovně kontroly, údržby a zkoušení strojů a zařízení</w:t>
      </w:r>
      <w:r w:rsidR="00AB5BF7" w:rsidRPr="00C3563E">
        <w:t>.</w:t>
      </w:r>
    </w:p>
    <w:p w:rsidR="009341A4" w:rsidRPr="00C3563E" w:rsidRDefault="009341A4" w:rsidP="004226E8">
      <w:pPr>
        <w:pStyle w:val="Nadpis2"/>
        <w:keepNext w:val="0"/>
        <w:keepLines w:val="0"/>
        <w:numPr>
          <w:ilvl w:val="0"/>
          <w:numId w:val="26"/>
        </w:numPr>
        <w:autoSpaceDE w:val="0"/>
        <w:autoSpaceDN w:val="0"/>
        <w:adjustRightInd w:val="0"/>
        <w:spacing w:before="0" w:line="240" w:lineRule="auto"/>
        <w:ind w:left="567" w:hanging="567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K</w:t>
      </w:r>
      <w:r w:rsidR="00896FC4"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ontrola aktuálnosti identifikovaných rizik při zásadních změnách technologických postupů, při změně</w:t>
      </w:r>
      <w:r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právních a ostatních</w:t>
      </w:r>
      <w:r w:rsidR="00896FC4"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předpisů </w:t>
      </w:r>
      <w:r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v oblasti BOZP </w:t>
      </w:r>
      <w:r w:rsidR="00896FC4"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nebo na základě zkušeností získaných při mimořádných stavech, haváriích nebo úrazech</w:t>
      </w:r>
      <w:r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.</w:t>
      </w:r>
    </w:p>
    <w:p w:rsidR="00896FC4" w:rsidRPr="00C3563E" w:rsidRDefault="00896FC4" w:rsidP="004226E8">
      <w:pPr>
        <w:pStyle w:val="Nadpis2"/>
        <w:keepNext w:val="0"/>
        <w:keepLines w:val="0"/>
        <w:numPr>
          <w:ilvl w:val="0"/>
          <w:numId w:val="26"/>
        </w:numPr>
        <w:autoSpaceDE w:val="0"/>
        <w:autoSpaceDN w:val="0"/>
        <w:adjustRightInd w:val="0"/>
        <w:spacing w:before="0" w:line="240" w:lineRule="auto"/>
        <w:ind w:left="567" w:hanging="567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C3563E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Preventivní činnost</w:t>
      </w:r>
    </w:p>
    <w:p w:rsidR="00247F51" w:rsidRPr="00C3563E" w:rsidRDefault="00800B02" w:rsidP="000967E4">
      <w:pPr>
        <w:numPr>
          <w:ilvl w:val="0"/>
          <w:numId w:val="19"/>
        </w:numPr>
        <w:spacing w:after="0" w:line="240" w:lineRule="auto"/>
        <w:jc w:val="both"/>
      </w:pPr>
      <w:r w:rsidRPr="00C3563E">
        <w:t xml:space="preserve">Ve spolupráci s určenými vedoucími zaměstnanci </w:t>
      </w:r>
      <w:r w:rsidR="00A760E5" w:rsidRPr="00C3563E">
        <w:t>Objednatele</w:t>
      </w:r>
      <w:r w:rsidRPr="00C3563E">
        <w:t xml:space="preserve"> </w:t>
      </w:r>
      <w:r w:rsidR="00247F51" w:rsidRPr="00C3563E">
        <w:t xml:space="preserve">zajistit provádění vstupních školení vedoucích zaměstnanců </w:t>
      </w:r>
      <w:r w:rsidR="000D28AA" w:rsidRPr="00C3563E">
        <w:t>Objednatele</w:t>
      </w:r>
      <w:r w:rsidR="00247F51" w:rsidRPr="00C3563E">
        <w:t xml:space="preserve"> dle zpracované dokumentace a</w:t>
      </w:r>
      <w:r w:rsidR="00377C2A" w:rsidRPr="00C3563E">
        <w:t> </w:t>
      </w:r>
      <w:r w:rsidR="00247F51" w:rsidRPr="00C3563E">
        <w:t xml:space="preserve">sledovat provádění vstupních </w:t>
      </w:r>
      <w:r w:rsidR="000D28AA" w:rsidRPr="00C3563E">
        <w:t xml:space="preserve">školení ostatních zaměstnanců; školení pro činnost vyžadující zvláštní odbornou způsobilost </w:t>
      </w:r>
      <w:r w:rsidR="00FB5341" w:rsidRPr="00C3563E">
        <w:t xml:space="preserve">tímto </w:t>
      </w:r>
      <w:r w:rsidR="000D28AA" w:rsidRPr="00C3563E">
        <w:t>není dotčeno</w:t>
      </w:r>
      <w:r w:rsidR="00C3563E">
        <w:t>.</w:t>
      </w:r>
    </w:p>
    <w:p w:rsidR="00247F51" w:rsidRPr="00C3563E" w:rsidRDefault="00C3563E" w:rsidP="000967E4">
      <w:pPr>
        <w:numPr>
          <w:ilvl w:val="0"/>
          <w:numId w:val="19"/>
        </w:numPr>
        <w:spacing w:after="0" w:line="240" w:lineRule="auto"/>
        <w:jc w:val="both"/>
      </w:pPr>
      <w:r w:rsidRPr="00C3563E">
        <w:t>V</w:t>
      </w:r>
      <w:r w:rsidR="00800B02" w:rsidRPr="00C3563E">
        <w:t xml:space="preserve">e spolupráci s určenými vedoucími zaměstnanci </w:t>
      </w:r>
      <w:r w:rsidR="00A760E5" w:rsidRPr="00C3563E">
        <w:t>Objednatele</w:t>
      </w:r>
      <w:r w:rsidR="00470149" w:rsidRPr="00C3563E">
        <w:t xml:space="preserve"> </w:t>
      </w:r>
      <w:r w:rsidR="00896FC4" w:rsidRPr="00C3563E">
        <w:t xml:space="preserve">zajistit provádění </w:t>
      </w:r>
      <w:r w:rsidR="00247F51" w:rsidRPr="00C3563E">
        <w:t xml:space="preserve">opakovaných </w:t>
      </w:r>
      <w:r w:rsidR="00896FC4" w:rsidRPr="00C3563E">
        <w:t xml:space="preserve">školení vedoucích zaměstnanců </w:t>
      </w:r>
      <w:r w:rsidR="00247F51" w:rsidRPr="00C3563E">
        <w:t xml:space="preserve">Objednatele </w:t>
      </w:r>
      <w:r w:rsidR="00896FC4" w:rsidRPr="00C3563E">
        <w:t>dle zpracované dokumenta</w:t>
      </w:r>
      <w:r w:rsidR="00247F51" w:rsidRPr="00C3563E">
        <w:t xml:space="preserve">ce a sledovat provádění opakovaných školení </w:t>
      </w:r>
      <w:r w:rsidR="000D28AA" w:rsidRPr="00C3563E">
        <w:t>ostatních zaměstnanců</w:t>
      </w:r>
      <w:r w:rsidR="00BE3789" w:rsidRPr="00C3563E">
        <w:t xml:space="preserve"> </w:t>
      </w:r>
      <w:r w:rsidR="00E126A0" w:rsidRPr="00C3563E">
        <w:t xml:space="preserve">Objednatele </w:t>
      </w:r>
      <w:r w:rsidR="00BE3789" w:rsidRPr="00C3563E">
        <w:t>vedoucími zaměstnanci Objednatele</w:t>
      </w:r>
      <w:r w:rsidR="000D28AA" w:rsidRPr="00C3563E">
        <w:t xml:space="preserve">; školení pro činnost vyžadující zvláštní odbornou způsobilost </w:t>
      </w:r>
      <w:r w:rsidR="00C67708" w:rsidRPr="00C3563E">
        <w:t>tímto</w:t>
      </w:r>
      <w:r w:rsidR="000D28AA" w:rsidRPr="00C3563E">
        <w:t xml:space="preserve"> není dotčeno</w:t>
      </w:r>
      <w:r w:rsidRPr="00C3563E">
        <w:t>.</w:t>
      </w:r>
    </w:p>
    <w:p w:rsidR="00247F51" w:rsidRPr="00C3563E" w:rsidRDefault="00800B02" w:rsidP="000967E4">
      <w:pPr>
        <w:numPr>
          <w:ilvl w:val="0"/>
          <w:numId w:val="19"/>
        </w:numPr>
        <w:spacing w:after="0" w:line="240" w:lineRule="auto"/>
        <w:jc w:val="both"/>
      </w:pPr>
      <w:r w:rsidRPr="00C3563E">
        <w:t xml:space="preserve">Ve spolupráci s určenými vedoucími zaměstnanci </w:t>
      </w:r>
      <w:r w:rsidR="00A760E5" w:rsidRPr="00C3563E">
        <w:t>O</w:t>
      </w:r>
      <w:r w:rsidRPr="00C3563E">
        <w:t>bjednatele</w:t>
      </w:r>
      <w:r w:rsidR="00470149" w:rsidRPr="00C3563E">
        <w:t xml:space="preserve"> </w:t>
      </w:r>
      <w:r w:rsidR="00247F51" w:rsidRPr="00C3563E">
        <w:t>zajistit provádění opakovaných školení řadových zaměstnanců Objednatele dle zpracované dokumentace</w:t>
      </w:r>
      <w:r w:rsidR="000D28AA" w:rsidRPr="00C3563E">
        <w:t xml:space="preserve">; školení pro činnost vyžadující zvláštní odbornou způsobilost </w:t>
      </w:r>
      <w:r w:rsidR="00C67708" w:rsidRPr="00C3563E">
        <w:t>tímto</w:t>
      </w:r>
      <w:r w:rsidR="000D28AA" w:rsidRPr="00C3563E">
        <w:t xml:space="preserve"> není dotčeno</w:t>
      </w:r>
      <w:r w:rsidR="00C3563E" w:rsidRPr="00C3563E">
        <w:t>.</w:t>
      </w:r>
    </w:p>
    <w:p w:rsidR="00AF2C84" w:rsidRPr="00C3563E" w:rsidRDefault="00C3563E" w:rsidP="000967E4">
      <w:pPr>
        <w:numPr>
          <w:ilvl w:val="0"/>
          <w:numId w:val="19"/>
        </w:numPr>
        <w:spacing w:after="0" w:line="240" w:lineRule="auto"/>
        <w:jc w:val="both"/>
      </w:pPr>
      <w:r w:rsidRPr="00C3563E">
        <w:t>Z</w:t>
      </w:r>
      <w:r w:rsidR="00AF2C84" w:rsidRPr="00C3563E">
        <w:t>pracov</w:t>
      </w:r>
      <w:r w:rsidR="008656AE">
        <w:t>ání podkladů</w:t>
      </w:r>
      <w:r w:rsidR="00AF2C84" w:rsidRPr="00C3563E">
        <w:t xml:space="preserve"> pro školení řadových </w:t>
      </w:r>
      <w:r w:rsidR="00C67708" w:rsidRPr="00C3563E">
        <w:t>zaměstnanců, dle</w:t>
      </w:r>
      <w:r w:rsidR="00AF2C84" w:rsidRPr="00C3563E">
        <w:t xml:space="preserve"> kterých vedoucí zaměstnanci </w:t>
      </w:r>
      <w:r w:rsidR="00470149" w:rsidRPr="00C3563E">
        <w:t xml:space="preserve">Objednatele </w:t>
      </w:r>
      <w:r w:rsidRPr="00C3563E">
        <w:t>musí provádět školení o BOZP.</w:t>
      </w:r>
    </w:p>
    <w:p w:rsidR="00247F51" w:rsidRPr="00C3563E" w:rsidRDefault="00C3563E" w:rsidP="000967E4">
      <w:pPr>
        <w:numPr>
          <w:ilvl w:val="0"/>
          <w:numId w:val="19"/>
        </w:numPr>
        <w:spacing w:after="0" w:line="240" w:lineRule="auto"/>
        <w:jc w:val="both"/>
      </w:pPr>
      <w:r w:rsidRPr="00C3563E">
        <w:lastRenderedPageBreak/>
        <w:t>P</w:t>
      </w:r>
      <w:r w:rsidR="00896FC4" w:rsidRPr="00C3563E">
        <w:t>rová</w:t>
      </w:r>
      <w:r w:rsidR="008656AE">
        <w:t>dění</w:t>
      </w:r>
      <w:r w:rsidR="00896FC4" w:rsidRPr="00C3563E">
        <w:t xml:space="preserve"> pravidelné kontroly fyzického stavu</w:t>
      </w:r>
      <w:r w:rsidR="00BE3789" w:rsidRPr="00C3563E">
        <w:t xml:space="preserve"> pracoviš</w:t>
      </w:r>
      <w:r w:rsidR="00E126A0" w:rsidRPr="00C3563E">
        <w:t>ť</w:t>
      </w:r>
      <w:r w:rsidR="00BE3789" w:rsidRPr="00C3563E">
        <w:t xml:space="preserve"> Objednatele</w:t>
      </w:r>
      <w:r w:rsidR="00896FC4" w:rsidRPr="00C3563E">
        <w:t xml:space="preserve"> a navrhov</w:t>
      </w:r>
      <w:r w:rsidR="008656AE">
        <w:t>ání</w:t>
      </w:r>
      <w:r w:rsidR="00896FC4" w:rsidRPr="00C3563E">
        <w:t xml:space="preserve"> opatření k jeho zlepšení</w:t>
      </w:r>
      <w:r w:rsidRPr="00C3563E">
        <w:t>.</w:t>
      </w:r>
    </w:p>
    <w:p w:rsidR="00247F51" w:rsidRPr="00C3563E" w:rsidRDefault="00C3563E" w:rsidP="000967E4">
      <w:pPr>
        <w:numPr>
          <w:ilvl w:val="0"/>
          <w:numId w:val="19"/>
        </w:numPr>
        <w:spacing w:after="0" w:line="240" w:lineRule="auto"/>
        <w:jc w:val="both"/>
      </w:pPr>
      <w:proofErr w:type="spellStart"/>
      <w:r w:rsidRPr="00C3563E">
        <w:t>K</w:t>
      </w:r>
      <w:r w:rsidR="008656AE">
        <w:t>ontrolova</w:t>
      </w:r>
      <w:proofErr w:type="spellEnd"/>
      <w:r w:rsidR="00896FC4" w:rsidRPr="00C3563E">
        <w:t xml:space="preserve"> zajištění úrovně technického stavu </w:t>
      </w:r>
      <w:r w:rsidRPr="00C3563E">
        <w:t>technologických zařízení.</w:t>
      </w:r>
    </w:p>
    <w:p w:rsidR="00247F51" w:rsidRPr="00C3563E" w:rsidRDefault="00C3563E" w:rsidP="000967E4">
      <w:pPr>
        <w:numPr>
          <w:ilvl w:val="0"/>
          <w:numId w:val="19"/>
        </w:numPr>
        <w:spacing w:after="0" w:line="240" w:lineRule="auto"/>
        <w:jc w:val="both"/>
      </w:pPr>
      <w:r w:rsidRPr="00C3563E">
        <w:t xml:space="preserve">U </w:t>
      </w:r>
      <w:r w:rsidR="00896FC4" w:rsidRPr="00C3563E">
        <w:t>neodstranitelných rizik navrhov</w:t>
      </w:r>
      <w:r w:rsidR="008656AE">
        <w:t>ání</w:t>
      </w:r>
      <w:r w:rsidR="00896FC4" w:rsidRPr="00C3563E">
        <w:t xml:space="preserve"> opatření k omezení jejich dopadu</w:t>
      </w:r>
      <w:r w:rsidRPr="00C3563E">
        <w:t>.</w:t>
      </w:r>
    </w:p>
    <w:p w:rsidR="00247F51" w:rsidRPr="00C3563E" w:rsidRDefault="00C3563E" w:rsidP="000967E4">
      <w:pPr>
        <w:numPr>
          <w:ilvl w:val="0"/>
          <w:numId w:val="19"/>
        </w:numPr>
        <w:spacing w:after="0" w:line="240" w:lineRule="auto"/>
        <w:jc w:val="both"/>
      </w:pPr>
      <w:r w:rsidRPr="00C3563E">
        <w:t>S</w:t>
      </w:r>
      <w:r w:rsidR="00896FC4" w:rsidRPr="00C3563E">
        <w:t>ledov</w:t>
      </w:r>
      <w:r w:rsidR="008656AE">
        <w:t>ání</w:t>
      </w:r>
      <w:r w:rsidR="00896FC4" w:rsidRPr="00C3563E">
        <w:t xml:space="preserve"> vybavenost</w:t>
      </w:r>
      <w:r w:rsidR="008656AE">
        <w:t>i</w:t>
      </w:r>
      <w:r w:rsidR="00896FC4" w:rsidRPr="00C3563E">
        <w:t xml:space="preserve"> všech zařízení a strojů</w:t>
      </w:r>
      <w:r w:rsidR="008656AE">
        <w:t>, vč. návodů</w:t>
      </w:r>
      <w:r w:rsidR="00896FC4" w:rsidRPr="00C3563E">
        <w:t xml:space="preserve"> na bezpečný provoz</w:t>
      </w:r>
      <w:r w:rsidR="00FB5341" w:rsidRPr="00C3563E">
        <w:t>, sledov</w:t>
      </w:r>
      <w:r w:rsidR="008656AE">
        <w:t xml:space="preserve">ání prokazatelného seznámení obsluhy </w:t>
      </w:r>
      <w:r w:rsidR="00896FC4" w:rsidRPr="00C3563E">
        <w:t>s těmito pravidly</w:t>
      </w:r>
      <w:r w:rsidRPr="00C3563E">
        <w:t>.</w:t>
      </w:r>
    </w:p>
    <w:p w:rsidR="00247F51" w:rsidRPr="00C3563E" w:rsidRDefault="00C3563E" w:rsidP="000967E4">
      <w:pPr>
        <w:numPr>
          <w:ilvl w:val="0"/>
          <w:numId w:val="19"/>
        </w:numPr>
        <w:spacing w:after="0" w:line="240" w:lineRule="auto"/>
        <w:jc w:val="both"/>
      </w:pPr>
      <w:r w:rsidRPr="00C3563E">
        <w:t>V</w:t>
      </w:r>
      <w:r w:rsidR="008656AE">
        <w:t>ěnovaní zvýšené</w:t>
      </w:r>
      <w:r w:rsidR="00896FC4" w:rsidRPr="00C3563E">
        <w:t xml:space="preserve"> pozornost</w:t>
      </w:r>
      <w:r w:rsidR="008656AE">
        <w:t>i</w:t>
      </w:r>
      <w:r w:rsidR="00896FC4" w:rsidRPr="00C3563E">
        <w:t xml:space="preserve"> vyhrazeným</w:t>
      </w:r>
      <w:r w:rsidR="008656AE">
        <w:t xml:space="preserve"> technickým zařízením a sledování zvláštní zdra</w:t>
      </w:r>
      <w:r w:rsidR="00896FC4" w:rsidRPr="00C3563E">
        <w:t xml:space="preserve">votní </w:t>
      </w:r>
      <w:r w:rsidR="00FB5341" w:rsidRPr="00C3563E">
        <w:t>a </w:t>
      </w:r>
      <w:r w:rsidR="008656AE">
        <w:t>technické</w:t>
      </w:r>
      <w:r w:rsidR="00896FC4" w:rsidRPr="00C3563E">
        <w:t xml:space="preserve"> způsobilost</w:t>
      </w:r>
      <w:r w:rsidR="008656AE">
        <w:t>i</w:t>
      </w:r>
      <w:r w:rsidR="00896FC4" w:rsidRPr="00C3563E">
        <w:t xml:space="preserve"> osob obsluhujících tato zařízení</w:t>
      </w:r>
      <w:r w:rsidRPr="00C3563E">
        <w:t>.</w:t>
      </w:r>
    </w:p>
    <w:p w:rsidR="00C3563E" w:rsidRPr="00C3563E" w:rsidRDefault="00C3563E" w:rsidP="000967E4">
      <w:pPr>
        <w:numPr>
          <w:ilvl w:val="0"/>
          <w:numId w:val="19"/>
        </w:numPr>
        <w:spacing w:after="0" w:line="240" w:lineRule="auto"/>
        <w:jc w:val="both"/>
      </w:pPr>
      <w:r w:rsidRPr="00C3563E">
        <w:t>S</w:t>
      </w:r>
      <w:r w:rsidR="008656AE">
        <w:t>ledování</w:t>
      </w:r>
      <w:r w:rsidR="00896FC4" w:rsidRPr="00C3563E">
        <w:t xml:space="preserve"> vybavenost</w:t>
      </w:r>
      <w:r w:rsidR="008656AE">
        <w:t>i</w:t>
      </w:r>
      <w:r w:rsidR="00896FC4" w:rsidRPr="00C3563E">
        <w:t xml:space="preserve"> pros</w:t>
      </w:r>
      <w:r w:rsidR="008656AE">
        <w:t>tředků</w:t>
      </w:r>
      <w:r w:rsidR="00896FC4" w:rsidRPr="00C3563E">
        <w:t xml:space="preserve"> pro poskytnutí první pomoci</w:t>
      </w:r>
      <w:r w:rsidRPr="00C3563E">
        <w:t>.</w:t>
      </w:r>
    </w:p>
    <w:p w:rsidR="00896FC4" w:rsidRPr="00C3563E" w:rsidRDefault="00C3563E" w:rsidP="000967E4">
      <w:pPr>
        <w:numPr>
          <w:ilvl w:val="0"/>
          <w:numId w:val="19"/>
        </w:numPr>
        <w:spacing w:after="0" w:line="240" w:lineRule="auto"/>
        <w:jc w:val="both"/>
      </w:pPr>
      <w:r w:rsidRPr="00C3563E">
        <w:t>P</w:t>
      </w:r>
      <w:r w:rsidR="008656AE">
        <w:t>rovádění evidence</w:t>
      </w:r>
      <w:r w:rsidR="00896FC4" w:rsidRPr="00C3563E">
        <w:t xml:space="preserve"> a rozbor</w:t>
      </w:r>
      <w:r w:rsidR="008656AE">
        <w:t>u</w:t>
      </w:r>
      <w:r w:rsidR="00896FC4" w:rsidRPr="00C3563E">
        <w:t xml:space="preserve"> hláš</w:t>
      </w:r>
      <w:r w:rsidR="008656AE">
        <w:t>ených pracovních úrazů a podílení</w:t>
      </w:r>
      <w:r w:rsidR="00896FC4" w:rsidRPr="00C3563E">
        <w:t xml:space="preserve"> se na jejich likvidaci</w:t>
      </w:r>
      <w:r w:rsidR="00BE3789" w:rsidRPr="00C3563E">
        <w:t>.</w:t>
      </w:r>
    </w:p>
    <w:p w:rsidR="00F42910" w:rsidRPr="002E2AE1" w:rsidRDefault="00896FC4" w:rsidP="000967E4">
      <w:pPr>
        <w:pStyle w:val="Nadpis2"/>
        <w:keepNext w:val="0"/>
        <w:keepLines w:val="0"/>
        <w:numPr>
          <w:ilvl w:val="0"/>
          <w:numId w:val="26"/>
        </w:numPr>
        <w:autoSpaceDE w:val="0"/>
        <w:autoSpaceDN w:val="0"/>
        <w:adjustRightInd w:val="0"/>
        <w:spacing w:before="0" w:line="240" w:lineRule="auto"/>
        <w:ind w:left="567" w:hanging="567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2E2AE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Zpracování</w:t>
      </w:r>
      <w:r w:rsidR="00F42910" w:rsidRPr="002E2AE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předepsané dokumentace</w:t>
      </w:r>
    </w:p>
    <w:p w:rsidR="00F42910" w:rsidRPr="002E2AE1" w:rsidRDefault="00F42910" w:rsidP="000967E4">
      <w:pPr>
        <w:numPr>
          <w:ilvl w:val="0"/>
          <w:numId w:val="20"/>
        </w:numPr>
        <w:spacing w:after="0" w:line="240" w:lineRule="auto"/>
        <w:jc w:val="both"/>
      </w:pPr>
      <w:r w:rsidRPr="002E2AE1">
        <w:t>směrnice zajištění BOZP v organizaci,</w:t>
      </w:r>
    </w:p>
    <w:p w:rsidR="00F42910" w:rsidRPr="002E2AE1" w:rsidRDefault="00F42910" w:rsidP="000967E4">
      <w:pPr>
        <w:numPr>
          <w:ilvl w:val="0"/>
          <w:numId w:val="20"/>
        </w:numPr>
        <w:spacing w:after="0" w:line="240" w:lineRule="auto"/>
        <w:jc w:val="both"/>
      </w:pPr>
      <w:r w:rsidRPr="002E2AE1">
        <w:t>vnitřní organizační směrnice BOZP,</w:t>
      </w:r>
    </w:p>
    <w:p w:rsidR="00F42910" w:rsidRPr="002E2AE1" w:rsidRDefault="00F42910" w:rsidP="000967E4">
      <w:pPr>
        <w:numPr>
          <w:ilvl w:val="0"/>
          <w:numId w:val="20"/>
        </w:numPr>
        <w:spacing w:after="0" w:line="240" w:lineRule="auto"/>
        <w:jc w:val="both"/>
      </w:pPr>
      <w:r w:rsidRPr="002E2AE1">
        <w:t>místní provozní bezpečnostní předpisy,</w:t>
      </w:r>
    </w:p>
    <w:p w:rsidR="00F42910" w:rsidRPr="002E2AE1" w:rsidRDefault="00F42910" w:rsidP="000967E4">
      <w:pPr>
        <w:numPr>
          <w:ilvl w:val="0"/>
          <w:numId w:val="20"/>
        </w:numPr>
        <w:spacing w:after="0" w:line="240" w:lineRule="auto"/>
        <w:jc w:val="both"/>
      </w:pPr>
      <w:r w:rsidRPr="002E2AE1">
        <w:t>soupis identifikovaných nebezpečí, vyhodnocených rizik a navržených opatření,</w:t>
      </w:r>
    </w:p>
    <w:p w:rsidR="00F42910" w:rsidRPr="002E2AE1" w:rsidRDefault="00F42910" w:rsidP="000967E4">
      <w:pPr>
        <w:numPr>
          <w:ilvl w:val="0"/>
          <w:numId w:val="20"/>
        </w:numPr>
        <w:spacing w:after="0" w:line="240" w:lineRule="auto"/>
        <w:jc w:val="both"/>
      </w:pPr>
      <w:r w:rsidRPr="002E2AE1">
        <w:t>formuláře</w:t>
      </w:r>
      <w:r w:rsidR="00BE3789" w:rsidRPr="002E2AE1">
        <w:t>.</w:t>
      </w:r>
    </w:p>
    <w:p w:rsidR="00896FC4" w:rsidRPr="002E2AE1" w:rsidRDefault="00F42910" w:rsidP="000967E4">
      <w:pPr>
        <w:pStyle w:val="Nadpis2"/>
        <w:keepNext w:val="0"/>
        <w:keepLines w:val="0"/>
        <w:numPr>
          <w:ilvl w:val="0"/>
          <w:numId w:val="26"/>
        </w:numPr>
        <w:autoSpaceDE w:val="0"/>
        <w:autoSpaceDN w:val="0"/>
        <w:adjustRightInd w:val="0"/>
        <w:spacing w:before="0" w:line="240" w:lineRule="auto"/>
        <w:ind w:left="567" w:hanging="567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2E2AE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S</w:t>
      </w:r>
      <w:r w:rsidR="00896FC4" w:rsidRPr="002E2AE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ledování </w:t>
      </w:r>
      <w:r w:rsidRPr="002E2AE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vedení </w:t>
      </w:r>
      <w:r w:rsidR="00896FC4" w:rsidRPr="002E2AE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předepsané dokumentace </w:t>
      </w:r>
    </w:p>
    <w:p w:rsidR="00F42910" w:rsidRPr="002E2AE1" w:rsidRDefault="00896FC4" w:rsidP="000967E4">
      <w:pPr>
        <w:numPr>
          <w:ilvl w:val="0"/>
          <w:numId w:val="21"/>
        </w:numPr>
        <w:spacing w:after="0" w:line="240" w:lineRule="auto"/>
        <w:jc w:val="both"/>
      </w:pPr>
      <w:r w:rsidRPr="002E2AE1">
        <w:t>dokumentace školení zaměstnanců</w:t>
      </w:r>
      <w:r w:rsidR="00BE3789" w:rsidRPr="002E2AE1">
        <w:t xml:space="preserve"> Objednatele</w:t>
      </w:r>
      <w:r w:rsidR="00F42910" w:rsidRPr="002E2AE1">
        <w:t>,</w:t>
      </w:r>
    </w:p>
    <w:p w:rsidR="00F42910" w:rsidRPr="002E2AE1" w:rsidRDefault="00F42910" w:rsidP="000967E4">
      <w:pPr>
        <w:numPr>
          <w:ilvl w:val="0"/>
          <w:numId w:val="21"/>
        </w:numPr>
        <w:spacing w:after="0" w:line="240" w:lineRule="auto"/>
        <w:jc w:val="both"/>
      </w:pPr>
      <w:r w:rsidRPr="002E2AE1">
        <w:t>dokladů</w:t>
      </w:r>
      <w:r w:rsidR="00896FC4" w:rsidRPr="002E2AE1">
        <w:t xml:space="preserve"> o kvalifikačních zkouškách u </w:t>
      </w:r>
      <w:r w:rsidR="00BE3789" w:rsidRPr="002E2AE1">
        <w:t xml:space="preserve">zaměstnanců Objednatele </w:t>
      </w:r>
      <w:r w:rsidR="000D28AA" w:rsidRPr="002E2AE1">
        <w:t>se zvláštní odbornou způsobilostí</w:t>
      </w:r>
      <w:r w:rsidRPr="002E2AE1">
        <w:t>,</w:t>
      </w:r>
    </w:p>
    <w:p w:rsidR="00F42910" w:rsidRPr="002E2AE1" w:rsidRDefault="00F42910" w:rsidP="000967E4">
      <w:pPr>
        <w:numPr>
          <w:ilvl w:val="0"/>
          <w:numId w:val="21"/>
        </w:numPr>
        <w:spacing w:after="0" w:line="240" w:lineRule="auto"/>
        <w:jc w:val="both"/>
      </w:pPr>
      <w:r w:rsidRPr="002E2AE1">
        <w:t>dokladů</w:t>
      </w:r>
      <w:r w:rsidR="00896FC4" w:rsidRPr="002E2AE1">
        <w:t xml:space="preserve"> o zdravotní a odborné způsobilosti zaměstnanců speciálních profesí, kde je toto vyžadováno</w:t>
      </w:r>
      <w:r w:rsidR="00BE3789" w:rsidRPr="002E2AE1">
        <w:t>,</w:t>
      </w:r>
    </w:p>
    <w:p w:rsidR="00F42910" w:rsidRPr="002E2AE1" w:rsidRDefault="00896FC4" w:rsidP="000967E4">
      <w:pPr>
        <w:numPr>
          <w:ilvl w:val="0"/>
          <w:numId w:val="21"/>
        </w:numPr>
        <w:spacing w:after="0" w:line="240" w:lineRule="auto"/>
        <w:jc w:val="both"/>
      </w:pPr>
      <w:r w:rsidRPr="002E2AE1">
        <w:t>dokumentace o úrazech</w:t>
      </w:r>
      <w:r w:rsidR="00BE3789" w:rsidRPr="002E2AE1">
        <w:t>,</w:t>
      </w:r>
    </w:p>
    <w:p w:rsidR="00896FC4" w:rsidRPr="002E2AE1" w:rsidRDefault="00F42910" w:rsidP="000967E4">
      <w:pPr>
        <w:numPr>
          <w:ilvl w:val="0"/>
          <w:numId w:val="21"/>
        </w:numPr>
        <w:spacing w:after="0" w:line="240" w:lineRule="auto"/>
        <w:jc w:val="both"/>
      </w:pPr>
      <w:r w:rsidRPr="002E2AE1">
        <w:t>dokladů</w:t>
      </w:r>
      <w:r w:rsidR="00896FC4" w:rsidRPr="002E2AE1">
        <w:t xml:space="preserve"> o výchozích revizích, periodických revizích</w:t>
      </w:r>
      <w:r w:rsidR="002E2AE1">
        <w:t>, kontrolách, odborných prohlíd</w:t>
      </w:r>
      <w:r w:rsidR="00896FC4" w:rsidRPr="002E2AE1">
        <w:t xml:space="preserve">kách </w:t>
      </w:r>
      <w:r w:rsidR="00FB5341" w:rsidRPr="002E2AE1">
        <w:t>a </w:t>
      </w:r>
      <w:r w:rsidR="00896FC4" w:rsidRPr="002E2AE1">
        <w:t>zkouškách vyhrazených</w:t>
      </w:r>
      <w:r w:rsidRPr="002E2AE1">
        <w:t xml:space="preserve"> technických zařízení, technických</w:t>
      </w:r>
      <w:r w:rsidR="00896FC4" w:rsidRPr="002E2AE1">
        <w:t xml:space="preserve"> osvědčení apod.</w:t>
      </w:r>
    </w:p>
    <w:p w:rsidR="00F42910" w:rsidRPr="002E2AE1" w:rsidRDefault="00174E5D" w:rsidP="000967E4">
      <w:pPr>
        <w:pStyle w:val="Nadpis2"/>
        <w:keepNext w:val="0"/>
        <w:keepLines w:val="0"/>
        <w:numPr>
          <w:ilvl w:val="0"/>
          <w:numId w:val="26"/>
        </w:numPr>
        <w:autoSpaceDE w:val="0"/>
        <w:autoSpaceDN w:val="0"/>
        <w:adjustRightInd w:val="0"/>
        <w:spacing w:before="0" w:line="240" w:lineRule="auto"/>
        <w:ind w:left="567" w:hanging="567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2E2AE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Účast při šetření závažných pracovních úrazů a havárií.</w:t>
      </w:r>
    </w:p>
    <w:p w:rsidR="00896FC4" w:rsidRPr="002E2AE1" w:rsidRDefault="00174E5D" w:rsidP="000967E4">
      <w:pPr>
        <w:pStyle w:val="Nadpis2"/>
        <w:keepNext w:val="0"/>
        <w:keepLines w:val="0"/>
        <w:numPr>
          <w:ilvl w:val="0"/>
          <w:numId w:val="26"/>
        </w:numPr>
        <w:autoSpaceDE w:val="0"/>
        <w:autoSpaceDN w:val="0"/>
        <w:adjustRightInd w:val="0"/>
        <w:spacing w:before="0" w:line="240" w:lineRule="auto"/>
        <w:ind w:left="709" w:hanging="709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114A80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 xml:space="preserve">Účast při </w:t>
      </w:r>
      <w:r w:rsidR="00896FC4" w:rsidRPr="00114A80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>kontrol</w:t>
      </w:r>
      <w:r w:rsidRPr="00114A80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>ách</w:t>
      </w:r>
      <w:r w:rsidR="00896FC4" w:rsidRPr="00114A80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 xml:space="preserve"> prováděných</w:t>
      </w:r>
      <w:r w:rsidR="00BE3789" w:rsidRPr="00114A80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 xml:space="preserve"> u Objednatele</w:t>
      </w:r>
      <w:r w:rsidR="00896FC4" w:rsidRPr="00114A80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="00896FC4" w:rsidRPr="002E2AE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oprávněnými orgány</w:t>
      </w:r>
      <w:r w:rsidRPr="002E2AE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státní správy</w:t>
      </w:r>
      <w:r w:rsidR="00896FC4" w:rsidRPr="002E2AE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a na </w:t>
      </w:r>
      <w:proofErr w:type="gramStart"/>
      <w:r w:rsidR="00896FC4" w:rsidRPr="002E2AE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základě </w:t>
      </w:r>
      <w:r w:rsidR="002F42C0" w:rsidRPr="002E2AE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896FC4" w:rsidRPr="002E2AE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pověření</w:t>
      </w:r>
      <w:proofErr w:type="gramEnd"/>
      <w:r w:rsidR="00896FC4" w:rsidRPr="002E2AE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Objednatele se</w:t>
      </w:r>
      <w:r w:rsidR="002E2AE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,</w:t>
      </w:r>
      <w:r w:rsidR="00896FC4" w:rsidRPr="002E2AE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v případě potřeby</w:t>
      </w:r>
      <w:r w:rsidR="002E2AE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,</w:t>
      </w:r>
      <w:r w:rsidR="00896FC4" w:rsidRPr="002E2AE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vyjadřovat k závěrům z těchto kontrol</w:t>
      </w:r>
      <w:r w:rsidRPr="002E2AE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.</w:t>
      </w:r>
    </w:p>
    <w:p w:rsidR="00174E5D" w:rsidRDefault="00174E5D" w:rsidP="000967E4">
      <w:pPr>
        <w:pStyle w:val="Nadpis2"/>
        <w:keepNext w:val="0"/>
        <w:keepLines w:val="0"/>
        <w:numPr>
          <w:ilvl w:val="0"/>
          <w:numId w:val="26"/>
        </w:numPr>
        <w:autoSpaceDE w:val="0"/>
        <w:autoSpaceDN w:val="0"/>
        <w:adjustRightInd w:val="0"/>
        <w:spacing w:before="0" w:line="240" w:lineRule="auto"/>
        <w:ind w:left="567" w:hanging="567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2E2AE1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Poradenská činnost v oblasti BOZP.</w:t>
      </w:r>
    </w:p>
    <w:p w:rsidR="00942D90" w:rsidRDefault="00942D90" w:rsidP="000967E4">
      <w:pPr>
        <w:spacing w:after="0" w:line="240" w:lineRule="auto"/>
        <w:rPr>
          <w:lang w:eastAsia="en-US"/>
        </w:rPr>
      </w:pPr>
      <w:proofErr w:type="gramStart"/>
      <w:r>
        <w:rPr>
          <w:lang w:eastAsia="en-US"/>
        </w:rPr>
        <w:t>2.6.13</w:t>
      </w:r>
      <w:proofErr w:type="gramEnd"/>
      <w:r>
        <w:rPr>
          <w:lang w:eastAsia="en-US"/>
        </w:rPr>
        <w:t xml:space="preserve">.  V případě nutnosti aktualizace popř. vypracování nové dokumentace BOZP toto bude provedeno    </w:t>
      </w:r>
    </w:p>
    <w:p w:rsidR="00942D90" w:rsidRDefault="007448F5" w:rsidP="00620D36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               do </w:t>
      </w:r>
      <w:proofErr w:type="gramStart"/>
      <w:r>
        <w:rPr>
          <w:lang w:eastAsia="en-US"/>
        </w:rPr>
        <w:t>60</w:t>
      </w:r>
      <w:r w:rsidR="00942D90">
        <w:rPr>
          <w:lang w:eastAsia="en-US"/>
        </w:rPr>
        <w:t>ti</w:t>
      </w:r>
      <w:proofErr w:type="gramEnd"/>
      <w:r w:rsidR="00942D90">
        <w:rPr>
          <w:lang w:eastAsia="en-US"/>
        </w:rPr>
        <w:t xml:space="preserve"> dnů od podpisu smlouvy.</w:t>
      </w:r>
    </w:p>
    <w:p w:rsidR="004D04C3" w:rsidRPr="00DF1559" w:rsidRDefault="00942D90" w:rsidP="00620D36">
      <w:pPr>
        <w:spacing w:after="0"/>
        <w:rPr>
          <w:sz w:val="10"/>
          <w:szCs w:val="10"/>
          <w:lang w:eastAsia="en-US"/>
        </w:rPr>
      </w:pPr>
      <w:r>
        <w:rPr>
          <w:lang w:eastAsia="en-US"/>
        </w:rPr>
        <w:t xml:space="preserve"> </w:t>
      </w:r>
    </w:p>
    <w:p w:rsidR="00896FC4" w:rsidRPr="00042056" w:rsidRDefault="00896FC4" w:rsidP="004D04C3">
      <w:pPr>
        <w:pStyle w:val="Nadpis1"/>
        <w:spacing w:before="0"/>
        <w:rPr>
          <w:rFonts w:asciiTheme="minorHAnsi" w:hAnsiTheme="minorHAnsi" w:cstheme="minorHAnsi"/>
          <w:color w:val="000000" w:themeColor="text1"/>
        </w:rPr>
      </w:pPr>
      <w:r w:rsidRPr="00042056">
        <w:rPr>
          <w:rFonts w:asciiTheme="minorHAnsi" w:hAnsiTheme="minorHAnsi" w:cstheme="minorHAnsi"/>
          <w:color w:val="000000" w:themeColor="text1"/>
        </w:rPr>
        <w:t>S</w:t>
      </w:r>
      <w:r w:rsidR="00303491" w:rsidRPr="00042056">
        <w:rPr>
          <w:rFonts w:asciiTheme="minorHAnsi" w:hAnsiTheme="minorHAnsi" w:cstheme="minorHAnsi"/>
          <w:color w:val="000000" w:themeColor="text1"/>
        </w:rPr>
        <w:t>LUŽBY ZA ZVLÁŠTNÍ ÚHRADU</w:t>
      </w:r>
    </w:p>
    <w:p w:rsidR="007D207B" w:rsidRPr="009936E0" w:rsidRDefault="007D207B" w:rsidP="004226E8">
      <w:pPr>
        <w:pStyle w:val="Nadpis2"/>
        <w:keepNext w:val="0"/>
        <w:keepLines w:val="0"/>
        <w:numPr>
          <w:ilvl w:val="0"/>
          <w:numId w:val="7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P</w:t>
      </w:r>
      <w:r w:rsidR="00896FC4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ohotovostní služba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za účelem dosažitelnosti pro případ mimořádné události</w:t>
      </w:r>
      <w:r w:rsidR="00896FC4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v mimopracovní době, svátcích, dnech pracovního volna a klidu</w:t>
      </w:r>
      <w:r w:rsidR="00C53C76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.</w:t>
      </w:r>
      <w:r w:rsidR="00C53C76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</w:t>
      </w:r>
    </w:p>
    <w:p w:rsidR="00C120E7" w:rsidRPr="009936E0" w:rsidRDefault="00C120E7" w:rsidP="004226E8">
      <w:pPr>
        <w:pStyle w:val="Nadpis2"/>
        <w:keepNext w:val="0"/>
        <w:keepLines w:val="0"/>
        <w:numPr>
          <w:ilvl w:val="0"/>
          <w:numId w:val="7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Zajištění provedení revizí, kontrol a zkoušek technických zařízení </w:t>
      </w:r>
      <w:r w:rsidR="00DC0536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– 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na základě písemné objednávky samostatným vyúčtováním.</w:t>
      </w:r>
    </w:p>
    <w:p w:rsidR="004C54A9" w:rsidRPr="009936E0" w:rsidRDefault="007D207B" w:rsidP="004226E8">
      <w:pPr>
        <w:pStyle w:val="Nadpis2"/>
        <w:keepNext w:val="0"/>
        <w:keepLines w:val="0"/>
        <w:numPr>
          <w:ilvl w:val="0"/>
          <w:numId w:val="7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Dodávka a montáž výstražného bezpečnostního značení, prostředků pro poskytování první pomoci, osobních ochranných pracovních </w:t>
      </w:r>
      <w:r w:rsidR="00C67708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prostředků, apod.</w:t>
      </w:r>
      <w:r w:rsidR="004C54A9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DC0536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– </w:t>
      </w:r>
      <w:r w:rsidR="004C54A9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na základě písemné objednávky samostatným vyúčtováním.</w:t>
      </w:r>
    </w:p>
    <w:p w:rsidR="004C54A9" w:rsidRPr="009936E0" w:rsidRDefault="004C54A9" w:rsidP="004226E8">
      <w:pPr>
        <w:pStyle w:val="Nadpis2"/>
        <w:keepNext w:val="0"/>
        <w:keepLines w:val="0"/>
        <w:numPr>
          <w:ilvl w:val="0"/>
          <w:numId w:val="7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Zavedení systému řízení bezpečnosti a ochrany zdraví při práci nebo Bezpečný podnik </w:t>
      </w:r>
      <w:r w:rsidR="00DC0536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a příprava k jeho certifikaci 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– podmínky stanoveny zvláštní smlouvou.</w:t>
      </w:r>
    </w:p>
    <w:p w:rsidR="00E126A0" w:rsidRDefault="00B13720" w:rsidP="004226E8">
      <w:pPr>
        <w:pStyle w:val="Nadpis2"/>
        <w:keepNext w:val="0"/>
        <w:keepLines w:val="0"/>
        <w:numPr>
          <w:ilvl w:val="0"/>
          <w:numId w:val="7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Zajištění školení zaměstnanců pro činnosti vyžadující zvláštní odbornou způsobilost dle § 11 zák. č</w:t>
      </w:r>
      <w:r w:rsidR="00DC0536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. 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309/2006 Sb., zákon o zajištění dalších podmínek bezpečnosti a ochrany zdraví při práci, ve znění pozdějších předpisů</w:t>
      </w:r>
      <w:r w:rsidR="00E126A0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DC0536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– </w:t>
      </w:r>
      <w:r w:rsidR="00E126A0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na základě písemné objednávky samostatným vyúčtováním.</w:t>
      </w:r>
    </w:p>
    <w:p w:rsidR="007448F5" w:rsidRPr="009936E0" w:rsidRDefault="007448F5" w:rsidP="007448F5">
      <w:pPr>
        <w:pStyle w:val="Nadpis2"/>
        <w:keepNext w:val="0"/>
        <w:keepLines w:val="0"/>
        <w:numPr>
          <w:ilvl w:val="0"/>
          <w:numId w:val="7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7448F5">
        <w:rPr>
          <w:rFonts w:asciiTheme="minorHAnsi" w:hAnsiTheme="minorHAnsi"/>
          <w:b w:val="0"/>
          <w:color w:val="000000" w:themeColor="text1"/>
          <w:sz w:val="22"/>
          <w:szCs w:val="22"/>
          <w:lang w:eastAsia="en-US"/>
        </w:rPr>
        <w:lastRenderedPageBreak/>
        <w:t>Výkon činnosti Koordinátora BOZP na staveništích dle podmínek zákona 309/2006 Sb</w:t>
      </w:r>
      <w:r>
        <w:rPr>
          <w:lang w:eastAsia="en-US"/>
        </w:rPr>
        <w:t xml:space="preserve">. 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– na základě písemné objednávky samostatným vyúčtováním.</w:t>
      </w:r>
    </w:p>
    <w:p w:rsidR="001D623D" w:rsidRPr="001D623D" w:rsidRDefault="001D623D" w:rsidP="00DF1559">
      <w:pPr>
        <w:spacing w:after="120" w:line="240" w:lineRule="auto"/>
        <w:rPr>
          <w:lang w:eastAsia="en-US"/>
        </w:rPr>
      </w:pPr>
      <w:r>
        <w:rPr>
          <w:lang w:eastAsia="en-US"/>
        </w:rPr>
        <w:t>3.</w:t>
      </w:r>
      <w:r w:rsidR="007448F5">
        <w:rPr>
          <w:lang w:eastAsia="en-US"/>
        </w:rPr>
        <w:t>9</w:t>
      </w:r>
      <w:r>
        <w:rPr>
          <w:lang w:eastAsia="en-US"/>
        </w:rPr>
        <w:t xml:space="preserve">.    Mimořádné kontroly, zastupování při jednání se zástupci státní </w:t>
      </w:r>
      <w:proofErr w:type="gramStart"/>
      <w:r>
        <w:rPr>
          <w:lang w:eastAsia="en-US"/>
        </w:rPr>
        <w:t>zprávy</w:t>
      </w:r>
      <w:proofErr w:type="gramEnd"/>
      <w:r>
        <w:rPr>
          <w:lang w:eastAsia="en-US"/>
        </w:rPr>
        <w:t>, apod.</w:t>
      </w:r>
    </w:p>
    <w:p w:rsidR="00896FC4" w:rsidRPr="003F139D" w:rsidRDefault="00896FC4" w:rsidP="004D04C3">
      <w:pPr>
        <w:pStyle w:val="Nadpis1"/>
        <w:spacing w:before="0"/>
        <w:rPr>
          <w:rFonts w:asciiTheme="minorHAnsi" w:hAnsiTheme="minorHAnsi" w:cstheme="minorHAnsi"/>
          <w:color w:val="000000" w:themeColor="text1"/>
        </w:rPr>
      </w:pPr>
      <w:bookmarkStart w:id="2" w:name="_Ref345589308"/>
      <w:r w:rsidRPr="003F139D">
        <w:rPr>
          <w:rFonts w:asciiTheme="minorHAnsi" w:hAnsiTheme="minorHAnsi" w:cstheme="minorHAnsi"/>
          <w:color w:val="000000" w:themeColor="text1"/>
        </w:rPr>
        <w:t>P</w:t>
      </w:r>
      <w:r w:rsidR="004C54A9" w:rsidRPr="003F139D">
        <w:rPr>
          <w:rFonts w:asciiTheme="minorHAnsi" w:hAnsiTheme="minorHAnsi" w:cstheme="minorHAnsi"/>
          <w:color w:val="000000" w:themeColor="text1"/>
        </w:rPr>
        <w:t>OVINNOSTI OBJEDNATELE</w:t>
      </w:r>
      <w:bookmarkEnd w:id="2"/>
    </w:p>
    <w:p w:rsidR="004C54A9" w:rsidRPr="009936E0" w:rsidRDefault="004C54A9" w:rsidP="004226E8">
      <w:pPr>
        <w:pStyle w:val="Nadpis2"/>
        <w:keepNext w:val="0"/>
        <w:keepLines w:val="0"/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U</w:t>
      </w:r>
      <w:r w:rsidR="00896FC4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možnit prostud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ování stávající dokumentace</w:t>
      </w:r>
      <w:r w:rsidR="00896FC4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BOZP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896FC4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zaměstnancům Poskytovatele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.</w:t>
      </w:r>
      <w:r w:rsidR="00896FC4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</w:t>
      </w:r>
    </w:p>
    <w:p w:rsidR="004C54A9" w:rsidRPr="009936E0" w:rsidRDefault="004C54A9" w:rsidP="004226E8">
      <w:pPr>
        <w:pStyle w:val="Nadpis2"/>
        <w:keepNext w:val="0"/>
        <w:keepLines w:val="0"/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U</w:t>
      </w:r>
      <w:r w:rsidR="00896FC4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rčit zaměstnance z řad vedení Objednatele pro styk se zaměstnanci Poskytovatele a vybavit jej potřebnými pravomocemi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.</w:t>
      </w:r>
    </w:p>
    <w:p w:rsidR="004C54A9" w:rsidRPr="009936E0" w:rsidRDefault="00896FC4" w:rsidP="004226E8">
      <w:pPr>
        <w:pStyle w:val="Nadpis2"/>
        <w:keepNext w:val="0"/>
        <w:keepLines w:val="0"/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Určit vedoucí zaměstnance pro spolupráci při </w:t>
      </w:r>
      <w:r w:rsidR="004C54A9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vyhledávání nebezpečí a 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hodnocení rizik.</w:t>
      </w:r>
    </w:p>
    <w:p w:rsidR="00F66575" w:rsidRPr="009936E0" w:rsidRDefault="004C54A9" w:rsidP="004226E8">
      <w:pPr>
        <w:pStyle w:val="Nadpis2"/>
        <w:keepNext w:val="0"/>
        <w:keepLines w:val="0"/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U</w:t>
      </w:r>
      <w:r w:rsidR="00896FC4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možnit ve vhodném prostoru provedení administrativních prací, které nesnesou odkladu nebo je vhodnější provedení těchto prací na místě z důvodu dostupnosti potřebných informací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.</w:t>
      </w:r>
    </w:p>
    <w:p w:rsidR="00F66575" w:rsidRPr="009936E0" w:rsidRDefault="00F66575" w:rsidP="004226E8">
      <w:pPr>
        <w:pStyle w:val="Nadpis2"/>
        <w:keepNext w:val="0"/>
        <w:keepLines w:val="0"/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bookmarkStart w:id="3" w:name="_Ref345589605"/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D</w:t>
      </w:r>
      <w:r w:rsidR="00896FC4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okumentaci zpracovanou Poskytovatele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m vydávat jako vnitřní předpisy. V případě odmítnutí schválení</w:t>
      </w:r>
      <w:r w:rsidR="00E126A0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, vydání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či nesouhlasu s obsahem předložené dokumentace toto písemně Poskytovateli odůvodnit.</w:t>
      </w:r>
      <w:bookmarkEnd w:id="3"/>
    </w:p>
    <w:p w:rsidR="00F66575" w:rsidRPr="009936E0" w:rsidRDefault="00F66575" w:rsidP="004226E8">
      <w:pPr>
        <w:pStyle w:val="Nadpis2"/>
        <w:keepNext w:val="0"/>
        <w:keepLines w:val="0"/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V dostatečném předstihu </w:t>
      </w:r>
      <w:r w:rsidR="00896FC4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informovat Poskytovatele o všech zamýšlených nebo připravovaný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ch akcích, které souvisí s </w:t>
      </w:r>
      <w:r w:rsidR="00896FC4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BOZP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a PO, zejména:</w:t>
      </w:r>
    </w:p>
    <w:p w:rsidR="00F66575" w:rsidRPr="009936E0" w:rsidRDefault="00F66575" w:rsidP="004226E8">
      <w:pPr>
        <w:numPr>
          <w:ilvl w:val="0"/>
          <w:numId w:val="24"/>
        </w:numPr>
        <w:spacing w:after="0"/>
        <w:jc w:val="both"/>
      </w:pPr>
      <w:r w:rsidRPr="009936E0">
        <w:t>v</w:t>
      </w:r>
      <w:r w:rsidR="00896FC4" w:rsidRPr="009936E0">
        <w:t>ýstavba</w:t>
      </w:r>
      <w:r w:rsidRPr="009936E0">
        <w:t xml:space="preserve"> nových objektů</w:t>
      </w:r>
      <w:r w:rsidR="00896FC4" w:rsidRPr="009936E0">
        <w:t>,</w:t>
      </w:r>
    </w:p>
    <w:p w:rsidR="00F66575" w:rsidRPr="009936E0" w:rsidRDefault="00896FC4" w:rsidP="004226E8">
      <w:pPr>
        <w:numPr>
          <w:ilvl w:val="0"/>
          <w:numId w:val="24"/>
        </w:numPr>
        <w:spacing w:after="0"/>
        <w:jc w:val="both"/>
      </w:pPr>
      <w:r w:rsidRPr="009936E0">
        <w:t>změna užívání</w:t>
      </w:r>
      <w:r w:rsidR="00F66575" w:rsidRPr="009936E0">
        <w:t xml:space="preserve"> objektů</w:t>
      </w:r>
      <w:r w:rsidRPr="009936E0">
        <w:t>,</w:t>
      </w:r>
    </w:p>
    <w:p w:rsidR="00F66575" w:rsidRPr="009936E0" w:rsidRDefault="00896FC4" w:rsidP="004226E8">
      <w:pPr>
        <w:numPr>
          <w:ilvl w:val="0"/>
          <w:numId w:val="24"/>
        </w:numPr>
        <w:spacing w:after="0"/>
        <w:jc w:val="both"/>
      </w:pPr>
      <w:r w:rsidRPr="009936E0">
        <w:t xml:space="preserve">změna majetkových vztahů, </w:t>
      </w:r>
    </w:p>
    <w:p w:rsidR="005A0D16" w:rsidRPr="009936E0" w:rsidRDefault="00896FC4" w:rsidP="004226E8">
      <w:pPr>
        <w:numPr>
          <w:ilvl w:val="0"/>
          <w:numId w:val="24"/>
        </w:numPr>
        <w:spacing w:after="0"/>
        <w:jc w:val="both"/>
      </w:pPr>
      <w:r w:rsidRPr="009936E0">
        <w:t xml:space="preserve">změna </w:t>
      </w:r>
      <w:r w:rsidR="00DC0536" w:rsidRPr="009936E0">
        <w:t xml:space="preserve">stávající technologie </w:t>
      </w:r>
      <w:r w:rsidRPr="009936E0">
        <w:t>nebo zavádění nové,</w:t>
      </w:r>
    </w:p>
    <w:p w:rsidR="00F66575" w:rsidRPr="009936E0" w:rsidRDefault="005A0D16" w:rsidP="004226E8">
      <w:pPr>
        <w:numPr>
          <w:ilvl w:val="0"/>
          <w:numId w:val="24"/>
        </w:numPr>
        <w:spacing w:after="0"/>
        <w:jc w:val="both"/>
      </w:pPr>
      <w:r w:rsidRPr="009936E0">
        <w:t xml:space="preserve">změna </w:t>
      </w:r>
      <w:r w:rsidR="00DC0536" w:rsidRPr="009936E0">
        <w:t xml:space="preserve">stávajících technologických postupů </w:t>
      </w:r>
      <w:r w:rsidRPr="009936E0">
        <w:t>nebo zavádění nových,</w:t>
      </w:r>
    </w:p>
    <w:p w:rsidR="00F66575" w:rsidRPr="009936E0" w:rsidRDefault="00896FC4" w:rsidP="004226E8">
      <w:pPr>
        <w:numPr>
          <w:ilvl w:val="0"/>
          <w:numId w:val="24"/>
        </w:numPr>
        <w:spacing w:after="0"/>
        <w:jc w:val="both"/>
      </w:pPr>
      <w:r w:rsidRPr="009936E0">
        <w:t xml:space="preserve">změny činnosti, </w:t>
      </w:r>
    </w:p>
    <w:p w:rsidR="00F66575" w:rsidRPr="009936E0" w:rsidRDefault="00896FC4" w:rsidP="004226E8">
      <w:pPr>
        <w:numPr>
          <w:ilvl w:val="0"/>
          <w:numId w:val="24"/>
        </w:numPr>
        <w:spacing w:after="0"/>
        <w:jc w:val="both"/>
      </w:pPr>
      <w:r w:rsidRPr="009936E0">
        <w:t xml:space="preserve">změny vnějších nebo vnitřních komunikačních systémů, </w:t>
      </w:r>
    </w:p>
    <w:p w:rsidR="00F66575" w:rsidRPr="009936E0" w:rsidRDefault="00896FC4" w:rsidP="004226E8">
      <w:pPr>
        <w:numPr>
          <w:ilvl w:val="0"/>
          <w:numId w:val="24"/>
        </w:numPr>
        <w:spacing w:after="0"/>
        <w:jc w:val="both"/>
      </w:pPr>
      <w:r w:rsidRPr="009936E0">
        <w:t>otevírání nových staveb atd.</w:t>
      </w:r>
    </w:p>
    <w:p w:rsidR="00800B02" w:rsidRPr="009936E0" w:rsidRDefault="00F66575" w:rsidP="004226E8">
      <w:pPr>
        <w:pStyle w:val="Nadpis2"/>
        <w:keepNext w:val="0"/>
        <w:keepLines w:val="0"/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813C95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>Písemně p</w:t>
      </w:r>
      <w:r w:rsidR="00896FC4" w:rsidRPr="00813C95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 xml:space="preserve">ověřit zaměstnance </w:t>
      </w:r>
      <w:r w:rsidR="00896FC4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Poskytovatele pravomocí požadovat ods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tranění závad </w:t>
      </w:r>
      <w:r w:rsidR="00896FC4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BOZP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896FC4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od vedoucích </w:t>
      </w:r>
      <w:r w:rsidR="00E126A0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zaměstnanců Objednatele</w:t>
      </w:r>
      <w:r w:rsidR="00896FC4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, kterým toto přísluší, nebo požadovat odstranění odloženého materiálu v únikových cestách, před rozvaděči a uzávěry energie, prostředky požární ochrany, nástupovými plochami atd.</w:t>
      </w:r>
    </w:p>
    <w:p w:rsidR="00800B02" w:rsidRPr="009936E0" w:rsidRDefault="00800B02" w:rsidP="004226E8">
      <w:pPr>
        <w:pStyle w:val="Nadpis2"/>
        <w:keepNext w:val="0"/>
        <w:keepLines w:val="0"/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Na návrh </w:t>
      </w:r>
      <w:r w:rsidR="00A760E5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P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oskytovatele postihovat v odůvodněných případech porušování předpisů o BOZP </w:t>
      </w:r>
      <w:r w:rsidR="00C67708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dle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vla</w:t>
      </w:r>
      <w:r w:rsidR="009936E0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stních interních předpisů nebo z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ákoníku práce.</w:t>
      </w:r>
    </w:p>
    <w:p w:rsidR="00896FC4" w:rsidRPr="009936E0" w:rsidRDefault="00F66575" w:rsidP="004226E8">
      <w:pPr>
        <w:pStyle w:val="Nadpis2"/>
        <w:keepNext w:val="0"/>
        <w:keepLines w:val="0"/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U</w:t>
      </w:r>
      <w:r w:rsidR="00896FC4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možnit </w:t>
      </w:r>
      <w:r w:rsidR="00E126A0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Poskytovatel</w:t>
      </w:r>
      <w:r w:rsidR="00E95B15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i</w:t>
      </w:r>
      <w:r w:rsidR="00E126A0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896FC4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jednání s</w:t>
      </w:r>
      <w:r w:rsidR="000E045C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 jednatelem </w:t>
      </w:r>
      <w:r w:rsidR="00B2194A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organizace</w:t>
      </w:r>
      <w:r w:rsidR="00896FC4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, je-li:</w:t>
      </w:r>
    </w:p>
    <w:p w:rsidR="00896FC4" w:rsidRPr="009936E0" w:rsidRDefault="000E045C" w:rsidP="004226E8">
      <w:pPr>
        <w:numPr>
          <w:ilvl w:val="0"/>
          <w:numId w:val="25"/>
        </w:numPr>
        <w:spacing w:after="0"/>
        <w:jc w:val="both"/>
      </w:pPr>
      <w:r>
        <w:t xml:space="preserve">tvořena nová koncepce </w:t>
      </w:r>
      <w:r w:rsidR="00896FC4" w:rsidRPr="009936E0">
        <w:t>BOZP</w:t>
      </w:r>
      <w:r w:rsidR="00E126A0" w:rsidRPr="009936E0">
        <w:t>,</w:t>
      </w:r>
    </w:p>
    <w:p w:rsidR="00896FC4" w:rsidRPr="009936E0" w:rsidRDefault="00B2194A" w:rsidP="004226E8">
      <w:pPr>
        <w:numPr>
          <w:ilvl w:val="0"/>
          <w:numId w:val="25"/>
        </w:numPr>
        <w:spacing w:after="0"/>
        <w:jc w:val="both"/>
      </w:pPr>
      <w:r>
        <w:t xml:space="preserve">projednávána </w:t>
      </w:r>
      <w:r w:rsidR="00896FC4" w:rsidRPr="009936E0">
        <w:t xml:space="preserve">roční </w:t>
      </w:r>
      <w:r>
        <w:t>prověrka</w:t>
      </w:r>
      <w:r w:rsidR="00896FC4" w:rsidRPr="009936E0">
        <w:t xml:space="preserve"> BOZP</w:t>
      </w:r>
      <w:r w:rsidR="00E126A0" w:rsidRPr="009936E0">
        <w:t>,</w:t>
      </w:r>
    </w:p>
    <w:p w:rsidR="00896FC4" w:rsidRPr="009936E0" w:rsidRDefault="00896FC4" w:rsidP="00B2194A">
      <w:pPr>
        <w:numPr>
          <w:ilvl w:val="0"/>
          <w:numId w:val="25"/>
        </w:numPr>
        <w:spacing w:after="0"/>
        <w:jc w:val="both"/>
      </w:pPr>
      <w:r w:rsidRPr="009936E0">
        <w:t>nutno řešit závažnou nekázeň zaměstnanců Objednatele v oblasti BOZP</w:t>
      </w:r>
      <w:r w:rsidR="00E126A0" w:rsidRPr="009936E0">
        <w:t>,</w:t>
      </w:r>
    </w:p>
    <w:p w:rsidR="00F66575" w:rsidRPr="009936E0" w:rsidRDefault="00F66575" w:rsidP="004226E8">
      <w:pPr>
        <w:pStyle w:val="Nadpis2"/>
        <w:keepNext w:val="0"/>
        <w:keepLines w:val="0"/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N</w:t>
      </w:r>
      <w:r w:rsidR="00896FC4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a základě dohody vytvořit podmínky pro provedení plánovaných cvičných požárních poplachů, organizační a materiální zabezpečení školení 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zaměstnanců </w:t>
      </w:r>
      <w:r w:rsidR="00E126A0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Objednatele 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o </w:t>
      </w:r>
      <w:r w:rsidR="00896FC4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BOZP</w:t>
      </w:r>
      <w:r w:rsidR="00800B02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(místnost, uvolnění).</w:t>
      </w:r>
    </w:p>
    <w:p w:rsidR="005A0D16" w:rsidRPr="009936E0" w:rsidRDefault="005A0D16" w:rsidP="004226E8">
      <w:pPr>
        <w:pStyle w:val="Nadpis2"/>
        <w:keepNext w:val="0"/>
        <w:keepLines w:val="0"/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Zajistit veškerá potřebná měření pro hodnocení rizikových faktorů pracovních podmínek </w:t>
      </w:r>
      <w:r w:rsidR="00DC0536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a 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případně další měření nutná pro identifikaci nebezpečí, hodnocení rizik.</w:t>
      </w:r>
    </w:p>
    <w:p w:rsidR="005A0D16" w:rsidRPr="009936E0" w:rsidRDefault="00F66575" w:rsidP="004226E8">
      <w:pPr>
        <w:pStyle w:val="Nadpis2"/>
        <w:keepNext w:val="0"/>
        <w:keepLines w:val="0"/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V</w:t>
      </w:r>
      <w:r w:rsidR="00896FC4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případě jakéhokoliv sporu s orgány státní správy nebo jiného oprávněného or</w:t>
      </w:r>
      <w:r w:rsidR="00B044C9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gánu v oblasti 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požární ochrany </w:t>
      </w:r>
      <w:r w:rsidR="00896FC4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(uložení nápravných opatření, rozhodnutí o jakékoliv povinnosti v oblasti </w:t>
      </w:r>
      <w:r w:rsidR="000E045C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BOZP</w:t>
      </w:r>
      <w:r w:rsidR="00896FC4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, uložení postihu </w:t>
      </w:r>
      <w:r w:rsidR="00DC0536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– </w:t>
      </w:r>
      <w:r w:rsidR="00896FC4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již ve fázi zahájení správního řízení apod.) umožnit Poskytovateli</w:t>
      </w:r>
      <w:r w:rsid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,</w:t>
      </w:r>
      <w:r w:rsidR="00896FC4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za přítomnost</w:t>
      </w:r>
      <w:r w:rsidR="00B044C9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i majitele organizace</w:t>
      </w:r>
      <w:r w:rsidR="00896FC4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nebo jím pověřeného </w:t>
      </w:r>
      <w:r w:rsidR="00E126A0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zaměstnance Objednatele</w:t>
      </w:r>
      <w:r w:rsid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,</w:t>
      </w:r>
      <w:r w:rsidR="00E126A0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se</w:t>
      </w:r>
      <w:r w:rsidR="009936E0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takového</w:t>
      </w:r>
      <w:r w:rsidR="00896FC4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jednání zúčastnit v pozici poradce</w:t>
      </w:r>
      <w:r w:rsidR="00E126A0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, a to</w:t>
      </w:r>
      <w:r w:rsidR="00896FC4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s právem vyjadřovat se k přijatým závěrům</w:t>
      </w:r>
      <w:r w:rsidR="005A0D16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.</w:t>
      </w:r>
    </w:p>
    <w:p w:rsidR="00800B02" w:rsidRPr="009936E0" w:rsidRDefault="005A0D16" w:rsidP="004226E8">
      <w:pPr>
        <w:pStyle w:val="Nadpis2"/>
        <w:keepNext w:val="0"/>
        <w:keepLines w:val="0"/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lastRenderedPageBreak/>
        <w:t>V</w:t>
      </w:r>
      <w:r w:rsidR="00896FC4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čas předložit </w:t>
      </w:r>
      <w:r w:rsidR="00E126A0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Poskytovateli </w:t>
      </w:r>
      <w:r w:rsidR="00896FC4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k nahlédnutí, či prostudování písemnosti nebo jiné dokumenty týkající se BOZP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.</w:t>
      </w:r>
    </w:p>
    <w:p w:rsidR="00800B02" w:rsidRDefault="00800B02" w:rsidP="004226E8">
      <w:pPr>
        <w:pStyle w:val="Nadpis2"/>
        <w:keepNext w:val="0"/>
        <w:keepLines w:val="0"/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114A80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 xml:space="preserve">Uhradit </w:t>
      </w:r>
      <w:r w:rsidR="00A760E5" w:rsidRPr="00114A80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>P</w:t>
      </w:r>
      <w:r w:rsidRPr="00114A80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 xml:space="preserve">oskytovateli finanční náklady 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na drobný materiál spotřebovaný pro </w:t>
      </w:r>
      <w:r w:rsidR="00A760E5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O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bjednatele</w:t>
      </w:r>
      <w:r w:rsidR="00982024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(např. detekční trubice pro </w:t>
      </w:r>
      <w:r w:rsidR="00C67708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zjištění</w:t>
      </w:r>
      <w:r w:rsidR="00982024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alkoholu v dechu, testery na užití omamných a psychotropních látek atd.).</w:t>
      </w:r>
    </w:p>
    <w:p w:rsidR="00844147" w:rsidRPr="000967E4" w:rsidRDefault="00844147" w:rsidP="00844147">
      <w:pPr>
        <w:spacing w:after="0"/>
        <w:rPr>
          <w:sz w:val="10"/>
          <w:szCs w:val="10"/>
          <w:lang w:eastAsia="en-US"/>
        </w:rPr>
      </w:pPr>
    </w:p>
    <w:p w:rsidR="00896FC4" w:rsidRPr="002B3A12" w:rsidRDefault="003B7489" w:rsidP="004D04C3">
      <w:pPr>
        <w:pStyle w:val="Nadpis1"/>
        <w:spacing w:before="0"/>
        <w:rPr>
          <w:rFonts w:asciiTheme="minorHAnsi" w:hAnsiTheme="minorHAnsi" w:cstheme="minorHAnsi"/>
          <w:color w:val="000000" w:themeColor="text1"/>
        </w:rPr>
      </w:pPr>
      <w:r w:rsidRPr="002B3A12">
        <w:rPr>
          <w:rFonts w:asciiTheme="minorHAnsi" w:hAnsiTheme="minorHAnsi" w:cstheme="minorHAnsi"/>
          <w:color w:val="000000" w:themeColor="text1"/>
        </w:rPr>
        <w:t>ŘEŠENÍ VZNIKLÉ ŠKODY</w:t>
      </w:r>
    </w:p>
    <w:p w:rsidR="00706AA0" w:rsidRPr="009936E0" w:rsidRDefault="00896FC4" w:rsidP="004226E8">
      <w:pPr>
        <w:pStyle w:val="Nadpis2"/>
        <w:keepNext w:val="0"/>
        <w:keepLines w:val="0"/>
        <w:numPr>
          <w:ilvl w:val="0"/>
          <w:numId w:val="9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bookmarkStart w:id="4" w:name="_Ref345589668"/>
      <w:bookmarkStart w:id="5" w:name="_Ref347138291"/>
      <w:r w:rsidRPr="00114A80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 xml:space="preserve">V případě jakékoliv hrozící či vzniklé 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škody je Objednatel povinen vyčerpat veškeré prostředky </w:t>
      </w:r>
      <w:r w:rsidR="003D182C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 k 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zabránění vzniku, či zvýšení této škody, zejména je povinen vyčerpat veškeré opravné prostředky, které umožňuje právní řád ČR. Pokud i přes vyčerpání veškerých prostředků, zejména opravných prostředků, které umožňuje právní řád ČR, dojde k postihu Objednatele ze strany oprávněného orgánu státní správy, a to za neplnění </w:t>
      </w:r>
      <w:r w:rsidR="005D4FCA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povinností poskytovatele dle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</w:t>
      </w:r>
      <w:proofErr w:type="gramStart"/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čl. </w:t>
      </w:r>
      <w:r w:rsidR="00871209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fldChar w:fldCharType="begin"/>
      </w:r>
      <w:r w:rsidR="004226E8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instrText xml:space="preserve"> REF _Ref345589142 \r \h </w:instrText>
      </w:r>
      <w:r w:rsidR="003665D1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instrText xml:space="preserve"> \* MERGEFORMAT </w:instrText>
      </w:r>
      <w:r w:rsidR="00871209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r>
      <w:r w:rsidR="00871209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fldChar w:fldCharType="separate"/>
      </w:r>
      <w:r w:rsidR="00D06609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2.6</w:t>
      </w:r>
      <w:r w:rsidR="00871209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fldChar w:fldCharType="end"/>
      </w:r>
      <w:r w:rsidR="004226E8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5D4FCA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a </w:t>
      </w:r>
      <w:r w:rsidR="00E86000">
        <w:fldChar w:fldCharType="begin"/>
      </w:r>
      <w:r w:rsidR="00E86000">
        <w:instrText xml:space="preserve"> REF _Ref345589202 \r \h  \* MERGEFORMAT </w:instrText>
      </w:r>
      <w:r w:rsidR="00E86000">
        <w:fldChar w:fldCharType="separate"/>
      </w:r>
      <w:r w:rsidR="00D06609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2.7</w:t>
      </w:r>
      <w:r w:rsidR="00E86000">
        <w:fldChar w:fldCharType="end"/>
      </w:r>
      <w:r w:rsidR="00706AA0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této</w:t>
      </w:r>
      <w:proofErr w:type="gramEnd"/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smlouvy, uhradí Poskytovatel takto vzniklou škodu. Poskytovatel však neodpovídá za škodu za provozní závady, které vzniknou běžným provozem nebo opotřebením, nebo nekázní </w:t>
      </w:r>
      <w:r w:rsidR="00706AA0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či porušení</w:t>
      </w:r>
      <w:r w:rsidR="009936E0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m</w:t>
      </w:r>
      <w:r w:rsidR="00706AA0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právních a ostatních předpisů k zajištění BOZP ze strany 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zaměstnanců Objednatele a případně dalších osob</w:t>
      </w:r>
      <w:r w:rsidR="00706AA0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,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706AA0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či neplněním vnitřních předpisů a pokynů 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zaměstnanci Objednatele. Poskytovatel dále neodpovídá za škodu, která byla způsobena </w:t>
      </w:r>
      <w:r w:rsidR="00706AA0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neakceptací předané dokumentace dle </w:t>
      </w:r>
      <w:proofErr w:type="gramStart"/>
      <w:r w:rsidR="00706AA0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čl. </w:t>
      </w:r>
      <w:r w:rsidR="00871209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fldChar w:fldCharType="begin"/>
      </w:r>
      <w:r w:rsidR="00392C63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instrText xml:space="preserve"> REF _Ref345589605 \r \h </w:instrText>
      </w:r>
      <w:r w:rsidR="003665D1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instrText xml:space="preserve"> \* MERGEFORMAT </w:instrText>
      </w:r>
      <w:r w:rsidR="00871209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r>
      <w:r w:rsidR="00871209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fldChar w:fldCharType="separate"/>
      </w:r>
      <w:r w:rsidR="00D06609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4.5</w:t>
      </w:r>
      <w:r w:rsidR="00871209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fldChar w:fldCharType="end"/>
      </w:r>
      <w:r w:rsidR="00392C63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706AA0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či</w:t>
      </w:r>
      <w:proofErr w:type="gramEnd"/>
      <w:r w:rsidR="00706AA0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zaviněním třetí osoby, tedy nikoliv </w:t>
      </w:r>
      <w:r w:rsid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ze strany </w:t>
      </w:r>
      <w:proofErr w:type="spellStart"/>
      <w:r w:rsid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Poskyvatele</w:t>
      </w:r>
      <w:proofErr w:type="spellEnd"/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, za škodu vzniklou neposkytnutím vyžadované součinnosti ze strany Objednatele či jiných osob </w:t>
      </w:r>
      <w:r w:rsidR="003D182C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a 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subjektů, za škodu způsobenou v důsledku porušení povinností dle čl. </w:t>
      </w:r>
      <w:r w:rsidR="00E86000">
        <w:fldChar w:fldCharType="begin"/>
      </w:r>
      <w:r w:rsidR="00E86000">
        <w:instrText xml:space="preserve"> REF _Ref345589308 \r \h  \* MERGEFORMAT </w:instrText>
      </w:r>
      <w:r w:rsidR="00E86000">
        <w:fldChar w:fldCharType="separate"/>
      </w:r>
      <w:r w:rsidR="00D06609">
        <w:t>4</w:t>
      </w:r>
      <w:r w:rsidR="00E86000">
        <w:fldChar w:fldCharType="end"/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této smlouvy</w:t>
      </w:r>
      <w:r w:rsidR="00706AA0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či porušení</w:t>
      </w:r>
      <w:r w:rsidR="00E126A0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m </w:t>
      </w:r>
      <w:r w:rsidR="00706AA0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právních a</w:t>
      </w:r>
      <w:r w:rsidR="00653FF4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 </w:t>
      </w:r>
      <w:r w:rsidR="00706AA0"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ostatních předpisů k zajištění BOZP </w:t>
      </w:r>
      <w:r w:rsidRPr="009936E0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ze strany Objednatele.</w:t>
      </w:r>
      <w:bookmarkEnd w:id="4"/>
      <w:bookmarkEnd w:id="5"/>
    </w:p>
    <w:p w:rsidR="00896FC4" w:rsidRDefault="00706AA0" w:rsidP="004226E8">
      <w:pPr>
        <w:pStyle w:val="Nadpis2"/>
        <w:keepNext w:val="0"/>
        <w:keepLines w:val="0"/>
        <w:numPr>
          <w:ilvl w:val="0"/>
          <w:numId w:val="9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Závazek uvedený v </w:t>
      </w:r>
      <w:proofErr w:type="gramStart"/>
      <w:r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čl. </w:t>
      </w:r>
      <w:r w:rsidR="00871209"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fldChar w:fldCharType="begin"/>
      </w:r>
      <w:r w:rsidR="004226E8"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instrText xml:space="preserve"> REF _Ref347138291 \r \h </w:instrText>
      </w:r>
      <w:r w:rsidR="003665D1"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instrText xml:space="preserve"> \* MERGEFORMAT </w:instrText>
      </w:r>
      <w:r w:rsidR="00871209"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r>
      <w:r w:rsidR="00871209"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fldChar w:fldCharType="separate"/>
      </w:r>
      <w:r w:rsidR="00D06609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5.1</w:t>
      </w:r>
      <w:r w:rsidR="00871209"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fldChar w:fldCharType="end"/>
      </w:r>
      <w:r w:rsidR="00392C63"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896FC4"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přebírá</w:t>
      </w:r>
      <w:proofErr w:type="gramEnd"/>
      <w:r w:rsidR="00896FC4"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Poskytovatel po šesti měsících od nabytí účinnosti a platnosti této smlouvy</w:t>
      </w:r>
      <w:r w:rsidR="00C120E7"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.</w:t>
      </w:r>
    </w:p>
    <w:p w:rsidR="00844147" w:rsidRPr="00DF1559" w:rsidRDefault="00844147" w:rsidP="00844147">
      <w:pPr>
        <w:spacing w:after="0"/>
        <w:rPr>
          <w:sz w:val="10"/>
          <w:szCs w:val="10"/>
          <w:lang w:eastAsia="en-US"/>
        </w:rPr>
      </w:pPr>
    </w:p>
    <w:p w:rsidR="00896FC4" w:rsidRPr="00F77874" w:rsidRDefault="003B7489" w:rsidP="004D04C3">
      <w:pPr>
        <w:pStyle w:val="Nadpis1"/>
        <w:spacing w:before="0"/>
        <w:rPr>
          <w:rFonts w:asciiTheme="minorHAnsi" w:hAnsiTheme="minorHAnsi" w:cstheme="minorHAnsi"/>
          <w:color w:val="000000" w:themeColor="text1"/>
        </w:rPr>
      </w:pPr>
      <w:r w:rsidRPr="00F77874">
        <w:rPr>
          <w:rFonts w:asciiTheme="minorHAnsi" w:hAnsiTheme="minorHAnsi" w:cstheme="minorHAnsi"/>
          <w:color w:val="000000" w:themeColor="text1"/>
        </w:rPr>
        <w:t>PLATEBNÍ PODMÍNKY</w:t>
      </w:r>
    </w:p>
    <w:p w:rsidR="00896FC4" w:rsidRPr="00813C95" w:rsidRDefault="00C120E7" w:rsidP="00DF1559">
      <w:pPr>
        <w:pStyle w:val="Nadpis2"/>
        <w:numPr>
          <w:ilvl w:val="0"/>
          <w:numId w:val="10"/>
        </w:numPr>
        <w:spacing w:before="0" w:line="240" w:lineRule="auto"/>
        <w:ind w:left="357" w:hanging="357"/>
        <w:rPr>
          <w:rFonts w:asciiTheme="minorHAnsi" w:hAnsiTheme="minorHAnsi"/>
          <w:color w:val="000000" w:themeColor="text1"/>
        </w:rPr>
      </w:pPr>
      <w:r w:rsidRPr="00813C95">
        <w:rPr>
          <w:rFonts w:asciiTheme="minorHAnsi" w:hAnsiTheme="minorHAnsi"/>
          <w:color w:val="000000" w:themeColor="text1"/>
        </w:rPr>
        <w:t>O</w:t>
      </w:r>
      <w:r w:rsidR="00896FC4" w:rsidRPr="00813C95">
        <w:rPr>
          <w:rFonts w:asciiTheme="minorHAnsi" w:hAnsiTheme="minorHAnsi"/>
          <w:color w:val="000000" w:themeColor="text1"/>
        </w:rPr>
        <w:t>dměna Poskytovateli</w:t>
      </w:r>
    </w:p>
    <w:p w:rsidR="00C120E7" w:rsidRPr="00B808E5" w:rsidRDefault="00896FC4" w:rsidP="004226E8">
      <w:pPr>
        <w:pStyle w:val="Nadpis2"/>
        <w:keepNext w:val="0"/>
        <w:keepLines w:val="0"/>
        <w:numPr>
          <w:ilvl w:val="2"/>
          <w:numId w:val="11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F246EA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 xml:space="preserve">Odměna Poskytovatele za služby, </w:t>
      </w:r>
      <w:r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které jsou předmětem této smlouvy je uvedena v </w:t>
      </w:r>
      <w:hyperlink r:id="rId13" w:history="1">
        <w:r w:rsidR="00C120E7" w:rsidRPr="00B808E5">
          <w:rPr>
            <w:rFonts w:ascii="Calibri" w:hAnsi="Calibri" w:cs="Calibri"/>
            <w:b w:val="0"/>
            <w:bCs w:val="0"/>
            <w:color w:val="auto"/>
            <w:sz w:val="22"/>
            <w:szCs w:val="22"/>
            <w:lang w:eastAsia="en-US"/>
          </w:rPr>
          <w:t xml:space="preserve">příloze č. 1 </w:t>
        </w:r>
      </w:hyperlink>
      <w:r w:rsidR="00C120E7"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této smlouvy. Příloha č. 1 je nedílnou součástí této smlouvy a může být měněna pouze písemnou dohodou obou smluvních stran.</w:t>
      </w:r>
    </w:p>
    <w:p w:rsidR="00C120E7" w:rsidRPr="00B808E5" w:rsidRDefault="00896FC4" w:rsidP="004226E8">
      <w:pPr>
        <w:pStyle w:val="Nadpis2"/>
        <w:keepNext w:val="0"/>
        <w:keepLines w:val="0"/>
        <w:numPr>
          <w:ilvl w:val="2"/>
          <w:numId w:val="11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Obě smluvní strany, které smlouvu uzavírají, se na smluvní výši odměny Poskytovatele dohodly </w:t>
      </w:r>
      <w:r w:rsidR="003D182C"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a </w:t>
      </w:r>
      <w:r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prohlašují, že s </w:t>
      </w:r>
      <w:r w:rsidR="00B808E5"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odměnou</w:t>
      </w:r>
      <w:r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uvedenou v příloze č. 1 souhlasí.</w:t>
      </w:r>
    </w:p>
    <w:p w:rsidR="00896FC4" w:rsidRPr="00B808E5" w:rsidRDefault="00896FC4" w:rsidP="004226E8">
      <w:pPr>
        <w:pStyle w:val="Nadpis2"/>
        <w:keepNext w:val="0"/>
        <w:keepLines w:val="0"/>
        <w:numPr>
          <w:ilvl w:val="2"/>
          <w:numId w:val="11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Vždy k prvému březnu každého roku bude realizován nárůst smluvní ceny, tedy měsíčních plateb</w:t>
      </w:r>
      <w:r w:rsidR="003D182C"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,</w:t>
      </w:r>
      <w:r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o výši inflace vyhlášené Českým statistickým úřadem.</w:t>
      </w:r>
    </w:p>
    <w:p w:rsidR="00896FC4" w:rsidRPr="00F77874" w:rsidRDefault="00896FC4" w:rsidP="004226E8">
      <w:pPr>
        <w:pStyle w:val="Nadpis2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F77874">
        <w:rPr>
          <w:rFonts w:asciiTheme="minorHAnsi" w:hAnsiTheme="minorHAnsi" w:cstheme="minorHAnsi"/>
          <w:color w:val="000000" w:themeColor="text1"/>
        </w:rPr>
        <w:t>Způsob platby</w:t>
      </w:r>
    </w:p>
    <w:p w:rsidR="00C120E7" w:rsidRPr="00B808E5" w:rsidRDefault="00C67708" w:rsidP="004226E8">
      <w:pPr>
        <w:pStyle w:val="Nadpis2"/>
        <w:keepNext w:val="0"/>
        <w:keepLines w:val="0"/>
        <w:numPr>
          <w:ilvl w:val="2"/>
          <w:numId w:val="12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Platby ve sjednané výši budou prováděny vždy na základě vystaven</w:t>
      </w:r>
      <w:r w:rsidR="000E045C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ých daňových dokladů – faktur s třiceti denní</w:t>
      </w:r>
      <w:r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lhůtou splatnosti. </w:t>
      </w:r>
      <w:r w:rsidR="00B808E5"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Lhůta splatnosti počíná běžet d</w:t>
      </w:r>
      <w:r w:rsidR="00896FC4"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n</w:t>
      </w:r>
      <w:r w:rsidR="00B808E5"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em</w:t>
      </w:r>
      <w:r w:rsidR="00896FC4"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následující</w:t>
      </w:r>
      <w:r w:rsidR="00B808E5"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m</w:t>
      </w:r>
      <w:r w:rsidR="00896FC4"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po dni obdržení daňového dokladu. Platby budou poukázány na bankovní účet Poskytovatele uvedený na daňovém dokladu. </w:t>
      </w:r>
    </w:p>
    <w:p w:rsidR="00896FC4" w:rsidRPr="00B808E5" w:rsidRDefault="00E126A0" w:rsidP="004226E8">
      <w:pPr>
        <w:pStyle w:val="Nadpis2"/>
        <w:keepNext w:val="0"/>
        <w:keepLines w:val="0"/>
        <w:numPr>
          <w:ilvl w:val="2"/>
          <w:numId w:val="12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V případě, že bude Objednatel v prodlení, byť </w:t>
      </w:r>
      <w:proofErr w:type="gramStart"/>
      <w:r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částečném</w:t>
      </w:r>
      <w:proofErr w:type="gramEnd"/>
      <w:r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, s úhradou faktur, vzniká Poskytovateli nárok na smluvní pokutu ve výši 0,</w:t>
      </w:r>
      <w:r w:rsidR="0094355D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0</w:t>
      </w:r>
      <w:r w:rsidR="00B044C9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5</w:t>
      </w:r>
      <w:r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% z dlužné částky za každý den prodlení. Tato smluvní pokuta je splatná na základě výzvy Poskytovatele.</w:t>
      </w:r>
    </w:p>
    <w:p w:rsidR="00844147" w:rsidRPr="000967E4" w:rsidRDefault="00844147" w:rsidP="00844147">
      <w:pPr>
        <w:spacing w:after="0"/>
        <w:rPr>
          <w:sz w:val="10"/>
          <w:szCs w:val="10"/>
          <w:lang w:eastAsia="en-US"/>
        </w:rPr>
      </w:pPr>
    </w:p>
    <w:p w:rsidR="00896FC4" w:rsidRPr="00B0656F" w:rsidRDefault="00896FC4" w:rsidP="004D04C3">
      <w:pPr>
        <w:pStyle w:val="Nadpis1"/>
        <w:spacing w:before="0"/>
        <w:rPr>
          <w:rFonts w:asciiTheme="minorHAnsi" w:hAnsiTheme="minorHAnsi" w:cstheme="minorHAnsi"/>
          <w:color w:val="000000" w:themeColor="text1"/>
        </w:rPr>
      </w:pPr>
      <w:r w:rsidRPr="00B0656F">
        <w:rPr>
          <w:rFonts w:asciiTheme="minorHAnsi" w:hAnsiTheme="minorHAnsi" w:cstheme="minorHAnsi"/>
          <w:color w:val="000000" w:themeColor="text1"/>
        </w:rPr>
        <w:lastRenderedPageBreak/>
        <w:t>Z</w:t>
      </w:r>
      <w:r w:rsidR="007B6429" w:rsidRPr="00B0656F">
        <w:rPr>
          <w:rFonts w:asciiTheme="minorHAnsi" w:hAnsiTheme="minorHAnsi" w:cstheme="minorHAnsi"/>
          <w:color w:val="000000" w:themeColor="text1"/>
        </w:rPr>
        <w:t>PŮSOB VÝPOVĚDI</w:t>
      </w:r>
    </w:p>
    <w:p w:rsidR="007B6429" w:rsidRPr="00B808E5" w:rsidRDefault="00896FC4" w:rsidP="004226E8">
      <w:pPr>
        <w:pStyle w:val="Nadpis2"/>
        <w:keepNext w:val="0"/>
        <w:keepLines w:val="0"/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Každá ze smluvních stran může tuto smlouvu vypovědět s </w:t>
      </w:r>
      <w:r w:rsidR="007B6429"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tříměsíční</w:t>
      </w:r>
      <w:r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výpovědní lhůtou běžící od prvého dne měsíce následujícího po doručení výpovědi. Výpověď musí být provedena písemnou formou s prokazatelným předáním. </w:t>
      </w:r>
    </w:p>
    <w:p w:rsidR="00813C95" w:rsidRDefault="00896FC4" w:rsidP="004226E8">
      <w:pPr>
        <w:pStyle w:val="Nadpis2"/>
        <w:keepNext w:val="0"/>
        <w:keepLines w:val="0"/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V</w:t>
      </w:r>
      <w:r w:rsidR="00813C9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zhledem k tomu, že tato smlouva je uzavřena na dobu určitou objednatel se zav</w:t>
      </w:r>
      <w:r w:rsidR="000E045C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azuje, že v průběhu minimálně </w:t>
      </w:r>
      <w:proofErr w:type="gramStart"/>
      <w:r w:rsidR="000E045C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24</w:t>
      </w:r>
      <w:r w:rsidR="00813C9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ti</w:t>
      </w:r>
      <w:proofErr w:type="gramEnd"/>
      <w:r w:rsidR="00813C9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měsíců od podpisu smlouvy, smlouvu nevypoví. I přes případnou výpověď nezbavuje se objednatel povinnosti poskytovateli uhradit celou částku za</w:t>
      </w:r>
      <w:r w:rsidR="000E045C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dobu plnění </w:t>
      </w:r>
      <w:proofErr w:type="gramStart"/>
      <w:r w:rsidR="000E045C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24</w:t>
      </w:r>
      <w:r w:rsidR="00813C9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ti</w:t>
      </w:r>
      <w:proofErr w:type="gramEnd"/>
      <w:r w:rsidR="00813C9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měsíců uvedenou v této smlouvě.</w:t>
      </w:r>
    </w:p>
    <w:p w:rsidR="007B6429" w:rsidRPr="00B808E5" w:rsidRDefault="00813C95" w:rsidP="004226E8">
      <w:pPr>
        <w:pStyle w:val="Nadpis2"/>
        <w:keepNext w:val="0"/>
        <w:keepLines w:val="0"/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V</w:t>
      </w:r>
      <w:r w:rsidR="00896FC4"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případě, že ani po písemném upozornění smluvní strana</w:t>
      </w:r>
      <w:r w:rsidR="007B6429"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nesplní v dodatečné lhůtě 2</w:t>
      </w:r>
      <w:r w:rsidR="00896FC4"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0 dnů touto smlouvou ukládané povinnosti, popř. povinnosti této stanovené zákonem vztahující se </w:t>
      </w:r>
      <w:r w:rsidR="00F51E68"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 k </w:t>
      </w:r>
      <w:r w:rsidR="00896FC4"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obsahu této smlouvy, může </w:t>
      </w:r>
      <w:r w:rsidR="00E126A0"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druhá </w:t>
      </w:r>
      <w:r w:rsidR="00896FC4"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strana bez </w:t>
      </w:r>
      <w:r w:rsidR="00E126A0"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dalšího </w:t>
      </w:r>
      <w:r w:rsidR="00896FC4"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písemně odstoupit od této smlouvy. Účinky odstoupení podle této smlouvy nastávají dnem doručení písemného odstoupení od této smlouvy druhé strany. Náhrada škody tím</w:t>
      </w:r>
      <w:r w:rsidR="00B808E5"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to</w:t>
      </w:r>
      <w:r w:rsidR="00896FC4"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není dotčena. </w:t>
      </w:r>
    </w:p>
    <w:p w:rsidR="007B6429" w:rsidRPr="00B808E5" w:rsidRDefault="00896FC4" w:rsidP="004226E8">
      <w:pPr>
        <w:pStyle w:val="Nadpis2"/>
        <w:keepNext w:val="0"/>
        <w:keepLines w:val="0"/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Bude-li Objednatel v prodlení s úhradou dohodnuté ceny za uvedené služby, považuje se toto za </w:t>
      </w:r>
      <w:r w:rsidR="00B808E5" w:rsidRPr="00E33864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>podstatné</w:t>
      </w:r>
      <w:r w:rsidRPr="00E33864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 xml:space="preserve"> porušení této smlouvy, při kterém může Poskytovatel od této smlouvy bez dalšího </w:t>
      </w:r>
      <w:r w:rsidRPr="00B808E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písemně odstoupit. Tím nejsou dotčena práva na finanční vyrovnání.</w:t>
      </w:r>
    </w:p>
    <w:p w:rsidR="007B6429" w:rsidRPr="00362A1D" w:rsidRDefault="00896FC4" w:rsidP="004226E8">
      <w:pPr>
        <w:pStyle w:val="Nadpis2"/>
        <w:keepNext w:val="0"/>
        <w:keepLines w:val="0"/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362A1D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Vzniknou-li v době trvání dluhu delším než 1 měsíc důvody k zahájení řízení o postihu Objednatele, není Poskytovatel vázán zárukou uvedeno</w:t>
      </w:r>
      <w:r w:rsidR="007B6429" w:rsidRPr="00362A1D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u v </w:t>
      </w:r>
      <w:proofErr w:type="gramStart"/>
      <w:r w:rsidR="007B6429" w:rsidRPr="00362A1D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odstavci </w:t>
      </w:r>
      <w:r w:rsidR="00871209" w:rsidRPr="00362A1D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fldChar w:fldCharType="begin"/>
      </w:r>
      <w:r w:rsidR="007B6429" w:rsidRPr="00362A1D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instrText xml:space="preserve"> REF _Ref345589668 \r \h </w:instrText>
      </w:r>
      <w:r w:rsidR="00E95B15" w:rsidRPr="00362A1D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instrText xml:space="preserve"> \* MERGEFORMAT </w:instrText>
      </w:r>
      <w:r w:rsidR="00871209" w:rsidRPr="00362A1D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r>
      <w:r w:rsidR="00871209" w:rsidRPr="00362A1D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fldChar w:fldCharType="separate"/>
      </w:r>
      <w:r w:rsidR="00D06609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5.1</w:t>
      </w:r>
      <w:r w:rsidR="00871209" w:rsidRPr="00362A1D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fldChar w:fldCharType="end"/>
      </w:r>
      <w:r w:rsidR="007B6429" w:rsidRPr="00362A1D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362A1D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této</w:t>
      </w:r>
      <w:proofErr w:type="gramEnd"/>
      <w:r w:rsidRPr="00362A1D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smlouvy</w:t>
      </w:r>
    </w:p>
    <w:p w:rsidR="00896FC4" w:rsidRDefault="00896FC4" w:rsidP="004226E8">
      <w:pPr>
        <w:pStyle w:val="Nadpis2"/>
        <w:keepNext w:val="0"/>
        <w:keepLines w:val="0"/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362A1D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Poskytovatel v průběhu výpovědní lhůty předá Objednateli kompletní dokumentaci, včetně přehledu všech důležitých údajů tak, aby bylo možno na činnost Poskytovatele okamžitě navázat. O předání bude vyhotoven předávací protokol, který </w:t>
      </w:r>
      <w:r w:rsidR="00362A1D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bude </w:t>
      </w:r>
      <w:r w:rsid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podepsán</w:t>
      </w:r>
      <w:r w:rsidR="00362A1D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362A1D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obě</w:t>
      </w:r>
      <w:r w:rsidR="00362A1D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ma</w:t>
      </w:r>
      <w:r w:rsidRPr="00362A1D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smluvní</w:t>
      </w:r>
      <w:r w:rsidR="00362A1D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mi stranami</w:t>
      </w:r>
      <w:r w:rsidRPr="00362A1D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.</w:t>
      </w:r>
    </w:p>
    <w:p w:rsidR="00844147" w:rsidRPr="000967E4" w:rsidRDefault="00844147" w:rsidP="00844147">
      <w:pPr>
        <w:spacing w:after="0"/>
        <w:rPr>
          <w:sz w:val="10"/>
          <w:szCs w:val="10"/>
          <w:lang w:eastAsia="en-US"/>
        </w:rPr>
      </w:pPr>
    </w:p>
    <w:p w:rsidR="00896FC4" w:rsidRPr="00B0656F" w:rsidRDefault="00896FC4" w:rsidP="004D04C3">
      <w:pPr>
        <w:pStyle w:val="Nadpis1"/>
        <w:spacing w:before="0"/>
        <w:rPr>
          <w:rFonts w:asciiTheme="minorHAnsi" w:hAnsiTheme="minorHAnsi" w:cstheme="minorHAnsi"/>
          <w:color w:val="000000" w:themeColor="text1"/>
        </w:rPr>
      </w:pPr>
      <w:r w:rsidRPr="00B0656F">
        <w:rPr>
          <w:rFonts w:asciiTheme="minorHAnsi" w:hAnsiTheme="minorHAnsi" w:cstheme="minorHAnsi"/>
          <w:color w:val="000000" w:themeColor="text1"/>
        </w:rPr>
        <w:t>P</w:t>
      </w:r>
      <w:r w:rsidR="007B6429" w:rsidRPr="00B0656F">
        <w:rPr>
          <w:rFonts w:asciiTheme="minorHAnsi" w:hAnsiTheme="minorHAnsi" w:cstheme="minorHAnsi"/>
          <w:color w:val="000000" w:themeColor="text1"/>
        </w:rPr>
        <w:t>OVINNOST MLČENLIVOSTI A NEŠÍŘENÍ DOKUMENTACE</w:t>
      </w:r>
    </w:p>
    <w:p w:rsidR="007B6429" w:rsidRPr="00E625A7" w:rsidRDefault="00896FC4" w:rsidP="004226E8">
      <w:pPr>
        <w:pStyle w:val="Nadpis2"/>
        <w:keepNext w:val="0"/>
        <w:keepLines w:val="0"/>
        <w:numPr>
          <w:ilvl w:val="0"/>
          <w:numId w:val="15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Poskytovatel se zavazuje zachovávat mlčenlivost o </w:t>
      </w:r>
      <w:r w:rsidR="00C67708"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všem, co</w:t>
      </w:r>
      <w:r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bude Objednatelem označeno jako důvěrné nebo utajované. Dále Poskytovatel pomlčí o informacích a písemnostech, které mu Objednatel v souvislosti s plněním z této smlouvy poskytl, jakož i o veškerých jiných informacích týkajících se Objednatele a jeho podnikatelské činnosti, o nichž se Poskytovatel dozvěděl v souvislosti s touto smlouvou, a to po celou dobu trvání této smlouvy jakož i po dobu na které se obě strany písemně dohodnou. </w:t>
      </w:r>
    </w:p>
    <w:p w:rsidR="007B6429" w:rsidRPr="00E625A7" w:rsidRDefault="00896FC4" w:rsidP="004226E8">
      <w:pPr>
        <w:pStyle w:val="Nadpis2"/>
        <w:keepNext w:val="0"/>
        <w:keepLines w:val="0"/>
        <w:numPr>
          <w:ilvl w:val="0"/>
          <w:numId w:val="15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V případě porušení povinnosti mlčenlivosti je Poskytovatel povinen nahradit Objednateli škodu, která mu vznikla v důsledku takového porušení.</w:t>
      </w:r>
    </w:p>
    <w:p w:rsidR="0015684E" w:rsidRPr="00E625A7" w:rsidRDefault="00896FC4" w:rsidP="004226E8">
      <w:pPr>
        <w:pStyle w:val="Nadpis2"/>
        <w:keepNext w:val="0"/>
        <w:keepLines w:val="0"/>
        <w:numPr>
          <w:ilvl w:val="0"/>
          <w:numId w:val="15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Objednatel prohlašuje, že nebude bez souhlasu Poskytovatele dále šířit dokumenty dodané Poskytovatelem. </w:t>
      </w:r>
    </w:p>
    <w:p w:rsidR="0015684E" w:rsidRDefault="009F67E2" w:rsidP="004226E8">
      <w:pPr>
        <w:pStyle w:val="Nadpis2"/>
        <w:keepNext w:val="0"/>
        <w:keepLines w:val="0"/>
        <w:numPr>
          <w:ilvl w:val="0"/>
          <w:numId w:val="15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Poskytovatel se dále zavazuje zachovávat mlčenlivost o veškerých </w:t>
      </w:r>
      <w:r w:rsidR="00C67708"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osobních</w:t>
      </w:r>
      <w:r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údajích zaměstnanců Objednatele.</w:t>
      </w:r>
    </w:p>
    <w:p w:rsidR="00844147" w:rsidRPr="00B044C9" w:rsidRDefault="00844147" w:rsidP="00844147">
      <w:pPr>
        <w:spacing w:after="0"/>
        <w:rPr>
          <w:sz w:val="10"/>
          <w:szCs w:val="10"/>
          <w:lang w:eastAsia="en-US"/>
        </w:rPr>
      </w:pPr>
    </w:p>
    <w:p w:rsidR="007B6429" w:rsidRPr="00E33864" w:rsidRDefault="007B6429" w:rsidP="004D04C3">
      <w:pPr>
        <w:pStyle w:val="Nadpis1"/>
        <w:spacing w:before="0"/>
        <w:rPr>
          <w:rFonts w:asciiTheme="minorHAnsi" w:hAnsiTheme="minorHAnsi" w:cstheme="minorHAnsi"/>
          <w:color w:val="000000" w:themeColor="text1"/>
        </w:rPr>
      </w:pPr>
      <w:r w:rsidRPr="00E33864">
        <w:rPr>
          <w:rFonts w:asciiTheme="minorHAnsi" w:hAnsiTheme="minorHAnsi" w:cstheme="minorHAnsi"/>
          <w:color w:val="000000" w:themeColor="text1"/>
        </w:rPr>
        <w:t>VYMEZENÍ MÍSTNÍ PŮSOBNOSTI</w:t>
      </w:r>
    </w:p>
    <w:p w:rsidR="007B6429" w:rsidRDefault="007B6429" w:rsidP="004226E8">
      <w:pPr>
        <w:pStyle w:val="Nadpis2"/>
        <w:keepNext w:val="0"/>
        <w:keepLines w:val="0"/>
        <w:numPr>
          <w:ilvl w:val="0"/>
          <w:numId w:val="16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Povinnosti Poskytovatele dle této smlouvy se vztahují na objekty </w:t>
      </w:r>
      <w:r w:rsidR="00581846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organizace </w:t>
      </w:r>
      <w:r w:rsidR="000967E4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na adrese</w:t>
      </w:r>
      <w:r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:  </w:t>
      </w:r>
      <w:r w:rsidR="00581846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Domov Velvary poskytovatel sociálních služeb, Petra Bezruče 484, 273 24 Velvary</w:t>
      </w:r>
      <w:r w:rsidR="000967E4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.</w:t>
      </w:r>
    </w:p>
    <w:p w:rsidR="00844147" w:rsidRPr="00B044C9" w:rsidRDefault="00844147" w:rsidP="00844147">
      <w:pPr>
        <w:spacing w:after="0"/>
        <w:rPr>
          <w:sz w:val="10"/>
          <w:szCs w:val="10"/>
          <w:lang w:eastAsia="en-US"/>
        </w:rPr>
      </w:pPr>
    </w:p>
    <w:p w:rsidR="00896FC4" w:rsidRPr="00E33864" w:rsidRDefault="00896FC4" w:rsidP="004D04C3">
      <w:pPr>
        <w:pStyle w:val="Nadpis1"/>
        <w:spacing w:before="0"/>
        <w:rPr>
          <w:rFonts w:asciiTheme="minorHAnsi" w:hAnsiTheme="minorHAnsi" w:cstheme="minorHAnsi"/>
          <w:color w:val="000000" w:themeColor="text1"/>
        </w:rPr>
      </w:pPr>
      <w:r w:rsidRPr="00E33864">
        <w:rPr>
          <w:rFonts w:asciiTheme="minorHAnsi" w:hAnsiTheme="minorHAnsi" w:cstheme="minorHAnsi"/>
          <w:color w:val="000000" w:themeColor="text1"/>
        </w:rPr>
        <w:t>D</w:t>
      </w:r>
      <w:r w:rsidR="007B6429" w:rsidRPr="00E33864">
        <w:rPr>
          <w:rFonts w:asciiTheme="minorHAnsi" w:hAnsiTheme="minorHAnsi" w:cstheme="minorHAnsi"/>
          <w:color w:val="000000" w:themeColor="text1"/>
        </w:rPr>
        <w:t>OBA PLNĚNÍ POSKYTOVATELE</w:t>
      </w:r>
    </w:p>
    <w:p w:rsidR="00932AC7" w:rsidRPr="00E625A7" w:rsidRDefault="00896FC4" w:rsidP="004226E8">
      <w:pPr>
        <w:pStyle w:val="Nadpis2"/>
        <w:keepNext w:val="0"/>
        <w:keepLines w:val="0"/>
        <w:numPr>
          <w:ilvl w:val="0"/>
          <w:numId w:val="17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Poskytovatel bude činnosti dle této smlouvy provádět od data její účinnosti. </w:t>
      </w:r>
    </w:p>
    <w:p w:rsidR="00932AC7" w:rsidRPr="00E625A7" w:rsidRDefault="00896FC4" w:rsidP="004226E8">
      <w:pPr>
        <w:pStyle w:val="Nadpis2"/>
        <w:keepNext w:val="0"/>
        <w:keepLines w:val="0"/>
        <w:numPr>
          <w:ilvl w:val="0"/>
          <w:numId w:val="17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Tato smlouva nabývá účinnosti dnem:       </w:t>
      </w:r>
      <w:proofErr w:type="gramStart"/>
      <w:r w:rsidR="00813C95" w:rsidRPr="00813C95">
        <w:rPr>
          <w:rFonts w:ascii="Calibri" w:hAnsi="Calibri" w:cs="Calibri"/>
          <w:bCs w:val="0"/>
          <w:color w:val="auto"/>
          <w:sz w:val="22"/>
          <w:szCs w:val="22"/>
          <w:lang w:eastAsia="en-US"/>
        </w:rPr>
        <w:t>01</w:t>
      </w:r>
      <w:r w:rsidR="00C67708" w:rsidRPr="00813C95">
        <w:rPr>
          <w:rFonts w:ascii="Calibri" w:hAnsi="Calibri" w:cs="Calibri"/>
          <w:bCs w:val="0"/>
          <w:color w:val="auto"/>
          <w:sz w:val="22"/>
          <w:szCs w:val="22"/>
          <w:lang w:eastAsia="en-US"/>
        </w:rPr>
        <w:t>.</w:t>
      </w:r>
      <w:r w:rsidR="00813C95" w:rsidRPr="00813C95">
        <w:rPr>
          <w:rFonts w:ascii="Calibri" w:hAnsi="Calibri" w:cs="Calibri"/>
          <w:bCs w:val="0"/>
          <w:color w:val="auto"/>
          <w:sz w:val="22"/>
          <w:szCs w:val="22"/>
          <w:lang w:eastAsia="en-US"/>
        </w:rPr>
        <w:t>0</w:t>
      </w:r>
      <w:r w:rsidR="00581846">
        <w:rPr>
          <w:rFonts w:ascii="Calibri" w:hAnsi="Calibri" w:cs="Calibri"/>
          <w:bCs w:val="0"/>
          <w:color w:val="auto"/>
          <w:sz w:val="22"/>
          <w:szCs w:val="22"/>
          <w:lang w:eastAsia="en-US"/>
        </w:rPr>
        <w:t>1</w:t>
      </w:r>
      <w:r w:rsidR="00C67708" w:rsidRPr="00813C95">
        <w:rPr>
          <w:rFonts w:ascii="Calibri" w:hAnsi="Calibri" w:cs="Calibri"/>
          <w:bCs w:val="0"/>
          <w:color w:val="auto"/>
          <w:sz w:val="22"/>
          <w:szCs w:val="22"/>
          <w:lang w:eastAsia="en-US"/>
        </w:rPr>
        <w:t>.</w:t>
      </w:r>
      <w:r w:rsidR="00813C95" w:rsidRPr="00813C95">
        <w:rPr>
          <w:rFonts w:ascii="Calibri" w:hAnsi="Calibri" w:cs="Calibri"/>
          <w:bCs w:val="0"/>
          <w:color w:val="auto"/>
          <w:sz w:val="22"/>
          <w:szCs w:val="22"/>
          <w:lang w:eastAsia="en-US"/>
        </w:rPr>
        <w:t>201</w:t>
      </w:r>
      <w:r w:rsidR="00581846">
        <w:rPr>
          <w:rFonts w:ascii="Calibri" w:hAnsi="Calibri" w:cs="Calibri"/>
          <w:bCs w:val="0"/>
          <w:color w:val="auto"/>
          <w:sz w:val="22"/>
          <w:szCs w:val="22"/>
          <w:lang w:eastAsia="en-US"/>
        </w:rPr>
        <w:t>9</w:t>
      </w:r>
      <w:proofErr w:type="gramEnd"/>
      <w:r w:rsidR="00581846">
        <w:rPr>
          <w:rFonts w:ascii="Calibri" w:hAnsi="Calibri" w:cs="Calibri"/>
          <w:bCs w:val="0"/>
          <w:color w:val="auto"/>
          <w:sz w:val="22"/>
          <w:szCs w:val="22"/>
          <w:lang w:eastAsia="en-US"/>
        </w:rPr>
        <w:t xml:space="preserve"> do 31.12.2021</w:t>
      </w:r>
    </w:p>
    <w:p w:rsidR="00896FC4" w:rsidRDefault="00896FC4" w:rsidP="004226E8">
      <w:pPr>
        <w:pStyle w:val="Nadpis2"/>
        <w:keepNext w:val="0"/>
        <w:keepLines w:val="0"/>
        <w:numPr>
          <w:ilvl w:val="0"/>
          <w:numId w:val="17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Smlouva je uzavřena na dobu určitou.                   </w:t>
      </w:r>
    </w:p>
    <w:p w:rsidR="00844147" w:rsidRPr="00076B7B" w:rsidRDefault="00844147" w:rsidP="00844147">
      <w:pPr>
        <w:spacing w:after="0"/>
        <w:rPr>
          <w:sz w:val="10"/>
          <w:szCs w:val="10"/>
          <w:lang w:eastAsia="en-US"/>
        </w:rPr>
      </w:pPr>
    </w:p>
    <w:p w:rsidR="00896FC4" w:rsidRPr="00E33864" w:rsidRDefault="00896FC4" w:rsidP="004D04C3">
      <w:pPr>
        <w:pStyle w:val="Nadpis1"/>
        <w:spacing w:before="0"/>
        <w:rPr>
          <w:rFonts w:asciiTheme="minorHAnsi" w:hAnsiTheme="minorHAnsi" w:cstheme="minorHAnsi"/>
          <w:color w:val="000000" w:themeColor="text1"/>
        </w:rPr>
      </w:pPr>
      <w:r w:rsidRPr="00E33864">
        <w:rPr>
          <w:rFonts w:asciiTheme="minorHAnsi" w:hAnsiTheme="minorHAnsi" w:cstheme="minorHAnsi"/>
          <w:color w:val="000000" w:themeColor="text1"/>
        </w:rPr>
        <w:lastRenderedPageBreak/>
        <w:t>Z</w:t>
      </w:r>
      <w:r w:rsidR="000467AD" w:rsidRPr="00E33864">
        <w:rPr>
          <w:rFonts w:asciiTheme="minorHAnsi" w:hAnsiTheme="minorHAnsi" w:cstheme="minorHAnsi"/>
          <w:color w:val="000000" w:themeColor="text1"/>
        </w:rPr>
        <w:t>ÁVĚREČNÁ A PŘECHODNÁ USTANOVENÍ</w:t>
      </w:r>
    </w:p>
    <w:p w:rsidR="00932AC7" w:rsidRPr="00E625A7" w:rsidRDefault="00896FC4" w:rsidP="004226E8">
      <w:pPr>
        <w:pStyle w:val="Nadpis2"/>
        <w:keepNext w:val="0"/>
        <w:keepLines w:val="0"/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Doplnění a změny této smlouvy lze provádět pouze písemnou formou po dohodě smluvních stran. </w:t>
      </w:r>
    </w:p>
    <w:p w:rsidR="00882A44" w:rsidRDefault="00882A44" w:rsidP="00882A44">
      <w:pPr>
        <w:pStyle w:val="Nadpis2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proofErr w:type="gramStart"/>
      <w:r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11.2   </w:t>
      </w:r>
      <w:r w:rsidR="00896FC4"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Komunikace</w:t>
      </w:r>
      <w:proofErr w:type="gramEnd"/>
      <w:r w:rsidR="00896FC4"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mezi Objednatelem a Poskytovatelem týkající se fakturace</w:t>
      </w:r>
      <w:r w:rsidR="00932AC7"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bude uskutečňována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</w:t>
      </w:r>
    </w:p>
    <w:p w:rsidR="00882A44" w:rsidRDefault="00882A44" w:rsidP="00882A44">
      <w:pPr>
        <w:pStyle w:val="Nadpis2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          </w:t>
      </w:r>
      <w:r w:rsidR="00932AC7"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prostřednictvím elektronické komunikace – emailem. Komunikace ve věcech o</w:t>
      </w:r>
      <w:r w:rsidR="00896FC4"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známení změny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</w:t>
      </w:r>
    </w:p>
    <w:p w:rsidR="00882A44" w:rsidRDefault="00882A44" w:rsidP="00882A44">
      <w:pPr>
        <w:pStyle w:val="Nadpis2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          </w:t>
      </w:r>
      <w:r w:rsidR="00896FC4"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doručovací a fakturační adresy, změn smlouvy a výpovědi smlouvy bude probíhat v písemné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</w:t>
      </w:r>
    </w:p>
    <w:p w:rsidR="00882A44" w:rsidRDefault="00882A44" w:rsidP="00882A44">
      <w:pPr>
        <w:pStyle w:val="Nadpis2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          </w:t>
      </w:r>
      <w:r w:rsidR="00896FC4"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formě, a to doporučeným dopisem</w:t>
      </w:r>
      <w:r w:rsidR="00F51E68"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, kurýrní službou</w:t>
      </w:r>
      <w:r w:rsidR="00896FC4"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nebo messengerem na doručovací adresu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</w:t>
      </w:r>
    </w:p>
    <w:p w:rsidR="00882A44" w:rsidRDefault="00882A44" w:rsidP="00882A44">
      <w:pPr>
        <w:pStyle w:val="Nadpis2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          </w:t>
      </w:r>
      <w:r w:rsidR="00896FC4"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druhé smluvní strany uvedenou v této smlouvě. Ostatní komunikace může být uskutečněna </w:t>
      </w:r>
      <w:r w:rsidR="00F51E68"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i </w:t>
      </w:r>
      <w:r w:rsidR="00896FC4"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jinou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</w:t>
      </w:r>
    </w:p>
    <w:p w:rsidR="00882A44" w:rsidRDefault="00882A44" w:rsidP="00882A44">
      <w:pPr>
        <w:pStyle w:val="Nadpis2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          </w:t>
      </w:r>
      <w:r w:rsidR="00896FC4"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formou, tj. zejména telefonicky, faxem s následným předložením potvrzení o odeslání nebo e-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</w:t>
      </w:r>
    </w:p>
    <w:p w:rsidR="00A65883" w:rsidRPr="000967E4" w:rsidRDefault="00882A44" w:rsidP="00882A44">
      <w:pPr>
        <w:pStyle w:val="Nadpis2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10"/>
          <w:szCs w:val="10"/>
          <w:lang w:eastAsia="en-US"/>
        </w:rPr>
      </w:pPr>
      <w:r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          </w:t>
      </w:r>
      <w:r w:rsidR="00896FC4"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mailem.</w:t>
      </w:r>
      <w:r w:rsidR="000953ED"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br/>
      </w:r>
    </w:p>
    <w:p w:rsidR="00DF1559" w:rsidRDefault="00882A44" w:rsidP="000967E4">
      <w:pPr>
        <w:pStyle w:val="Nadpis2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</w:pPr>
      <w:proofErr w:type="gramStart"/>
      <w:r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11.3  </w:t>
      </w:r>
      <w:r w:rsidR="00896FC4" w:rsidRPr="00DF1559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>Doručovací</w:t>
      </w:r>
      <w:proofErr w:type="gramEnd"/>
      <w:r w:rsidR="00896FC4" w:rsidRPr="00DF1559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 xml:space="preserve"> a fakturační adresou Objednatele je: </w:t>
      </w:r>
      <w:r w:rsidRPr="00DF1559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 xml:space="preserve">Domov Velvary poskytovatel sociálních služeb, </w:t>
      </w:r>
      <w:r w:rsidR="00DF1559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</w:p>
    <w:p w:rsidR="00DF1559" w:rsidRDefault="00DF1559" w:rsidP="000967E4">
      <w:pPr>
        <w:pStyle w:val="Nadpis2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Cs w:val="0"/>
          <w:color w:val="000000" w:themeColor="text1"/>
          <w:sz w:val="22"/>
          <w:szCs w:val="22"/>
          <w:lang w:eastAsia="en-US"/>
        </w:rPr>
      </w:pPr>
      <w:r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 xml:space="preserve">          </w:t>
      </w:r>
      <w:r w:rsidR="00882A44" w:rsidRPr="00DF1559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 xml:space="preserve">Petra Bezruče 484, 273 24 Velvary. </w:t>
      </w:r>
      <w:r w:rsidR="000967E4" w:rsidRPr="00DF1559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 xml:space="preserve">Mail:  </w:t>
      </w:r>
      <w:r w:rsidRPr="00DF1559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>domovkrausova@seznam.cz</w:t>
      </w:r>
    </w:p>
    <w:p w:rsidR="000967E4" w:rsidRPr="00DF1559" w:rsidRDefault="000953ED" w:rsidP="000967E4">
      <w:pPr>
        <w:pStyle w:val="Nadpis2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</w:pPr>
      <w:r w:rsidRPr="00DF1559">
        <w:rPr>
          <w:rFonts w:ascii="Calibri" w:hAnsi="Calibri" w:cs="Calibri"/>
          <w:b w:val="0"/>
          <w:bCs w:val="0"/>
          <w:color w:val="000000" w:themeColor="text1"/>
          <w:sz w:val="10"/>
          <w:szCs w:val="10"/>
          <w:lang w:eastAsia="en-US"/>
        </w:rPr>
        <w:br/>
      </w:r>
      <w:r w:rsidR="000967E4" w:rsidRPr="00DF1559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 xml:space="preserve">           </w:t>
      </w:r>
      <w:r w:rsidR="00896FC4" w:rsidRPr="00DF1559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 xml:space="preserve">Doručovací a </w:t>
      </w:r>
      <w:r w:rsidR="00C67708" w:rsidRPr="00DF1559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>fakturační</w:t>
      </w:r>
      <w:r w:rsidR="00896FC4" w:rsidRPr="00DF1559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 xml:space="preserve"> adresou Poskytovatele je: </w:t>
      </w:r>
      <w:r w:rsidR="00813C95" w:rsidRPr="00DF1559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 xml:space="preserve">Zdeněk Moucha – Služby BOZP/PO, Máchova </w:t>
      </w:r>
      <w:r w:rsidR="000967E4" w:rsidRPr="00DF1559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</w:p>
    <w:p w:rsidR="00896FC4" w:rsidRPr="00DF1559" w:rsidRDefault="000967E4" w:rsidP="000967E4">
      <w:pPr>
        <w:pStyle w:val="Nadpis2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before="0" w:line="240" w:lineRule="auto"/>
        <w:contextualSpacing/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</w:pPr>
      <w:r w:rsidRPr="00DF1559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 xml:space="preserve">           </w:t>
      </w:r>
      <w:r w:rsidR="00813C95" w:rsidRPr="00DF1559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>904, 269 01 Rakovník</w:t>
      </w:r>
      <w:r w:rsidRPr="00DF1559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>. Mail: pobozp.cz@seznam.cz</w:t>
      </w:r>
    </w:p>
    <w:p w:rsidR="00392C63" w:rsidRPr="00DF1559" w:rsidRDefault="00392C63" w:rsidP="0006785B">
      <w:pPr>
        <w:spacing w:after="0"/>
        <w:rPr>
          <w:color w:val="000000" w:themeColor="text1"/>
          <w:sz w:val="10"/>
          <w:szCs w:val="10"/>
          <w:highlight w:val="yellow"/>
          <w:lang w:eastAsia="en-US"/>
        </w:rPr>
      </w:pPr>
    </w:p>
    <w:p w:rsidR="0008621B" w:rsidRPr="00DF1559" w:rsidRDefault="00896FC4" w:rsidP="004226E8">
      <w:pPr>
        <w:pStyle w:val="Nadpis2"/>
        <w:keepNext w:val="0"/>
        <w:keepLines w:val="0"/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</w:pPr>
      <w:r w:rsidRPr="00DF1559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 xml:space="preserve">Změnu doručovací a fakturační adresy je smluvní strana povinna nahlásit druhé smluvní straně </w:t>
      </w:r>
      <w:r w:rsidR="003F1B74" w:rsidRPr="00DF1559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 xml:space="preserve">písemně </w:t>
      </w:r>
      <w:r w:rsidRPr="00DF1559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 xml:space="preserve">nejpozději v den, kdy ke změně dojde. </w:t>
      </w:r>
    </w:p>
    <w:p w:rsidR="00AF2C84" w:rsidRPr="00E625A7" w:rsidRDefault="00E625A7" w:rsidP="004226E8">
      <w:pPr>
        <w:pStyle w:val="Nadpis2"/>
        <w:keepNext w:val="0"/>
        <w:keepLines w:val="0"/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DF1559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>Právní vztahy touto smlouvou neupravené se</w:t>
      </w:r>
      <w:r w:rsidRPr="006643FC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 xml:space="preserve"> řídí zákonem č. 89/2012 Sb., občanský zákoník</w:t>
      </w:r>
      <w:r w:rsidR="00AF2C84" w:rsidRPr="006643FC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="00C67708" w:rsidRPr="006643FC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>a příslušnými</w:t>
      </w:r>
      <w:r w:rsidR="00AF2C84" w:rsidRPr="006643FC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 xml:space="preserve"> ustanoveními</w:t>
      </w:r>
      <w:r w:rsidR="00896FC4" w:rsidRPr="006643FC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Pr="006643FC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>zákona</w:t>
      </w:r>
      <w:r w:rsidR="00AF2C84" w:rsidRPr="006643FC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 xml:space="preserve"> č. 262/2006 Sb.</w:t>
      </w:r>
      <w:r w:rsidRPr="006643FC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>,</w:t>
      </w:r>
      <w:r w:rsidR="00896FC4" w:rsidRPr="006643FC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Pr="006643FC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>zákoníku</w:t>
      </w:r>
      <w:r w:rsidR="00896FC4" w:rsidRPr="006643FC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en-US"/>
        </w:rPr>
        <w:t xml:space="preserve"> práce a právními a technickými normami v oboru požární ochrany a bezpečnosti </w:t>
      </w:r>
      <w:r w:rsidR="00896FC4"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práce.</w:t>
      </w:r>
    </w:p>
    <w:p w:rsidR="00AF2C84" w:rsidRPr="00E625A7" w:rsidRDefault="00AF2C84" w:rsidP="004226E8">
      <w:pPr>
        <w:pStyle w:val="Nadpis2"/>
        <w:keepNext w:val="0"/>
        <w:keepLines w:val="0"/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Ukáže-li se některé ustanovení této smlouvy neplatné, nebo právně neúčinné, není tím dotčena platnost ostatních ustanovení ani platnost této smlouvy obecně.</w:t>
      </w:r>
    </w:p>
    <w:p w:rsidR="00800B02" w:rsidRPr="00E625A7" w:rsidRDefault="00E625A7" w:rsidP="004226E8">
      <w:pPr>
        <w:pStyle w:val="Nadpis2"/>
        <w:keepNext w:val="0"/>
        <w:keepLines w:val="0"/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Smluvní strany mají zájem především na smírném řešení sporu. Nebude-li možné vyřešit spor smírnou cestou, je dána příslušnost soudu dle </w:t>
      </w:r>
      <w:r w:rsidR="001F17F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občanského</w:t>
      </w:r>
      <w:r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soudní</w:t>
      </w:r>
      <w:r w:rsidR="001F17F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ho</w:t>
      </w:r>
      <w:r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řád</w:t>
      </w:r>
      <w:r w:rsidR="001F17F5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u</w:t>
      </w:r>
      <w:r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.</w:t>
      </w:r>
    </w:p>
    <w:p w:rsidR="00800B02" w:rsidRPr="00E625A7" w:rsidRDefault="00800B02" w:rsidP="004226E8">
      <w:pPr>
        <w:pStyle w:val="Nadpis2"/>
        <w:keepNext w:val="0"/>
        <w:keepLines w:val="0"/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Poskytovatel je oprávněn nechat se pří výkonu předmětu smlouvy zastoupit třetí osobou, která musí být </w:t>
      </w:r>
      <w:r w:rsid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plně </w:t>
      </w:r>
      <w:r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způsobilá a kvalifikovaná k řádnému výkonu předmětu smlouvy na úseku bezpečnosti práce. </w:t>
      </w:r>
      <w:r w:rsid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Z</w:t>
      </w:r>
      <w:r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a provádění předmětu smlouvy </w:t>
      </w:r>
      <w:r w:rsidR="00E625A7"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zastoupenou osobou</w:t>
      </w:r>
      <w:r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nese poskytovatel </w:t>
      </w:r>
      <w:r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plnou odpovědnost tak, jako by předmět smlouvy realizoval sám. </w:t>
      </w:r>
    </w:p>
    <w:p w:rsidR="00E625A7" w:rsidRDefault="00E625A7" w:rsidP="004226E8">
      <w:pPr>
        <w:pStyle w:val="Nadpis2"/>
        <w:keepNext w:val="0"/>
        <w:keepLines w:val="0"/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Veškeré změny a dodatky této smlouvy lze učinit pouze písemně, formou očíslovaných </w:t>
      </w:r>
      <w:proofErr w:type="spellStart"/>
      <w:r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dodtaků</w:t>
      </w:r>
      <w:proofErr w:type="spellEnd"/>
      <w:r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, podepsaných oběma smluvními stranami.</w:t>
      </w:r>
    </w:p>
    <w:p w:rsidR="00AF2C84" w:rsidRPr="00E625A7" w:rsidRDefault="00896FC4" w:rsidP="004226E8">
      <w:pPr>
        <w:pStyle w:val="Nadpis2"/>
        <w:keepNext w:val="0"/>
        <w:keepLines w:val="0"/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Tato smlouva je vyhotovena ve dvou vyhotoveních v jazyce českém, z nichž každá smluvní strana</w:t>
      </w:r>
      <w:r w:rsidR="00102703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 obdrží jedno vyhotovení</w:t>
      </w:r>
      <w:r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 xml:space="preserve">. </w:t>
      </w:r>
    </w:p>
    <w:p w:rsidR="00AF2C84" w:rsidRPr="00E625A7" w:rsidRDefault="00AF2C84" w:rsidP="004226E8">
      <w:pPr>
        <w:pStyle w:val="Nadpis2"/>
        <w:keepNext w:val="0"/>
        <w:keepLines w:val="0"/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  <w:r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Obě strany prohlašují, že si smlouvu přečetly a s jejím zněním souhlasí, že byla sjednána z jejich p</w:t>
      </w:r>
      <w:r w:rsidR="00E625A7"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ravé a svobodné vůle, nikoli v omylu ani pod pohrůžkou násilí</w:t>
      </w:r>
      <w:r w:rsidRPr="00E625A7"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  <w:t>, a na důkaz pravosti připojují své podpisy.</w:t>
      </w:r>
    </w:p>
    <w:p w:rsidR="00DF1559" w:rsidRPr="00DF1559" w:rsidRDefault="00DF1559" w:rsidP="00DF1559">
      <w:pPr>
        <w:spacing w:after="120" w:line="240" w:lineRule="auto"/>
        <w:rPr>
          <w:rFonts w:cs="Calibri"/>
          <w:sz w:val="10"/>
          <w:szCs w:val="10"/>
        </w:rPr>
      </w:pPr>
    </w:p>
    <w:p w:rsidR="0008621B" w:rsidRPr="004519B2" w:rsidRDefault="0067402E" w:rsidP="0008621B">
      <w:pPr>
        <w:rPr>
          <w:rFonts w:cs="Calibri"/>
        </w:rPr>
      </w:pPr>
      <w:r w:rsidRPr="004519B2">
        <w:rPr>
          <w:rFonts w:cs="Calibri"/>
        </w:rPr>
        <w:t xml:space="preserve"> </w:t>
      </w:r>
      <w:r w:rsidR="0008621B" w:rsidRPr="004519B2">
        <w:rPr>
          <w:rFonts w:cs="Calibri"/>
        </w:rPr>
        <w:t>V…</w:t>
      </w:r>
      <w:proofErr w:type="gramStart"/>
      <w:r w:rsidR="00DF1559">
        <w:rPr>
          <w:rFonts w:cs="Calibri"/>
        </w:rPr>
        <w:t>Velvarech</w:t>
      </w:r>
      <w:r w:rsidR="006643FC">
        <w:rPr>
          <w:rFonts w:cs="Calibri"/>
        </w:rPr>
        <w:t>..</w:t>
      </w:r>
      <w:r w:rsidR="0008621B" w:rsidRPr="004519B2">
        <w:rPr>
          <w:rFonts w:cs="Calibri"/>
        </w:rPr>
        <w:t>. dne</w:t>
      </w:r>
      <w:proofErr w:type="gramEnd"/>
      <w:r w:rsidR="0008621B" w:rsidRPr="004519B2">
        <w:rPr>
          <w:rFonts w:cs="Calibri"/>
        </w:rPr>
        <w:t>…</w:t>
      </w:r>
      <w:r w:rsidR="0008621B" w:rsidRPr="004519B2">
        <w:rPr>
          <w:rFonts w:cs="Calibri"/>
        </w:rPr>
        <w:tab/>
        <w:t xml:space="preserve">                            </w:t>
      </w:r>
      <w:r w:rsidR="00D9192B">
        <w:rPr>
          <w:rFonts w:cs="Calibri"/>
        </w:rPr>
        <w:t xml:space="preserve">                      </w:t>
      </w:r>
      <w:r w:rsidR="0008621B" w:rsidRPr="004519B2">
        <w:rPr>
          <w:rFonts w:cs="Calibri"/>
        </w:rPr>
        <w:t>V…</w:t>
      </w:r>
      <w:proofErr w:type="gramStart"/>
      <w:r w:rsidR="00DF1559">
        <w:rPr>
          <w:rFonts w:cs="Calibri"/>
        </w:rPr>
        <w:t>Velvarech</w:t>
      </w:r>
      <w:r w:rsidR="006643FC">
        <w:rPr>
          <w:rFonts w:cs="Calibri"/>
        </w:rPr>
        <w:t>..</w:t>
      </w:r>
      <w:r w:rsidR="0008621B" w:rsidRPr="004519B2">
        <w:rPr>
          <w:rFonts w:cs="Calibri"/>
        </w:rPr>
        <w:t>.</w:t>
      </w:r>
      <w:proofErr w:type="gramEnd"/>
      <w:r w:rsidR="0008621B" w:rsidRPr="004519B2">
        <w:rPr>
          <w:rFonts w:cs="Calibri"/>
        </w:rPr>
        <w:t xml:space="preserve"> </w:t>
      </w:r>
    </w:p>
    <w:p w:rsidR="000501DD" w:rsidRPr="004519B2" w:rsidRDefault="000501DD" w:rsidP="00896FC4">
      <w:pPr>
        <w:rPr>
          <w:rFonts w:cs="Calibri"/>
        </w:rPr>
      </w:pPr>
    </w:p>
    <w:p w:rsidR="0008621B" w:rsidRPr="004519B2" w:rsidRDefault="0008621B" w:rsidP="00896FC4">
      <w:pPr>
        <w:rPr>
          <w:rFonts w:cs="Calibri"/>
        </w:rPr>
      </w:pPr>
    </w:p>
    <w:p w:rsidR="0008621B" w:rsidRPr="004519B2" w:rsidRDefault="0008621B" w:rsidP="00896FC4">
      <w:pPr>
        <w:rPr>
          <w:rFonts w:cs="Calibri"/>
        </w:rPr>
      </w:pPr>
    </w:p>
    <w:p w:rsidR="0008621B" w:rsidRPr="004519B2" w:rsidRDefault="0008621B" w:rsidP="0008621B">
      <w:pPr>
        <w:spacing w:after="0"/>
        <w:rPr>
          <w:rFonts w:cs="Calibri"/>
        </w:rPr>
      </w:pPr>
      <w:r w:rsidRPr="004519B2">
        <w:rPr>
          <w:rFonts w:cs="Calibri"/>
        </w:rPr>
        <w:t>………………………………………………………………..</w:t>
      </w:r>
      <w:r w:rsidRPr="004519B2">
        <w:rPr>
          <w:rFonts w:cs="Calibri"/>
        </w:rPr>
        <w:tab/>
      </w:r>
      <w:r w:rsidRPr="004519B2">
        <w:rPr>
          <w:rFonts w:cs="Calibri"/>
        </w:rPr>
        <w:tab/>
        <w:t>………………………………………………………………..</w:t>
      </w:r>
    </w:p>
    <w:p w:rsidR="0008621B" w:rsidRPr="0008621B" w:rsidRDefault="0008621B" w:rsidP="0008621B">
      <w:pPr>
        <w:spacing w:after="0"/>
        <w:rPr>
          <w:rFonts w:cs="Calibri"/>
          <w:sz w:val="20"/>
          <w:szCs w:val="20"/>
        </w:rPr>
      </w:pPr>
      <w:r w:rsidRPr="004519B2">
        <w:rPr>
          <w:rFonts w:cs="Calibri"/>
          <w:sz w:val="20"/>
          <w:szCs w:val="20"/>
        </w:rPr>
        <w:t xml:space="preserve">                            Poskytovatel</w:t>
      </w:r>
      <w:r w:rsidRPr="004519B2">
        <w:rPr>
          <w:rFonts w:cs="Calibri"/>
          <w:sz w:val="20"/>
          <w:szCs w:val="20"/>
        </w:rPr>
        <w:tab/>
      </w:r>
      <w:r w:rsidRPr="004519B2">
        <w:rPr>
          <w:rFonts w:cs="Calibri"/>
          <w:sz w:val="20"/>
          <w:szCs w:val="20"/>
        </w:rPr>
        <w:tab/>
      </w:r>
      <w:r w:rsidRPr="004519B2">
        <w:rPr>
          <w:rFonts w:cs="Calibri"/>
          <w:sz w:val="20"/>
          <w:szCs w:val="20"/>
        </w:rPr>
        <w:tab/>
      </w:r>
      <w:r w:rsidRPr="004519B2">
        <w:rPr>
          <w:rFonts w:cs="Calibri"/>
          <w:sz w:val="20"/>
          <w:szCs w:val="20"/>
        </w:rPr>
        <w:tab/>
      </w:r>
      <w:r w:rsidRPr="004519B2">
        <w:rPr>
          <w:rFonts w:cs="Calibri"/>
          <w:sz w:val="20"/>
          <w:szCs w:val="20"/>
        </w:rPr>
        <w:tab/>
        <w:t xml:space="preserve">            Objednatel</w:t>
      </w:r>
    </w:p>
    <w:sectPr w:rsidR="0008621B" w:rsidRPr="0008621B" w:rsidSect="00020F41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00" w:rsidRDefault="00E86000" w:rsidP="00524E9B">
      <w:pPr>
        <w:spacing w:after="0" w:line="240" w:lineRule="auto"/>
      </w:pPr>
      <w:r>
        <w:separator/>
      </w:r>
    </w:p>
  </w:endnote>
  <w:endnote w:type="continuationSeparator" w:id="0">
    <w:p w:rsidR="00E86000" w:rsidRDefault="00E86000" w:rsidP="0052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9A" w:rsidRDefault="00915A9A" w:rsidP="00915A9A">
    <w:pPr>
      <w:pStyle w:val="Zpat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129540</wp:posOffset>
          </wp:positionV>
          <wp:extent cx="1190625" cy="297180"/>
          <wp:effectExtent l="0" t="0" r="9525" b="7620"/>
          <wp:wrapNone/>
          <wp:docPr id="4" name="Obrázek 4" descr="konečná ver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onečná ver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0000"/>
        <w:sz w:val="20"/>
        <w:szCs w:val="20"/>
      </w:rPr>
      <w:t>Máchova 904, Rakovník 269 01</w:t>
    </w:r>
    <w:r w:rsidRPr="00D838E5">
      <w:rPr>
        <w:b/>
        <w:color w:val="000000"/>
        <w:sz w:val="20"/>
        <w:szCs w:val="20"/>
      </w:rPr>
      <w:t xml:space="preserve"> </w:t>
    </w:r>
    <w:r>
      <w:rPr>
        <w:b/>
        <w:color w:val="000000"/>
        <w:sz w:val="20"/>
        <w:szCs w:val="20"/>
      </w:rPr>
      <w:t xml:space="preserve">                                            </w:t>
    </w:r>
    <w:proofErr w:type="gramStart"/>
    <w:r w:rsidR="0026013A">
      <w:rPr>
        <w:b/>
        <w:color w:val="000000"/>
        <w:sz w:val="20"/>
        <w:szCs w:val="20"/>
      </w:rPr>
      <w:t>EV.Č.</w:t>
    </w:r>
    <w:proofErr w:type="gramEnd"/>
    <w:r w:rsidR="0026013A">
      <w:rPr>
        <w:b/>
        <w:color w:val="000000"/>
        <w:sz w:val="20"/>
        <w:szCs w:val="20"/>
      </w:rPr>
      <w:t xml:space="preserve">:  </w:t>
    </w:r>
    <w:r w:rsidRPr="00AB79A0">
      <w:rPr>
        <w:b/>
        <w:color w:val="000000"/>
        <w:sz w:val="20"/>
        <w:szCs w:val="20"/>
      </w:rPr>
      <w:t>201</w:t>
    </w:r>
    <w:r w:rsidR="0094355D">
      <w:rPr>
        <w:b/>
        <w:color w:val="000000"/>
        <w:sz w:val="20"/>
        <w:szCs w:val="20"/>
      </w:rPr>
      <w:t>8</w:t>
    </w:r>
    <w:r w:rsidR="0026013A">
      <w:rPr>
        <w:b/>
        <w:color w:val="000000"/>
        <w:sz w:val="20"/>
        <w:szCs w:val="20"/>
      </w:rPr>
      <w:t>/</w:t>
    </w:r>
    <w:r w:rsidR="0094355D">
      <w:rPr>
        <w:b/>
        <w:color w:val="000000"/>
        <w:sz w:val="20"/>
        <w:szCs w:val="20"/>
      </w:rPr>
      <w:t>3</w:t>
    </w:r>
    <w:r w:rsidR="000242BC">
      <w:rPr>
        <w:b/>
        <w:color w:val="000000"/>
        <w:sz w:val="20"/>
        <w:szCs w:val="20"/>
      </w:rPr>
      <w:t>8</w:t>
    </w:r>
  </w:p>
  <w:p w:rsidR="00915A9A" w:rsidRPr="00D838E5" w:rsidRDefault="00915A9A" w:rsidP="00915A9A">
    <w:pPr>
      <w:pStyle w:val="Zpat"/>
      <w:rPr>
        <w:b/>
        <w:color w:val="000000"/>
        <w:sz w:val="20"/>
        <w:szCs w:val="20"/>
      </w:rPr>
    </w:pPr>
    <w:r w:rsidRPr="00D838E5">
      <w:rPr>
        <w:b/>
        <w:color w:val="000000"/>
        <w:sz w:val="20"/>
        <w:szCs w:val="20"/>
      </w:rPr>
      <w:t xml:space="preserve">Prodejna – školící centrum – kancelář </w:t>
    </w:r>
  </w:p>
  <w:p w:rsidR="00915A9A" w:rsidRPr="00D838E5" w:rsidRDefault="00915A9A" w:rsidP="00915A9A">
    <w:pPr>
      <w:pStyle w:val="Zpat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Šafaříkova ul.</w:t>
    </w:r>
    <w:r w:rsidRPr="00D838E5">
      <w:rPr>
        <w:b/>
        <w:color w:val="000000"/>
        <w:sz w:val="20"/>
        <w:szCs w:val="20"/>
      </w:rPr>
      <w:t xml:space="preserve">, Rakovník                                         </w:t>
    </w:r>
  </w:p>
  <w:p w:rsidR="00961A07" w:rsidRPr="0008029C" w:rsidRDefault="00E70B77" w:rsidP="004138FD">
    <w:pPr>
      <w:pStyle w:val="Zpat"/>
      <w:jc w:val="right"/>
      <w:rPr>
        <w:b/>
        <w:color w:val="FFFFFF"/>
      </w:rPr>
    </w:pPr>
    <w:r w:rsidRPr="0008029C">
      <w:rPr>
        <w:b/>
        <w:color w:val="FFFFFF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42"/>
      <w:gridCol w:w="3261"/>
      <w:gridCol w:w="1417"/>
      <w:gridCol w:w="3292"/>
    </w:tblGrid>
    <w:tr w:rsidR="00961A07" w:rsidRPr="00DA0ACC" w:rsidTr="00392C63">
      <w:trPr>
        <w:trHeight w:val="416"/>
      </w:trPr>
      <w:tc>
        <w:tcPr>
          <w:tcW w:w="1242" w:type="dxa"/>
          <w:tcBorders>
            <w:bottom w:val="single" w:sz="4" w:space="0" w:color="auto"/>
          </w:tcBorders>
        </w:tcPr>
        <w:p w:rsidR="00961A07" w:rsidRPr="00DA0ACC" w:rsidRDefault="00961A07" w:rsidP="00961A07">
          <w:pPr>
            <w:tabs>
              <w:tab w:val="center" w:pos="4536"/>
              <w:tab w:val="right" w:pos="9072"/>
            </w:tabs>
            <w:spacing w:line="252" w:lineRule="auto"/>
            <w:rPr>
              <w:rFonts w:cs="Calibri"/>
              <w:sz w:val="16"/>
              <w:szCs w:val="16"/>
              <w:lang w:bidi="en-US"/>
            </w:rPr>
          </w:pPr>
          <w:r w:rsidRPr="00DA0ACC">
            <w:rPr>
              <w:rFonts w:cs="Calibri"/>
              <w:sz w:val="16"/>
              <w:szCs w:val="16"/>
              <w:lang w:bidi="en-US"/>
            </w:rPr>
            <w:t>Název smlouvy:</w:t>
          </w:r>
        </w:p>
      </w:tc>
      <w:tc>
        <w:tcPr>
          <w:tcW w:w="3261" w:type="dxa"/>
          <w:tcBorders>
            <w:bottom w:val="single" w:sz="4" w:space="0" w:color="auto"/>
          </w:tcBorders>
        </w:tcPr>
        <w:p w:rsidR="00961A07" w:rsidRPr="00DA0ACC" w:rsidRDefault="00961A07" w:rsidP="00147D8F">
          <w:pPr>
            <w:spacing w:line="252" w:lineRule="auto"/>
            <w:rPr>
              <w:rFonts w:cs="Calibri"/>
              <w:b/>
              <w:sz w:val="16"/>
              <w:szCs w:val="16"/>
              <w:lang w:bidi="en-US"/>
            </w:rPr>
          </w:pPr>
          <w:r w:rsidRPr="00DA0ACC">
            <w:rPr>
              <w:rFonts w:cs="Calibri"/>
              <w:b/>
              <w:sz w:val="16"/>
              <w:szCs w:val="16"/>
              <w:lang w:bidi="en-US"/>
            </w:rPr>
            <w:t>Sm</w:t>
          </w:r>
          <w:r w:rsidR="00E65610" w:rsidRPr="00DA0ACC">
            <w:rPr>
              <w:rFonts w:cs="Calibri"/>
              <w:b/>
              <w:sz w:val="16"/>
              <w:szCs w:val="16"/>
              <w:lang w:bidi="en-US"/>
            </w:rPr>
            <w:t>louva o poskytování služeb</w:t>
          </w:r>
          <w:r w:rsidR="00896FC4" w:rsidRPr="00DA0ACC">
            <w:rPr>
              <w:rFonts w:cs="Calibri"/>
              <w:b/>
              <w:sz w:val="16"/>
              <w:szCs w:val="16"/>
              <w:lang w:bidi="en-US"/>
            </w:rPr>
            <w:t xml:space="preserve"> BOZP  a PO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:rsidR="00961A07" w:rsidRPr="00DA0ACC" w:rsidRDefault="00961A07" w:rsidP="00961A07">
          <w:pPr>
            <w:tabs>
              <w:tab w:val="center" w:pos="4536"/>
              <w:tab w:val="right" w:pos="9072"/>
            </w:tabs>
            <w:spacing w:line="252" w:lineRule="auto"/>
            <w:rPr>
              <w:rFonts w:cs="Calibri"/>
              <w:sz w:val="16"/>
              <w:szCs w:val="16"/>
              <w:lang w:bidi="en-US"/>
            </w:rPr>
          </w:pPr>
          <w:r w:rsidRPr="00DA0ACC">
            <w:rPr>
              <w:rFonts w:cs="Calibri"/>
              <w:sz w:val="16"/>
              <w:szCs w:val="16"/>
              <w:lang w:bidi="en-US"/>
            </w:rPr>
            <w:t>Použitý vzor:</w:t>
          </w:r>
        </w:p>
      </w:tc>
      <w:tc>
        <w:tcPr>
          <w:tcW w:w="3292" w:type="dxa"/>
          <w:tcBorders>
            <w:bottom w:val="single" w:sz="4" w:space="0" w:color="auto"/>
          </w:tcBorders>
        </w:tcPr>
        <w:p w:rsidR="00961A07" w:rsidRPr="00392C63" w:rsidRDefault="00E65610" w:rsidP="000242BC">
          <w:pPr>
            <w:spacing w:line="252" w:lineRule="auto"/>
            <w:rPr>
              <w:rFonts w:cs="Calibri"/>
              <w:b/>
              <w:sz w:val="16"/>
              <w:szCs w:val="16"/>
              <w:lang w:bidi="en-US"/>
            </w:rPr>
          </w:pPr>
          <w:r w:rsidRPr="00392C63">
            <w:rPr>
              <w:rFonts w:cs="Calibri"/>
              <w:b/>
              <w:sz w:val="16"/>
              <w:szCs w:val="16"/>
              <w:lang w:bidi="en-US"/>
            </w:rPr>
            <w:t>Smlouva o poskytování služeb</w:t>
          </w:r>
          <w:r w:rsidR="00896FC4" w:rsidRPr="00392C63">
            <w:rPr>
              <w:rFonts w:cs="Calibri"/>
              <w:b/>
              <w:sz w:val="16"/>
              <w:szCs w:val="16"/>
              <w:lang w:bidi="en-US"/>
            </w:rPr>
            <w:t xml:space="preserve"> BOZP </w:t>
          </w:r>
          <w:r w:rsidR="00392C63" w:rsidRPr="00392C63">
            <w:rPr>
              <w:rFonts w:cs="Calibri"/>
              <w:b/>
              <w:sz w:val="16"/>
              <w:szCs w:val="16"/>
              <w:lang w:bidi="en-US"/>
            </w:rPr>
            <w:t xml:space="preserve"> </w:t>
          </w:r>
        </w:p>
      </w:tc>
    </w:tr>
    <w:tr w:rsidR="00961A07" w:rsidRPr="00DA0ACC" w:rsidTr="00392C63">
      <w:trPr>
        <w:trHeight w:val="252"/>
      </w:trPr>
      <w:tc>
        <w:tcPr>
          <w:tcW w:w="1242" w:type="dxa"/>
          <w:tcBorders>
            <w:bottom w:val="single" w:sz="4" w:space="0" w:color="auto"/>
          </w:tcBorders>
        </w:tcPr>
        <w:p w:rsidR="00961A07" w:rsidRPr="00DA0ACC" w:rsidRDefault="00E65610" w:rsidP="00961A07">
          <w:pPr>
            <w:tabs>
              <w:tab w:val="center" w:pos="4536"/>
              <w:tab w:val="right" w:pos="9072"/>
            </w:tabs>
            <w:spacing w:line="252" w:lineRule="auto"/>
            <w:rPr>
              <w:rFonts w:cs="Calibri"/>
              <w:sz w:val="16"/>
              <w:szCs w:val="16"/>
              <w:lang w:bidi="en-US"/>
            </w:rPr>
          </w:pPr>
          <w:r w:rsidRPr="00DA0ACC">
            <w:rPr>
              <w:rFonts w:cs="Calibri"/>
              <w:sz w:val="16"/>
              <w:szCs w:val="16"/>
              <w:lang w:bidi="en-US"/>
            </w:rPr>
            <w:t>Č</w:t>
          </w:r>
          <w:r w:rsidR="00961A07" w:rsidRPr="00DA0ACC">
            <w:rPr>
              <w:rFonts w:cs="Calibri"/>
              <w:sz w:val="16"/>
              <w:szCs w:val="16"/>
              <w:lang w:bidi="en-US"/>
            </w:rPr>
            <w:t>íslo smlouvy:</w:t>
          </w:r>
        </w:p>
      </w:tc>
      <w:tc>
        <w:tcPr>
          <w:tcW w:w="3261" w:type="dxa"/>
          <w:tcBorders>
            <w:bottom w:val="single" w:sz="4" w:space="0" w:color="auto"/>
          </w:tcBorders>
        </w:tcPr>
        <w:p w:rsidR="00961A07" w:rsidRPr="00DA0ACC" w:rsidRDefault="0094355D" w:rsidP="000242BC">
          <w:pPr>
            <w:tabs>
              <w:tab w:val="center" w:pos="4536"/>
              <w:tab w:val="right" w:pos="9072"/>
            </w:tabs>
            <w:spacing w:line="252" w:lineRule="auto"/>
            <w:jc w:val="center"/>
            <w:rPr>
              <w:rFonts w:cs="Calibri"/>
              <w:b/>
              <w:sz w:val="16"/>
              <w:szCs w:val="16"/>
              <w:lang w:bidi="en-US"/>
            </w:rPr>
          </w:pPr>
          <w:r>
            <w:rPr>
              <w:rFonts w:cs="Calibri"/>
              <w:b/>
              <w:sz w:val="16"/>
              <w:szCs w:val="16"/>
              <w:lang w:bidi="en-US"/>
            </w:rPr>
            <w:t>2018/3</w:t>
          </w:r>
          <w:r w:rsidR="000242BC">
            <w:rPr>
              <w:rFonts w:cs="Calibri"/>
              <w:b/>
              <w:sz w:val="16"/>
              <w:szCs w:val="16"/>
              <w:lang w:bidi="en-US"/>
            </w:rPr>
            <w:t>8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:rsidR="00961A07" w:rsidRPr="00DA0ACC" w:rsidRDefault="00961A07" w:rsidP="00961A07">
          <w:pPr>
            <w:tabs>
              <w:tab w:val="center" w:pos="4536"/>
              <w:tab w:val="right" w:pos="9072"/>
            </w:tabs>
            <w:spacing w:line="252" w:lineRule="auto"/>
            <w:rPr>
              <w:rFonts w:cs="Calibri"/>
              <w:sz w:val="16"/>
              <w:szCs w:val="16"/>
              <w:lang w:bidi="en-US"/>
            </w:rPr>
          </w:pPr>
          <w:r w:rsidRPr="00DA0ACC">
            <w:rPr>
              <w:rFonts w:cs="Calibri"/>
              <w:sz w:val="16"/>
              <w:szCs w:val="16"/>
              <w:lang w:bidi="en-US"/>
            </w:rPr>
            <w:t>Stupeň utajení</w:t>
          </w:r>
        </w:p>
      </w:tc>
      <w:tc>
        <w:tcPr>
          <w:tcW w:w="3292" w:type="dxa"/>
          <w:tcBorders>
            <w:bottom w:val="single" w:sz="4" w:space="0" w:color="auto"/>
          </w:tcBorders>
        </w:tcPr>
        <w:p w:rsidR="00961A07" w:rsidRPr="00DA0ACC" w:rsidRDefault="00961A07" w:rsidP="00B703F3">
          <w:pPr>
            <w:spacing w:line="252" w:lineRule="auto"/>
            <w:jc w:val="center"/>
            <w:rPr>
              <w:rFonts w:cs="Calibri"/>
              <w:b/>
              <w:sz w:val="16"/>
              <w:szCs w:val="16"/>
              <w:lang w:bidi="en-US"/>
            </w:rPr>
          </w:pPr>
          <w:r w:rsidRPr="00DA0ACC">
            <w:rPr>
              <w:rFonts w:cs="Calibri"/>
              <w:b/>
              <w:sz w:val="16"/>
              <w:szCs w:val="16"/>
              <w:lang w:bidi="en-US"/>
            </w:rPr>
            <w:t>DŮVĚRNÉ</w:t>
          </w:r>
        </w:p>
      </w:tc>
    </w:tr>
  </w:tbl>
  <w:p w:rsidR="00915A9A" w:rsidRDefault="00915A9A" w:rsidP="00915A9A">
    <w:pPr>
      <w:pStyle w:val="Zpat"/>
      <w:rPr>
        <w:color w:val="000000"/>
        <w:sz w:val="20"/>
        <w:szCs w:val="20"/>
      </w:rPr>
    </w:pPr>
    <w:r>
      <w:rPr>
        <w:color w:val="000000"/>
        <w:sz w:val="20"/>
        <w:szCs w:val="20"/>
      </w:rPr>
      <w:t>Máchova 904, Rakovník 269 01</w:t>
    </w:r>
    <w:r w:rsidRPr="00D838E5">
      <w:rPr>
        <w:b/>
        <w:color w:val="000000"/>
        <w:sz w:val="20"/>
        <w:szCs w:val="20"/>
      </w:rPr>
      <w:t xml:space="preserve"> </w:t>
    </w:r>
    <w:r>
      <w:rPr>
        <w:b/>
        <w:color w:val="000000"/>
        <w:sz w:val="20"/>
        <w:szCs w:val="20"/>
      </w:rPr>
      <w:t xml:space="preserve">                                            </w:t>
    </w:r>
    <w:proofErr w:type="gramStart"/>
    <w:r>
      <w:rPr>
        <w:b/>
        <w:color w:val="000000"/>
        <w:sz w:val="20"/>
        <w:szCs w:val="20"/>
      </w:rPr>
      <w:t>EV.Č.</w:t>
    </w:r>
    <w:proofErr w:type="gramEnd"/>
    <w:r>
      <w:rPr>
        <w:b/>
        <w:color w:val="000000"/>
        <w:sz w:val="20"/>
        <w:szCs w:val="20"/>
      </w:rPr>
      <w:t xml:space="preserve">:  </w:t>
    </w:r>
    <w:r w:rsidR="00CB117E">
      <w:rPr>
        <w:b/>
        <w:color w:val="000000"/>
        <w:sz w:val="20"/>
        <w:szCs w:val="20"/>
      </w:rPr>
      <w:t>201</w:t>
    </w:r>
    <w:r w:rsidR="0094355D">
      <w:rPr>
        <w:b/>
        <w:color w:val="000000"/>
        <w:sz w:val="20"/>
        <w:szCs w:val="20"/>
      </w:rPr>
      <w:t>8/3</w:t>
    </w:r>
    <w:r w:rsidR="000242BC">
      <w:rPr>
        <w:b/>
        <w:color w:val="000000"/>
        <w:sz w:val="20"/>
        <w:szCs w:val="20"/>
      </w:rPr>
      <w:t>8</w:t>
    </w:r>
  </w:p>
  <w:p w:rsidR="00915A9A" w:rsidRPr="00D838E5" w:rsidRDefault="00B703F3" w:rsidP="00915A9A">
    <w:pPr>
      <w:pStyle w:val="Zpat"/>
      <w:rPr>
        <w:b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5373370</wp:posOffset>
          </wp:positionH>
          <wp:positionV relativeFrom="paragraph">
            <wp:posOffset>63500</wp:posOffset>
          </wp:positionV>
          <wp:extent cx="836295" cy="208280"/>
          <wp:effectExtent l="0" t="0" r="1905" b="1270"/>
          <wp:wrapNone/>
          <wp:docPr id="3" name="Obrázek 3" descr="konečná ver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nečná ver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20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A9A" w:rsidRPr="00D838E5">
      <w:rPr>
        <w:b/>
        <w:color w:val="000000"/>
        <w:sz w:val="20"/>
        <w:szCs w:val="20"/>
      </w:rPr>
      <w:t xml:space="preserve">Prodejna – školící centrum – kancelář </w:t>
    </w:r>
  </w:p>
  <w:p w:rsidR="00915A9A" w:rsidRPr="00D838E5" w:rsidRDefault="00915A9A" w:rsidP="00915A9A">
    <w:pPr>
      <w:pStyle w:val="Zpat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Šafaříkova </w:t>
    </w:r>
    <w:proofErr w:type="spellStart"/>
    <w:r>
      <w:rPr>
        <w:b/>
        <w:color w:val="000000"/>
        <w:sz w:val="20"/>
        <w:szCs w:val="20"/>
      </w:rPr>
      <w:t>ul</w:t>
    </w:r>
    <w:proofErr w:type="spellEnd"/>
    <w:r w:rsidRPr="00D838E5">
      <w:rPr>
        <w:b/>
        <w:color w:val="000000"/>
        <w:sz w:val="20"/>
        <w:szCs w:val="20"/>
      </w:rPr>
      <w:t xml:space="preserve">, Rakovník                                         </w:t>
    </w:r>
  </w:p>
  <w:p w:rsidR="00961A07" w:rsidRPr="00E65610" w:rsidRDefault="00961A07" w:rsidP="00E70B77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00" w:rsidRDefault="00E86000" w:rsidP="00524E9B">
      <w:pPr>
        <w:spacing w:after="0" w:line="240" w:lineRule="auto"/>
      </w:pPr>
      <w:r>
        <w:separator/>
      </w:r>
    </w:p>
  </w:footnote>
  <w:footnote w:type="continuationSeparator" w:id="0">
    <w:p w:rsidR="00E86000" w:rsidRDefault="00E86000" w:rsidP="0052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07" w:rsidRDefault="00E8600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2149" o:spid="_x0000_s2053" type="#_x0000_t75" style="position:absolute;margin-left:0;margin-top:0;width:510.25pt;height:459.9pt;z-index:-251657728;mso-position-horizontal:center;mso-position-horizontal-relative:margin;mso-position-vertical:center;mso-position-vertical-relative:margin" o:allowincell="f">
          <v:imagedata r:id="rId1" o:title="logo-cerve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72" w:type="dxa"/>
      <w:tblLook w:val="01E0" w:firstRow="1" w:lastRow="1" w:firstColumn="1" w:lastColumn="1" w:noHBand="0" w:noVBand="0"/>
    </w:tblPr>
    <w:tblGrid>
      <w:gridCol w:w="5042"/>
      <w:gridCol w:w="5038"/>
    </w:tblGrid>
    <w:tr w:rsidR="00915A9A" w:rsidTr="0099455D">
      <w:trPr>
        <w:trHeight w:val="534"/>
      </w:trPr>
      <w:tc>
        <w:tcPr>
          <w:tcW w:w="5042" w:type="dxa"/>
          <w:shd w:val="clear" w:color="auto" w:fill="FF0000"/>
        </w:tcPr>
        <w:p w:rsidR="00915A9A" w:rsidRPr="00B37BB0" w:rsidRDefault="00915A9A" w:rsidP="0099455D">
          <w:pPr>
            <w:rPr>
              <w:b/>
              <w:bCs/>
              <w:sz w:val="36"/>
              <w:szCs w:val="36"/>
            </w:rPr>
          </w:pPr>
          <w:r w:rsidRPr="00B37BB0">
            <w:rPr>
              <w:b/>
              <w:bCs/>
              <w:sz w:val="36"/>
              <w:szCs w:val="36"/>
            </w:rPr>
            <w:t xml:space="preserve">          </w:t>
          </w:r>
          <w:r>
            <w:rPr>
              <w:b/>
              <w:bCs/>
              <w:noProof/>
              <w:sz w:val="36"/>
              <w:szCs w:val="36"/>
            </w:rPr>
            <w:drawing>
              <wp:inline distT="0" distB="0" distL="0" distR="0">
                <wp:extent cx="733425" cy="400050"/>
                <wp:effectExtent l="0" t="0" r="9525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8" w:type="dxa"/>
          <w:shd w:val="clear" w:color="auto" w:fill="FF0000"/>
          <w:vAlign w:val="center"/>
        </w:tcPr>
        <w:p w:rsidR="00915A9A" w:rsidRPr="00B37BB0" w:rsidRDefault="00915A9A" w:rsidP="0099455D">
          <w:pPr>
            <w:jc w:val="center"/>
            <w:rPr>
              <w:b/>
              <w:bCs/>
              <w:color w:val="FFFFFF"/>
              <w:sz w:val="36"/>
              <w:szCs w:val="36"/>
            </w:rPr>
          </w:pPr>
          <w:r w:rsidRPr="00B37BB0">
            <w:rPr>
              <w:b/>
              <w:bCs/>
              <w:color w:val="FFFFFF"/>
              <w:sz w:val="36"/>
              <w:szCs w:val="36"/>
            </w:rPr>
            <w:t>Služby  BOZP / PO</w:t>
          </w:r>
        </w:p>
      </w:tc>
    </w:tr>
  </w:tbl>
  <w:p w:rsidR="00915A9A" w:rsidRPr="00B7522A" w:rsidRDefault="00915A9A" w:rsidP="00915A9A">
    <w:pPr>
      <w:pStyle w:val="Zhlav"/>
      <w:rPr>
        <w:sz w:val="16"/>
        <w:szCs w:val="16"/>
      </w:rPr>
    </w:pPr>
  </w:p>
  <w:p w:rsidR="00915A9A" w:rsidRDefault="00843C5D" w:rsidP="00915A9A">
    <w:pPr>
      <w:pStyle w:val="Zhlav"/>
      <w:rPr>
        <w:rFonts w:cs="Tahoma"/>
        <w:b/>
        <w:sz w:val="20"/>
        <w:szCs w:val="20"/>
      </w:rPr>
    </w:pPr>
    <w:r>
      <w:rPr>
        <w:rFonts w:cs="Tahoma"/>
        <w:b/>
        <w:sz w:val="28"/>
        <w:szCs w:val="28"/>
      </w:rPr>
      <w:t xml:space="preserve">ZDENĚK </w:t>
    </w:r>
    <w:proofErr w:type="gramStart"/>
    <w:r>
      <w:rPr>
        <w:rFonts w:cs="Tahoma"/>
        <w:b/>
        <w:sz w:val="28"/>
        <w:szCs w:val="28"/>
      </w:rPr>
      <w:t>MOUCHA</w:t>
    </w:r>
    <w:r w:rsidR="00915A9A" w:rsidRPr="00B7522A">
      <w:rPr>
        <w:rFonts w:cs="Tahoma"/>
        <w:b/>
        <w:sz w:val="28"/>
        <w:szCs w:val="28"/>
      </w:rPr>
      <w:t xml:space="preserve">  </w:t>
    </w:r>
    <w:r w:rsidR="00915A9A">
      <w:rPr>
        <w:rFonts w:cs="Tahoma"/>
        <w:b/>
        <w:sz w:val="28"/>
        <w:szCs w:val="28"/>
      </w:rPr>
      <w:t xml:space="preserve">                       </w:t>
    </w:r>
    <w:r w:rsidR="00915A9A" w:rsidRPr="00AB79A0">
      <w:rPr>
        <w:rFonts w:cs="Tahoma"/>
        <w:sz w:val="20"/>
        <w:szCs w:val="20"/>
      </w:rPr>
      <w:t>tel</w:t>
    </w:r>
    <w:proofErr w:type="gramEnd"/>
    <w:r w:rsidR="00915A9A" w:rsidRPr="00AB79A0">
      <w:rPr>
        <w:rFonts w:cs="Tahoma"/>
        <w:sz w:val="20"/>
        <w:szCs w:val="20"/>
      </w:rPr>
      <w:t>:</w:t>
    </w:r>
    <w:r w:rsidR="00915A9A">
      <w:rPr>
        <w:rFonts w:cs="Tahoma"/>
        <w:b/>
        <w:sz w:val="28"/>
        <w:szCs w:val="28"/>
      </w:rPr>
      <w:t xml:space="preserve"> 723 339 005</w:t>
    </w:r>
    <w:r w:rsidR="00915A9A" w:rsidRPr="00B7522A">
      <w:rPr>
        <w:rFonts w:cs="Tahoma"/>
        <w:b/>
        <w:sz w:val="28"/>
        <w:szCs w:val="28"/>
      </w:rPr>
      <w:t xml:space="preserve">       </w:t>
    </w:r>
    <w:r w:rsidR="00915A9A">
      <w:rPr>
        <w:rFonts w:cs="Tahoma"/>
        <w:b/>
        <w:sz w:val="20"/>
        <w:szCs w:val="20"/>
      </w:rPr>
      <w:t>- odborně způsobilá osoba pro BOZP a PO</w:t>
    </w:r>
  </w:p>
  <w:p w:rsidR="00915A9A" w:rsidRPr="00AB79A0" w:rsidRDefault="00915A9A" w:rsidP="00915A9A">
    <w:pPr>
      <w:pStyle w:val="Zpat"/>
      <w:rPr>
        <w:color w:val="000000"/>
        <w:sz w:val="20"/>
        <w:szCs w:val="20"/>
      </w:rPr>
    </w:pPr>
    <w:r w:rsidRPr="00AB79A0">
      <w:rPr>
        <w:sz w:val="20"/>
        <w:szCs w:val="20"/>
      </w:rPr>
      <w:t xml:space="preserve">web:  </w:t>
    </w:r>
    <w:hyperlink r:id="rId2" w:history="1">
      <w:r w:rsidRPr="00AB79A0">
        <w:rPr>
          <w:rStyle w:val="Hypertextovodkaz"/>
          <w:color w:val="000000"/>
          <w:sz w:val="20"/>
          <w:szCs w:val="20"/>
        </w:rPr>
        <w:t>www.bozppo.net</w:t>
      </w:r>
    </w:hyperlink>
    <w:r w:rsidRPr="00AB79A0">
      <w:rPr>
        <w:sz w:val="20"/>
        <w:szCs w:val="20"/>
      </w:rPr>
      <w:t xml:space="preserve">        </w:t>
    </w:r>
    <w:r>
      <w:rPr>
        <w:sz w:val="20"/>
        <w:szCs w:val="20"/>
      </w:rPr>
      <w:t xml:space="preserve">                    </w:t>
    </w:r>
    <w:r w:rsidRPr="00AB79A0">
      <w:rPr>
        <w:sz w:val="20"/>
        <w:szCs w:val="20"/>
      </w:rPr>
      <w:t xml:space="preserve">           mail: </w:t>
    </w:r>
    <w:hyperlink r:id="rId3" w:history="1">
      <w:r w:rsidRPr="00AB79A0">
        <w:rPr>
          <w:rStyle w:val="Hypertextovodkaz"/>
          <w:color w:val="000000"/>
          <w:sz w:val="20"/>
          <w:szCs w:val="20"/>
        </w:rPr>
        <w:t>pobozp.cz@seznam.cz</w:t>
      </w:r>
    </w:hyperlink>
    <w:r>
      <w:t xml:space="preserve">   </w:t>
    </w:r>
    <w:r w:rsidRPr="00AB79A0">
      <w:rPr>
        <w:rFonts w:cs="Tahoma"/>
        <w:b/>
        <w:sz w:val="20"/>
        <w:szCs w:val="20"/>
      </w:rPr>
      <w:t>- koordinátor BOZP na staveništích</w:t>
    </w:r>
    <w:r w:rsidRPr="00B7522A">
      <w:t xml:space="preserve">                                                       </w:t>
    </w:r>
  </w:p>
  <w:p w:rsidR="00E65610" w:rsidRDefault="00E6561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72" w:type="dxa"/>
      <w:tblLook w:val="01E0" w:firstRow="1" w:lastRow="1" w:firstColumn="1" w:lastColumn="1" w:noHBand="0" w:noVBand="0"/>
    </w:tblPr>
    <w:tblGrid>
      <w:gridCol w:w="5042"/>
      <w:gridCol w:w="5038"/>
    </w:tblGrid>
    <w:tr w:rsidR="00915A9A" w:rsidTr="0099455D">
      <w:trPr>
        <w:trHeight w:val="534"/>
      </w:trPr>
      <w:tc>
        <w:tcPr>
          <w:tcW w:w="5042" w:type="dxa"/>
          <w:shd w:val="clear" w:color="auto" w:fill="FF0000"/>
        </w:tcPr>
        <w:p w:rsidR="00915A9A" w:rsidRPr="00B37BB0" w:rsidRDefault="00915A9A" w:rsidP="0099455D">
          <w:pPr>
            <w:rPr>
              <w:b/>
              <w:bCs/>
              <w:sz w:val="36"/>
              <w:szCs w:val="36"/>
            </w:rPr>
          </w:pPr>
          <w:r w:rsidRPr="00B37BB0">
            <w:rPr>
              <w:b/>
              <w:bCs/>
              <w:sz w:val="36"/>
              <w:szCs w:val="36"/>
            </w:rPr>
            <w:t xml:space="preserve">          </w:t>
          </w:r>
          <w:r>
            <w:rPr>
              <w:b/>
              <w:bCs/>
              <w:noProof/>
              <w:sz w:val="36"/>
              <w:szCs w:val="36"/>
            </w:rPr>
            <w:drawing>
              <wp:inline distT="0" distB="0" distL="0" distR="0">
                <wp:extent cx="733425" cy="400050"/>
                <wp:effectExtent l="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8" w:type="dxa"/>
          <w:shd w:val="clear" w:color="auto" w:fill="FF0000"/>
          <w:vAlign w:val="center"/>
        </w:tcPr>
        <w:p w:rsidR="00915A9A" w:rsidRPr="00B37BB0" w:rsidRDefault="00915A9A" w:rsidP="0099455D">
          <w:pPr>
            <w:jc w:val="center"/>
            <w:rPr>
              <w:b/>
              <w:bCs/>
              <w:color w:val="FFFFFF"/>
              <w:sz w:val="36"/>
              <w:szCs w:val="36"/>
            </w:rPr>
          </w:pPr>
          <w:r w:rsidRPr="00B37BB0">
            <w:rPr>
              <w:b/>
              <w:bCs/>
              <w:color w:val="FFFFFF"/>
              <w:sz w:val="36"/>
              <w:szCs w:val="36"/>
            </w:rPr>
            <w:t>Služby  BOZP / PO</w:t>
          </w:r>
        </w:p>
      </w:tc>
    </w:tr>
  </w:tbl>
  <w:p w:rsidR="00915A9A" w:rsidRPr="00B7522A" w:rsidRDefault="00915A9A" w:rsidP="00915A9A">
    <w:pPr>
      <w:pStyle w:val="Zhlav"/>
      <w:rPr>
        <w:sz w:val="16"/>
        <w:szCs w:val="16"/>
      </w:rPr>
    </w:pPr>
  </w:p>
  <w:p w:rsidR="00915A9A" w:rsidRDefault="00CB117E" w:rsidP="00915A9A">
    <w:pPr>
      <w:pStyle w:val="Zhlav"/>
      <w:rPr>
        <w:rFonts w:cs="Tahoma"/>
        <w:b/>
        <w:sz w:val="20"/>
        <w:szCs w:val="20"/>
      </w:rPr>
    </w:pPr>
    <w:r>
      <w:rPr>
        <w:rFonts w:cs="Tahoma"/>
        <w:b/>
        <w:sz w:val="28"/>
        <w:szCs w:val="28"/>
      </w:rPr>
      <w:t xml:space="preserve">ZDENĚK </w:t>
    </w:r>
    <w:proofErr w:type="gramStart"/>
    <w:r>
      <w:rPr>
        <w:rFonts w:cs="Tahoma"/>
        <w:b/>
        <w:sz w:val="28"/>
        <w:szCs w:val="28"/>
      </w:rPr>
      <w:t>MOUCHA</w:t>
    </w:r>
    <w:r w:rsidR="00915A9A" w:rsidRPr="00B7522A">
      <w:rPr>
        <w:rFonts w:cs="Tahoma"/>
        <w:b/>
        <w:sz w:val="28"/>
        <w:szCs w:val="28"/>
      </w:rPr>
      <w:t xml:space="preserve">  </w:t>
    </w:r>
    <w:r w:rsidR="00915A9A">
      <w:rPr>
        <w:rFonts w:cs="Tahoma"/>
        <w:b/>
        <w:sz w:val="28"/>
        <w:szCs w:val="28"/>
      </w:rPr>
      <w:t xml:space="preserve">                       </w:t>
    </w:r>
    <w:r w:rsidR="00915A9A" w:rsidRPr="00AB79A0">
      <w:rPr>
        <w:rFonts w:cs="Tahoma"/>
        <w:sz w:val="20"/>
        <w:szCs w:val="20"/>
      </w:rPr>
      <w:t>tel</w:t>
    </w:r>
    <w:proofErr w:type="gramEnd"/>
    <w:r w:rsidR="00915A9A" w:rsidRPr="00AB79A0">
      <w:rPr>
        <w:rFonts w:cs="Tahoma"/>
        <w:sz w:val="20"/>
        <w:szCs w:val="20"/>
      </w:rPr>
      <w:t>:</w:t>
    </w:r>
    <w:r w:rsidR="00915A9A">
      <w:rPr>
        <w:rFonts w:cs="Tahoma"/>
        <w:b/>
        <w:sz w:val="28"/>
        <w:szCs w:val="28"/>
      </w:rPr>
      <w:t xml:space="preserve"> 723 339 005</w:t>
    </w:r>
    <w:r w:rsidR="00915A9A" w:rsidRPr="00B7522A">
      <w:rPr>
        <w:rFonts w:cs="Tahoma"/>
        <w:b/>
        <w:sz w:val="28"/>
        <w:szCs w:val="28"/>
      </w:rPr>
      <w:t xml:space="preserve">       </w:t>
    </w:r>
    <w:r w:rsidR="00915A9A">
      <w:rPr>
        <w:rFonts w:cs="Tahoma"/>
        <w:b/>
        <w:sz w:val="20"/>
        <w:szCs w:val="20"/>
      </w:rPr>
      <w:t>- odborně způsobilá osoba pro BOZP a PO</w:t>
    </w:r>
  </w:p>
  <w:p w:rsidR="00915A9A" w:rsidRPr="00AB79A0" w:rsidRDefault="00915A9A" w:rsidP="00915A9A">
    <w:pPr>
      <w:pStyle w:val="Zpat"/>
      <w:rPr>
        <w:color w:val="000000"/>
        <w:sz w:val="20"/>
        <w:szCs w:val="20"/>
      </w:rPr>
    </w:pPr>
    <w:r w:rsidRPr="00AB79A0">
      <w:rPr>
        <w:sz w:val="20"/>
        <w:szCs w:val="20"/>
      </w:rPr>
      <w:t xml:space="preserve">web:  </w:t>
    </w:r>
    <w:hyperlink r:id="rId2" w:history="1">
      <w:r w:rsidRPr="00AB79A0">
        <w:rPr>
          <w:rStyle w:val="Hypertextovodkaz"/>
          <w:color w:val="000000"/>
          <w:sz w:val="20"/>
          <w:szCs w:val="20"/>
        </w:rPr>
        <w:t>www.bozppo.net</w:t>
      </w:r>
    </w:hyperlink>
    <w:r w:rsidRPr="00AB79A0">
      <w:rPr>
        <w:sz w:val="20"/>
        <w:szCs w:val="20"/>
      </w:rPr>
      <w:t xml:space="preserve">        </w:t>
    </w:r>
    <w:r>
      <w:rPr>
        <w:sz w:val="20"/>
        <w:szCs w:val="20"/>
      </w:rPr>
      <w:t xml:space="preserve">                    </w:t>
    </w:r>
    <w:r w:rsidRPr="00AB79A0">
      <w:rPr>
        <w:sz w:val="20"/>
        <w:szCs w:val="20"/>
      </w:rPr>
      <w:t xml:space="preserve">           mail: </w:t>
    </w:r>
    <w:hyperlink r:id="rId3" w:history="1">
      <w:r w:rsidRPr="00AB79A0">
        <w:rPr>
          <w:rStyle w:val="Hypertextovodkaz"/>
          <w:color w:val="000000"/>
          <w:sz w:val="20"/>
          <w:szCs w:val="20"/>
        </w:rPr>
        <w:t>pobozp.cz@seznam.cz</w:t>
      </w:r>
    </w:hyperlink>
    <w:r>
      <w:t xml:space="preserve">   </w:t>
    </w:r>
    <w:r w:rsidRPr="00AB79A0">
      <w:rPr>
        <w:rFonts w:cs="Tahoma"/>
        <w:b/>
        <w:sz w:val="20"/>
        <w:szCs w:val="20"/>
      </w:rPr>
      <w:t>- koordinátor BOZP na staveništích</w:t>
    </w:r>
    <w:r w:rsidRPr="00B7522A">
      <w:t xml:space="preserve">                                                       </w:t>
    </w:r>
  </w:p>
  <w:p w:rsidR="00961A07" w:rsidRPr="00E65610" w:rsidRDefault="00961A07" w:rsidP="00E656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B2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3697B6B"/>
    <w:multiLevelType w:val="multilevel"/>
    <w:tmpl w:val="4922F9F8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6A15D9"/>
    <w:multiLevelType w:val="multilevel"/>
    <w:tmpl w:val="7C28B096"/>
    <w:lvl w:ilvl="0">
      <w:start w:val="1"/>
      <w:numFmt w:val="decimal"/>
      <w:lvlText w:val="5.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1A7802"/>
    <w:multiLevelType w:val="multilevel"/>
    <w:tmpl w:val="244E337C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F300C1"/>
    <w:multiLevelType w:val="hybridMultilevel"/>
    <w:tmpl w:val="A10258C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CA4E6E"/>
    <w:multiLevelType w:val="hybridMultilevel"/>
    <w:tmpl w:val="8B84B486"/>
    <w:lvl w:ilvl="0" w:tplc="97E6E6A2">
      <w:start w:val="1"/>
      <w:numFmt w:val="decimal"/>
      <w:pStyle w:val="Nadpis2"/>
      <w:lvlText w:val="5.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6455E"/>
    <w:multiLevelType w:val="hybridMultilevel"/>
    <w:tmpl w:val="A10258C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6E5A12"/>
    <w:multiLevelType w:val="multilevel"/>
    <w:tmpl w:val="2624BA60"/>
    <w:lvl w:ilvl="0">
      <w:start w:val="1"/>
      <w:numFmt w:val="decimal"/>
      <w:lvlText w:val="4.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54AE8"/>
    <w:multiLevelType w:val="hybridMultilevel"/>
    <w:tmpl w:val="A10258C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B60265"/>
    <w:multiLevelType w:val="multilevel"/>
    <w:tmpl w:val="B344E97A"/>
    <w:lvl w:ilvl="0">
      <w:start w:val="1"/>
      <w:numFmt w:val="decimal"/>
      <w:lvlText w:val="3.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40C0C0A"/>
    <w:multiLevelType w:val="multilevel"/>
    <w:tmpl w:val="1326E7F4"/>
    <w:lvl w:ilvl="0">
      <w:start w:val="1"/>
      <w:numFmt w:val="decimal"/>
      <w:lvlText w:val="9.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58F1CB9"/>
    <w:multiLevelType w:val="multilevel"/>
    <w:tmpl w:val="C8DAD284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6.3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279D5CD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>
    <w:nsid w:val="296667C9"/>
    <w:multiLevelType w:val="multilevel"/>
    <w:tmpl w:val="4EAA3DC6"/>
    <w:lvl w:ilvl="0">
      <w:start w:val="7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D0F6495"/>
    <w:multiLevelType w:val="hybridMultilevel"/>
    <w:tmpl w:val="A10258C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377760"/>
    <w:multiLevelType w:val="multilevel"/>
    <w:tmpl w:val="EC785722"/>
    <w:lvl w:ilvl="0">
      <w:start w:val="1"/>
      <w:numFmt w:val="decimal"/>
      <w:lvlText w:val="8.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E0B609F"/>
    <w:multiLevelType w:val="multilevel"/>
    <w:tmpl w:val="3CFE4418"/>
    <w:lvl w:ilvl="0">
      <w:start w:val="1"/>
      <w:numFmt w:val="decimal"/>
      <w:lvlText w:val="7.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50D58E1"/>
    <w:multiLevelType w:val="hybridMultilevel"/>
    <w:tmpl w:val="0AA81276"/>
    <w:lvl w:ilvl="0" w:tplc="037ABECE">
      <w:start w:val="1"/>
      <w:numFmt w:val="decimal"/>
      <w:lvlText w:val="2.6.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018B0"/>
    <w:multiLevelType w:val="hybridMultilevel"/>
    <w:tmpl w:val="A10258C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B2B07ED"/>
    <w:multiLevelType w:val="hybridMultilevel"/>
    <w:tmpl w:val="A10258C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B46AF9"/>
    <w:multiLevelType w:val="multilevel"/>
    <w:tmpl w:val="392800A8"/>
    <w:lvl w:ilvl="0">
      <w:start w:val="6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2.7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CE41A20"/>
    <w:multiLevelType w:val="multilevel"/>
    <w:tmpl w:val="BDBC6EE6"/>
    <w:lvl w:ilvl="0">
      <w:start w:val="1"/>
      <w:numFmt w:val="decimal"/>
      <w:lvlText w:val="11.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D626823"/>
    <w:multiLevelType w:val="hybridMultilevel"/>
    <w:tmpl w:val="A10258C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9464FC"/>
    <w:multiLevelType w:val="multilevel"/>
    <w:tmpl w:val="DA0480DC"/>
    <w:lvl w:ilvl="0">
      <w:start w:val="1"/>
      <w:numFmt w:val="decimal"/>
      <w:lvlText w:val="10.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900162D"/>
    <w:multiLevelType w:val="hybridMultilevel"/>
    <w:tmpl w:val="A10258C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B4743E"/>
    <w:multiLevelType w:val="multilevel"/>
    <w:tmpl w:val="1AE076D2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>
    <w:nsid w:val="6ECE3273"/>
    <w:multiLevelType w:val="multilevel"/>
    <w:tmpl w:val="CA8AABE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F03136C"/>
    <w:multiLevelType w:val="multilevel"/>
    <w:tmpl w:val="4D088F68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6.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19"/>
  </w:num>
  <w:num w:numId="4">
    <w:abstractNumId w:val="1"/>
  </w:num>
  <w:num w:numId="5">
    <w:abstractNumId w:val="5"/>
  </w:num>
  <w:num w:numId="6">
    <w:abstractNumId w:val="20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25"/>
  </w:num>
  <w:num w:numId="12">
    <w:abstractNumId w:val="27"/>
  </w:num>
  <w:num w:numId="13">
    <w:abstractNumId w:val="11"/>
  </w:num>
  <w:num w:numId="14">
    <w:abstractNumId w:val="16"/>
  </w:num>
  <w:num w:numId="15">
    <w:abstractNumId w:val="15"/>
  </w:num>
  <w:num w:numId="16">
    <w:abstractNumId w:val="10"/>
  </w:num>
  <w:num w:numId="17">
    <w:abstractNumId w:val="23"/>
  </w:num>
  <w:num w:numId="18">
    <w:abstractNumId w:val="21"/>
  </w:num>
  <w:num w:numId="19">
    <w:abstractNumId w:val="18"/>
  </w:num>
  <w:num w:numId="20">
    <w:abstractNumId w:val="6"/>
  </w:num>
  <w:num w:numId="21">
    <w:abstractNumId w:val="24"/>
  </w:num>
  <w:num w:numId="22">
    <w:abstractNumId w:val="8"/>
  </w:num>
  <w:num w:numId="23">
    <w:abstractNumId w:val="22"/>
  </w:num>
  <w:num w:numId="24">
    <w:abstractNumId w:val="4"/>
  </w:num>
  <w:num w:numId="25">
    <w:abstractNumId w:val="14"/>
  </w:num>
  <w:num w:numId="26">
    <w:abstractNumId w:val="17"/>
  </w:num>
  <w:num w:numId="27">
    <w:abstractNumId w:val="13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  <w:lvlOverride w:ilvl="0">
      <w:startOverride w:val="11"/>
    </w:lvlOverride>
    <w:lvlOverride w:ilvl="1">
      <w:startOverride w:val="2"/>
    </w:lvlOverride>
  </w:num>
  <w:num w:numId="39">
    <w:abstractNumId w:val="0"/>
  </w:num>
  <w:num w:numId="40">
    <w:abstractNumId w:val="12"/>
    <w:lvlOverride w:ilvl="0">
      <w:startOverride w:val="11"/>
    </w:lvlOverride>
    <w:lvlOverride w:ilvl="1">
      <w:startOverride w:val="3"/>
    </w:lvlOverride>
  </w:num>
  <w:num w:numId="41">
    <w:abstractNumId w:val="12"/>
    <w:lvlOverride w:ilvl="0">
      <w:startOverride w:val="1"/>
    </w:lvlOverride>
    <w:lvlOverride w:ilvl="1">
      <w:startOverride w:val="3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C3E"/>
    <w:rsid w:val="00020F41"/>
    <w:rsid w:val="000242BC"/>
    <w:rsid w:val="00042056"/>
    <w:rsid w:val="000467AD"/>
    <w:rsid w:val="000501DD"/>
    <w:rsid w:val="0006785B"/>
    <w:rsid w:val="00072049"/>
    <w:rsid w:val="00074A76"/>
    <w:rsid w:val="00076B7B"/>
    <w:rsid w:val="0008029C"/>
    <w:rsid w:val="00081032"/>
    <w:rsid w:val="0008621B"/>
    <w:rsid w:val="00094BB8"/>
    <w:rsid w:val="000953ED"/>
    <w:rsid w:val="000967E4"/>
    <w:rsid w:val="000D28AA"/>
    <w:rsid w:val="000D5231"/>
    <w:rsid w:val="000E045C"/>
    <w:rsid w:val="000E75A0"/>
    <w:rsid w:val="00102703"/>
    <w:rsid w:val="00112789"/>
    <w:rsid w:val="00114A80"/>
    <w:rsid w:val="00127A98"/>
    <w:rsid w:val="00133E4D"/>
    <w:rsid w:val="00147D8F"/>
    <w:rsid w:val="0015264B"/>
    <w:rsid w:val="0015684E"/>
    <w:rsid w:val="00160A93"/>
    <w:rsid w:val="001623F4"/>
    <w:rsid w:val="00174E5D"/>
    <w:rsid w:val="00193973"/>
    <w:rsid w:val="00197230"/>
    <w:rsid w:val="001C5F63"/>
    <w:rsid w:val="001C673D"/>
    <w:rsid w:val="001D623D"/>
    <w:rsid w:val="001E2132"/>
    <w:rsid w:val="001F17F5"/>
    <w:rsid w:val="00237988"/>
    <w:rsid w:val="0024504D"/>
    <w:rsid w:val="00247F51"/>
    <w:rsid w:val="0026013A"/>
    <w:rsid w:val="00267C75"/>
    <w:rsid w:val="00271271"/>
    <w:rsid w:val="00276C76"/>
    <w:rsid w:val="00284AF8"/>
    <w:rsid w:val="002B3A12"/>
    <w:rsid w:val="002D3D74"/>
    <w:rsid w:val="002E2AE1"/>
    <w:rsid w:val="002F42C0"/>
    <w:rsid w:val="002F5F7B"/>
    <w:rsid w:val="00302C94"/>
    <w:rsid w:val="00303491"/>
    <w:rsid w:val="00312701"/>
    <w:rsid w:val="00343423"/>
    <w:rsid w:val="0036137A"/>
    <w:rsid w:val="00362A1D"/>
    <w:rsid w:val="0036602C"/>
    <w:rsid w:val="003665D1"/>
    <w:rsid w:val="00377C2A"/>
    <w:rsid w:val="00392C63"/>
    <w:rsid w:val="003936E3"/>
    <w:rsid w:val="00394B4B"/>
    <w:rsid w:val="003A2CF3"/>
    <w:rsid w:val="003A4B40"/>
    <w:rsid w:val="003B7489"/>
    <w:rsid w:val="003D182C"/>
    <w:rsid w:val="003F139D"/>
    <w:rsid w:val="003F1B74"/>
    <w:rsid w:val="004032EA"/>
    <w:rsid w:val="004138FD"/>
    <w:rsid w:val="004226E8"/>
    <w:rsid w:val="00447B25"/>
    <w:rsid w:val="004519B2"/>
    <w:rsid w:val="0045292E"/>
    <w:rsid w:val="00470149"/>
    <w:rsid w:val="00471614"/>
    <w:rsid w:val="00481551"/>
    <w:rsid w:val="00490ED5"/>
    <w:rsid w:val="00491543"/>
    <w:rsid w:val="00497DE4"/>
    <w:rsid w:val="004A4C34"/>
    <w:rsid w:val="004A5685"/>
    <w:rsid w:val="004B270F"/>
    <w:rsid w:val="004B529E"/>
    <w:rsid w:val="004B79A9"/>
    <w:rsid w:val="004C41F0"/>
    <w:rsid w:val="004C54A9"/>
    <w:rsid w:val="004C6DB7"/>
    <w:rsid w:val="004D04C3"/>
    <w:rsid w:val="004D0DFD"/>
    <w:rsid w:val="004D7DFE"/>
    <w:rsid w:val="00510D0C"/>
    <w:rsid w:val="00524E9B"/>
    <w:rsid w:val="00545064"/>
    <w:rsid w:val="00570E59"/>
    <w:rsid w:val="00581846"/>
    <w:rsid w:val="005821EA"/>
    <w:rsid w:val="0058533D"/>
    <w:rsid w:val="005A0D16"/>
    <w:rsid w:val="005C7847"/>
    <w:rsid w:val="005D13A4"/>
    <w:rsid w:val="005D1F07"/>
    <w:rsid w:val="005D4FCA"/>
    <w:rsid w:val="005D7218"/>
    <w:rsid w:val="005E7EA7"/>
    <w:rsid w:val="005F2DB9"/>
    <w:rsid w:val="00605ABB"/>
    <w:rsid w:val="0060719F"/>
    <w:rsid w:val="00620D36"/>
    <w:rsid w:val="00635EBC"/>
    <w:rsid w:val="00636672"/>
    <w:rsid w:val="006427AE"/>
    <w:rsid w:val="00653FF4"/>
    <w:rsid w:val="006643FC"/>
    <w:rsid w:val="0067402E"/>
    <w:rsid w:val="00676AD5"/>
    <w:rsid w:val="006A7918"/>
    <w:rsid w:val="006B0A5D"/>
    <w:rsid w:val="006C3057"/>
    <w:rsid w:val="006D723B"/>
    <w:rsid w:val="006F7A3C"/>
    <w:rsid w:val="00706AA0"/>
    <w:rsid w:val="00721B1F"/>
    <w:rsid w:val="00735E3B"/>
    <w:rsid w:val="00741035"/>
    <w:rsid w:val="00743E29"/>
    <w:rsid w:val="00743F58"/>
    <w:rsid w:val="007448F5"/>
    <w:rsid w:val="00751BC2"/>
    <w:rsid w:val="0078320D"/>
    <w:rsid w:val="007A0A12"/>
    <w:rsid w:val="007B6429"/>
    <w:rsid w:val="007C4DF5"/>
    <w:rsid w:val="007D207B"/>
    <w:rsid w:val="007F72C6"/>
    <w:rsid w:val="00800B02"/>
    <w:rsid w:val="008020A4"/>
    <w:rsid w:val="00803CB2"/>
    <w:rsid w:val="00813C95"/>
    <w:rsid w:val="00843C5D"/>
    <w:rsid w:val="00844147"/>
    <w:rsid w:val="00861347"/>
    <w:rsid w:val="008656AE"/>
    <w:rsid w:val="00871209"/>
    <w:rsid w:val="00882A44"/>
    <w:rsid w:val="00896FC4"/>
    <w:rsid w:val="008B1B66"/>
    <w:rsid w:val="008D469C"/>
    <w:rsid w:val="008E6AAC"/>
    <w:rsid w:val="00915A9A"/>
    <w:rsid w:val="00932AC7"/>
    <w:rsid w:val="009341A4"/>
    <w:rsid w:val="00941910"/>
    <w:rsid w:val="00942D90"/>
    <w:rsid w:val="0094355D"/>
    <w:rsid w:val="00950108"/>
    <w:rsid w:val="00954051"/>
    <w:rsid w:val="009559DC"/>
    <w:rsid w:val="00961A07"/>
    <w:rsid w:val="00971543"/>
    <w:rsid w:val="009757E5"/>
    <w:rsid w:val="00982024"/>
    <w:rsid w:val="009864C2"/>
    <w:rsid w:val="009936E0"/>
    <w:rsid w:val="009A2308"/>
    <w:rsid w:val="009F0A58"/>
    <w:rsid w:val="009F67E2"/>
    <w:rsid w:val="00A01E84"/>
    <w:rsid w:val="00A058AE"/>
    <w:rsid w:val="00A06286"/>
    <w:rsid w:val="00A170FA"/>
    <w:rsid w:val="00A17D42"/>
    <w:rsid w:val="00A23618"/>
    <w:rsid w:val="00A3304D"/>
    <w:rsid w:val="00A47316"/>
    <w:rsid w:val="00A65883"/>
    <w:rsid w:val="00A760E5"/>
    <w:rsid w:val="00A8044B"/>
    <w:rsid w:val="00AB5BF7"/>
    <w:rsid w:val="00AF2C84"/>
    <w:rsid w:val="00AF7D0F"/>
    <w:rsid w:val="00B044C9"/>
    <w:rsid w:val="00B0656F"/>
    <w:rsid w:val="00B1208B"/>
    <w:rsid w:val="00B13720"/>
    <w:rsid w:val="00B2194A"/>
    <w:rsid w:val="00B500AB"/>
    <w:rsid w:val="00B703F3"/>
    <w:rsid w:val="00B808E5"/>
    <w:rsid w:val="00BA470B"/>
    <w:rsid w:val="00BC7B1C"/>
    <w:rsid w:val="00BE3789"/>
    <w:rsid w:val="00BF002B"/>
    <w:rsid w:val="00C120E7"/>
    <w:rsid w:val="00C17CC3"/>
    <w:rsid w:val="00C25FA7"/>
    <w:rsid w:val="00C325CD"/>
    <w:rsid w:val="00C3563E"/>
    <w:rsid w:val="00C53C76"/>
    <w:rsid w:val="00C563BC"/>
    <w:rsid w:val="00C67708"/>
    <w:rsid w:val="00C76C3E"/>
    <w:rsid w:val="00C8318F"/>
    <w:rsid w:val="00C83A14"/>
    <w:rsid w:val="00C83F3B"/>
    <w:rsid w:val="00C91CF4"/>
    <w:rsid w:val="00C97949"/>
    <w:rsid w:val="00CB117E"/>
    <w:rsid w:val="00CB4E2C"/>
    <w:rsid w:val="00CD11D3"/>
    <w:rsid w:val="00CF3525"/>
    <w:rsid w:val="00D008C0"/>
    <w:rsid w:val="00D06609"/>
    <w:rsid w:val="00D20B0C"/>
    <w:rsid w:val="00D4339E"/>
    <w:rsid w:val="00D47795"/>
    <w:rsid w:val="00D6766D"/>
    <w:rsid w:val="00D827F1"/>
    <w:rsid w:val="00D9192B"/>
    <w:rsid w:val="00D92FCB"/>
    <w:rsid w:val="00DA0ACC"/>
    <w:rsid w:val="00DA3760"/>
    <w:rsid w:val="00DC0536"/>
    <w:rsid w:val="00DF0888"/>
    <w:rsid w:val="00DF1559"/>
    <w:rsid w:val="00E0027B"/>
    <w:rsid w:val="00E03167"/>
    <w:rsid w:val="00E126A0"/>
    <w:rsid w:val="00E17D1C"/>
    <w:rsid w:val="00E30490"/>
    <w:rsid w:val="00E33864"/>
    <w:rsid w:val="00E37EAB"/>
    <w:rsid w:val="00E41E2C"/>
    <w:rsid w:val="00E54B45"/>
    <w:rsid w:val="00E5708D"/>
    <w:rsid w:val="00E60BC6"/>
    <w:rsid w:val="00E625A7"/>
    <w:rsid w:val="00E65610"/>
    <w:rsid w:val="00E70B77"/>
    <w:rsid w:val="00E72CC1"/>
    <w:rsid w:val="00E747BF"/>
    <w:rsid w:val="00E86000"/>
    <w:rsid w:val="00E95B15"/>
    <w:rsid w:val="00EA3549"/>
    <w:rsid w:val="00EC18A5"/>
    <w:rsid w:val="00EC5083"/>
    <w:rsid w:val="00ED3999"/>
    <w:rsid w:val="00EE3641"/>
    <w:rsid w:val="00EF78A5"/>
    <w:rsid w:val="00F246EA"/>
    <w:rsid w:val="00F33F31"/>
    <w:rsid w:val="00F42910"/>
    <w:rsid w:val="00F51E68"/>
    <w:rsid w:val="00F66575"/>
    <w:rsid w:val="00F6783D"/>
    <w:rsid w:val="00F74F48"/>
    <w:rsid w:val="00F77874"/>
    <w:rsid w:val="00F83C4B"/>
    <w:rsid w:val="00FA1816"/>
    <w:rsid w:val="00FB5341"/>
    <w:rsid w:val="00FC258A"/>
    <w:rsid w:val="00FD290F"/>
    <w:rsid w:val="00F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FC4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96FC4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0A93"/>
    <w:pPr>
      <w:keepNext/>
      <w:keepLines/>
      <w:numPr>
        <w:numId w:val="5"/>
      </w:numPr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6FC4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96FC4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96FC4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6FC4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6FC4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6FC4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6FC4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E9B"/>
  </w:style>
  <w:style w:type="paragraph" w:styleId="Zpat">
    <w:name w:val="footer"/>
    <w:basedOn w:val="Normln"/>
    <w:link w:val="ZpatChar"/>
    <w:unhideWhenUsed/>
    <w:rsid w:val="0052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E9B"/>
  </w:style>
  <w:style w:type="paragraph" w:styleId="Textbubliny">
    <w:name w:val="Balloon Text"/>
    <w:basedOn w:val="Normln"/>
    <w:link w:val="TextbublinyChar"/>
    <w:uiPriority w:val="99"/>
    <w:semiHidden/>
    <w:unhideWhenUsed/>
    <w:rsid w:val="0011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27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896FC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76C3E"/>
  </w:style>
  <w:style w:type="character" w:customStyle="1" w:styleId="Nadpis1Char">
    <w:name w:val="Nadpis 1 Char"/>
    <w:link w:val="Nadpis1"/>
    <w:uiPriority w:val="9"/>
    <w:rsid w:val="00896FC4"/>
    <w:rPr>
      <w:rFonts w:ascii="Cambria" w:hAnsi="Cambria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rsid w:val="00160A93"/>
    <w:rPr>
      <w:rFonts w:ascii="Cambria" w:hAnsi="Cambria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rsid w:val="00896FC4"/>
    <w:rPr>
      <w:rFonts w:ascii="Cambria" w:hAnsi="Cambria"/>
      <w:b/>
      <w:bCs/>
      <w:color w:val="2DA2BF"/>
      <w:sz w:val="22"/>
      <w:szCs w:val="22"/>
    </w:rPr>
  </w:style>
  <w:style w:type="character" w:customStyle="1" w:styleId="Nadpis4Char">
    <w:name w:val="Nadpis 4 Char"/>
    <w:link w:val="Nadpis4"/>
    <w:uiPriority w:val="9"/>
    <w:semiHidden/>
    <w:rsid w:val="00896FC4"/>
    <w:rPr>
      <w:rFonts w:ascii="Cambria" w:hAnsi="Cambria"/>
      <w:b/>
      <w:bCs/>
      <w:i/>
      <w:iCs/>
      <w:color w:val="2DA2BF"/>
      <w:sz w:val="22"/>
      <w:szCs w:val="22"/>
    </w:rPr>
  </w:style>
  <w:style w:type="character" w:customStyle="1" w:styleId="Nadpis5Char">
    <w:name w:val="Nadpis 5 Char"/>
    <w:link w:val="Nadpis5"/>
    <w:uiPriority w:val="9"/>
    <w:semiHidden/>
    <w:rsid w:val="00896FC4"/>
    <w:rPr>
      <w:rFonts w:ascii="Cambria" w:hAnsi="Cambria"/>
      <w:color w:val="16505E"/>
      <w:sz w:val="22"/>
      <w:szCs w:val="22"/>
    </w:rPr>
  </w:style>
  <w:style w:type="character" w:customStyle="1" w:styleId="Nadpis6Char">
    <w:name w:val="Nadpis 6 Char"/>
    <w:link w:val="Nadpis6"/>
    <w:uiPriority w:val="9"/>
    <w:semiHidden/>
    <w:rsid w:val="00896FC4"/>
    <w:rPr>
      <w:rFonts w:ascii="Cambria" w:hAnsi="Cambria"/>
      <w:i/>
      <w:iCs/>
      <w:color w:val="16505E"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896FC4"/>
    <w:rPr>
      <w:rFonts w:ascii="Cambria" w:hAnsi="Cambria"/>
      <w:i/>
      <w:iCs/>
      <w:color w:val="404040"/>
      <w:sz w:val="22"/>
      <w:szCs w:val="22"/>
    </w:rPr>
  </w:style>
  <w:style w:type="character" w:customStyle="1" w:styleId="Nadpis8Char">
    <w:name w:val="Nadpis 8 Char"/>
    <w:link w:val="Nadpis8"/>
    <w:uiPriority w:val="9"/>
    <w:semiHidden/>
    <w:rsid w:val="00896FC4"/>
    <w:rPr>
      <w:rFonts w:ascii="Cambria" w:hAnsi="Cambria"/>
      <w:color w:val="2DA2BF"/>
    </w:rPr>
  </w:style>
  <w:style w:type="character" w:customStyle="1" w:styleId="Nadpis9Char">
    <w:name w:val="Nadpis 9 Char"/>
    <w:link w:val="Nadpis9"/>
    <w:uiPriority w:val="9"/>
    <w:semiHidden/>
    <w:rsid w:val="00896FC4"/>
    <w:rPr>
      <w:rFonts w:ascii="Cambria" w:hAnsi="Cambria"/>
      <w:i/>
      <w:iCs/>
      <w:color w:val="40404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6FC4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aliases w:val="Titul"/>
    <w:basedOn w:val="Normln"/>
    <w:next w:val="Normln"/>
    <w:link w:val="NzevChar"/>
    <w:uiPriority w:val="10"/>
    <w:qFormat/>
    <w:rsid w:val="00896FC4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aliases w:val="Titul Char"/>
    <w:link w:val="Nzev"/>
    <w:uiPriority w:val="10"/>
    <w:rsid w:val="00896FC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6FC4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896FC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896FC4"/>
    <w:rPr>
      <w:b/>
      <w:bCs/>
    </w:rPr>
  </w:style>
  <w:style w:type="character" w:styleId="Zvraznn">
    <w:name w:val="Emphasis"/>
    <w:uiPriority w:val="20"/>
    <w:qFormat/>
    <w:rsid w:val="00896FC4"/>
    <w:rPr>
      <w:i/>
      <w:iCs/>
    </w:rPr>
  </w:style>
  <w:style w:type="paragraph" w:styleId="Bezmezer">
    <w:name w:val="No Spacing"/>
    <w:uiPriority w:val="1"/>
    <w:qFormat/>
    <w:rsid w:val="00896FC4"/>
    <w:rPr>
      <w:sz w:val="22"/>
      <w:szCs w:val="22"/>
    </w:rPr>
  </w:style>
  <w:style w:type="paragraph" w:customStyle="1" w:styleId="Citace1">
    <w:name w:val="Citace1"/>
    <w:basedOn w:val="Normln"/>
    <w:next w:val="Normln"/>
    <w:link w:val="CittChar"/>
    <w:uiPriority w:val="29"/>
    <w:qFormat/>
    <w:rsid w:val="00896FC4"/>
    <w:rPr>
      <w:i/>
      <w:iCs/>
      <w:color w:val="000000"/>
    </w:rPr>
  </w:style>
  <w:style w:type="character" w:customStyle="1" w:styleId="CitaceChar">
    <w:name w:val="Citace Char"/>
    <w:uiPriority w:val="29"/>
    <w:rsid w:val="00020F41"/>
    <w:rPr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VrazncittChar"/>
    <w:uiPriority w:val="30"/>
    <w:qFormat/>
    <w:rsid w:val="00896FC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ceintenzivnChar">
    <w:name w:val="Citace – intenzivní Char"/>
    <w:uiPriority w:val="30"/>
    <w:rsid w:val="00020F41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896FC4"/>
    <w:rPr>
      <w:i/>
      <w:iCs/>
      <w:color w:val="808080"/>
    </w:rPr>
  </w:style>
  <w:style w:type="character" w:styleId="Zdraznnintenzivn">
    <w:name w:val="Intense Emphasis"/>
    <w:uiPriority w:val="21"/>
    <w:qFormat/>
    <w:rsid w:val="00896FC4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896FC4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896FC4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896FC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96FC4"/>
    <w:pPr>
      <w:outlineLvl w:val="9"/>
    </w:pPr>
  </w:style>
  <w:style w:type="character" w:styleId="slostrnky">
    <w:name w:val="page number"/>
    <w:basedOn w:val="Standardnpsmoodstavce"/>
    <w:uiPriority w:val="99"/>
    <w:unhideWhenUsed/>
    <w:rsid w:val="004138FD"/>
  </w:style>
  <w:style w:type="paragraph" w:styleId="Zkladntext">
    <w:name w:val="Body Text"/>
    <w:basedOn w:val="Normln"/>
    <w:link w:val="ZkladntextChar"/>
    <w:rsid w:val="000501DD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ZkladntextChar">
    <w:name w:val="Základní text Char"/>
    <w:link w:val="Zkladntext"/>
    <w:rsid w:val="000501DD"/>
    <w:rPr>
      <w:rFonts w:ascii="Times New Roman" w:eastAsia="Times New Roman" w:hAnsi="Times New Roman" w:cs="Times New Roman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6740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40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740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402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7402E"/>
    <w:rPr>
      <w:b/>
      <w:bCs/>
      <w:sz w:val="20"/>
      <w:szCs w:val="20"/>
    </w:rPr>
  </w:style>
  <w:style w:type="character" w:styleId="Hypertextovodkaz">
    <w:name w:val="Hyperlink"/>
    <w:unhideWhenUsed/>
    <w:rsid w:val="00471614"/>
    <w:rPr>
      <w:color w:val="0000FF"/>
      <w:u w:val="single"/>
    </w:rPr>
  </w:style>
  <w:style w:type="character" w:customStyle="1" w:styleId="apple-converted-space">
    <w:name w:val="apple-converted-space"/>
    <w:rsid w:val="00FD7809"/>
  </w:style>
  <w:style w:type="paragraph" w:customStyle="1" w:styleId="nadpis">
    <w:name w:val="nadpis"/>
    <w:basedOn w:val="Normln"/>
    <w:link w:val="nadpisChar"/>
    <w:rsid w:val="00896FC4"/>
    <w:pPr>
      <w:tabs>
        <w:tab w:val="left" w:pos="709"/>
      </w:tabs>
      <w:spacing w:before="120" w:after="0" w:line="240" w:lineRule="auto"/>
      <w:ind w:left="851" w:hanging="851"/>
    </w:pPr>
    <w:rPr>
      <w:rFonts w:ascii="Times New Roman" w:hAnsi="Times New Roman"/>
      <w:b/>
      <w:smallCaps/>
      <w:color w:val="0000FF"/>
      <w:sz w:val="28"/>
      <w:szCs w:val="20"/>
      <w:u w:val="single"/>
    </w:rPr>
  </w:style>
  <w:style w:type="character" w:customStyle="1" w:styleId="nadpisChar">
    <w:name w:val="nadpis Char"/>
    <w:link w:val="nadpis"/>
    <w:rsid w:val="00896FC4"/>
    <w:rPr>
      <w:rFonts w:ascii="Times New Roman" w:hAnsi="Times New Roman"/>
      <w:b/>
      <w:smallCaps/>
      <w:color w:val="0000FF"/>
      <w:sz w:val="28"/>
      <w:u w:val="single"/>
    </w:rPr>
  </w:style>
  <w:style w:type="character" w:customStyle="1" w:styleId="CittChar">
    <w:name w:val="Citát Char"/>
    <w:link w:val="Citace1"/>
    <w:uiPriority w:val="29"/>
    <w:rsid w:val="00896FC4"/>
    <w:rPr>
      <w:i/>
      <w:iCs/>
      <w:color w:val="000000"/>
    </w:rPr>
  </w:style>
  <w:style w:type="character" w:customStyle="1" w:styleId="VrazncittChar">
    <w:name w:val="Výrazný citát Char"/>
    <w:link w:val="Citaceintenzivn1"/>
    <w:uiPriority w:val="30"/>
    <w:rsid w:val="00896FC4"/>
    <w:rPr>
      <w:b/>
      <w:bCs/>
      <w:i/>
      <w:iCs/>
      <w:color w:val="2DA2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FC4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96FC4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0A93"/>
    <w:pPr>
      <w:keepNext/>
      <w:keepLines/>
      <w:numPr>
        <w:numId w:val="5"/>
      </w:numPr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6FC4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96FC4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96FC4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6FC4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6FC4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6FC4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6FC4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E9B"/>
  </w:style>
  <w:style w:type="paragraph" w:styleId="Zpat">
    <w:name w:val="footer"/>
    <w:basedOn w:val="Normln"/>
    <w:link w:val="ZpatChar"/>
    <w:unhideWhenUsed/>
    <w:rsid w:val="0052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E9B"/>
  </w:style>
  <w:style w:type="paragraph" w:styleId="Textbubliny">
    <w:name w:val="Balloon Text"/>
    <w:basedOn w:val="Normln"/>
    <w:link w:val="TextbublinyChar"/>
    <w:uiPriority w:val="99"/>
    <w:semiHidden/>
    <w:unhideWhenUsed/>
    <w:rsid w:val="0011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27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896FC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76C3E"/>
  </w:style>
  <w:style w:type="character" w:customStyle="1" w:styleId="Nadpis1Char">
    <w:name w:val="Nadpis 1 Char"/>
    <w:link w:val="Nadpis1"/>
    <w:uiPriority w:val="9"/>
    <w:rsid w:val="00896FC4"/>
    <w:rPr>
      <w:rFonts w:ascii="Cambria" w:hAnsi="Cambria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rsid w:val="00160A93"/>
    <w:rPr>
      <w:rFonts w:ascii="Cambria" w:hAnsi="Cambria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rsid w:val="00896FC4"/>
    <w:rPr>
      <w:rFonts w:ascii="Cambria" w:hAnsi="Cambria"/>
      <w:b/>
      <w:bCs/>
      <w:color w:val="2DA2BF"/>
      <w:sz w:val="22"/>
      <w:szCs w:val="22"/>
    </w:rPr>
  </w:style>
  <w:style w:type="character" w:customStyle="1" w:styleId="Nadpis4Char">
    <w:name w:val="Nadpis 4 Char"/>
    <w:link w:val="Nadpis4"/>
    <w:uiPriority w:val="9"/>
    <w:semiHidden/>
    <w:rsid w:val="00896FC4"/>
    <w:rPr>
      <w:rFonts w:ascii="Cambria" w:hAnsi="Cambria"/>
      <w:b/>
      <w:bCs/>
      <w:i/>
      <w:iCs/>
      <w:color w:val="2DA2BF"/>
      <w:sz w:val="22"/>
      <w:szCs w:val="22"/>
    </w:rPr>
  </w:style>
  <w:style w:type="character" w:customStyle="1" w:styleId="Nadpis5Char">
    <w:name w:val="Nadpis 5 Char"/>
    <w:link w:val="Nadpis5"/>
    <w:uiPriority w:val="9"/>
    <w:semiHidden/>
    <w:rsid w:val="00896FC4"/>
    <w:rPr>
      <w:rFonts w:ascii="Cambria" w:hAnsi="Cambria"/>
      <w:color w:val="16505E"/>
      <w:sz w:val="22"/>
      <w:szCs w:val="22"/>
    </w:rPr>
  </w:style>
  <w:style w:type="character" w:customStyle="1" w:styleId="Nadpis6Char">
    <w:name w:val="Nadpis 6 Char"/>
    <w:link w:val="Nadpis6"/>
    <w:uiPriority w:val="9"/>
    <w:semiHidden/>
    <w:rsid w:val="00896FC4"/>
    <w:rPr>
      <w:rFonts w:ascii="Cambria" w:hAnsi="Cambria"/>
      <w:i/>
      <w:iCs/>
      <w:color w:val="16505E"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896FC4"/>
    <w:rPr>
      <w:rFonts w:ascii="Cambria" w:hAnsi="Cambria"/>
      <w:i/>
      <w:iCs/>
      <w:color w:val="404040"/>
      <w:sz w:val="22"/>
      <w:szCs w:val="22"/>
    </w:rPr>
  </w:style>
  <w:style w:type="character" w:customStyle="1" w:styleId="Nadpis8Char">
    <w:name w:val="Nadpis 8 Char"/>
    <w:link w:val="Nadpis8"/>
    <w:uiPriority w:val="9"/>
    <w:semiHidden/>
    <w:rsid w:val="00896FC4"/>
    <w:rPr>
      <w:rFonts w:ascii="Cambria" w:hAnsi="Cambria"/>
      <w:color w:val="2DA2BF"/>
    </w:rPr>
  </w:style>
  <w:style w:type="character" w:customStyle="1" w:styleId="Nadpis9Char">
    <w:name w:val="Nadpis 9 Char"/>
    <w:link w:val="Nadpis9"/>
    <w:uiPriority w:val="9"/>
    <w:semiHidden/>
    <w:rsid w:val="00896FC4"/>
    <w:rPr>
      <w:rFonts w:ascii="Cambria" w:hAnsi="Cambria"/>
      <w:i/>
      <w:iCs/>
      <w:color w:val="40404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6FC4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aliases w:val="Titul"/>
    <w:basedOn w:val="Normln"/>
    <w:next w:val="Normln"/>
    <w:link w:val="NzevChar"/>
    <w:uiPriority w:val="10"/>
    <w:qFormat/>
    <w:rsid w:val="00896FC4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aliases w:val="Titul Char"/>
    <w:link w:val="Nzev"/>
    <w:uiPriority w:val="10"/>
    <w:rsid w:val="00896FC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6FC4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896FC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896FC4"/>
    <w:rPr>
      <w:b/>
      <w:bCs/>
    </w:rPr>
  </w:style>
  <w:style w:type="character" w:styleId="Zvraznn">
    <w:name w:val="Emphasis"/>
    <w:uiPriority w:val="20"/>
    <w:qFormat/>
    <w:rsid w:val="00896FC4"/>
    <w:rPr>
      <w:i/>
      <w:iCs/>
    </w:rPr>
  </w:style>
  <w:style w:type="paragraph" w:styleId="Bezmezer">
    <w:name w:val="No Spacing"/>
    <w:uiPriority w:val="1"/>
    <w:qFormat/>
    <w:rsid w:val="00896FC4"/>
    <w:rPr>
      <w:sz w:val="22"/>
      <w:szCs w:val="22"/>
    </w:rPr>
  </w:style>
  <w:style w:type="paragraph" w:customStyle="1" w:styleId="Citace1">
    <w:name w:val="Citace"/>
    <w:basedOn w:val="Normln"/>
    <w:next w:val="Normln"/>
    <w:link w:val="CittChar"/>
    <w:uiPriority w:val="29"/>
    <w:qFormat/>
    <w:rsid w:val="00896FC4"/>
    <w:rPr>
      <w:i/>
      <w:iCs/>
      <w:color w:val="000000"/>
    </w:rPr>
  </w:style>
  <w:style w:type="character" w:customStyle="1" w:styleId="CitaceChar">
    <w:name w:val="Citace Char"/>
    <w:uiPriority w:val="29"/>
    <w:rsid w:val="00020F41"/>
    <w:rPr>
      <w:i/>
      <w:iCs/>
      <w:color w:val="000000"/>
    </w:rPr>
  </w:style>
  <w:style w:type="paragraph" w:customStyle="1" w:styleId="Citaceintenzivn1">
    <w:name w:val="Citace – intenzivní"/>
    <w:basedOn w:val="Normln"/>
    <w:next w:val="Normln"/>
    <w:link w:val="VrazncittChar"/>
    <w:uiPriority w:val="30"/>
    <w:qFormat/>
    <w:rsid w:val="00896FC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ceintenzivnChar">
    <w:name w:val="Citace – intenzivní Char"/>
    <w:uiPriority w:val="30"/>
    <w:rsid w:val="00020F41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896FC4"/>
    <w:rPr>
      <w:i/>
      <w:iCs/>
      <w:color w:val="808080"/>
    </w:rPr>
  </w:style>
  <w:style w:type="character" w:styleId="Zdraznnintenzivn">
    <w:name w:val="Intense Emphasis"/>
    <w:uiPriority w:val="21"/>
    <w:qFormat/>
    <w:rsid w:val="00896FC4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896FC4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896FC4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896FC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96FC4"/>
    <w:pPr>
      <w:outlineLvl w:val="9"/>
    </w:pPr>
  </w:style>
  <w:style w:type="character" w:styleId="slostrnky">
    <w:name w:val="page number"/>
    <w:basedOn w:val="Standardnpsmoodstavce"/>
    <w:uiPriority w:val="99"/>
    <w:unhideWhenUsed/>
    <w:rsid w:val="004138FD"/>
  </w:style>
  <w:style w:type="paragraph" w:styleId="Zkladntext">
    <w:name w:val="Body Text"/>
    <w:basedOn w:val="Normln"/>
    <w:link w:val="ZkladntextChar"/>
    <w:rsid w:val="000501DD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ZkladntextChar">
    <w:name w:val="Základní text Char"/>
    <w:link w:val="Zkladntext"/>
    <w:rsid w:val="000501DD"/>
    <w:rPr>
      <w:rFonts w:ascii="Times New Roman" w:eastAsia="Times New Roman" w:hAnsi="Times New Roman" w:cs="Times New Roman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6740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40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740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402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7402E"/>
    <w:rPr>
      <w:b/>
      <w:bCs/>
      <w:sz w:val="20"/>
      <w:szCs w:val="20"/>
    </w:rPr>
  </w:style>
  <w:style w:type="character" w:styleId="Hypertextovodkaz">
    <w:name w:val="Hyperlink"/>
    <w:unhideWhenUsed/>
    <w:rsid w:val="00471614"/>
    <w:rPr>
      <w:color w:val="0000FF"/>
      <w:u w:val="single"/>
    </w:rPr>
  </w:style>
  <w:style w:type="character" w:customStyle="1" w:styleId="apple-converted-space">
    <w:name w:val="apple-converted-space"/>
    <w:rsid w:val="00FD7809"/>
  </w:style>
  <w:style w:type="paragraph" w:customStyle="1" w:styleId="nadpis">
    <w:name w:val="nadpis"/>
    <w:basedOn w:val="Normln"/>
    <w:link w:val="nadpisChar"/>
    <w:rsid w:val="00896FC4"/>
    <w:pPr>
      <w:tabs>
        <w:tab w:val="left" w:pos="709"/>
      </w:tabs>
      <w:spacing w:before="120" w:after="0" w:line="240" w:lineRule="auto"/>
      <w:ind w:left="851" w:hanging="851"/>
    </w:pPr>
    <w:rPr>
      <w:rFonts w:ascii="Times New Roman" w:hAnsi="Times New Roman"/>
      <w:b/>
      <w:smallCaps/>
      <w:color w:val="0000FF"/>
      <w:sz w:val="28"/>
      <w:szCs w:val="20"/>
      <w:u w:val="single"/>
    </w:rPr>
  </w:style>
  <w:style w:type="character" w:customStyle="1" w:styleId="nadpisChar">
    <w:name w:val="nadpis Char"/>
    <w:link w:val="nadpis"/>
    <w:rsid w:val="00896FC4"/>
    <w:rPr>
      <w:rFonts w:ascii="Times New Roman" w:hAnsi="Times New Roman"/>
      <w:b/>
      <w:smallCaps/>
      <w:color w:val="0000FF"/>
      <w:sz w:val="28"/>
      <w:u w:val="single"/>
    </w:rPr>
  </w:style>
  <w:style w:type="character" w:customStyle="1" w:styleId="CittChar">
    <w:name w:val="Citát Char"/>
    <w:link w:val="Citace1"/>
    <w:uiPriority w:val="29"/>
    <w:rsid w:val="00896FC4"/>
    <w:rPr>
      <w:i/>
      <w:iCs/>
      <w:color w:val="000000"/>
    </w:rPr>
  </w:style>
  <w:style w:type="character" w:customStyle="1" w:styleId="VrazncittChar">
    <w:name w:val="Výrazný citát Char"/>
    <w:link w:val="Citaceintenzivn1"/>
    <w:uiPriority w:val="30"/>
    <w:rsid w:val="00896FC4"/>
    <w:rPr>
      <w:b/>
      <w:bCs/>
      <w:i/>
      <w:iCs/>
      <w:color w:val="2DA2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file:///C:/Users/trnka/Desktop/AppData/Local/Microsoft/Windows/Temporary%20Internet%20Files/Content.Outlook/69A2BYH0/P&#345;&#237;loha%201_Odmeny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bozp.cz@seznam.cz" TargetMode="External"/><Relationship Id="rId2" Type="http://schemas.openxmlformats.org/officeDocument/2006/relationships/hyperlink" Target="http://www.bozppo.net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obozp.cz@seznam.cz" TargetMode="External"/><Relationship Id="rId2" Type="http://schemas.openxmlformats.org/officeDocument/2006/relationships/hyperlink" Target="http://www.bozppo.net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Desktop\LH%20-%20hlavi&#269;.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v xmlns="6e941ec5-8576-408f-9309-b4f62b5e37f9">Odevzdáno</Stav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6621D989092C4981F32F56670C3A14" ma:contentTypeVersion="2" ma:contentTypeDescription="Vytvoří nový dokument" ma:contentTypeScope="" ma:versionID="9aa941aeed5e69571fc407695745d74c">
  <xsd:schema xmlns:xsd="http://www.w3.org/2001/XMLSchema" xmlns:xs="http://www.w3.org/2001/XMLSchema" xmlns:p="http://schemas.microsoft.com/office/2006/metadata/properties" xmlns:ns2="6e941ec5-8576-408f-9309-b4f62b5e37f9" targetNamespace="http://schemas.microsoft.com/office/2006/metadata/properties" ma:root="true" ma:fieldsID="042db69ac55c1619ffa146beedd2133a" ns2:_="">
    <xsd:import namespace="6e941ec5-8576-408f-9309-b4f62b5e37f9"/>
    <xsd:element name="properties">
      <xsd:complexType>
        <xsd:sequence>
          <xsd:element name="documentManagement">
            <xsd:complexType>
              <xsd:all>
                <xsd:element ref="ns2:Sta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41ec5-8576-408f-9309-b4f62b5e37f9" elementFormDefault="qualified">
    <xsd:import namespace="http://schemas.microsoft.com/office/2006/documentManagement/types"/>
    <xsd:import namespace="http://schemas.microsoft.com/office/infopath/2007/PartnerControls"/>
    <xsd:element name="Stav" ma:index="8" nillable="true" ma:displayName="Stav" ma:default="Rozpracováno" ma:format="Dropdown" ma:internalName="Stav">
      <xsd:simpleType>
        <xsd:restriction base="dms:Choice">
          <xsd:enumeration value="Rozpracováno"/>
          <xsd:enumeration value="Odevzdá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E4FD-2B0F-40CF-8BBF-3704AD2874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2E8942-06EC-4E0D-9E6F-EF731D4EF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F7D83-B9DB-457D-90CE-74596382BA62}">
  <ds:schemaRefs>
    <ds:schemaRef ds:uri="http://schemas.microsoft.com/office/2006/metadata/properties"/>
    <ds:schemaRef ds:uri="http://schemas.microsoft.com/office/infopath/2007/PartnerControls"/>
    <ds:schemaRef ds:uri="6e941ec5-8576-408f-9309-b4f62b5e37f9"/>
  </ds:schemaRefs>
</ds:datastoreItem>
</file>

<file path=customXml/itemProps4.xml><?xml version="1.0" encoding="utf-8"?>
<ds:datastoreItem xmlns:ds="http://schemas.openxmlformats.org/officeDocument/2006/customXml" ds:itemID="{E83FBE48-EB79-40F7-AB58-92565B5EF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41ec5-8576-408f-9309-b4f62b5e3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5C3C4A-C6C4-419B-9A34-7F69EBD5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LH - hlavič. papír</Template>
  <TotalTime>697</TotalTime>
  <Pages>1</Pages>
  <Words>2640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18186</CharactersWithSpaces>
  <SharedDoc>false</SharedDoc>
  <HLinks>
    <vt:vector size="18" baseType="variant">
      <vt:variant>
        <vt:i4>15925610</vt:i4>
      </vt:variant>
      <vt:variant>
        <vt:i4>21</vt:i4>
      </vt:variant>
      <vt:variant>
        <vt:i4>0</vt:i4>
      </vt:variant>
      <vt:variant>
        <vt:i4>5</vt:i4>
      </vt:variant>
      <vt:variant>
        <vt:lpwstr>../AppData/Local/Microsoft/Windows/Temporary Internet Files/Content.Outlook/69A2BYH0/Příloha 1_Odmeny.docx</vt:lpwstr>
      </vt:variant>
      <vt:variant>
        <vt:lpwstr/>
      </vt:variant>
      <vt:variant>
        <vt:i4>15925610</vt:i4>
      </vt:variant>
      <vt:variant>
        <vt:i4>18</vt:i4>
      </vt:variant>
      <vt:variant>
        <vt:i4>0</vt:i4>
      </vt:variant>
      <vt:variant>
        <vt:i4>5</vt:i4>
      </vt:variant>
      <vt:variant>
        <vt:lpwstr>../AppData/Local/Microsoft/Windows/Temporary Internet Files/Content.Outlook/69A2BYH0/Příloha 1_Odmeny.docx</vt:lpwstr>
      </vt:variant>
      <vt:variant>
        <vt:lpwstr/>
      </vt:variant>
      <vt:variant>
        <vt:i4>5570732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../AppData/Local/Microsoft/Windows/Temporary Internet Files/Content.Outlook/69A2BYH0/Příloha 3_podmínky zajištění dosažitelnosti.doc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Hodaň</dc:creator>
  <cp:lastModifiedBy>Krausova</cp:lastModifiedBy>
  <cp:revision>8</cp:revision>
  <cp:lastPrinted>2018-01-08T08:13:00Z</cp:lastPrinted>
  <dcterms:created xsi:type="dcterms:W3CDTF">2018-12-17T21:15:00Z</dcterms:created>
  <dcterms:modified xsi:type="dcterms:W3CDTF">2018-12-21T12:30:00Z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0x010100DC6621D989092C4981F32F56670C3A14</vt:lpwstr>
  </property>
  <property fmtid="{D5CDD505-2E9C-101B-9397-08002B2CF9AE}" pid="3" name="Status - sklient">
    <vt:lpwstr>Rozpracováno</vt:lpwstr>
  </property>
  <property fmtid="{D5CDD505-2E9C-101B-9397-08002B2CF9AE}" pid="4" name="Status - klient">
    <vt:lpwstr>Rozpracováno</vt:lpwstr>
  </property>
</Properties>
</file>