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945575" w:rsidP="00D35C34">
      <w:pPr>
        <w:jc w:val="center"/>
        <w:rPr>
          <w:b/>
          <w:bCs/>
        </w:rPr>
      </w:pPr>
      <w:r>
        <w:rPr>
          <w:b/>
          <w:bCs/>
        </w:rPr>
        <w:t xml:space="preserve">KUPNÍ SMLOUVA </w:t>
      </w:r>
    </w:p>
    <w:p w:rsidR="00D35C34" w:rsidRDefault="00D35C34" w:rsidP="00D35C34">
      <w:pPr>
        <w:jc w:val="center"/>
        <w:rPr>
          <w:sz w:val="22"/>
        </w:rPr>
      </w:pPr>
      <w:r>
        <w:rPr>
          <w:sz w:val="22"/>
        </w:rPr>
        <w:t>uzavřená podle § 2079 a násl. občanského zákoníku č.89/2012 Sb.</w:t>
      </w:r>
    </w:p>
    <w:p w:rsidR="00D35C34" w:rsidRDefault="00D35C34" w:rsidP="00D35C34">
      <w:pPr>
        <w:jc w:val="center"/>
        <w:rPr>
          <w:sz w:val="20"/>
        </w:rPr>
      </w:pPr>
    </w:p>
    <w:p w:rsidR="00D35C34" w:rsidRDefault="00D35C34" w:rsidP="00D35C34">
      <w:pPr>
        <w:jc w:val="center"/>
        <w:rPr>
          <w:sz w:val="20"/>
        </w:rPr>
      </w:pPr>
    </w:p>
    <w:p w:rsidR="00D35C34" w:rsidRDefault="00D35C34" w:rsidP="00D35C34">
      <w:pPr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I.</w:t>
      </w:r>
    </w:p>
    <w:p w:rsidR="00D35C34" w:rsidRDefault="00D35C34" w:rsidP="00D35C34">
      <w:pPr>
        <w:pStyle w:val="Nadpis1"/>
        <w:rPr>
          <w:b w:val="0"/>
          <w:bCs w:val="0"/>
          <w:i/>
          <w:iCs/>
        </w:rPr>
      </w:pPr>
      <w:r>
        <w:rPr>
          <w:i/>
          <w:iCs/>
          <w:sz w:val="22"/>
        </w:rPr>
        <w:t>Smluvní strany</w:t>
      </w:r>
    </w:p>
    <w:p w:rsidR="00D35C34" w:rsidRDefault="00D35C34" w:rsidP="00D35C34"/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b/>
          <w:bCs/>
          <w:i/>
          <w:iCs/>
          <w:sz w:val="22"/>
        </w:rPr>
        <w:t>Prodávající:</w:t>
      </w:r>
      <w:r>
        <w:rPr>
          <w:sz w:val="22"/>
        </w:rPr>
        <w:t xml:space="preserve"> Správa lesů města Tábor s.r.o.</w:t>
      </w:r>
    </w:p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 xml:space="preserve">                     U Čápova dvora 2712</w:t>
      </w:r>
    </w:p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 xml:space="preserve">                     Měšice</w:t>
      </w:r>
    </w:p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 xml:space="preserve">                     390 02 Tábor</w:t>
      </w:r>
    </w:p>
    <w:p w:rsidR="00491F99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 xml:space="preserve">                     Zastoupení</w:t>
      </w:r>
      <w:r w:rsidR="00491F99">
        <w:rPr>
          <w:sz w:val="22"/>
        </w:rPr>
        <w:t>:</w:t>
      </w:r>
    </w:p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 xml:space="preserve">                     Bankovní spojení: </w:t>
      </w:r>
    </w:p>
    <w:p w:rsidR="00D35C34" w:rsidRDefault="00D35C34" w:rsidP="00D35C34">
      <w:pPr>
        <w:tabs>
          <w:tab w:val="left" w:pos="1126"/>
        </w:tabs>
        <w:rPr>
          <w:sz w:val="22"/>
        </w:rPr>
      </w:pPr>
      <w:r>
        <w:rPr>
          <w:sz w:val="22"/>
        </w:rPr>
        <w:tab/>
        <w:t>IČ:62502646         DIČ:CZ62502646</w:t>
      </w:r>
    </w:p>
    <w:p w:rsidR="00D35C34" w:rsidRDefault="00D35C34" w:rsidP="00D35C34">
      <w:pPr>
        <w:tabs>
          <w:tab w:val="center" w:pos="4536"/>
          <w:tab w:val="left" w:pos="4949"/>
        </w:tabs>
        <w:rPr>
          <w:sz w:val="22"/>
        </w:rPr>
      </w:pPr>
    </w:p>
    <w:p w:rsidR="00D35C34" w:rsidRPr="00226336" w:rsidRDefault="00D35C34" w:rsidP="00D35C34">
      <w:pPr>
        <w:tabs>
          <w:tab w:val="center" w:pos="4536"/>
          <w:tab w:val="left" w:pos="4949"/>
        </w:tabs>
        <w:rPr>
          <w:b/>
          <w:bCs/>
          <w:sz w:val="22"/>
        </w:rPr>
      </w:pPr>
      <w:r w:rsidRPr="006F2721">
        <w:rPr>
          <w:b/>
          <w:bCs/>
          <w:i/>
          <w:iCs/>
          <w:sz w:val="22"/>
        </w:rPr>
        <w:t>Kupující:</w:t>
      </w:r>
      <w:r w:rsidRPr="006F2721">
        <w:rPr>
          <w:sz w:val="22"/>
        </w:rPr>
        <w:t xml:space="preserve"> </w:t>
      </w:r>
      <w:r>
        <w:rPr>
          <w:b/>
          <w:sz w:val="22"/>
          <w:szCs w:val="20"/>
        </w:rPr>
        <w:t>DREKO s.r.o.</w:t>
      </w:r>
    </w:p>
    <w:p w:rsidR="00D35C34" w:rsidRPr="00226336" w:rsidRDefault="00D35C34" w:rsidP="00D35C34">
      <w:pPr>
        <w:tabs>
          <w:tab w:val="center" w:pos="4536"/>
          <w:tab w:val="left" w:pos="4949"/>
        </w:tabs>
        <w:rPr>
          <w:sz w:val="22"/>
        </w:rPr>
      </w:pPr>
      <w:r w:rsidRPr="00226336">
        <w:rPr>
          <w:sz w:val="22"/>
        </w:rPr>
        <w:t xml:space="preserve">                 </w:t>
      </w:r>
      <w:r>
        <w:rPr>
          <w:sz w:val="22"/>
        </w:rPr>
        <w:t>Benešova 614/24</w:t>
      </w:r>
    </w:p>
    <w:p w:rsidR="00D35C34" w:rsidRPr="00226336" w:rsidRDefault="00D35C34" w:rsidP="00D35C34">
      <w:pPr>
        <w:tabs>
          <w:tab w:val="center" w:pos="4536"/>
          <w:tab w:val="left" w:pos="4949"/>
        </w:tabs>
        <w:rPr>
          <w:sz w:val="22"/>
        </w:rPr>
      </w:pPr>
      <w:r>
        <w:rPr>
          <w:sz w:val="22"/>
        </w:rPr>
        <w:t xml:space="preserve">                 284 01 Kutná Hora</w:t>
      </w:r>
    </w:p>
    <w:p w:rsidR="00D35C34" w:rsidRPr="00226336" w:rsidRDefault="00D35C34" w:rsidP="00D35C34">
      <w:pPr>
        <w:tabs>
          <w:tab w:val="left" w:pos="975"/>
        </w:tabs>
        <w:rPr>
          <w:sz w:val="22"/>
        </w:rPr>
      </w:pPr>
      <w:r w:rsidRPr="00226336">
        <w:rPr>
          <w:sz w:val="22"/>
        </w:rPr>
        <w:tab/>
        <w:t>Bankovní spojení:</w:t>
      </w:r>
      <w:r>
        <w:rPr>
          <w:sz w:val="22"/>
        </w:rPr>
        <w:t xml:space="preserve"> </w:t>
      </w:r>
    </w:p>
    <w:p w:rsidR="00D35C34" w:rsidRDefault="00D35C34" w:rsidP="00D35C34">
      <w:pPr>
        <w:tabs>
          <w:tab w:val="left" w:pos="791"/>
          <w:tab w:val="center" w:pos="4536"/>
          <w:tab w:val="left" w:pos="4949"/>
        </w:tabs>
        <w:rPr>
          <w:sz w:val="22"/>
        </w:rPr>
      </w:pPr>
      <w:r w:rsidRPr="00226336">
        <w:rPr>
          <w:sz w:val="22"/>
        </w:rPr>
        <w:t xml:space="preserve"> </w:t>
      </w:r>
      <w:r w:rsidRPr="00226336">
        <w:rPr>
          <w:sz w:val="22"/>
        </w:rPr>
        <w:tab/>
        <w:t xml:space="preserve">   IČ:   </w:t>
      </w:r>
      <w:r>
        <w:rPr>
          <w:sz w:val="22"/>
        </w:rPr>
        <w:t>616 80 761</w:t>
      </w:r>
      <w:r w:rsidRPr="00226336">
        <w:rPr>
          <w:sz w:val="22"/>
        </w:rPr>
        <w:t xml:space="preserve">             DIČ:CZ</w:t>
      </w:r>
      <w:r>
        <w:rPr>
          <w:sz w:val="22"/>
        </w:rPr>
        <w:t>61680761</w:t>
      </w:r>
    </w:p>
    <w:p w:rsidR="00D35C34" w:rsidRDefault="00D35C34" w:rsidP="00D35C34">
      <w:pPr>
        <w:tabs>
          <w:tab w:val="left" w:pos="791"/>
          <w:tab w:val="center" w:pos="4536"/>
          <w:tab w:val="left" w:pos="4949"/>
        </w:tabs>
        <w:rPr>
          <w:sz w:val="22"/>
        </w:rPr>
      </w:pPr>
    </w:p>
    <w:p w:rsidR="00D35C34" w:rsidRDefault="00D35C34" w:rsidP="00D35C34">
      <w:pPr>
        <w:tabs>
          <w:tab w:val="left" w:pos="791"/>
          <w:tab w:val="center" w:pos="4536"/>
          <w:tab w:val="left" w:pos="4949"/>
        </w:tabs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II.</w:t>
      </w:r>
    </w:p>
    <w:p w:rsidR="00D35C34" w:rsidRDefault="00D35C34" w:rsidP="00D35C34">
      <w:pPr>
        <w:pStyle w:val="Nadpis2"/>
        <w:rPr>
          <w:sz w:val="22"/>
        </w:rPr>
      </w:pPr>
      <w:r>
        <w:rPr>
          <w:sz w:val="22"/>
        </w:rPr>
        <w:t>Prohlášení dodavatele</w:t>
      </w:r>
    </w:p>
    <w:p w:rsidR="00D35C34" w:rsidRDefault="00D35C34" w:rsidP="00D35C34">
      <w:pPr>
        <w:rPr>
          <w:sz w:val="22"/>
        </w:rPr>
      </w:pPr>
    </w:p>
    <w:p w:rsidR="00D35C34" w:rsidRPr="005859B3" w:rsidRDefault="00D35C34" w:rsidP="00D35C34">
      <w:pPr>
        <w:pStyle w:val="Zkladntext"/>
        <w:jc w:val="both"/>
        <w:rPr>
          <w:sz w:val="22"/>
          <w:szCs w:val="22"/>
        </w:rPr>
      </w:pPr>
      <w:r w:rsidRPr="005859B3">
        <w:rPr>
          <w:sz w:val="22"/>
          <w:szCs w:val="22"/>
        </w:rPr>
        <w:t>Dodavatel prohlašuje, že dodávané dřevo – dřevní surovina nepochází z kontroverzních zdrojů (např. z nelegální těžby, z těžby v lesních oblastech se zákonem zakázanou těžbou apod.) a nemá původ v ohrožených a nebezpečných druzích klasifikovaných mezinárodní konvencí CITES a jinými mezinárodními</w:t>
      </w:r>
      <w:r>
        <w:rPr>
          <w:sz w:val="22"/>
          <w:szCs w:val="22"/>
        </w:rPr>
        <w:t xml:space="preserve"> a národními právními předpisy.</w:t>
      </w:r>
      <w:r w:rsidRPr="005859B3">
        <w:rPr>
          <w:sz w:val="22"/>
          <w:szCs w:val="22"/>
        </w:rPr>
        <w:t xml:space="preserve"> Dále dodavatel prohlašuje, že dodávaná dřevní surovina je jeho vlastnictvím a není zatížena žádným břemenem či právy třetí osoby a byla vyrobena v souladu s právními předpisy platnými v ČR.</w:t>
      </w:r>
    </w:p>
    <w:p w:rsidR="00D35C34" w:rsidRDefault="00D35C34" w:rsidP="00D35C34">
      <w:pPr>
        <w:rPr>
          <w:sz w:val="22"/>
        </w:rPr>
      </w:pPr>
      <w:r>
        <w:rPr>
          <w:bCs/>
          <w:sz w:val="22"/>
        </w:rPr>
        <w:t>Geografický původ (krajina/región) dodávané suroviny je</w:t>
      </w:r>
      <w:r>
        <w:rPr>
          <w:sz w:val="22"/>
        </w:rPr>
        <w:t xml:space="preserve"> </w:t>
      </w:r>
      <w:r>
        <w:rPr>
          <w:bCs/>
          <w:sz w:val="22"/>
        </w:rPr>
        <w:t>ČR.</w:t>
      </w:r>
      <w:r>
        <w:t xml:space="preserve">   </w:t>
      </w:r>
      <w:r>
        <w:rPr>
          <w:sz w:val="22"/>
        </w:rPr>
        <w:t xml:space="preserve">   </w:t>
      </w:r>
    </w:p>
    <w:p w:rsidR="00D35C34" w:rsidRDefault="00D35C34" w:rsidP="00D35C34">
      <w:pPr>
        <w:tabs>
          <w:tab w:val="center" w:pos="4536"/>
          <w:tab w:val="left" w:pos="4949"/>
        </w:tabs>
        <w:rPr>
          <w:sz w:val="22"/>
        </w:rPr>
      </w:pPr>
    </w:p>
    <w:p w:rsidR="00D35C34" w:rsidRDefault="00D35C34" w:rsidP="00D35C34">
      <w:pPr>
        <w:tabs>
          <w:tab w:val="center" w:pos="4536"/>
          <w:tab w:val="left" w:pos="4949"/>
        </w:tabs>
        <w:rPr>
          <w:sz w:val="22"/>
        </w:rPr>
      </w:pPr>
    </w:p>
    <w:p w:rsidR="00D35C34" w:rsidRDefault="00D35C34" w:rsidP="00D35C34">
      <w:pPr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III.</w:t>
      </w:r>
    </w:p>
    <w:p w:rsidR="00D35C34" w:rsidRDefault="00D35C34" w:rsidP="00D35C34">
      <w:pPr>
        <w:pStyle w:val="Nadpis3"/>
      </w:pPr>
      <w:r>
        <w:t xml:space="preserve">Předmět smlouvy a cena sortimentů </w:t>
      </w:r>
    </w:p>
    <w:p w:rsidR="00D35C34" w:rsidRDefault="00D35C34" w:rsidP="00D35C34"/>
    <w:p w:rsidR="00D35C34" w:rsidRDefault="00D35C34" w:rsidP="00D35C34">
      <w:pPr>
        <w:pStyle w:val="Zkladntext"/>
        <w:jc w:val="both"/>
        <w:rPr>
          <w:sz w:val="22"/>
        </w:rPr>
      </w:pPr>
      <w:r>
        <w:rPr>
          <w:sz w:val="22"/>
        </w:rPr>
        <w:t>Předmětem plnění této smlouvy je dodávka především jehličnatých sortimentů v kvalitě odpovídající standartní sortimentaci dřevní hmoty a požadavkům odběratele.</w:t>
      </w:r>
    </w:p>
    <w:p w:rsidR="00D35C34" w:rsidRDefault="00D35C34" w:rsidP="00D35C34">
      <w:pPr>
        <w:pStyle w:val="Zkladntext"/>
        <w:rPr>
          <w:sz w:val="22"/>
        </w:rPr>
      </w:pPr>
    </w:p>
    <w:p w:rsidR="00D35C34" w:rsidRDefault="00D35C34" w:rsidP="00D35C34">
      <w:pPr>
        <w:pStyle w:val="Zkladntext"/>
        <w:jc w:val="both"/>
        <w:rPr>
          <w:sz w:val="22"/>
        </w:rPr>
      </w:pPr>
      <w:r>
        <w:rPr>
          <w:sz w:val="22"/>
        </w:rPr>
        <w:t>Ceny jednotlivých sortimentů budou stanoveny v příloze č. 1 – Ceník dřeva, který bude stanovován pro jednotlivá čtvrtletí roku. Pokud nedojde k pohybu cen dřeva a změně cen na další čtvrtletí, zůstává původní ceník i nadále v platnosti pro další čtvrtletí.</w:t>
      </w:r>
    </w:p>
    <w:p w:rsidR="00D35C34" w:rsidRDefault="00D35C34" w:rsidP="00D35C34">
      <w:pPr>
        <w:pStyle w:val="Zkladntext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ab/>
        <w:t xml:space="preserve">                   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 xml:space="preserve"> Ceny v ceníku jsou stanoveny za 1m</w:t>
      </w:r>
      <w:r>
        <w:rPr>
          <w:sz w:val="22"/>
          <w:vertAlign w:val="superscript"/>
        </w:rPr>
        <w:t xml:space="preserve">3 </w:t>
      </w:r>
      <w:r>
        <w:rPr>
          <w:sz w:val="22"/>
        </w:rPr>
        <w:t xml:space="preserve"> bez DPH, fco. odvozní místo.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b/>
          <w:bCs/>
          <w:i/>
          <w:iCs/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b/>
          <w:bCs/>
          <w:i/>
          <w:iCs/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b/>
          <w:bCs/>
          <w:i/>
          <w:iCs/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b/>
          <w:bCs/>
          <w:i/>
          <w:iCs/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IV.</w:t>
      </w:r>
    </w:p>
    <w:p w:rsidR="00D35C34" w:rsidRDefault="00D35C34" w:rsidP="00D35C34">
      <w:pPr>
        <w:pStyle w:val="Nadpis2"/>
        <w:tabs>
          <w:tab w:val="clear" w:pos="791"/>
          <w:tab w:val="clear" w:pos="4536"/>
          <w:tab w:val="clear" w:pos="4949"/>
          <w:tab w:val="left" w:pos="953"/>
          <w:tab w:val="left" w:pos="4563"/>
        </w:tabs>
        <w:rPr>
          <w:sz w:val="22"/>
        </w:rPr>
      </w:pPr>
      <w:r>
        <w:rPr>
          <w:sz w:val="22"/>
        </w:rPr>
        <w:t>Plnění dodávek</w:t>
      </w: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sz w:val="22"/>
        </w:rPr>
      </w:pPr>
    </w:p>
    <w:p w:rsidR="00D35C34" w:rsidRDefault="00D35C34" w:rsidP="00D35C34">
      <w:pPr>
        <w:pStyle w:val="Zkladntext"/>
        <w:tabs>
          <w:tab w:val="left" w:pos="284"/>
          <w:tab w:val="left" w:pos="4563"/>
        </w:tabs>
        <w:rPr>
          <w:sz w:val="22"/>
        </w:rPr>
      </w:pPr>
      <w:r>
        <w:rPr>
          <w:sz w:val="22"/>
        </w:rPr>
        <w:t xml:space="preserve">1)Obdobím pro plnění této smlouvy je: </w:t>
      </w:r>
      <w:r>
        <w:rPr>
          <w:b/>
          <w:bCs/>
          <w:sz w:val="22"/>
        </w:rPr>
        <w:t>Rok 2018, ceny stanoveny přílohou pro jednotlivé Q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 xml:space="preserve">2)Objem dodávek: </w:t>
      </w:r>
      <w:r>
        <w:rPr>
          <w:b/>
          <w:sz w:val="22"/>
        </w:rPr>
        <w:t>dle dohody smluvních stran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>3)Prodávající se zavazuje k plnění dodávek v rámci svých možností a potřeb odběratele.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sz w:val="20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sz w:val="20"/>
        </w:rPr>
      </w:pP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V.</w:t>
      </w:r>
    </w:p>
    <w:p w:rsidR="00D35C34" w:rsidRDefault="00D35C34" w:rsidP="00D35C34">
      <w:pPr>
        <w:pStyle w:val="Nadpis2"/>
        <w:tabs>
          <w:tab w:val="clear" w:pos="791"/>
          <w:tab w:val="clear" w:pos="4536"/>
          <w:tab w:val="clear" w:pos="4949"/>
          <w:tab w:val="left" w:pos="953"/>
          <w:tab w:val="left" w:pos="4563"/>
        </w:tabs>
        <w:rPr>
          <w:sz w:val="22"/>
        </w:rPr>
      </w:pPr>
      <w:r>
        <w:rPr>
          <w:sz w:val="22"/>
        </w:rPr>
        <w:t>Platební podmínky</w:t>
      </w: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sz w:val="22"/>
        </w:rPr>
      </w:pPr>
    </w:p>
    <w:p w:rsidR="00D35C34" w:rsidRDefault="00D35C34" w:rsidP="00D35C34">
      <w:pPr>
        <w:pStyle w:val="Zkladntext"/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>1)Kupující se zavazuje dříví od prodávajícího odebrat a zaplatit mu dohodnutou cenu, specifikovanou v příloze č.1  – Ceník dřeva</w:t>
      </w:r>
    </w:p>
    <w:p w:rsidR="00D35C34" w:rsidRDefault="00D35C34" w:rsidP="00D35C34">
      <w:pPr>
        <w:pStyle w:val="Zkladntext"/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 xml:space="preserve">2)Lhůta splatnosti daňových dokladů je </w:t>
      </w:r>
      <w:r w:rsidRPr="00700888">
        <w:rPr>
          <w:b/>
          <w:bCs/>
          <w:sz w:val="22"/>
        </w:rPr>
        <w:t>30 dní</w:t>
      </w:r>
      <w:r>
        <w:rPr>
          <w:sz w:val="22"/>
        </w:rPr>
        <w:t xml:space="preserve"> ode dne data uznatelného zdanitelného plnění (DUZP). Dnem DUZP je pro přímé dodávky na sklad odběratele den předání hmoty na OM = den odvozu. Pro dodávky na sklad 3. osoby s kvalitativní a množstevní (zpravidla elektronickou) přejímkou na jeho skladě je DUZP vždy po převzetí hmoty na skladě konečného odběratele k 15. a poslednímu dni v měsíci za uplynulé období.</w:t>
      </w:r>
    </w:p>
    <w:p w:rsidR="00D35C34" w:rsidRDefault="00D35C34" w:rsidP="00D35C34">
      <w:pPr>
        <w:pStyle w:val="Zkladntext"/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>3)Při nedodržení splatnosti může prodávající fakturovat smluvní úrok ve výši 0,05%  z dlužné částky za každý den prodlení.</w:t>
      </w:r>
    </w:p>
    <w:p w:rsidR="00D35C34" w:rsidRDefault="00D35C34" w:rsidP="00D35C34">
      <w:pPr>
        <w:pStyle w:val="Zkladntext"/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pStyle w:val="Zkladntext"/>
        <w:tabs>
          <w:tab w:val="left" w:pos="953"/>
          <w:tab w:val="left" w:pos="4563"/>
        </w:tabs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VI.</w:t>
      </w:r>
    </w:p>
    <w:p w:rsidR="00D35C34" w:rsidRDefault="00D35C34" w:rsidP="00D35C34">
      <w:pPr>
        <w:pStyle w:val="Zkladntext"/>
        <w:tabs>
          <w:tab w:val="left" w:pos="953"/>
          <w:tab w:val="left" w:pos="4563"/>
        </w:tabs>
        <w:jc w:val="center"/>
        <w:rPr>
          <w:sz w:val="22"/>
        </w:rPr>
      </w:pPr>
      <w:r>
        <w:rPr>
          <w:b/>
          <w:bCs/>
          <w:i/>
          <w:iCs/>
          <w:sz w:val="22"/>
        </w:rPr>
        <w:t>Dodací podmínky</w:t>
      </w:r>
    </w:p>
    <w:p w:rsidR="00D35C34" w:rsidRDefault="00D35C34" w:rsidP="00D35C34">
      <w:pPr>
        <w:pStyle w:val="Zkladntext"/>
        <w:tabs>
          <w:tab w:val="left" w:pos="953"/>
          <w:tab w:val="left" w:pos="4563"/>
        </w:tabs>
        <w:jc w:val="center"/>
        <w:rPr>
          <w:sz w:val="22"/>
        </w:rPr>
      </w:pPr>
    </w:p>
    <w:p w:rsidR="00D35C34" w:rsidRDefault="00D35C34" w:rsidP="00D35C34">
      <w:pPr>
        <w:pStyle w:val="Zkladntext"/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 xml:space="preserve">1)Jednotlivé dodávky budou realizovány na základě telefonické či písemné objednávky kupujícího nebo telefonické či písemné nabídky prodávajícího. </w:t>
      </w:r>
    </w:p>
    <w:p w:rsidR="00D35C34" w:rsidRDefault="00D35C34" w:rsidP="00D35C34">
      <w:pPr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2)Prodávající vyzve před uskutečněním dodávky kupujícího nebo jím pověřenou osobu k řádné přejímce dřeva.</w:t>
      </w:r>
    </w:p>
    <w:p w:rsidR="00D35C34" w:rsidRDefault="00D35C34" w:rsidP="00D35C34">
      <w:pPr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3)Dopravu dřeva zajišťuje a hradí odběratel.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sz w:val="22"/>
        </w:rPr>
      </w:pPr>
      <w:r>
        <w:rPr>
          <w:b/>
          <w:bCs/>
          <w:i/>
          <w:iCs/>
          <w:sz w:val="22"/>
        </w:rPr>
        <w:t>VII.</w:t>
      </w: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Ostatní ujednání</w:t>
      </w:r>
    </w:p>
    <w:p w:rsidR="00D35C34" w:rsidRDefault="00D35C34" w:rsidP="00D35C34">
      <w:pPr>
        <w:tabs>
          <w:tab w:val="left" w:pos="953"/>
          <w:tab w:val="left" w:pos="4563"/>
        </w:tabs>
        <w:jc w:val="center"/>
        <w:rPr>
          <w:b/>
          <w:bCs/>
          <w:i/>
          <w:iCs/>
          <w:sz w:val="22"/>
        </w:rPr>
      </w:pPr>
    </w:p>
    <w:p w:rsidR="00D35C34" w:rsidRDefault="00D35C34" w:rsidP="00D35C34">
      <w:pPr>
        <w:pStyle w:val="Zkladntext"/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1)Jednotlivé dodávky jsou splněny předáním zboží kupujícímu, který převzetí dodávky potvrdí na dodacím listu. Kupující nabývá vlastnické právo k dodanému dříví dnem úplného zaplacení kupní ceny.</w:t>
      </w:r>
    </w:p>
    <w:p w:rsidR="00D35C34" w:rsidRDefault="00D35C34" w:rsidP="00D35C34">
      <w:pPr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2)Kupující i prodávající se zavazují udržovat veškeré informace této smlouvy v tajnosti a nezveřejňovat je ve vztahu k třetím osobám.</w:t>
      </w:r>
    </w:p>
    <w:p w:rsidR="00D35C34" w:rsidRDefault="00D35C34" w:rsidP="00D35C34">
      <w:pPr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3)Obě smluvní strany potvrzují autentičnost této smlouvy svým podpisem a zároveň prohlašují, že smlouva nebyla ujednána v tísni ani za jinak jednostranně nevýhodných podmínek.</w:t>
      </w:r>
    </w:p>
    <w:p w:rsidR="00D35C34" w:rsidRDefault="00D35C34" w:rsidP="00D35C34">
      <w:pPr>
        <w:tabs>
          <w:tab w:val="left" w:pos="953"/>
          <w:tab w:val="left" w:pos="4563"/>
        </w:tabs>
        <w:jc w:val="both"/>
        <w:rPr>
          <w:sz w:val="22"/>
        </w:rPr>
      </w:pPr>
      <w:r>
        <w:rPr>
          <w:sz w:val="22"/>
        </w:rPr>
        <w:t>4)Smlouva je vyhotovena ve dvou výtiscích, z nichž každá ze smluvních stran obdrží po jednom výtisku.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5528B1" w:rsidP="00D35C34">
      <w:pPr>
        <w:tabs>
          <w:tab w:val="left" w:pos="953"/>
          <w:tab w:val="left" w:pos="4563"/>
        </w:tabs>
        <w:rPr>
          <w:sz w:val="22"/>
        </w:rPr>
      </w:pPr>
      <w:r>
        <w:rPr>
          <w:sz w:val="22"/>
        </w:rPr>
        <w:t>V Kutné Hoře</w:t>
      </w:r>
      <w:r w:rsidR="00D35C34">
        <w:rPr>
          <w:sz w:val="22"/>
        </w:rPr>
        <w:t xml:space="preserve"> dne: </w:t>
      </w:r>
      <w:r>
        <w:rPr>
          <w:sz w:val="22"/>
        </w:rPr>
        <w:t>1</w:t>
      </w:r>
      <w:r w:rsidR="00D35C34">
        <w:rPr>
          <w:sz w:val="22"/>
        </w:rPr>
        <w:t xml:space="preserve">. </w:t>
      </w:r>
      <w:r w:rsidR="00741B2C">
        <w:rPr>
          <w:sz w:val="22"/>
        </w:rPr>
        <w:t>10</w:t>
      </w:r>
      <w:r w:rsidR="00D35C34" w:rsidRPr="006D24EC">
        <w:rPr>
          <w:sz w:val="22"/>
        </w:rPr>
        <w:t>.</w:t>
      </w:r>
      <w:r w:rsidR="00D35C34">
        <w:rPr>
          <w:sz w:val="22"/>
        </w:rPr>
        <w:t xml:space="preserve"> </w:t>
      </w:r>
      <w:r w:rsidR="00D35C34" w:rsidRPr="006D24EC">
        <w:rPr>
          <w:sz w:val="22"/>
        </w:rPr>
        <w:t>201</w:t>
      </w:r>
      <w:r w:rsidR="00D35C34">
        <w:rPr>
          <w:sz w:val="22"/>
        </w:rPr>
        <w:t>8</w:t>
      </w: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D35C34" w:rsidRDefault="00D35C34" w:rsidP="00D35C34">
      <w:pPr>
        <w:tabs>
          <w:tab w:val="left" w:pos="953"/>
          <w:tab w:val="left" w:pos="4563"/>
        </w:tabs>
        <w:rPr>
          <w:sz w:val="22"/>
        </w:rPr>
      </w:pPr>
    </w:p>
    <w:p w:rsidR="00BA54F7" w:rsidRDefault="00BA54F7"/>
    <w:p w:rsidR="00811E9B" w:rsidRDefault="00811E9B"/>
    <w:p w:rsidR="00811E9B" w:rsidRDefault="00811E9B"/>
    <w:p w:rsidR="00811E9B" w:rsidRDefault="00811E9B"/>
    <w:p w:rsidR="00811E9B" w:rsidRDefault="00811E9B"/>
    <w:p w:rsidR="00811E9B" w:rsidRDefault="00811E9B"/>
    <w:p w:rsidR="00811E9B" w:rsidRDefault="00811E9B"/>
    <w:p w:rsidR="00811E9B" w:rsidRDefault="00811E9B"/>
    <w:p w:rsidR="00811E9B" w:rsidRDefault="00811E9B"/>
    <w:p w:rsidR="00811E9B" w:rsidRDefault="00811E9B"/>
    <w:p w:rsidR="00811E9B" w:rsidRPr="00811E9B" w:rsidRDefault="00811E9B">
      <w:pPr>
        <w:rPr>
          <w:sz w:val="44"/>
          <w:szCs w:val="44"/>
        </w:rPr>
      </w:pPr>
    </w:p>
    <w:sectPr w:rsidR="00811E9B" w:rsidRPr="00811E9B" w:rsidSect="00BA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C34"/>
    <w:rsid w:val="00491F99"/>
    <w:rsid w:val="005528B1"/>
    <w:rsid w:val="00741B2C"/>
    <w:rsid w:val="00811E9B"/>
    <w:rsid w:val="00945575"/>
    <w:rsid w:val="00BA54F7"/>
    <w:rsid w:val="00BB0C90"/>
    <w:rsid w:val="00C4554E"/>
    <w:rsid w:val="00CB0BF2"/>
    <w:rsid w:val="00D3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C34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D35C34"/>
    <w:pPr>
      <w:keepNext/>
      <w:tabs>
        <w:tab w:val="left" w:pos="791"/>
        <w:tab w:val="center" w:pos="4536"/>
        <w:tab w:val="left" w:pos="4949"/>
      </w:tabs>
      <w:jc w:val="center"/>
      <w:outlineLvl w:val="1"/>
    </w:pPr>
    <w:rPr>
      <w:b/>
      <w:bCs/>
      <w:i/>
      <w:iCs/>
      <w:sz w:val="20"/>
    </w:rPr>
  </w:style>
  <w:style w:type="paragraph" w:styleId="Nadpis3">
    <w:name w:val="heading 3"/>
    <w:basedOn w:val="Normln"/>
    <w:next w:val="Normln"/>
    <w:link w:val="Nadpis3Char"/>
    <w:qFormat/>
    <w:rsid w:val="00D35C34"/>
    <w:pPr>
      <w:keepNext/>
      <w:jc w:val="center"/>
      <w:outlineLvl w:val="2"/>
    </w:pPr>
    <w:rPr>
      <w:b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5C34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5C34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35C34"/>
    <w:rPr>
      <w:rFonts w:ascii="Times New Roman" w:eastAsia="Times New Roman" w:hAnsi="Times New Roman" w:cs="Times New Roman"/>
      <w:b/>
      <w:bCs/>
      <w:i/>
      <w:i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35C34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35C34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 Tábor</dc:creator>
  <cp:lastModifiedBy>Lesy Tábor</cp:lastModifiedBy>
  <cp:revision>6</cp:revision>
  <cp:lastPrinted>2018-12-21T11:04:00Z</cp:lastPrinted>
  <dcterms:created xsi:type="dcterms:W3CDTF">2018-12-21T10:53:00Z</dcterms:created>
  <dcterms:modified xsi:type="dcterms:W3CDTF">2018-12-21T11:21:00Z</dcterms:modified>
</cp:coreProperties>
</file>