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5D888" w14:textId="042454B4" w:rsidR="00301237" w:rsidRDefault="00301237" w:rsidP="00301237">
      <w:pPr>
        <w:jc w:val="right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041885">
        <w:rPr>
          <w:rFonts w:ascii="Times New Roman" w:hAnsi="Times New Roman" w:cs="Times New Roman"/>
          <w:sz w:val="24"/>
          <w:szCs w:val="24"/>
        </w:rPr>
        <w:t>sml</w:t>
      </w:r>
      <w:proofErr w:type="spellEnd"/>
      <w:r w:rsidRPr="00041885">
        <w:rPr>
          <w:rFonts w:ascii="Times New Roman" w:hAnsi="Times New Roman" w:cs="Times New Roman"/>
          <w:sz w:val="24"/>
          <w:szCs w:val="24"/>
        </w:rPr>
        <w:t xml:space="preserve">. objednatele: </w:t>
      </w:r>
      <w:r w:rsidR="001A081B" w:rsidRPr="001A081B">
        <w:rPr>
          <w:rFonts w:ascii="Times New Roman" w:hAnsi="Times New Roman" w:cs="Times New Roman"/>
          <w:sz w:val="24"/>
          <w:szCs w:val="24"/>
        </w:rPr>
        <w:t>SML/1706/2018</w:t>
      </w:r>
    </w:p>
    <w:p w14:paraId="00D22602" w14:textId="1631DB7A" w:rsidR="001A081B" w:rsidRPr="00041885" w:rsidRDefault="001A081B" w:rsidP="00301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>
        <w:rPr>
          <w:rFonts w:ascii="Times New Roman" w:hAnsi="Times New Roman" w:cs="Times New Roman"/>
          <w:sz w:val="24"/>
          <w:szCs w:val="24"/>
        </w:rPr>
        <w:t>sml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zhotovitele: 224/2018 </w:t>
      </w:r>
    </w:p>
    <w:p w14:paraId="6FE0CFDE" w14:textId="77777777" w:rsidR="000B4B50" w:rsidRPr="00041885" w:rsidRDefault="000B4B50" w:rsidP="00355E34">
      <w:pPr>
        <w:pStyle w:val="Nadpis1"/>
        <w:spacing w:before="24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41885">
        <w:rPr>
          <w:rFonts w:ascii="Times New Roman" w:hAnsi="Times New Roman" w:cs="Times New Roman"/>
          <w:color w:val="auto"/>
          <w:sz w:val="36"/>
          <w:szCs w:val="36"/>
        </w:rPr>
        <w:t>Smlouva o dílo</w:t>
      </w:r>
    </w:p>
    <w:p w14:paraId="1E935829" w14:textId="33211153" w:rsidR="00301237" w:rsidRPr="00041885" w:rsidRDefault="00301237" w:rsidP="00F946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27467589"/>
      <w:bookmarkStart w:id="1" w:name="_Toc227484145"/>
      <w:bookmarkStart w:id="2" w:name="_Toc294250388"/>
      <w:bookmarkStart w:id="3" w:name="_Toc295218680"/>
      <w:r w:rsidRPr="00041885">
        <w:rPr>
          <w:rFonts w:ascii="Times New Roman" w:hAnsi="Times New Roman" w:cs="Times New Roman"/>
          <w:sz w:val="24"/>
          <w:szCs w:val="24"/>
        </w:rPr>
        <w:t xml:space="preserve">uzavřená podle § </w:t>
      </w:r>
      <w:r w:rsidR="00DB07F0" w:rsidRPr="00041885">
        <w:rPr>
          <w:rFonts w:ascii="Times New Roman" w:hAnsi="Times New Roman" w:cs="Times New Roman"/>
          <w:sz w:val="24"/>
          <w:szCs w:val="24"/>
        </w:rPr>
        <w:t>2586</w:t>
      </w:r>
      <w:r w:rsidR="008358F1">
        <w:rPr>
          <w:rFonts w:ascii="Times New Roman" w:hAnsi="Times New Roman" w:cs="Times New Roman"/>
          <w:sz w:val="24"/>
          <w:szCs w:val="24"/>
        </w:rPr>
        <w:t xml:space="preserve"> </w:t>
      </w:r>
      <w:r w:rsidRPr="00041885">
        <w:rPr>
          <w:rFonts w:ascii="Times New Roman" w:hAnsi="Times New Roman" w:cs="Times New Roman"/>
          <w:sz w:val="24"/>
          <w:szCs w:val="24"/>
        </w:rPr>
        <w:t xml:space="preserve">a násl. zákona č. </w:t>
      </w:r>
      <w:r w:rsidR="00DB07F0" w:rsidRPr="00041885">
        <w:rPr>
          <w:rFonts w:ascii="Times New Roman" w:hAnsi="Times New Roman" w:cs="Times New Roman"/>
          <w:sz w:val="24"/>
          <w:szCs w:val="24"/>
        </w:rPr>
        <w:t>89/2012</w:t>
      </w:r>
      <w:r w:rsidRPr="00041885">
        <w:rPr>
          <w:rFonts w:ascii="Times New Roman" w:hAnsi="Times New Roman" w:cs="Times New Roman"/>
          <w:sz w:val="24"/>
          <w:szCs w:val="24"/>
        </w:rPr>
        <w:t xml:space="preserve"> Sb., </w:t>
      </w:r>
      <w:r w:rsidR="00DB07F0" w:rsidRPr="00041885">
        <w:rPr>
          <w:rFonts w:ascii="Times New Roman" w:hAnsi="Times New Roman" w:cs="Times New Roman"/>
          <w:sz w:val="24"/>
          <w:szCs w:val="24"/>
        </w:rPr>
        <w:t>občanský zákoník</w:t>
      </w:r>
      <w:r w:rsidR="008358F1">
        <w:rPr>
          <w:rFonts w:ascii="Times New Roman" w:hAnsi="Times New Roman" w:cs="Times New Roman"/>
          <w:sz w:val="24"/>
          <w:szCs w:val="24"/>
        </w:rPr>
        <w:t>, ve znění pozdějších předpisů</w:t>
      </w:r>
    </w:p>
    <w:p w14:paraId="506E0097" w14:textId="09285A16" w:rsidR="000B4B50" w:rsidRPr="00041885" w:rsidRDefault="000B4B50" w:rsidP="00355E34">
      <w:pPr>
        <w:pStyle w:val="Nadpis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227467590"/>
      <w:bookmarkStart w:id="5" w:name="_Toc227484146"/>
      <w:bookmarkStart w:id="6" w:name="_Toc294250389"/>
      <w:bookmarkStart w:id="7" w:name="_Toc295218681"/>
      <w:bookmarkEnd w:id="0"/>
      <w:bookmarkEnd w:id="1"/>
      <w:bookmarkEnd w:id="2"/>
      <w:bookmarkEnd w:id="3"/>
      <w:r w:rsidRPr="00041885">
        <w:rPr>
          <w:rFonts w:ascii="Times New Roman" w:hAnsi="Times New Roman" w:cs="Times New Roman"/>
          <w:color w:val="auto"/>
          <w:sz w:val="24"/>
          <w:szCs w:val="24"/>
        </w:rPr>
        <w:t>Statutární město Přerov</w:t>
      </w:r>
    </w:p>
    <w:p w14:paraId="27197467" w14:textId="0CC35224" w:rsidR="000B4B50" w:rsidRPr="00041885" w:rsidRDefault="000D0631" w:rsidP="0067149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 w:rsidR="000B4B50" w:rsidRPr="00041885">
        <w:rPr>
          <w:rFonts w:ascii="Times New Roman" w:hAnsi="Times New Roman" w:cs="Times New Roman"/>
          <w:sz w:val="24"/>
          <w:szCs w:val="24"/>
        </w:rPr>
        <w:t>Bratrská 34, 750 11 Přerov</w:t>
      </w:r>
    </w:p>
    <w:p w14:paraId="625471F2" w14:textId="5741CB43" w:rsidR="000D0631" w:rsidRDefault="00DB07F0" w:rsidP="000D063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Zastoupené</w:t>
      </w:r>
      <w:r w:rsidR="000D0631"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 w:rsidR="00B105A4" w:rsidRPr="00B105A4">
        <w:rPr>
          <w:rFonts w:ascii="Times New Roman" w:hAnsi="Times New Roman" w:cs="Times New Roman"/>
          <w:sz w:val="24"/>
          <w:szCs w:val="24"/>
          <w:highlight w:val="black"/>
        </w:rPr>
        <w:t>xxxxxxxxxxxxxxx</w:t>
      </w:r>
      <w:proofErr w:type="spellEnd"/>
      <w:r w:rsidR="0060414D" w:rsidRPr="0060414D">
        <w:rPr>
          <w:rFonts w:ascii="Times New Roman" w:hAnsi="Times New Roman" w:cs="Times New Roman"/>
          <w:sz w:val="24"/>
          <w:szCs w:val="24"/>
        </w:rPr>
        <w:t xml:space="preserve">, vedoucím odboru vnitřní </w:t>
      </w:r>
      <w:r w:rsidR="000D0631">
        <w:rPr>
          <w:rFonts w:ascii="Times New Roman" w:hAnsi="Times New Roman" w:cs="Times New Roman"/>
          <w:sz w:val="24"/>
          <w:szCs w:val="24"/>
        </w:rPr>
        <w:t xml:space="preserve">správy, na základě pověření </w:t>
      </w:r>
      <w:proofErr w:type="gramStart"/>
      <w:r w:rsidR="000D0631">
        <w:rPr>
          <w:rFonts w:ascii="Times New Roman" w:hAnsi="Times New Roman" w:cs="Times New Roman"/>
          <w:sz w:val="24"/>
          <w:szCs w:val="24"/>
        </w:rPr>
        <w:t>dle</w:t>
      </w:r>
      <w:proofErr w:type="gramEnd"/>
    </w:p>
    <w:p w14:paraId="16935B34" w14:textId="3C7FA216" w:rsidR="000B4B50" w:rsidRPr="00041885" w:rsidRDefault="0060414D" w:rsidP="000D0631">
      <w:pPr>
        <w:spacing w:before="0" w:after="0"/>
        <w:ind w:left="1410"/>
        <w:rPr>
          <w:rFonts w:ascii="Times New Roman" w:hAnsi="Times New Roman" w:cs="Times New Roman"/>
          <w:sz w:val="24"/>
          <w:szCs w:val="24"/>
        </w:rPr>
      </w:pPr>
      <w:r w:rsidRPr="0060414D">
        <w:rPr>
          <w:rFonts w:ascii="Times New Roman" w:hAnsi="Times New Roman" w:cs="Times New Roman"/>
          <w:sz w:val="24"/>
          <w:szCs w:val="24"/>
        </w:rPr>
        <w:t>části IV bodu 4 písm. a) vnitřního předpisu č. 4/2011 - Organizační řád, kterým se vymezují kompetence Magistrátu města Přerova</w:t>
      </w:r>
    </w:p>
    <w:p w14:paraId="2E1E8DD1" w14:textId="34F1E8DE" w:rsidR="000B4B50" w:rsidRPr="00041885" w:rsidRDefault="000B4B50" w:rsidP="0067149C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IČ: 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  <w:t>003 01 825</w:t>
      </w:r>
    </w:p>
    <w:p w14:paraId="6533600B" w14:textId="7CF0BA80" w:rsidR="000B4B50" w:rsidRPr="00041885" w:rsidRDefault="000B4B50" w:rsidP="0067149C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DIČ: 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  <w:t>CZ0301825</w:t>
      </w:r>
    </w:p>
    <w:p w14:paraId="7EF86D05" w14:textId="13EC5F8C" w:rsidR="00551BD3" w:rsidRPr="00041885" w:rsidRDefault="00551BD3" w:rsidP="00130397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Bankovní spojení:</w:t>
      </w:r>
      <w:r w:rsidRPr="00041885">
        <w:rPr>
          <w:rFonts w:ascii="Times New Roman" w:hAnsi="Times New Roman" w:cs="Times New Roman"/>
          <w:sz w:val="24"/>
          <w:szCs w:val="24"/>
        </w:rPr>
        <w:tab/>
        <w:t>Česká spořitelna a.s.</w:t>
      </w:r>
    </w:p>
    <w:p w14:paraId="1B7B4FA8" w14:textId="4629592C" w:rsidR="000B4B50" w:rsidRPr="00041885" w:rsidRDefault="00041885" w:rsidP="00130397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Č</w:t>
      </w:r>
      <w:r w:rsidR="00551BD3" w:rsidRPr="00041885">
        <w:rPr>
          <w:rFonts w:ascii="Times New Roman" w:hAnsi="Times New Roman" w:cs="Times New Roman"/>
          <w:sz w:val="24"/>
          <w:szCs w:val="24"/>
        </w:rPr>
        <w:t>íslo</w:t>
      </w:r>
      <w:r w:rsidRPr="00041885">
        <w:rPr>
          <w:rFonts w:ascii="Times New Roman" w:hAnsi="Times New Roman" w:cs="Times New Roman"/>
          <w:sz w:val="24"/>
          <w:szCs w:val="24"/>
        </w:rPr>
        <w:t xml:space="preserve"> transparentního</w:t>
      </w:r>
      <w:r w:rsidR="00551BD3" w:rsidRPr="00041885">
        <w:rPr>
          <w:rFonts w:ascii="Times New Roman" w:hAnsi="Times New Roman" w:cs="Times New Roman"/>
          <w:sz w:val="24"/>
          <w:szCs w:val="24"/>
        </w:rPr>
        <w:t xml:space="preserve"> účtu:</w:t>
      </w:r>
      <w:r w:rsidR="00551BD3" w:rsidRPr="00041885">
        <w:rPr>
          <w:rFonts w:ascii="Times New Roman" w:hAnsi="Times New Roman" w:cs="Times New Roman"/>
          <w:sz w:val="24"/>
          <w:szCs w:val="24"/>
        </w:rPr>
        <w:tab/>
        <w:t>27-1884482379/0800</w:t>
      </w:r>
    </w:p>
    <w:p w14:paraId="6850AF94" w14:textId="7E6BBF6A" w:rsidR="00041885" w:rsidRPr="00041885" w:rsidRDefault="00041885" w:rsidP="00041885">
      <w:pPr>
        <w:pStyle w:val="Normlnweb"/>
        <w:spacing w:before="0" w:beforeAutospacing="0" w:after="120" w:afterAutospacing="0"/>
      </w:pPr>
      <w:r w:rsidRPr="00041885">
        <w:t xml:space="preserve">Kontaktní osoba: </w:t>
      </w:r>
      <w:proofErr w:type="spellStart"/>
      <w:r w:rsidR="00B105A4" w:rsidRPr="00B105A4">
        <w:rPr>
          <w:highlight w:val="black"/>
        </w:rPr>
        <w:t>xxxxxxxxxxxxxxxxxxxxxxxxxxxxxxxxxxxxxxxxxxxxxxxxxxxxxxxxxxx</w:t>
      </w:r>
      <w:proofErr w:type="spellEnd"/>
    </w:p>
    <w:p w14:paraId="5DA60E11" w14:textId="2E350BFD" w:rsidR="000B4B50" w:rsidRPr="00041885" w:rsidRDefault="000B4B50" w:rsidP="00130397">
      <w:pPr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46767C3D" w14:textId="77777777" w:rsidR="000B4B50" w:rsidRPr="00041885" w:rsidRDefault="000B4B50" w:rsidP="00130397">
      <w:pPr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a</w:t>
      </w:r>
    </w:p>
    <w:bookmarkEnd w:id="4"/>
    <w:bookmarkEnd w:id="5"/>
    <w:bookmarkEnd w:id="6"/>
    <w:bookmarkEnd w:id="7"/>
    <w:p w14:paraId="4A8916BD" w14:textId="05B43234" w:rsidR="000B4B50" w:rsidRPr="00041885" w:rsidRDefault="00D5304E" w:rsidP="00355E34">
      <w:pPr>
        <w:pStyle w:val="Nadpis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MERIT GROUP a.s.</w:t>
      </w:r>
    </w:p>
    <w:p w14:paraId="083A1DB1" w14:textId="6D5F50FC" w:rsidR="000B4B50" w:rsidRPr="00041885" w:rsidRDefault="000B4B50" w:rsidP="00130397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Se</w:t>
      </w:r>
      <w:r w:rsidR="00D5304E">
        <w:rPr>
          <w:rFonts w:ascii="Times New Roman" w:hAnsi="Times New Roman" w:cs="Times New Roman"/>
          <w:sz w:val="24"/>
          <w:szCs w:val="24"/>
        </w:rPr>
        <w:t xml:space="preserve"> sídlem:</w:t>
      </w:r>
      <w:r w:rsidR="00D5304E">
        <w:rPr>
          <w:rFonts w:ascii="Times New Roman" w:hAnsi="Times New Roman" w:cs="Times New Roman"/>
          <w:sz w:val="24"/>
          <w:szCs w:val="24"/>
        </w:rPr>
        <w:tab/>
        <w:t>Březinova 136/7, 779 00 Olomouc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891B84A" w14:textId="0C66D8F5" w:rsidR="000B4B50" w:rsidRPr="00041885" w:rsidRDefault="00DB07F0" w:rsidP="00130397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Zastoupen</w:t>
      </w:r>
      <w:r w:rsidR="00090BC9">
        <w:rPr>
          <w:rFonts w:ascii="Times New Roman" w:hAnsi="Times New Roman" w:cs="Times New Roman"/>
          <w:sz w:val="24"/>
          <w:szCs w:val="24"/>
        </w:rPr>
        <w:t>a</w:t>
      </w:r>
      <w:r w:rsidR="00D5304E">
        <w:rPr>
          <w:rFonts w:ascii="Times New Roman" w:hAnsi="Times New Roman" w:cs="Times New Roman"/>
          <w:sz w:val="24"/>
          <w:szCs w:val="24"/>
        </w:rPr>
        <w:t>:</w:t>
      </w:r>
      <w:r w:rsidR="00D530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05A4" w:rsidRPr="00B105A4">
        <w:rPr>
          <w:rFonts w:ascii="Times New Roman" w:hAnsi="Times New Roman" w:cs="Times New Roman"/>
          <w:sz w:val="24"/>
          <w:szCs w:val="24"/>
          <w:highlight w:val="black"/>
        </w:rPr>
        <w:t>xxxxxxxxxxxxxxxxxxxxx</w:t>
      </w:r>
      <w:proofErr w:type="spellEnd"/>
      <w:r w:rsidR="00D5304E">
        <w:rPr>
          <w:rFonts w:ascii="Times New Roman" w:hAnsi="Times New Roman" w:cs="Times New Roman"/>
          <w:sz w:val="24"/>
          <w:szCs w:val="24"/>
        </w:rPr>
        <w:t>, statutárním ředitelem</w:t>
      </w:r>
    </w:p>
    <w:p w14:paraId="4957B012" w14:textId="50B0FE0F" w:rsidR="00EC5BD6" w:rsidRPr="00041885" w:rsidRDefault="00EC5BD6" w:rsidP="00EC5BD6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IČ: 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="00D5304E">
        <w:rPr>
          <w:rFonts w:ascii="Times New Roman" w:hAnsi="Times New Roman" w:cs="Times New Roman"/>
          <w:sz w:val="24"/>
          <w:szCs w:val="24"/>
        </w:rPr>
        <w:t>64609995</w:t>
      </w:r>
      <w:r w:rsidR="00D5304E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</w:p>
    <w:p w14:paraId="440A7D6D" w14:textId="46056013" w:rsidR="00EC5BD6" w:rsidRPr="00041885" w:rsidRDefault="00EC5BD6" w:rsidP="00EC5BD6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DIČ: 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="00D5304E">
        <w:rPr>
          <w:rFonts w:ascii="Times New Roman" w:hAnsi="Times New Roman" w:cs="Times New Roman"/>
          <w:sz w:val="24"/>
          <w:szCs w:val="24"/>
        </w:rPr>
        <w:t>CZ699000785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</w:p>
    <w:p w14:paraId="617AA519" w14:textId="4F7C2ECB" w:rsidR="00EC5BD6" w:rsidRPr="00041885" w:rsidRDefault="00D5304E" w:rsidP="00EC5BD6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05A4" w:rsidRPr="00B105A4">
        <w:rPr>
          <w:rFonts w:ascii="Times New Roman" w:hAnsi="Times New Roman" w:cs="Times New Roman"/>
          <w:sz w:val="24"/>
          <w:szCs w:val="24"/>
          <w:highlight w:val="black"/>
        </w:rPr>
        <w:t>xxxxxxxxxxxxxxxxxxxxxxxxxxxx</w:t>
      </w:r>
      <w:proofErr w:type="spellEnd"/>
    </w:p>
    <w:p w14:paraId="391C9C81" w14:textId="4D67687C" w:rsidR="00EC5BD6" w:rsidRPr="00041885" w:rsidRDefault="00EC5BD6" w:rsidP="001743C7">
      <w:pPr>
        <w:pStyle w:val="Normlnweb"/>
        <w:spacing w:before="0" w:beforeAutospacing="0" w:after="120" w:afterAutospacing="0"/>
      </w:pPr>
      <w:r w:rsidRPr="00041885">
        <w:t>číslo účtu:</w:t>
      </w:r>
      <w:r w:rsidRPr="00041885">
        <w:tab/>
      </w:r>
      <w:proofErr w:type="spellStart"/>
      <w:r w:rsidR="00B105A4" w:rsidRPr="00B105A4">
        <w:rPr>
          <w:highlight w:val="black"/>
        </w:rPr>
        <w:t>xxxxxxxxxxxxxxxxxxx</w:t>
      </w:r>
      <w:proofErr w:type="spellEnd"/>
      <w:r w:rsidRPr="00041885">
        <w:tab/>
      </w:r>
      <w:r w:rsidRPr="00041885">
        <w:tab/>
      </w:r>
    </w:p>
    <w:p w14:paraId="636266BF" w14:textId="77777777" w:rsidR="000B4B50" w:rsidRPr="00041885" w:rsidRDefault="000B4B50" w:rsidP="00130397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510C9683" w14:textId="77777777" w:rsidR="00355E34" w:rsidRPr="00041885" w:rsidRDefault="00355E34" w:rsidP="00355E34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5E7051B" w14:textId="6643E6F5" w:rsidR="0060414D" w:rsidRPr="00041885" w:rsidRDefault="00355E34" w:rsidP="00355E34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společně též jako </w:t>
      </w:r>
      <w:r w:rsidRPr="00A0243E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="000D06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E2ED1C" w14:textId="77777777" w:rsidR="000B4B50" w:rsidRPr="00041885" w:rsidRDefault="00355E34" w:rsidP="00355E34">
      <w:pPr>
        <w:spacing w:before="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4188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041885">
        <w:rPr>
          <w:rFonts w:ascii="Times New Roman" w:hAnsi="Times New Roman" w:cs="Times New Roman"/>
          <w:sz w:val="24"/>
          <w:szCs w:val="24"/>
        </w:rPr>
        <w:t xml:space="preserve"> níže uvedeného dne, měsíce a roku dohodly na</w:t>
      </w:r>
      <w:r w:rsidR="00DB07F0" w:rsidRPr="00041885">
        <w:rPr>
          <w:rFonts w:ascii="Times New Roman" w:hAnsi="Times New Roman" w:cs="Times New Roman"/>
          <w:sz w:val="24"/>
          <w:szCs w:val="24"/>
        </w:rPr>
        <w:t xml:space="preserve"> </w:t>
      </w:r>
      <w:r w:rsidRPr="00041885">
        <w:rPr>
          <w:rFonts w:ascii="Times New Roman" w:hAnsi="Times New Roman" w:cs="Times New Roman"/>
          <w:sz w:val="24"/>
          <w:szCs w:val="24"/>
        </w:rPr>
        <w:t>této smlouvě o dílo:</w:t>
      </w:r>
    </w:p>
    <w:p w14:paraId="02AF192D" w14:textId="77777777" w:rsidR="00355E34" w:rsidRPr="00041885" w:rsidRDefault="00355E34" w:rsidP="00355E34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4C53F39" w14:textId="77777777" w:rsidR="000B4B50" w:rsidRPr="00041885" w:rsidRDefault="000B4B50" w:rsidP="00BC5D79">
      <w:pPr>
        <w:pStyle w:val="Nadpis5"/>
        <w:numPr>
          <w:ilvl w:val="0"/>
          <w:numId w:val="7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bookmarkStart w:id="8" w:name="_Ref490478202"/>
      <w:r w:rsidRPr="00041885">
        <w:rPr>
          <w:rFonts w:ascii="Times New Roman" w:hAnsi="Times New Roman" w:cs="Times New Roman"/>
          <w:sz w:val="28"/>
          <w:szCs w:val="28"/>
        </w:rPr>
        <w:t xml:space="preserve">Předmět </w:t>
      </w:r>
      <w:r w:rsidR="005800D7" w:rsidRPr="00041885">
        <w:rPr>
          <w:rFonts w:ascii="Times New Roman" w:hAnsi="Times New Roman" w:cs="Times New Roman"/>
          <w:sz w:val="28"/>
          <w:szCs w:val="28"/>
        </w:rPr>
        <w:t>plnění</w:t>
      </w:r>
      <w:bookmarkEnd w:id="8"/>
    </w:p>
    <w:p w14:paraId="002F7FCE" w14:textId="6A8BDB14" w:rsidR="00397171" w:rsidRDefault="00384C5B" w:rsidP="001743C7">
      <w:pPr>
        <w:pStyle w:val="Odstavecseseznamem"/>
        <w:spacing w:after="120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Předmětem plnění </w:t>
      </w:r>
      <w:r w:rsidR="00DB07F0" w:rsidRPr="00041885">
        <w:rPr>
          <w:rFonts w:ascii="Times New Roman" w:hAnsi="Times New Roman" w:cs="Times New Roman"/>
          <w:sz w:val="24"/>
          <w:szCs w:val="24"/>
        </w:rPr>
        <w:t xml:space="preserve">dle této smlouvy </w:t>
      </w:r>
      <w:r w:rsidRPr="00041885">
        <w:rPr>
          <w:rFonts w:ascii="Times New Roman" w:hAnsi="Times New Roman" w:cs="Times New Roman"/>
          <w:sz w:val="24"/>
          <w:szCs w:val="24"/>
        </w:rPr>
        <w:t xml:space="preserve">je </w:t>
      </w:r>
      <w:r w:rsidR="00101283">
        <w:rPr>
          <w:rFonts w:ascii="Times New Roman" w:hAnsi="Times New Roman" w:cs="Times New Roman"/>
          <w:sz w:val="24"/>
          <w:szCs w:val="24"/>
        </w:rPr>
        <w:t>dodání nového diskového pole</w:t>
      </w:r>
      <w:r w:rsidR="00065DF9" w:rsidRPr="00065DF9">
        <w:rPr>
          <w:rFonts w:ascii="Times New Roman" w:hAnsi="Times New Roman" w:cs="Times New Roman"/>
          <w:sz w:val="24"/>
          <w:szCs w:val="24"/>
        </w:rPr>
        <w:t xml:space="preserve"> včetně </w:t>
      </w:r>
      <w:r w:rsidR="00101283">
        <w:rPr>
          <w:rFonts w:ascii="Times New Roman" w:hAnsi="Times New Roman" w:cs="Times New Roman"/>
          <w:sz w:val="24"/>
          <w:szCs w:val="24"/>
        </w:rPr>
        <w:t>instalace</w:t>
      </w:r>
      <w:r w:rsidR="001C48CB">
        <w:rPr>
          <w:rFonts w:ascii="Times New Roman" w:hAnsi="Times New Roman" w:cs="Times New Roman"/>
          <w:sz w:val="24"/>
          <w:szCs w:val="24"/>
        </w:rPr>
        <w:t xml:space="preserve">, </w:t>
      </w:r>
      <w:r w:rsidR="00101283">
        <w:rPr>
          <w:rFonts w:ascii="Times New Roman" w:hAnsi="Times New Roman" w:cs="Times New Roman"/>
          <w:sz w:val="24"/>
          <w:szCs w:val="24"/>
        </w:rPr>
        <w:t>konf</w:t>
      </w:r>
      <w:r w:rsidR="001C48CB">
        <w:rPr>
          <w:rFonts w:ascii="Times New Roman" w:hAnsi="Times New Roman" w:cs="Times New Roman"/>
          <w:sz w:val="24"/>
          <w:szCs w:val="24"/>
        </w:rPr>
        <w:t>igurace, školení administrátorů</w:t>
      </w:r>
      <w:r w:rsidR="00101283">
        <w:rPr>
          <w:rFonts w:ascii="Times New Roman" w:hAnsi="Times New Roman" w:cs="Times New Roman"/>
          <w:sz w:val="24"/>
          <w:szCs w:val="24"/>
        </w:rPr>
        <w:t xml:space="preserve"> a přepravy</w:t>
      </w:r>
      <w:r w:rsidR="00065DF9" w:rsidRPr="00065DF9">
        <w:rPr>
          <w:rFonts w:ascii="Times New Roman" w:hAnsi="Times New Roman" w:cs="Times New Roman"/>
          <w:sz w:val="24"/>
          <w:szCs w:val="24"/>
        </w:rPr>
        <w:t>. Přesná specifikace je uvedena v bodech. 1.1 a</w:t>
      </w:r>
      <w:r w:rsidR="00B27BA5">
        <w:rPr>
          <w:rFonts w:ascii="Times New Roman" w:hAnsi="Times New Roman" w:cs="Times New Roman"/>
          <w:sz w:val="24"/>
          <w:szCs w:val="24"/>
        </w:rPr>
        <w:t>ž</w:t>
      </w:r>
      <w:r w:rsidR="00065DF9" w:rsidRPr="00065DF9">
        <w:rPr>
          <w:rFonts w:ascii="Times New Roman" w:hAnsi="Times New Roman" w:cs="Times New Roman"/>
          <w:sz w:val="24"/>
          <w:szCs w:val="24"/>
        </w:rPr>
        <w:t xml:space="preserve"> 1.</w:t>
      </w:r>
      <w:r w:rsidR="009C318E">
        <w:rPr>
          <w:rFonts w:ascii="Times New Roman" w:hAnsi="Times New Roman" w:cs="Times New Roman"/>
          <w:sz w:val="24"/>
          <w:szCs w:val="24"/>
        </w:rPr>
        <w:t>4</w:t>
      </w:r>
      <w:r w:rsidR="00B27BA5">
        <w:rPr>
          <w:rFonts w:ascii="Times New Roman" w:hAnsi="Times New Roman" w:cs="Times New Roman"/>
          <w:sz w:val="24"/>
          <w:szCs w:val="24"/>
        </w:rPr>
        <w:t xml:space="preserve"> níže.</w:t>
      </w:r>
    </w:p>
    <w:p w14:paraId="376FBA46" w14:textId="41D4E4F4" w:rsidR="00065DF9" w:rsidRDefault="00013626" w:rsidP="00F54676">
      <w:pPr>
        <w:pStyle w:val="Zkladntext"/>
        <w:numPr>
          <w:ilvl w:val="1"/>
          <w:numId w:val="5"/>
        </w:numPr>
        <w:spacing w:before="240" w:after="0" w:line="360" w:lineRule="auto"/>
        <w:ind w:left="709" w:hanging="567"/>
        <w:jc w:val="left"/>
        <w:rPr>
          <w:b/>
        </w:rPr>
      </w:pPr>
      <w:r>
        <w:rPr>
          <w:b/>
        </w:rPr>
        <w:t>Specifikace hardware</w:t>
      </w:r>
    </w:p>
    <w:p w14:paraId="7ACAA16C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 xml:space="preserve">1x expanzní jednotka na 24 disků ke stávajícímu diskovému poli </w:t>
      </w:r>
      <w:proofErr w:type="spellStart"/>
      <w:r>
        <w:t>Storwize</w:t>
      </w:r>
      <w:proofErr w:type="spellEnd"/>
      <w:r>
        <w:t xml:space="preserve"> V5010</w:t>
      </w:r>
    </w:p>
    <w:p w14:paraId="4A9FB577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>14x disk 2.4TB 10K 2.5 INCH HDD</w:t>
      </w:r>
    </w:p>
    <w:p w14:paraId="6C0176D0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 xml:space="preserve">3x disk 800GB 2,5“ SSD </w:t>
      </w:r>
      <w:proofErr w:type="spellStart"/>
      <w:r>
        <w:t>Tier</w:t>
      </w:r>
      <w:proofErr w:type="spellEnd"/>
      <w:r>
        <w:t xml:space="preserve"> 0</w:t>
      </w:r>
    </w:p>
    <w:p w14:paraId="0F37E893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>Redundantní napájení</w:t>
      </w:r>
      <w:r>
        <w:tab/>
      </w:r>
    </w:p>
    <w:p w14:paraId="6EE20F2A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>Redundantní datové připojení</w:t>
      </w:r>
    </w:p>
    <w:p w14:paraId="716CAE33" w14:textId="77777777" w:rsidR="000D0631" w:rsidRDefault="000D0631" w:rsidP="000D0631">
      <w:pPr>
        <w:pStyle w:val="Zkladntext"/>
        <w:spacing w:after="0"/>
        <w:ind w:left="426"/>
      </w:pPr>
    </w:p>
    <w:p w14:paraId="01032A82" w14:textId="7163C2C0" w:rsidR="00013626" w:rsidRDefault="000D0631" w:rsidP="000D0631">
      <w:pPr>
        <w:pStyle w:val="Zkladntext"/>
        <w:spacing w:after="0"/>
        <w:ind w:left="426"/>
      </w:pPr>
      <w:r>
        <w:lastRenderedPageBreak/>
        <w:t xml:space="preserve">Součástí dodávky bude veškerý materiál nutný pro montáž do Racku a propojení do ICT infrastruktury </w:t>
      </w:r>
      <w:proofErr w:type="spellStart"/>
      <w:r>
        <w:t>MMPr</w:t>
      </w:r>
      <w:proofErr w:type="spellEnd"/>
      <w:r>
        <w:t xml:space="preserve"> (zejména, ne výhradně, montážní sada do </w:t>
      </w:r>
      <w:proofErr w:type="gramStart"/>
      <w:r>
        <w:t>racku</w:t>
      </w:r>
      <w:proofErr w:type="gramEnd"/>
      <w:r>
        <w:t>, vyvazovací pásky, metalická optická kabeláž aj.), práce a logistika související s předmětem plnění zakázky</w:t>
      </w:r>
      <w:r w:rsidR="00735AF3">
        <w:t>.</w:t>
      </w:r>
    </w:p>
    <w:p w14:paraId="320293E5" w14:textId="3B5EB4FA" w:rsidR="00013626" w:rsidRPr="00013626" w:rsidRDefault="00013626" w:rsidP="00013626">
      <w:pPr>
        <w:pStyle w:val="Zkladntext"/>
        <w:numPr>
          <w:ilvl w:val="1"/>
          <w:numId w:val="5"/>
        </w:numPr>
        <w:spacing w:before="240" w:after="0" w:line="360" w:lineRule="auto"/>
        <w:ind w:left="709" w:hanging="567"/>
        <w:jc w:val="left"/>
        <w:rPr>
          <w:b/>
        </w:rPr>
      </w:pPr>
      <w:r>
        <w:rPr>
          <w:b/>
        </w:rPr>
        <w:t>Specifikace s</w:t>
      </w:r>
      <w:r w:rsidRPr="00013626">
        <w:rPr>
          <w:b/>
        </w:rPr>
        <w:t>oftware</w:t>
      </w:r>
    </w:p>
    <w:p w14:paraId="22236C3F" w14:textId="61FFEE0A" w:rsidR="005E2434" w:rsidRDefault="000D0631" w:rsidP="005E2434">
      <w:pPr>
        <w:pStyle w:val="Zkladntext"/>
        <w:spacing w:after="0"/>
        <w:ind w:left="426"/>
      </w:pPr>
      <w:r>
        <w:t>-</w:t>
      </w:r>
      <w:r>
        <w:tab/>
      </w:r>
      <w:r w:rsidR="005E2434">
        <w:t xml:space="preserve">Dodávka licencí pro zachování funkcionalit IBM </w:t>
      </w:r>
      <w:proofErr w:type="spellStart"/>
      <w:r w:rsidR="005E2434">
        <w:t>EasyTier</w:t>
      </w:r>
      <w:proofErr w:type="spellEnd"/>
      <w:r w:rsidR="005E2434">
        <w:t>, vzdálené zrcadlení v rámci celého pole.</w:t>
      </w:r>
    </w:p>
    <w:p w14:paraId="7564E9F7" w14:textId="4C3B9FE1" w:rsidR="00013626" w:rsidRDefault="000D0631" w:rsidP="000D0631">
      <w:pPr>
        <w:pStyle w:val="Zkladntext"/>
        <w:spacing w:after="0"/>
        <w:ind w:left="426"/>
      </w:pPr>
      <w:r>
        <w:t>-</w:t>
      </w:r>
      <w:r>
        <w:tab/>
        <w:t>Případný další SW nutný pro funkcionalitu pole.</w:t>
      </w:r>
    </w:p>
    <w:p w14:paraId="67D7BAFE" w14:textId="62D1DB16" w:rsidR="00013626" w:rsidRPr="00013626" w:rsidRDefault="00013626" w:rsidP="00013626">
      <w:pPr>
        <w:pStyle w:val="Zkladntext"/>
        <w:numPr>
          <w:ilvl w:val="1"/>
          <w:numId w:val="5"/>
        </w:numPr>
        <w:spacing w:before="240" w:after="0" w:line="360" w:lineRule="auto"/>
        <w:ind w:left="709" w:hanging="567"/>
        <w:jc w:val="left"/>
        <w:rPr>
          <w:b/>
        </w:rPr>
      </w:pPr>
      <w:r>
        <w:rPr>
          <w:b/>
        </w:rPr>
        <w:t>Specifikace z</w:t>
      </w:r>
      <w:r w:rsidRPr="00013626">
        <w:rPr>
          <w:b/>
        </w:rPr>
        <w:t>áruk</w:t>
      </w:r>
      <w:r>
        <w:rPr>
          <w:b/>
        </w:rPr>
        <w:t>y</w:t>
      </w:r>
    </w:p>
    <w:p w14:paraId="5A2D8687" w14:textId="6EECFC48" w:rsidR="00013626" w:rsidRDefault="00013626" w:rsidP="00013626">
      <w:pPr>
        <w:pStyle w:val="Zkladntext"/>
        <w:spacing w:after="0"/>
        <w:ind w:left="426"/>
      </w:pPr>
      <w:r>
        <w:t>-</w:t>
      </w:r>
      <w:r>
        <w:tab/>
      </w:r>
      <w:r w:rsidR="000D0631" w:rsidRPr="000D0631">
        <w:t>SERVICE 3YR, 24X7 NBD RESPONSE</w:t>
      </w:r>
    </w:p>
    <w:p w14:paraId="430AE772" w14:textId="1828D2D9" w:rsidR="00013626" w:rsidRPr="00013626" w:rsidRDefault="00013626" w:rsidP="00013626">
      <w:pPr>
        <w:pStyle w:val="Zkladntext"/>
        <w:numPr>
          <w:ilvl w:val="1"/>
          <w:numId w:val="5"/>
        </w:numPr>
        <w:spacing w:before="240" w:after="0" w:line="360" w:lineRule="auto"/>
        <w:ind w:left="709" w:hanging="567"/>
        <w:jc w:val="left"/>
        <w:rPr>
          <w:b/>
        </w:rPr>
      </w:pPr>
      <w:r>
        <w:rPr>
          <w:b/>
        </w:rPr>
        <w:t xml:space="preserve">Specifikace </w:t>
      </w:r>
      <w:r w:rsidR="00D932CD">
        <w:rPr>
          <w:b/>
        </w:rPr>
        <w:t>instalace</w:t>
      </w:r>
    </w:p>
    <w:p w14:paraId="0AB24607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 xml:space="preserve">Montáž pole do </w:t>
      </w:r>
      <w:proofErr w:type="gramStart"/>
      <w:r>
        <w:t>racku</w:t>
      </w:r>
      <w:proofErr w:type="gramEnd"/>
      <w:r>
        <w:t xml:space="preserve"> v lokalitě Bratrská 34, 1. patro, technologická místnost ICT.</w:t>
      </w:r>
    </w:p>
    <w:p w14:paraId="74353EBA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>Zkompletování pole a disků.</w:t>
      </w:r>
    </w:p>
    <w:p w14:paraId="39B44AA6" w14:textId="77777777" w:rsidR="000D0631" w:rsidRDefault="000D0631" w:rsidP="000D0631">
      <w:pPr>
        <w:pStyle w:val="Zkladntext"/>
        <w:spacing w:after="0"/>
        <w:ind w:left="426"/>
      </w:pPr>
      <w:r>
        <w:t>-</w:t>
      </w:r>
      <w:r>
        <w:tab/>
        <w:t>Aktivace dodaných licencí.</w:t>
      </w:r>
    </w:p>
    <w:p w14:paraId="3DFE12F8" w14:textId="584727D1" w:rsidR="00013626" w:rsidRDefault="000D0631" w:rsidP="000D0631">
      <w:pPr>
        <w:pStyle w:val="Zkladntext"/>
        <w:spacing w:after="0"/>
        <w:ind w:left="426"/>
      </w:pPr>
      <w:r>
        <w:t>-</w:t>
      </w:r>
      <w:r>
        <w:tab/>
        <w:t xml:space="preserve">Předání funkčního celku </w:t>
      </w:r>
      <w:proofErr w:type="spellStart"/>
      <w:r>
        <w:t>Storwize</w:t>
      </w:r>
      <w:proofErr w:type="spellEnd"/>
      <w:r>
        <w:t xml:space="preserve"> V5010.</w:t>
      </w:r>
    </w:p>
    <w:p w14:paraId="1A5B7C65" w14:textId="77777777" w:rsidR="006834FF" w:rsidRPr="00041885" w:rsidRDefault="006834FF" w:rsidP="00BC5D79">
      <w:pPr>
        <w:pStyle w:val="Nadpis5"/>
        <w:numPr>
          <w:ilvl w:val="0"/>
          <w:numId w:val="7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1885">
        <w:rPr>
          <w:rFonts w:ascii="Times New Roman" w:hAnsi="Times New Roman" w:cs="Times New Roman"/>
          <w:sz w:val="28"/>
          <w:szCs w:val="28"/>
        </w:rPr>
        <w:t>Doba a místo plnění</w:t>
      </w:r>
    </w:p>
    <w:p w14:paraId="1FFEFF34" w14:textId="28178225" w:rsidR="003D0E03" w:rsidRPr="00CD1D60" w:rsidRDefault="003D233D" w:rsidP="00D41D8C">
      <w:pPr>
        <w:pStyle w:val="Odstavecseseznamem"/>
        <w:numPr>
          <w:ilvl w:val="1"/>
          <w:numId w:val="15"/>
        </w:numPr>
        <w:spacing w:after="120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1D60">
        <w:rPr>
          <w:rFonts w:ascii="Times New Roman" w:hAnsi="Times New Roman"/>
          <w:sz w:val="24"/>
          <w:szCs w:val="24"/>
        </w:rPr>
        <w:t>Termín předání díla</w:t>
      </w:r>
      <w:r w:rsidR="008358F1" w:rsidRPr="00CD1D60">
        <w:rPr>
          <w:rFonts w:ascii="Times New Roman" w:hAnsi="Times New Roman"/>
          <w:sz w:val="24"/>
          <w:szCs w:val="24"/>
        </w:rPr>
        <w:t xml:space="preserve"> dle</w:t>
      </w:r>
      <w:r w:rsidRPr="00CD1D60">
        <w:rPr>
          <w:rFonts w:ascii="Times New Roman" w:hAnsi="Times New Roman"/>
          <w:sz w:val="24"/>
          <w:szCs w:val="24"/>
        </w:rPr>
        <w:t xml:space="preserve"> bodů 1.1 až 1.4 </w:t>
      </w:r>
      <w:r w:rsidR="003D0E03" w:rsidRPr="00CD1D60">
        <w:rPr>
          <w:rFonts w:ascii="Times New Roman" w:hAnsi="Times New Roman"/>
          <w:sz w:val="24"/>
          <w:szCs w:val="24"/>
        </w:rPr>
        <w:t xml:space="preserve">této smlouvy </w:t>
      </w:r>
      <w:r w:rsidRPr="00CD1D60">
        <w:rPr>
          <w:rFonts w:ascii="Times New Roman" w:hAnsi="Times New Roman"/>
          <w:sz w:val="24"/>
          <w:szCs w:val="24"/>
        </w:rPr>
        <w:t>je</w:t>
      </w:r>
      <w:r w:rsidR="00961E7B" w:rsidRPr="00CD1D60">
        <w:rPr>
          <w:rFonts w:ascii="Times New Roman" w:hAnsi="Times New Roman"/>
          <w:sz w:val="24"/>
          <w:szCs w:val="24"/>
        </w:rPr>
        <w:t xml:space="preserve"> </w:t>
      </w:r>
      <w:r w:rsidRPr="00CD1D60">
        <w:rPr>
          <w:rFonts w:ascii="Times New Roman" w:hAnsi="Times New Roman"/>
          <w:sz w:val="24"/>
          <w:szCs w:val="24"/>
        </w:rPr>
        <w:t xml:space="preserve">nejpozději do </w:t>
      </w:r>
      <w:r w:rsidR="009029BF" w:rsidRPr="00CD1D60">
        <w:rPr>
          <w:rFonts w:ascii="Times New Roman" w:hAnsi="Times New Roman"/>
          <w:sz w:val="24"/>
          <w:szCs w:val="24"/>
        </w:rPr>
        <w:t>60</w:t>
      </w:r>
      <w:r w:rsidRPr="00CD1D60">
        <w:rPr>
          <w:rFonts w:ascii="Times New Roman" w:hAnsi="Times New Roman"/>
          <w:sz w:val="24"/>
          <w:szCs w:val="24"/>
        </w:rPr>
        <w:t xml:space="preserve"> dní </w:t>
      </w:r>
      <w:r w:rsidR="00961E7B" w:rsidRPr="00CD1D60">
        <w:rPr>
          <w:rFonts w:ascii="Times New Roman" w:hAnsi="Times New Roman"/>
          <w:sz w:val="24"/>
          <w:szCs w:val="24"/>
        </w:rPr>
        <w:t>ode dne účinnosti smlouvy.</w:t>
      </w:r>
      <w:r w:rsidRPr="00CD1D60">
        <w:rPr>
          <w:rFonts w:ascii="Times New Roman" w:hAnsi="Times New Roman"/>
          <w:sz w:val="24"/>
          <w:szCs w:val="24"/>
        </w:rPr>
        <w:t xml:space="preserve"> </w:t>
      </w:r>
      <w:r w:rsidR="003D0E03" w:rsidRPr="00CD1D60">
        <w:rPr>
          <w:rFonts w:ascii="Times New Roman" w:hAnsi="Times New Roman"/>
          <w:sz w:val="24"/>
          <w:szCs w:val="24"/>
        </w:rPr>
        <w:t xml:space="preserve">O předání </w:t>
      </w:r>
      <w:r w:rsidR="008358F1" w:rsidRPr="00CD1D60">
        <w:rPr>
          <w:rFonts w:ascii="Times New Roman" w:hAnsi="Times New Roman"/>
          <w:sz w:val="24"/>
          <w:szCs w:val="24"/>
        </w:rPr>
        <w:t xml:space="preserve">této části </w:t>
      </w:r>
      <w:r w:rsidR="003D0E03" w:rsidRPr="00CD1D60">
        <w:rPr>
          <w:rFonts w:ascii="Times New Roman" w:hAnsi="Times New Roman"/>
          <w:sz w:val="24"/>
          <w:szCs w:val="24"/>
        </w:rPr>
        <w:t>díla bude pořízen oběma stranami podepsaný předávací protokol.</w:t>
      </w:r>
    </w:p>
    <w:p w14:paraId="45AA2255" w14:textId="7126BEE8" w:rsidR="00CC5065" w:rsidRPr="00CD1D60" w:rsidRDefault="00CC5065" w:rsidP="00D41D8C">
      <w:pPr>
        <w:pStyle w:val="Odstavecseseznamem"/>
        <w:numPr>
          <w:ilvl w:val="1"/>
          <w:numId w:val="15"/>
        </w:numPr>
        <w:spacing w:after="120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1D60">
        <w:rPr>
          <w:rFonts w:ascii="Times New Roman" w:hAnsi="Times New Roman"/>
          <w:sz w:val="24"/>
          <w:szCs w:val="24"/>
        </w:rPr>
        <w:t>Nebude-li provedeno dílo řádně a včas v termínu, je zhotovitel v prodlení.</w:t>
      </w:r>
    </w:p>
    <w:p w14:paraId="7A363334" w14:textId="653DE740" w:rsidR="00B11CE4" w:rsidRPr="00CD1D60" w:rsidRDefault="00574A77" w:rsidP="00D41D8C">
      <w:pPr>
        <w:pStyle w:val="Odstavecseseznamem"/>
        <w:numPr>
          <w:ilvl w:val="1"/>
          <w:numId w:val="15"/>
        </w:numPr>
        <w:spacing w:after="120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1D60">
        <w:rPr>
          <w:rFonts w:ascii="Times New Roman" w:hAnsi="Times New Roman"/>
          <w:sz w:val="24"/>
          <w:szCs w:val="24"/>
        </w:rPr>
        <w:t>Místo plnění</w:t>
      </w:r>
      <w:r w:rsidR="00C10F6D" w:rsidRPr="00CD1D60">
        <w:rPr>
          <w:rFonts w:ascii="Times New Roman" w:hAnsi="Times New Roman"/>
          <w:sz w:val="24"/>
          <w:szCs w:val="24"/>
        </w:rPr>
        <w:t xml:space="preserve"> díla dle bodů 1.1 až 1.4 této smlouvy</w:t>
      </w:r>
      <w:r w:rsidR="00C906D1" w:rsidRPr="00CD1D60">
        <w:rPr>
          <w:rFonts w:ascii="Times New Roman" w:hAnsi="Times New Roman"/>
          <w:sz w:val="24"/>
          <w:szCs w:val="24"/>
        </w:rPr>
        <w:t xml:space="preserve"> je Magistrát města Přerova, Bratrská 34, Přerov.</w:t>
      </w:r>
    </w:p>
    <w:p w14:paraId="6FE6BACA" w14:textId="77777777" w:rsidR="000B4B50" w:rsidRPr="00041885" w:rsidRDefault="000B4B50" w:rsidP="00BC5D79">
      <w:pPr>
        <w:pStyle w:val="Nadpis5"/>
        <w:numPr>
          <w:ilvl w:val="0"/>
          <w:numId w:val="7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bookmarkStart w:id="9" w:name="_Cena_za_dílo"/>
      <w:bookmarkStart w:id="10" w:name="_Ref490461746"/>
      <w:bookmarkEnd w:id="9"/>
      <w:r w:rsidRPr="00041885">
        <w:rPr>
          <w:rFonts w:ascii="Times New Roman" w:hAnsi="Times New Roman" w:cs="Times New Roman"/>
          <w:sz w:val="28"/>
          <w:szCs w:val="28"/>
        </w:rPr>
        <w:t>Cena za dílo a platební podmínky</w:t>
      </w:r>
      <w:bookmarkEnd w:id="10"/>
    </w:p>
    <w:p w14:paraId="0198C7C8" w14:textId="566F8C68" w:rsidR="004F443A" w:rsidRPr="00041885" w:rsidRDefault="004F443A" w:rsidP="00D41D8C">
      <w:pPr>
        <w:pStyle w:val="Normln-2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Objednatel je povinen zhotoviteli za řádně provedené dílo</w:t>
      </w:r>
      <w:r w:rsidR="001A7617" w:rsidRPr="00041885">
        <w:rPr>
          <w:rFonts w:ascii="Times New Roman" w:hAnsi="Times New Roman" w:cs="Times New Roman"/>
          <w:sz w:val="24"/>
          <w:szCs w:val="24"/>
        </w:rPr>
        <w:t xml:space="preserve"> </w:t>
      </w:r>
      <w:r w:rsidRPr="00041885">
        <w:rPr>
          <w:rFonts w:ascii="Times New Roman" w:hAnsi="Times New Roman" w:cs="Times New Roman"/>
          <w:sz w:val="24"/>
          <w:szCs w:val="24"/>
        </w:rPr>
        <w:t>uhradit cenu uvedenou v tomto článku smlouvy.</w:t>
      </w:r>
    </w:p>
    <w:p w14:paraId="5D34E273" w14:textId="5720F479" w:rsidR="001A081B" w:rsidRDefault="00C906D1" w:rsidP="00D41D8C">
      <w:pPr>
        <w:pStyle w:val="Normln-2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6D1">
        <w:rPr>
          <w:rFonts w:ascii="Times New Roman" w:hAnsi="Times New Roman" w:cs="Times New Roman"/>
          <w:sz w:val="24"/>
          <w:szCs w:val="24"/>
        </w:rPr>
        <w:t xml:space="preserve">ena </w:t>
      </w:r>
      <w:r>
        <w:rPr>
          <w:rFonts w:ascii="Times New Roman" w:hAnsi="Times New Roman" w:cs="Times New Roman"/>
          <w:sz w:val="24"/>
          <w:szCs w:val="24"/>
        </w:rPr>
        <w:t xml:space="preserve">za dílo </w:t>
      </w:r>
      <w:r w:rsidRPr="00C906D1">
        <w:rPr>
          <w:rFonts w:ascii="Times New Roman" w:hAnsi="Times New Roman" w:cs="Times New Roman"/>
          <w:sz w:val="24"/>
          <w:szCs w:val="24"/>
        </w:rPr>
        <w:t>byla stanovena dohodou smluvních stran jako nejvýše přípustná a v souladu s platnými cenovými předpisy. Obsahuje veškeré náklady spojené s</w:t>
      </w:r>
      <w:r>
        <w:rPr>
          <w:rFonts w:ascii="Times New Roman" w:hAnsi="Times New Roman" w:cs="Times New Roman"/>
          <w:sz w:val="24"/>
          <w:szCs w:val="24"/>
        </w:rPr>
        <w:t xml:space="preserve"> provedením díla a </w:t>
      </w:r>
      <w:r w:rsidRPr="00C906D1">
        <w:rPr>
          <w:rFonts w:ascii="Times New Roman" w:hAnsi="Times New Roman" w:cs="Times New Roman"/>
          <w:sz w:val="24"/>
          <w:szCs w:val="24"/>
        </w:rPr>
        <w:t xml:space="preserve">dodávkou předmětu </w:t>
      </w:r>
      <w:r>
        <w:rPr>
          <w:rFonts w:ascii="Times New Roman" w:hAnsi="Times New Roman" w:cs="Times New Roman"/>
          <w:sz w:val="24"/>
          <w:szCs w:val="24"/>
        </w:rPr>
        <w:t>plnění</w:t>
      </w:r>
      <w:r w:rsidRPr="00C906D1">
        <w:rPr>
          <w:rFonts w:ascii="Times New Roman" w:hAnsi="Times New Roman" w:cs="Times New Roman"/>
          <w:sz w:val="24"/>
          <w:szCs w:val="24"/>
        </w:rPr>
        <w:t xml:space="preserve"> na místo určení. Cenu lze překročit pouze z</w:t>
      </w:r>
      <w:r w:rsidR="000778F8">
        <w:rPr>
          <w:rFonts w:ascii="Times New Roman" w:hAnsi="Times New Roman" w:cs="Times New Roman"/>
          <w:sz w:val="24"/>
          <w:szCs w:val="24"/>
        </w:rPr>
        <w:t xml:space="preserve"> důvodu změny zákonné sazby DPH</w:t>
      </w:r>
      <w:r w:rsidR="000778F8" w:rsidRPr="00041885">
        <w:rPr>
          <w:rFonts w:ascii="Times New Roman" w:hAnsi="Times New Roman" w:cs="Times New Roman"/>
          <w:sz w:val="24"/>
          <w:szCs w:val="24"/>
        </w:rPr>
        <w:t>, v takovém případě smluvní strany sjednávají, že nebude o změně ceny uzavírán dodatek k této smlouvě.</w:t>
      </w:r>
    </w:p>
    <w:p w14:paraId="034D3E5C" w14:textId="77777777" w:rsidR="001A081B" w:rsidRPr="001A081B" w:rsidRDefault="001A081B" w:rsidP="001A081B">
      <w:pPr>
        <w:pStyle w:val="Odstavecseseznamem"/>
        <w:widowControl w:val="0"/>
        <w:spacing w:after="80"/>
        <w:ind w:left="360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7"/>
        <w:tblW w:w="5000" w:type="pct"/>
        <w:tblLook w:val="04A0" w:firstRow="1" w:lastRow="0" w:firstColumn="1" w:lastColumn="0" w:noHBand="0" w:noVBand="1"/>
      </w:tblPr>
      <w:tblGrid>
        <w:gridCol w:w="1789"/>
        <w:gridCol w:w="1348"/>
        <w:gridCol w:w="1198"/>
        <w:gridCol w:w="1350"/>
        <w:gridCol w:w="1346"/>
        <w:gridCol w:w="1198"/>
        <w:gridCol w:w="1342"/>
      </w:tblGrid>
      <w:tr w:rsidR="001A081B" w:rsidRPr="001A081B" w14:paraId="30F6A4AB" w14:textId="77777777" w:rsidTr="001A081B">
        <w:trPr>
          <w:trHeight w:val="382"/>
        </w:trPr>
        <w:tc>
          <w:tcPr>
            <w:tcW w:w="935" w:type="pct"/>
            <w:vMerge w:val="restart"/>
            <w:vAlign w:val="center"/>
          </w:tcPr>
          <w:p w14:paraId="455E06DE" w14:textId="77777777" w:rsidR="001A081B" w:rsidRPr="001A081B" w:rsidRDefault="001A081B" w:rsidP="00E7211F">
            <w:pPr>
              <w:spacing w:beforeAutospacing="1" w:afterAutospacing="1"/>
              <w:jc w:val="center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sz w:val="22"/>
              </w:rPr>
              <w:t>Položky</w:t>
            </w:r>
          </w:p>
        </w:tc>
        <w:tc>
          <w:tcPr>
            <w:tcW w:w="4065" w:type="pct"/>
            <w:gridSpan w:val="6"/>
            <w:vAlign w:val="center"/>
          </w:tcPr>
          <w:p w14:paraId="433A5C60" w14:textId="77777777" w:rsidR="001A081B" w:rsidRPr="001A081B" w:rsidRDefault="001A081B" w:rsidP="00E7211F">
            <w:pPr>
              <w:spacing w:beforeAutospacing="1" w:afterAutospacing="1"/>
              <w:jc w:val="center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sz w:val="22"/>
              </w:rPr>
              <w:t>Cenový rozpis</w:t>
            </w:r>
          </w:p>
        </w:tc>
      </w:tr>
      <w:tr w:rsidR="001A081B" w:rsidRPr="001A081B" w14:paraId="335BF1C0" w14:textId="77777777" w:rsidTr="001A081B">
        <w:trPr>
          <w:trHeight w:val="476"/>
        </w:trPr>
        <w:tc>
          <w:tcPr>
            <w:tcW w:w="935" w:type="pct"/>
            <w:vMerge/>
            <w:vAlign w:val="center"/>
          </w:tcPr>
          <w:p w14:paraId="01180D24" w14:textId="77777777" w:rsidR="001A081B" w:rsidRPr="001A081B" w:rsidRDefault="001A081B" w:rsidP="00E7211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pct"/>
            <w:vAlign w:val="center"/>
          </w:tcPr>
          <w:p w14:paraId="12BCC977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>bez DPH</w:t>
            </w:r>
          </w:p>
          <w:p w14:paraId="6F899439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 xml:space="preserve"> Kč / ks</w:t>
            </w:r>
          </w:p>
        </w:tc>
        <w:tc>
          <w:tcPr>
            <w:tcW w:w="626" w:type="pct"/>
            <w:vAlign w:val="center"/>
          </w:tcPr>
          <w:p w14:paraId="0C084AAE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 xml:space="preserve">DPH </w:t>
            </w:r>
          </w:p>
          <w:p w14:paraId="3525A9BD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>Kč / ks</w:t>
            </w:r>
          </w:p>
        </w:tc>
        <w:tc>
          <w:tcPr>
            <w:tcW w:w="705" w:type="pct"/>
            <w:vAlign w:val="center"/>
          </w:tcPr>
          <w:p w14:paraId="00ED77CE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 xml:space="preserve">vč. DPH </w:t>
            </w:r>
          </w:p>
          <w:p w14:paraId="3119B988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>Kč / ks</w:t>
            </w:r>
          </w:p>
        </w:tc>
        <w:tc>
          <w:tcPr>
            <w:tcW w:w="703" w:type="pct"/>
            <w:vAlign w:val="center"/>
          </w:tcPr>
          <w:p w14:paraId="42EF69E1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>bez DPH celkem Kč</w:t>
            </w:r>
          </w:p>
        </w:tc>
        <w:tc>
          <w:tcPr>
            <w:tcW w:w="626" w:type="pct"/>
            <w:vAlign w:val="center"/>
          </w:tcPr>
          <w:p w14:paraId="75BDA90D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>DPH celkem Kč</w:t>
            </w:r>
          </w:p>
        </w:tc>
        <w:tc>
          <w:tcPr>
            <w:tcW w:w="701" w:type="pct"/>
            <w:vAlign w:val="center"/>
          </w:tcPr>
          <w:p w14:paraId="080B44D2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1A081B">
              <w:rPr>
                <w:rFonts w:ascii="Times New Roman" w:hAnsi="Times New Roman"/>
                <w:sz w:val="22"/>
                <w:szCs w:val="18"/>
              </w:rPr>
              <w:t>vč. DPH celkem Kč</w:t>
            </w:r>
          </w:p>
        </w:tc>
      </w:tr>
      <w:tr w:rsidR="001A081B" w:rsidRPr="001A081B" w14:paraId="7A6821F2" w14:textId="77777777" w:rsidTr="001A081B">
        <w:trPr>
          <w:trHeight w:val="20"/>
        </w:trPr>
        <w:tc>
          <w:tcPr>
            <w:tcW w:w="935" w:type="pct"/>
            <w:vAlign w:val="center"/>
          </w:tcPr>
          <w:p w14:paraId="695614D6" w14:textId="77777777" w:rsidR="001A081B" w:rsidRPr="001A081B" w:rsidRDefault="001A081B" w:rsidP="00E7211F">
            <w:pPr>
              <w:rPr>
                <w:rFonts w:ascii="Times New Roman" w:hAnsi="Times New Roman"/>
                <w:color w:val="FF0000"/>
                <w:sz w:val="22"/>
              </w:rPr>
            </w:pPr>
            <w:r w:rsidRPr="001A081B">
              <w:rPr>
                <w:rFonts w:ascii="Times New Roman" w:hAnsi="Times New Roman"/>
                <w:b/>
                <w:sz w:val="22"/>
              </w:rPr>
              <w:t xml:space="preserve">1.1.  Hardware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66A3787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370 250,00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3E0EB17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77 752,50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6A7C245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448 002,50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D4C702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370 250,00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9E3479B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77 752,50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F3EE1C6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448 002,50</w:t>
            </w:r>
          </w:p>
        </w:tc>
      </w:tr>
      <w:tr w:rsidR="001A081B" w:rsidRPr="001A081B" w14:paraId="447ECF05" w14:textId="77777777" w:rsidTr="001A081B">
        <w:trPr>
          <w:trHeight w:val="20"/>
        </w:trPr>
        <w:tc>
          <w:tcPr>
            <w:tcW w:w="935" w:type="pct"/>
            <w:vAlign w:val="center"/>
          </w:tcPr>
          <w:p w14:paraId="07EB49E3" w14:textId="77777777" w:rsidR="001A081B" w:rsidRPr="001A081B" w:rsidRDefault="001A081B" w:rsidP="00E7211F">
            <w:pPr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b/>
                <w:sz w:val="22"/>
              </w:rPr>
              <w:t>1.2.  Software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87E3E70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30 652,00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E2E38A3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6 436,92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E3F98E9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37 088,92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D9F85D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30 652,00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D19D9D4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6 436,92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3C69640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37 088,92</w:t>
            </w:r>
          </w:p>
        </w:tc>
      </w:tr>
      <w:tr w:rsidR="001A081B" w:rsidRPr="001A081B" w14:paraId="4B95A89F" w14:textId="77777777" w:rsidTr="001A081B">
        <w:trPr>
          <w:trHeight w:val="20"/>
        </w:trPr>
        <w:tc>
          <w:tcPr>
            <w:tcW w:w="935" w:type="pct"/>
            <w:vAlign w:val="center"/>
          </w:tcPr>
          <w:p w14:paraId="4FD8CE61" w14:textId="77777777" w:rsidR="001A081B" w:rsidRPr="001A081B" w:rsidRDefault="001A081B" w:rsidP="00E7211F">
            <w:pPr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b/>
                <w:sz w:val="22"/>
              </w:rPr>
              <w:t>1.3.  Záruka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7237BA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64 388,00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7D0C843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13 521,48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F9FAF8C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77 909,48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C1E556A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64 388,00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2BFAF41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13 521,48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EB33218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77 909,48</w:t>
            </w:r>
          </w:p>
        </w:tc>
      </w:tr>
      <w:tr w:rsidR="001A081B" w:rsidRPr="001A081B" w14:paraId="02D2441E" w14:textId="77777777" w:rsidTr="001A081B">
        <w:trPr>
          <w:trHeight w:val="20"/>
        </w:trPr>
        <w:tc>
          <w:tcPr>
            <w:tcW w:w="935" w:type="pct"/>
            <w:vAlign w:val="center"/>
          </w:tcPr>
          <w:p w14:paraId="4772B6CD" w14:textId="77777777" w:rsidR="001A081B" w:rsidRPr="001A081B" w:rsidRDefault="001A081B" w:rsidP="00E7211F">
            <w:pPr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b/>
                <w:sz w:val="22"/>
              </w:rPr>
              <w:t>1.4.  Instalace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DBA48D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24 000,00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344730B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5 040,00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3FE1AD9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29 040,00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58FD54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24 000,00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EFB7215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5 040,00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545F21" w14:textId="77777777" w:rsidR="001A081B" w:rsidRPr="001A081B" w:rsidRDefault="001A081B" w:rsidP="00E7211F">
            <w:pPr>
              <w:jc w:val="right"/>
              <w:rPr>
                <w:rFonts w:ascii="Times New Roman" w:hAnsi="Times New Roman"/>
                <w:sz w:val="22"/>
              </w:rPr>
            </w:pPr>
            <w:r w:rsidRPr="001A081B">
              <w:rPr>
                <w:rFonts w:ascii="Times New Roman" w:hAnsi="Times New Roman"/>
                <w:color w:val="000000"/>
                <w:sz w:val="22"/>
              </w:rPr>
              <w:t>29 040,00</w:t>
            </w:r>
          </w:p>
        </w:tc>
      </w:tr>
    </w:tbl>
    <w:p w14:paraId="578BDF2E" w14:textId="77777777" w:rsidR="001A081B" w:rsidRPr="001A081B" w:rsidRDefault="001A081B" w:rsidP="001A081B">
      <w:pPr>
        <w:pStyle w:val="Odstavecseseznamem"/>
        <w:widowControl w:val="0"/>
        <w:spacing w:before="240" w:after="80"/>
        <w:ind w:left="360"/>
        <w:rPr>
          <w:rFonts w:ascii="Times New Roman" w:hAnsi="Times New Roman"/>
          <w:bCs/>
          <w:sz w:val="24"/>
          <w:szCs w:val="24"/>
        </w:rPr>
      </w:pPr>
      <w:r w:rsidRPr="001A081B">
        <w:rPr>
          <w:rFonts w:ascii="Times New Roman" w:hAnsi="Times New Roman"/>
          <w:bCs/>
          <w:sz w:val="24"/>
          <w:szCs w:val="24"/>
        </w:rPr>
        <w:lastRenderedPageBreak/>
        <w:t>Celkem bez DPH</w:t>
      </w:r>
      <w:r w:rsidRPr="001A081B">
        <w:rPr>
          <w:rFonts w:ascii="Times New Roman" w:hAnsi="Times New Roman"/>
          <w:bCs/>
          <w:sz w:val="24"/>
          <w:szCs w:val="24"/>
        </w:rPr>
        <w:tab/>
      </w:r>
      <w:r w:rsidRPr="001A081B">
        <w:rPr>
          <w:rFonts w:ascii="Times New Roman" w:hAnsi="Times New Roman"/>
          <w:bCs/>
          <w:sz w:val="24"/>
          <w:szCs w:val="24"/>
        </w:rPr>
        <w:tab/>
      </w:r>
      <w:r w:rsidRPr="001A081B">
        <w:rPr>
          <w:rFonts w:ascii="Times New Roman" w:hAnsi="Times New Roman"/>
          <w:bCs/>
          <w:sz w:val="24"/>
          <w:szCs w:val="24"/>
        </w:rPr>
        <w:tab/>
        <w:t>489 290,00 Kč</w:t>
      </w:r>
    </w:p>
    <w:p w14:paraId="2BFDCEF7" w14:textId="77777777" w:rsidR="001A081B" w:rsidRPr="001A081B" w:rsidRDefault="001A081B" w:rsidP="001A081B">
      <w:pPr>
        <w:pStyle w:val="Odstavecseseznamem"/>
        <w:widowControl w:val="0"/>
        <w:spacing w:after="80"/>
        <w:ind w:left="360"/>
        <w:rPr>
          <w:rFonts w:ascii="Times New Roman" w:hAnsi="Times New Roman"/>
          <w:bCs/>
          <w:sz w:val="24"/>
          <w:szCs w:val="24"/>
        </w:rPr>
      </w:pPr>
      <w:r w:rsidRPr="001A081B">
        <w:rPr>
          <w:rFonts w:ascii="Times New Roman" w:hAnsi="Times New Roman"/>
          <w:bCs/>
          <w:sz w:val="24"/>
          <w:szCs w:val="24"/>
        </w:rPr>
        <w:t>Celkem DPH v zákonné sazbě</w:t>
      </w:r>
      <w:r w:rsidRPr="001A081B">
        <w:rPr>
          <w:rFonts w:ascii="Times New Roman" w:hAnsi="Times New Roman"/>
          <w:bCs/>
          <w:sz w:val="24"/>
          <w:szCs w:val="24"/>
        </w:rPr>
        <w:tab/>
        <w:t>102 750,90 Kč</w:t>
      </w:r>
    </w:p>
    <w:p w14:paraId="42F9AFC0" w14:textId="0BA64A22" w:rsidR="001A081B" w:rsidRPr="001A081B" w:rsidRDefault="001A081B" w:rsidP="001A081B">
      <w:pPr>
        <w:pStyle w:val="Odstavecseseznamem"/>
        <w:widowControl w:val="0"/>
        <w:spacing w:after="80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Celkem včetně DPH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1A081B">
        <w:rPr>
          <w:rFonts w:ascii="Times New Roman" w:hAnsi="Times New Roman"/>
          <w:bCs/>
          <w:sz w:val="24"/>
          <w:szCs w:val="24"/>
        </w:rPr>
        <w:t>592 040,90 Kč</w:t>
      </w:r>
    </w:p>
    <w:p w14:paraId="4DEA3D6E" w14:textId="77777777" w:rsidR="007A14C9" w:rsidRPr="002B3CA3" w:rsidRDefault="007A14C9" w:rsidP="002B3CA3">
      <w:pPr>
        <w:pStyle w:val="Zkladntext"/>
        <w:spacing w:after="80"/>
        <w:ind w:left="709"/>
      </w:pPr>
    </w:p>
    <w:p w14:paraId="59EA3E34" w14:textId="5A065D7B" w:rsidR="00CD16E2" w:rsidRPr="000D0631" w:rsidRDefault="007B4EED" w:rsidP="009B7E1B">
      <w:pPr>
        <w:pStyle w:val="Normln-2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0631">
        <w:rPr>
          <w:rFonts w:ascii="Times New Roman" w:hAnsi="Times New Roman" w:cs="Times New Roman"/>
          <w:sz w:val="24"/>
          <w:szCs w:val="24"/>
        </w:rPr>
        <w:t>Objednatel je povinen uhradit zhotoviteli cenu za</w:t>
      </w:r>
      <w:r w:rsidR="00D3710F" w:rsidRPr="000D0631">
        <w:rPr>
          <w:rFonts w:ascii="Times New Roman" w:hAnsi="Times New Roman" w:cs="Times New Roman"/>
          <w:sz w:val="24"/>
          <w:szCs w:val="24"/>
        </w:rPr>
        <w:t xml:space="preserve"> dokončené </w:t>
      </w:r>
      <w:r w:rsidRPr="000D0631">
        <w:rPr>
          <w:rFonts w:ascii="Times New Roman" w:hAnsi="Times New Roman" w:cs="Times New Roman"/>
          <w:sz w:val="24"/>
          <w:szCs w:val="24"/>
        </w:rPr>
        <w:t xml:space="preserve">dílo na základě faktury vystavené zhotovitelem </w:t>
      </w:r>
      <w:r w:rsidR="005C6831" w:rsidRPr="000D0631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1A7617" w:rsidRPr="000D0631">
        <w:rPr>
          <w:rFonts w:ascii="Times New Roman" w:hAnsi="Times New Roman" w:cs="Times New Roman"/>
          <w:sz w:val="24"/>
          <w:szCs w:val="24"/>
        </w:rPr>
        <w:t xml:space="preserve">do </w:t>
      </w:r>
      <w:r w:rsidR="009B3C4A" w:rsidRPr="000D0631">
        <w:rPr>
          <w:rFonts w:ascii="Times New Roman" w:hAnsi="Times New Roman" w:cs="Times New Roman"/>
          <w:sz w:val="24"/>
          <w:szCs w:val="24"/>
        </w:rPr>
        <w:t>14</w:t>
      </w:r>
      <w:r w:rsidR="001A7617" w:rsidRPr="000D0631">
        <w:rPr>
          <w:rFonts w:ascii="Times New Roman" w:hAnsi="Times New Roman" w:cs="Times New Roman"/>
          <w:sz w:val="24"/>
          <w:szCs w:val="24"/>
        </w:rPr>
        <w:t xml:space="preserve"> </w:t>
      </w:r>
      <w:r w:rsidR="0057619D" w:rsidRPr="000D0631">
        <w:rPr>
          <w:rFonts w:ascii="Times New Roman" w:hAnsi="Times New Roman" w:cs="Times New Roman"/>
          <w:sz w:val="24"/>
          <w:szCs w:val="24"/>
        </w:rPr>
        <w:t>d</w:t>
      </w:r>
      <w:r w:rsidR="001A7617" w:rsidRPr="000D0631">
        <w:rPr>
          <w:rFonts w:ascii="Times New Roman" w:hAnsi="Times New Roman" w:cs="Times New Roman"/>
          <w:sz w:val="24"/>
          <w:szCs w:val="24"/>
        </w:rPr>
        <w:t xml:space="preserve">ní </w:t>
      </w:r>
      <w:r w:rsidRPr="000D0631">
        <w:rPr>
          <w:rFonts w:ascii="Times New Roman" w:hAnsi="Times New Roman" w:cs="Times New Roman"/>
          <w:sz w:val="24"/>
          <w:szCs w:val="24"/>
        </w:rPr>
        <w:t>po oboustranném podpisu předávacího protokolu</w:t>
      </w:r>
      <w:r w:rsidR="000D0631">
        <w:rPr>
          <w:rFonts w:ascii="Times New Roman" w:hAnsi="Times New Roman" w:cs="Times New Roman"/>
          <w:sz w:val="24"/>
          <w:szCs w:val="24"/>
        </w:rPr>
        <w:t xml:space="preserve"> dle bodu 2.1 této smlouvy.</w:t>
      </w:r>
    </w:p>
    <w:p w14:paraId="12598454" w14:textId="501F6B7A" w:rsidR="007B4EED" w:rsidRPr="00041885" w:rsidRDefault="007B4EED" w:rsidP="00D41D8C">
      <w:pPr>
        <w:pStyle w:val="Normln-2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Faktura musí mít náležitosti daňového dokladu dle § 29 zákona č. 235/2004 Sb., o dani </w:t>
      </w:r>
      <w:r w:rsidRPr="00CD1D60">
        <w:rPr>
          <w:rFonts w:ascii="Times New Roman" w:hAnsi="Times New Roman" w:cs="Times New Roman"/>
          <w:sz w:val="24"/>
          <w:szCs w:val="24"/>
        </w:rPr>
        <w:t>z přidané hodnoty, ve znění pozdějších předpisů</w:t>
      </w:r>
      <w:r w:rsidR="008358F1" w:rsidRPr="00CD1D60">
        <w:rPr>
          <w:rFonts w:ascii="Times New Roman" w:hAnsi="Times New Roman" w:cs="Times New Roman"/>
          <w:sz w:val="24"/>
          <w:szCs w:val="24"/>
        </w:rPr>
        <w:t xml:space="preserve"> (dále jen „zákon o DPH“)</w:t>
      </w:r>
      <w:r w:rsidRPr="00CD1D60">
        <w:rPr>
          <w:rFonts w:ascii="Times New Roman" w:hAnsi="Times New Roman" w:cs="Times New Roman"/>
          <w:sz w:val="24"/>
          <w:szCs w:val="24"/>
        </w:rPr>
        <w:t xml:space="preserve">, a náležitosti </w:t>
      </w:r>
      <w:r w:rsidRPr="00041885">
        <w:rPr>
          <w:rFonts w:ascii="Times New Roman" w:hAnsi="Times New Roman" w:cs="Times New Roman"/>
          <w:sz w:val="24"/>
          <w:szCs w:val="24"/>
        </w:rPr>
        <w:t xml:space="preserve">stanovené § </w:t>
      </w:r>
      <w:r w:rsidR="0057619D" w:rsidRPr="00041885">
        <w:rPr>
          <w:rFonts w:ascii="Times New Roman" w:hAnsi="Times New Roman" w:cs="Times New Roman"/>
          <w:sz w:val="24"/>
          <w:szCs w:val="24"/>
        </w:rPr>
        <w:t>435</w:t>
      </w:r>
      <w:r w:rsidRPr="00041885">
        <w:rPr>
          <w:rFonts w:ascii="Times New Roman" w:hAnsi="Times New Roman" w:cs="Times New Roman"/>
          <w:sz w:val="24"/>
          <w:szCs w:val="24"/>
        </w:rPr>
        <w:t xml:space="preserve"> </w:t>
      </w:r>
      <w:r w:rsidR="0057619D" w:rsidRPr="00041885">
        <w:rPr>
          <w:rFonts w:ascii="Times New Roman" w:hAnsi="Times New Roman" w:cs="Times New Roman"/>
          <w:sz w:val="24"/>
          <w:szCs w:val="24"/>
        </w:rPr>
        <w:t xml:space="preserve">odst. 1 občanského </w:t>
      </w:r>
      <w:r w:rsidRPr="00041885">
        <w:rPr>
          <w:rFonts w:ascii="Times New Roman" w:hAnsi="Times New Roman" w:cs="Times New Roman"/>
          <w:sz w:val="24"/>
          <w:szCs w:val="24"/>
        </w:rPr>
        <w:t>zákoníku</w:t>
      </w:r>
      <w:r w:rsidR="00F755D2" w:rsidRPr="00041885">
        <w:rPr>
          <w:rFonts w:ascii="Times New Roman" w:hAnsi="Times New Roman" w:cs="Times New Roman"/>
          <w:sz w:val="24"/>
          <w:szCs w:val="24"/>
        </w:rPr>
        <w:t xml:space="preserve">. </w:t>
      </w:r>
      <w:r w:rsidRPr="00041885">
        <w:rPr>
          <w:rFonts w:ascii="Times New Roman" w:hAnsi="Times New Roman" w:cs="Times New Roman"/>
          <w:sz w:val="24"/>
          <w:szCs w:val="24"/>
        </w:rPr>
        <w:t>Splatnost faktury je 21 dnů ode dne jejího doručení objednateli.</w:t>
      </w:r>
    </w:p>
    <w:p w14:paraId="0F365778" w14:textId="77777777" w:rsidR="007B4EED" w:rsidRPr="00041885" w:rsidRDefault="007B4EED" w:rsidP="00D41D8C">
      <w:pPr>
        <w:pStyle w:val="Normln-2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Nebude-li mít faktura veškeré náležitosti nebo bude vystavena zhotovitelem neoprávněně, objednatel ji zhotoviteli vrátí k opravě; nová lhůta splatnosti počne běžet dnem doručení opravené faktury objednateli.</w:t>
      </w:r>
    </w:p>
    <w:p w14:paraId="7F366220" w14:textId="77777777" w:rsidR="007B4EED" w:rsidRPr="00041885" w:rsidRDefault="007B4EED" w:rsidP="007B4EED">
      <w:pPr>
        <w:pStyle w:val="Normln-2"/>
        <w:spacing w:before="0"/>
        <w:ind w:left="425"/>
        <w:rPr>
          <w:rFonts w:ascii="Times New Roman" w:hAnsi="Times New Roman" w:cs="Times New Roman"/>
          <w:sz w:val="24"/>
          <w:szCs w:val="24"/>
        </w:rPr>
      </w:pPr>
    </w:p>
    <w:p w14:paraId="108EBD59" w14:textId="77777777" w:rsidR="009352D3" w:rsidRPr="00041885" w:rsidRDefault="009352D3" w:rsidP="00BC5D79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1885">
        <w:rPr>
          <w:rFonts w:ascii="Times New Roman" w:hAnsi="Times New Roman" w:cs="Times New Roman"/>
          <w:sz w:val="28"/>
          <w:szCs w:val="28"/>
        </w:rPr>
        <w:t>Odpovědnost za vady a záruka za jakost díla</w:t>
      </w:r>
    </w:p>
    <w:p w14:paraId="4EB6D0E9" w14:textId="1A83CEB5" w:rsidR="008111B8" w:rsidRPr="00CD1D60" w:rsidRDefault="009352D3" w:rsidP="008D0E34">
      <w:pPr>
        <w:pStyle w:val="Normln-2"/>
        <w:numPr>
          <w:ilvl w:val="1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D60">
        <w:rPr>
          <w:rFonts w:ascii="Times New Roman" w:hAnsi="Times New Roman" w:cs="Times New Roman"/>
          <w:sz w:val="24"/>
          <w:szCs w:val="24"/>
        </w:rPr>
        <w:t xml:space="preserve">Zhotovitel odpovídá za všechny vady, které se </w:t>
      </w:r>
      <w:proofErr w:type="gramStart"/>
      <w:r w:rsidRPr="00CD1D60">
        <w:rPr>
          <w:rFonts w:ascii="Times New Roman" w:hAnsi="Times New Roman" w:cs="Times New Roman"/>
          <w:sz w:val="24"/>
          <w:szCs w:val="24"/>
        </w:rPr>
        <w:t>vyskytnou</w:t>
      </w:r>
      <w:proofErr w:type="gramEnd"/>
      <w:r w:rsidRPr="00CD1D60">
        <w:rPr>
          <w:rFonts w:ascii="Times New Roman" w:hAnsi="Times New Roman" w:cs="Times New Roman"/>
          <w:sz w:val="24"/>
          <w:szCs w:val="24"/>
        </w:rPr>
        <w:t xml:space="preserve"> </w:t>
      </w:r>
      <w:r w:rsidR="00BA7A95" w:rsidRPr="00CD1D60">
        <w:rPr>
          <w:rFonts w:ascii="Times New Roman" w:hAnsi="Times New Roman" w:cs="Times New Roman"/>
          <w:sz w:val="24"/>
          <w:szCs w:val="24"/>
        </w:rPr>
        <w:t xml:space="preserve">na </w:t>
      </w:r>
      <w:r w:rsidR="00D97198" w:rsidRPr="00CD1D60">
        <w:rPr>
          <w:rFonts w:ascii="Times New Roman" w:hAnsi="Times New Roman" w:cs="Times New Roman"/>
          <w:sz w:val="24"/>
          <w:szCs w:val="24"/>
        </w:rPr>
        <w:t>díle</w:t>
      </w:r>
      <w:r w:rsidR="00BA7A95" w:rsidRPr="00CD1D60">
        <w:rPr>
          <w:rFonts w:ascii="Times New Roman" w:hAnsi="Times New Roman" w:cs="Times New Roman"/>
          <w:sz w:val="24"/>
          <w:szCs w:val="24"/>
        </w:rPr>
        <w:t xml:space="preserve"> </w:t>
      </w:r>
      <w:r w:rsidRPr="00CD1D60">
        <w:rPr>
          <w:rFonts w:ascii="Times New Roman" w:hAnsi="Times New Roman" w:cs="Times New Roman"/>
          <w:sz w:val="24"/>
          <w:szCs w:val="24"/>
        </w:rPr>
        <w:t xml:space="preserve">v době předání </w:t>
      </w:r>
      <w:r w:rsidR="00BA7A95" w:rsidRPr="00CD1D60">
        <w:rPr>
          <w:rFonts w:ascii="Times New Roman" w:hAnsi="Times New Roman" w:cs="Times New Roman"/>
          <w:sz w:val="24"/>
          <w:szCs w:val="24"/>
        </w:rPr>
        <w:t>díla</w:t>
      </w:r>
      <w:r w:rsidR="00C4641A" w:rsidRPr="00CD1D60">
        <w:rPr>
          <w:rFonts w:ascii="Times New Roman" w:hAnsi="Times New Roman" w:cs="Times New Roman"/>
          <w:sz w:val="24"/>
          <w:szCs w:val="24"/>
        </w:rPr>
        <w:t xml:space="preserve"> </w:t>
      </w:r>
      <w:r w:rsidRPr="00CD1D60">
        <w:rPr>
          <w:rFonts w:ascii="Times New Roman" w:hAnsi="Times New Roman" w:cs="Times New Roman"/>
          <w:sz w:val="24"/>
          <w:szCs w:val="24"/>
        </w:rPr>
        <w:t xml:space="preserve">Zhotovitel </w:t>
      </w:r>
      <w:proofErr w:type="gramStart"/>
      <w:r w:rsidRPr="00CD1D60">
        <w:rPr>
          <w:rFonts w:ascii="Times New Roman" w:hAnsi="Times New Roman" w:cs="Times New Roman"/>
          <w:sz w:val="24"/>
          <w:szCs w:val="24"/>
        </w:rPr>
        <w:t>odpovídá</w:t>
      </w:r>
      <w:proofErr w:type="gramEnd"/>
      <w:r w:rsidRPr="00CD1D60">
        <w:rPr>
          <w:rFonts w:ascii="Times New Roman" w:hAnsi="Times New Roman" w:cs="Times New Roman"/>
          <w:sz w:val="24"/>
          <w:szCs w:val="24"/>
        </w:rPr>
        <w:t xml:space="preserve"> </w:t>
      </w:r>
      <w:r w:rsidR="008D0E34" w:rsidRPr="00CD1D60">
        <w:rPr>
          <w:rFonts w:ascii="Times New Roman" w:hAnsi="Times New Roman" w:cs="Times New Roman"/>
          <w:sz w:val="24"/>
          <w:szCs w:val="24"/>
        </w:rPr>
        <w:t>z</w:t>
      </w:r>
      <w:r w:rsidRPr="00CD1D60">
        <w:rPr>
          <w:rFonts w:ascii="Times New Roman" w:hAnsi="Times New Roman" w:cs="Times New Roman"/>
          <w:sz w:val="24"/>
          <w:szCs w:val="24"/>
        </w:rPr>
        <w:t>a to, že dílo bude provedeno v souladu s příslušnými právními předpisy, platnými techn</w:t>
      </w:r>
      <w:r w:rsidR="001658D9" w:rsidRPr="00CD1D60">
        <w:rPr>
          <w:rFonts w:ascii="Times New Roman" w:hAnsi="Times New Roman" w:cs="Times New Roman"/>
          <w:sz w:val="24"/>
          <w:szCs w:val="24"/>
        </w:rPr>
        <w:t>ickými normami a touto smlouvou</w:t>
      </w:r>
      <w:r w:rsidR="00BA7A95" w:rsidRPr="00CD1D60">
        <w:rPr>
          <w:rFonts w:ascii="Times New Roman" w:hAnsi="Times New Roman" w:cs="Times New Roman"/>
          <w:sz w:val="24"/>
          <w:szCs w:val="24"/>
        </w:rPr>
        <w:t>.</w:t>
      </w:r>
    </w:p>
    <w:p w14:paraId="12865266" w14:textId="4F776CD4" w:rsidR="008111B8" w:rsidRPr="00CD1D60" w:rsidRDefault="008111B8" w:rsidP="00C413FC">
      <w:pPr>
        <w:pStyle w:val="Normln-2"/>
        <w:numPr>
          <w:ilvl w:val="1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D60">
        <w:rPr>
          <w:rFonts w:ascii="Times New Roman" w:hAnsi="Times New Roman" w:cs="Times New Roman"/>
          <w:sz w:val="24"/>
          <w:szCs w:val="24"/>
        </w:rPr>
        <w:t xml:space="preserve">Záruční doba bude vyznačena na dodacím listu, a počíná běžet dnem </w:t>
      </w:r>
      <w:r w:rsidR="008D0E34" w:rsidRPr="00CD1D60">
        <w:rPr>
          <w:rFonts w:ascii="Times New Roman" w:hAnsi="Times New Roman" w:cs="Times New Roman"/>
          <w:sz w:val="24"/>
          <w:szCs w:val="24"/>
        </w:rPr>
        <w:t>předání díla a podpisem předávacího protokolu</w:t>
      </w:r>
      <w:r w:rsidRPr="00CD1D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6EBA4" w14:textId="68FE2D12" w:rsidR="008D0E34" w:rsidRPr="00CD1D60" w:rsidRDefault="008D0E34" w:rsidP="00C413FC">
      <w:pPr>
        <w:pStyle w:val="Normln-2"/>
        <w:numPr>
          <w:ilvl w:val="1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D60">
        <w:rPr>
          <w:rFonts w:ascii="Times New Roman" w:hAnsi="Times New Roman" w:cs="Times New Roman"/>
          <w:sz w:val="24"/>
          <w:szCs w:val="24"/>
        </w:rPr>
        <w:t>Záruka a servis je kryta položkou specifikovanou v čl. I. bodě 1.3.</w:t>
      </w:r>
    </w:p>
    <w:p w14:paraId="5AD8D48C" w14:textId="77777777" w:rsidR="00786D99" w:rsidRPr="00041885" w:rsidRDefault="00786D99" w:rsidP="00786D99">
      <w:pPr>
        <w:pStyle w:val="Normln-2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0C8202" w14:textId="40C0EA27" w:rsidR="00786D99" w:rsidRPr="00041885" w:rsidRDefault="008358F1" w:rsidP="00BC5D79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86D99" w:rsidRPr="00041885">
        <w:rPr>
          <w:rFonts w:ascii="Times New Roman" w:hAnsi="Times New Roman" w:cs="Times New Roman"/>
          <w:sz w:val="28"/>
          <w:szCs w:val="28"/>
        </w:rPr>
        <w:t xml:space="preserve">ovinnosti </w:t>
      </w:r>
      <w:r w:rsidR="00786D99">
        <w:rPr>
          <w:rFonts w:ascii="Times New Roman" w:hAnsi="Times New Roman" w:cs="Times New Roman"/>
          <w:sz w:val="28"/>
          <w:szCs w:val="28"/>
        </w:rPr>
        <w:t>objednatele</w:t>
      </w:r>
    </w:p>
    <w:p w14:paraId="7AAF8713" w14:textId="0FC14216" w:rsidR="00786D99" w:rsidRPr="00786D99" w:rsidRDefault="00786D99" w:rsidP="00C413FC">
      <w:pPr>
        <w:pStyle w:val="Normln-2"/>
        <w:numPr>
          <w:ilvl w:val="1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6D99">
        <w:rPr>
          <w:rFonts w:ascii="Times New Roman" w:hAnsi="Times New Roman" w:cs="Times New Roman"/>
          <w:sz w:val="24"/>
          <w:szCs w:val="24"/>
        </w:rPr>
        <w:t>Objednatel je povinen poskytnout zhotoviteli při provádění díla v nezbytném rozsahu součinnost.</w:t>
      </w:r>
    </w:p>
    <w:p w14:paraId="0452A81B" w14:textId="4688F37D" w:rsidR="00786D99" w:rsidRPr="00786D99" w:rsidRDefault="00786D99" w:rsidP="00C413FC">
      <w:pPr>
        <w:pStyle w:val="Normln-2"/>
        <w:numPr>
          <w:ilvl w:val="1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6D99">
        <w:rPr>
          <w:rFonts w:ascii="Times New Roman" w:hAnsi="Times New Roman" w:cs="Times New Roman"/>
          <w:sz w:val="24"/>
          <w:szCs w:val="24"/>
        </w:rPr>
        <w:t xml:space="preserve">Objednatel se zavazuje převzít </w:t>
      </w:r>
      <w:r w:rsidR="007A14C9">
        <w:rPr>
          <w:rFonts w:ascii="Times New Roman" w:hAnsi="Times New Roman" w:cs="Times New Roman"/>
          <w:sz w:val="24"/>
          <w:szCs w:val="24"/>
        </w:rPr>
        <w:t>dílo</w:t>
      </w:r>
      <w:r w:rsidRPr="00786D99">
        <w:rPr>
          <w:rFonts w:ascii="Times New Roman" w:hAnsi="Times New Roman" w:cs="Times New Roman"/>
          <w:sz w:val="24"/>
          <w:szCs w:val="24"/>
        </w:rPr>
        <w:t xml:space="preserve"> uveden</w:t>
      </w:r>
      <w:r w:rsidR="007A14C9">
        <w:rPr>
          <w:rFonts w:ascii="Times New Roman" w:hAnsi="Times New Roman" w:cs="Times New Roman"/>
          <w:sz w:val="24"/>
          <w:szCs w:val="24"/>
        </w:rPr>
        <w:t>é</w:t>
      </w:r>
      <w:r w:rsidRPr="00786D99">
        <w:rPr>
          <w:rFonts w:ascii="Times New Roman" w:hAnsi="Times New Roman" w:cs="Times New Roman"/>
          <w:sz w:val="24"/>
          <w:szCs w:val="24"/>
        </w:rPr>
        <w:t xml:space="preserve"> v</w:t>
      </w:r>
      <w:r w:rsidR="00BD7E05">
        <w:rPr>
          <w:rFonts w:ascii="Times New Roman" w:hAnsi="Times New Roman" w:cs="Times New Roman"/>
          <w:sz w:val="24"/>
          <w:szCs w:val="24"/>
        </w:rPr>
        <w:t> </w:t>
      </w:r>
      <w:r w:rsidRPr="00786D99">
        <w:rPr>
          <w:rFonts w:ascii="Times New Roman" w:hAnsi="Times New Roman" w:cs="Times New Roman"/>
          <w:sz w:val="24"/>
          <w:szCs w:val="24"/>
        </w:rPr>
        <w:t>článku</w:t>
      </w:r>
      <w:r w:rsidR="00BD7E05">
        <w:rPr>
          <w:rFonts w:ascii="Times New Roman" w:hAnsi="Times New Roman" w:cs="Times New Roman"/>
          <w:sz w:val="24"/>
          <w:szCs w:val="24"/>
        </w:rPr>
        <w:t xml:space="preserve"> </w:t>
      </w:r>
      <w:r w:rsidR="00BD7E05">
        <w:rPr>
          <w:rFonts w:ascii="Times New Roman" w:hAnsi="Times New Roman" w:cs="Times New Roman"/>
          <w:sz w:val="24"/>
          <w:szCs w:val="24"/>
        </w:rPr>
        <w:fldChar w:fldCharType="begin"/>
      </w:r>
      <w:r w:rsidR="00BD7E05">
        <w:rPr>
          <w:rFonts w:ascii="Times New Roman" w:hAnsi="Times New Roman" w:cs="Times New Roman"/>
          <w:sz w:val="24"/>
          <w:szCs w:val="24"/>
        </w:rPr>
        <w:instrText xml:space="preserve"> REF _Ref490478202 \r \h </w:instrText>
      </w:r>
      <w:r w:rsidR="00BD7E05">
        <w:rPr>
          <w:rFonts w:ascii="Times New Roman" w:hAnsi="Times New Roman" w:cs="Times New Roman"/>
          <w:sz w:val="24"/>
          <w:szCs w:val="24"/>
        </w:rPr>
      </w:r>
      <w:r w:rsidR="00BD7E05">
        <w:rPr>
          <w:rFonts w:ascii="Times New Roman" w:hAnsi="Times New Roman" w:cs="Times New Roman"/>
          <w:sz w:val="24"/>
          <w:szCs w:val="24"/>
        </w:rPr>
        <w:fldChar w:fldCharType="separate"/>
      </w:r>
      <w:r w:rsidR="001A081B">
        <w:rPr>
          <w:rFonts w:ascii="Times New Roman" w:hAnsi="Times New Roman" w:cs="Times New Roman"/>
          <w:sz w:val="24"/>
          <w:szCs w:val="24"/>
        </w:rPr>
        <w:t>I</w:t>
      </w:r>
      <w:r w:rsidR="00BD7E05">
        <w:rPr>
          <w:rFonts w:ascii="Times New Roman" w:hAnsi="Times New Roman" w:cs="Times New Roman"/>
          <w:sz w:val="24"/>
          <w:szCs w:val="24"/>
        </w:rPr>
        <w:fldChar w:fldCharType="end"/>
      </w:r>
      <w:r w:rsidR="00BD7E05">
        <w:rPr>
          <w:rFonts w:ascii="Times New Roman" w:hAnsi="Times New Roman" w:cs="Times New Roman"/>
          <w:sz w:val="24"/>
          <w:szCs w:val="24"/>
        </w:rPr>
        <w:t>.</w:t>
      </w:r>
      <w:r w:rsidRPr="00786D99">
        <w:rPr>
          <w:rFonts w:ascii="Times New Roman" w:hAnsi="Times New Roman" w:cs="Times New Roman"/>
          <w:sz w:val="24"/>
          <w:szCs w:val="24"/>
        </w:rPr>
        <w:t xml:space="preserve"> této smlouvy a uhradit dohodnutou cenu za provedení díla podle čl. </w:t>
      </w:r>
      <w:r w:rsidR="00BD7E05">
        <w:rPr>
          <w:rFonts w:ascii="Times New Roman" w:hAnsi="Times New Roman" w:cs="Times New Roman"/>
          <w:sz w:val="24"/>
          <w:szCs w:val="24"/>
        </w:rPr>
        <w:fldChar w:fldCharType="begin"/>
      </w:r>
      <w:r w:rsidR="00BD7E05">
        <w:rPr>
          <w:rFonts w:ascii="Times New Roman" w:hAnsi="Times New Roman" w:cs="Times New Roman"/>
          <w:sz w:val="24"/>
          <w:szCs w:val="24"/>
        </w:rPr>
        <w:instrText xml:space="preserve"> REF _Ref490461746 \r \h </w:instrText>
      </w:r>
      <w:r w:rsidR="00BD7E05">
        <w:rPr>
          <w:rFonts w:ascii="Times New Roman" w:hAnsi="Times New Roman" w:cs="Times New Roman"/>
          <w:sz w:val="24"/>
          <w:szCs w:val="24"/>
        </w:rPr>
      </w:r>
      <w:r w:rsidR="00BD7E05">
        <w:rPr>
          <w:rFonts w:ascii="Times New Roman" w:hAnsi="Times New Roman" w:cs="Times New Roman"/>
          <w:sz w:val="24"/>
          <w:szCs w:val="24"/>
        </w:rPr>
        <w:fldChar w:fldCharType="separate"/>
      </w:r>
      <w:r w:rsidR="001A081B">
        <w:rPr>
          <w:rFonts w:ascii="Times New Roman" w:hAnsi="Times New Roman" w:cs="Times New Roman"/>
          <w:sz w:val="24"/>
          <w:szCs w:val="24"/>
        </w:rPr>
        <w:t>III</w:t>
      </w:r>
      <w:r w:rsidR="00BD7E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Pr="00786D99">
        <w:rPr>
          <w:rFonts w:ascii="Times New Roman" w:hAnsi="Times New Roman" w:cs="Times New Roman"/>
          <w:sz w:val="24"/>
          <w:szCs w:val="24"/>
        </w:rPr>
        <w:t xml:space="preserve"> této smlouvy. Objednatel převezme dokončené dílo s výhradami, nebo bez výhrad. Případné vady musí být zhotovitelem odstraněny ve lhůtě 30 dní, jinak se zhotovitel dostává do prodlení. </w:t>
      </w:r>
    </w:p>
    <w:p w14:paraId="7EED188E" w14:textId="77777777" w:rsidR="00786D99" w:rsidRPr="00041885" w:rsidRDefault="00786D99" w:rsidP="00786D99">
      <w:pPr>
        <w:pStyle w:val="Normln-2"/>
        <w:jc w:val="both"/>
        <w:rPr>
          <w:rFonts w:ascii="Times New Roman" w:hAnsi="Times New Roman" w:cs="Times New Roman"/>
          <w:sz w:val="24"/>
          <w:szCs w:val="24"/>
        </w:rPr>
      </w:pPr>
    </w:p>
    <w:p w14:paraId="7A606DE8" w14:textId="4BC0701E" w:rsidR="00D3611E" w:rsidRPr="00041885" w:rsidRDefault="008358F1" w:rsidP="00BC5D79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3611E" w:rsidRPr="00041885">
        <w:rPr>
          <w:rFonts w:ascii="Times New Roman" w:hAnsi="Times New Roman" w:cs="Times New Roman"/>
          <w:sz w:val="28"/>
          <w:szCs w:val="28"/>
        </w:rPr>
        <w:t xml:space="preserve">ovinnosti </w:t>
      </w:r>
      <w:r w:rsidR="00024215" w:rsidRPr="00041885">
        <w:rPr>
          <w:rFonts w:ascii="Times New Roman" w:hAnsi="Times New Roman" w:cs="Times New Roman"/>
          <w:sz w:val="28"/>
          <w:szCs w:val="28"/>
        </w:rPr>
        <w:t>zhotovitele</w:t>
      </w:r>
    </w:p>
    <w:p w14:paraId="456F7D96" w14:textId="77777777" w:rsidR="001743C7" w:rsidRDefault="001743C7" w:rsidP="00C413FC">
      <w:pPr>
        <w:pStyle w:val="Normln-2"/>
        <w:numPr>
          <w:ilvl w:val="1"/>
          <w:numId w:val="19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13FC">
        <w:rPr>
          <w:rFonts w:ascii="Times New Roman" w:hAnsi="Times New Roman" w:cs="Times New Roman"/>
          <w:sz w:val="24"/>
          <w:szCs w:val="24"/>
        </w:rPr>
        <w:t>Zhotovitel prohlašuje, že je odborně způsobilý k zajištění předmětu plnění podle této smlouvy.</w:t>
      </w:r>
    </w:p>
    <w:p w14:paraId="60654CC6" w14:textId="6131C665" w:rsidR="003C1A38" w:rsidRPr="00041885" w:rsidRDefault="00C413FC" w:rsidP="00C413FC">
      <w:pPr>
        <w:pStyle w:val="Normln-2"/>
        <w:numPr>
          <w:ilvl w:val="1"/>
          <w:numId w:val="19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13FC">
        <w:rPr>
          <w:rFonts w:ascii="Times New Roman" w:hAnsi="Times New Roman" w:cs="Times New Roman"/>
          <w:sz w:val="24"/>
          <w:szCs w:val="24"/>
        </w:rPr>
        <w:t>Zhotovitel se zavazuje v této smlouvě specifikovaný předmět plnění dodat včas a řádně za podmínek uvedených v této smlouvě.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A38" w:rsidRPr="00041885">
        <w:rPr>
          <w:rFonts w:ascii="Times New Roman" w:hAnsi="Times New Roman" w:cs="Times New Roman"/>
          <w:sz w:val="24"/>
          <w:szCs w:val="24"/>
        </w:rPr>
        <w:t>Zhotovitel je zejména povinen:</w:t>
      </w:r>
    </w:p>
    <w:p w14:paraId="293F2C8F" w14:textId="77777777" w:rsidR="003C1A38" w:rsidRPr="00041885" w:rsidRDefault="003C1A38" w:rsidP="00BD7E05">
      <w:pPr>
        <w:pStyle w:val="Normln-2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provést dílo řádně, včas, s veškerou odbornou péčí a za dodržení postupů, které odpovídají právním předpisům,</w:t>
      </w:r>
    </w:p>
    <w:p w14:paraId="779D419D" w14:textId="77777777" w:rsidR="003C1A38" w:rsidRPr="00041885" w:rsidRDefault="003C1A38" w:rsidP="00BD7E05">
      <w:pPr>
        <w:pStyle w:val="Normln-2"/>
        <w:numPr>
          <w:ilvl w:val="0"/>
          <w:numId w:val="28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dodržovat při provádění díla ujednání této smlouvy, řídit se podklady a pokyny objednatele,</w:t>
      </w:r>
    </w:p>
    <w:p w14:paraId="66EB11CE" w14:textId="77777777" w:rsidR="003C1A38" w:rsidRPr="00041885" w:rsidRDefault="003C1A38" w:rsidP="00BD7E05">
      <w:pPr>
        <w:pStyle w:val="Normln-2"/>
        <w:numPr>
          <w:ilvl w:val="0"/>
          <w:numId w:val="28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provést dílo na svůj náklad a své nebezpečí,</w:t>
      </w:r>
    </w:p>
    <w:p w14:paraId="0111288A" w14:textId="77777777" w:rsidR="003C1A38" w:rsidRPr="00041885" w:rsidRDefault="003C1A38" w:rsidP="00BD7E05">
      <w:pPr>
        <w:pStyle w:val="Normln-2"/>
        <w:numPr>
          <w:ilvl w:val="0"/>
          <w:numId w:val="28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lastRenderedPageBreak/>
        <w:t>písemně informovat objednatele o skutečnostech majících vliv na plnění smlouvy, a to neprodleně, nejpozději následující pracovní den poté, kdy příslušná skutečnost nastane nebo zhotovitel zjistí, že by nastat mohla,</w:t>
      </w:r>
    </w:p>
    <w:p w14:paraId="0A4CF0CE" w14:textId="43C836FD" w:rsidR="00D3611E" w:rsidRDefault="003C1A38" w:rsidP="00BD7E05">
      <w:pPr>
        <w:pStyle w:val="Normln-2"/>
        <w:numPr>
          <w:ilvl w:val="0"/>
          <w:numId w:val="28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>upozornit objednatele bez zbytečného odkladu na nevhodnou povahu pokynů daných mu objednatelem k provedení díla, jestliže mohl tuto nevhodnost zjistit při vynaložení odborné péče.</w:t>
      </w:r>
    </w:p>
    <w:p w14:paraId="2DB101AE" w14:textId="77777777" w:rsidR="00CB6523" w:rsidRDefault="00CB6523" w:rsidP="00CB6523">
      <w:pPr>
        <w:pStyle w:val="Normln-2"/>
        <w:jc w:val="both"/>
        <w:rPr>
          <w:rFonts w:ascii="Times New Roman" w:hAnsi="Times New Roman" w:cs="Times New Roman"/>
          <w:sz w:val="24"/>
          <w:szCs w:val="24"/>
        </w:rPr>
      </w:pPr>
    </w:p>
    <w:p w14:paraId="4F92552B" w14:textId="71014FCA" w:rsidR="00CB6523" w:rsidRPr="00CB6523" w:rsidRDefault="00CB6523" w:rsidP="00CB6523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6523">
        <w:rPr>
          <w:rFonts w:ascii="Times New Roman" w:hAnsi="Times New Roman" w:cs="Times New Roman"/>
          <w:sz w:val="28"/>
          <w:szCs w:val="28"/>
        </w:rPr>
        <w:t>Zvláštní způsob zajištění daně podle § 109a zákona o DPH</w:t>
      </w:r>
    </w:p>
    <w:p w14:paraId="0FC576BB" w14:textId="7A48311D" w:rsidR="00CB6523" w:rsidRPr="00CB6523" w:rsidRDefault="00CB6523" w:rsidP="00CB6523">
      <w:pPr>
        <w:pStyle w:val="Normln-2"/>
        <w:numPr>
          <w:ilvl w:val="1"/>
          <w:numId w:val="2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6523">
        <w:rPr>
          <w:rFonts w:ascii="Times New Roman" w:hAnsi="Times New Roman" w:cs="Times New Roman"/>
          <w:sz w:val="24"/>
          <w:szCs w:val="24"/>
        </w:rPr>
        <w:t>Smluvní strany se dohodly na tom, že příjemce zdanitelného plnění je oprávněn uplatnit institut zvláštního způsobu zajištění daně z přidané hodnoty ve smyslu § 109a zákona o DPH, pokud poskytovatel zdanitelného plnění bude požadovat úhradu za zdanitelné plnění na bankovní účet, který nebude nejpozději ke dni splatnosti příslušné faktury zveřejněn správcem daně v příslušném reg</w:t>
      </w:r>
      <w:r>
        <w:rPr>
          <w:rFonts w:ascii="Times New Roman" w:hAnsi="Times New Roman" w:cs="Times New Roman"/>
          <w:sz w:val="24"/>
          <w:szCs w:val="24"/>
        </w:rPr>
        <w:t xml:space="preserve">istru plátců daně (tj. způsobem umožňujícím </w:t>
      </w:r>
      <w:r w:rsidRPr="00CB6523">
        <w:rPr>
          <w:rFonts w:ascii="Times New Roman" w:hAnsi="Times New Roman" w:cs="Times New Roman"/>
          <w:sz w:val="24"/>
          <w:szCs w:val="24"/>
        </w:rPr>
        <w:t>dálkový přístup).</w:t>
      </w:r>
    </w:p>
    <w:p w14:paraId="2568AFB0" w14:textId="3E9122D1" w:rsidR="00CB6523" w:rsidRPr="00CB6523" w:rsidRDefault="00CB6523" w:rsidP="00CB6523">
      <w:pPr>
        <w:pStyle w:val="Normln-2"/>
        <w:numPr>
          <w:ilvl w:val="1"/>
          <w:numId w:val="2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6523">
        <w:rPr>
          <w:rFonts w:ascii="Times New Roman" w:hAnsi="Times New Roman" w:cs="Times New Roman"/>
          <w:sz w:val="24"/>
          <w:szCs w:val="24"/>
        </w:rPr>
        <w:t>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</w:t>
      </w:r>
    </w:p>
    <w:p w14:paraId="3C28BEEA" w14:textId="7605D78A" w:rsidR="00CB6523" w:rsidRPr="00CB6523" w:rsidRDefault="00CB6523" w:rsidP="00CB6523">
      <w:pPr>
        <w:pStyle w:val="Normln-2"/>
        <w:numPr>
          <w:ilvl w:val="1"/>
          <w:numId w:val="2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6523">
        <w:rPr>
          <w:rFonts w:ascii="Times New Roman" w:hAnsi="Times New Roman" w:cs="Times New Roman"/>
          <w:sz w:val="24"/>
          <w:szCs w:val="24"/>
        </w:rPr>
        <w:t>V případě, že nastanou okolnosti umožňující příjemci zdanitelného plnění uplatnit zvláštní způsob zajištění daně podle § 109a zákona o DPH, bude příjemce zdanitelného plnění o této skutečnosti poskytovatele zdanitelného plnění informovat.</w:t>
      </w:r>
    </w:p>
    <w:p w14:paraId="3AF70767" w14:textId="6D51CBD7" w:rsidR="00CB6523" w:rsidRPr="00041885" w:rsidRDefault="00CB6523" w:rsidP="00CB6523">
      <w:pPr>
        <w:pStyle w:val="Normln-2"/>
        <w:numPr>
          <w:ilvl w:val="1"/>
          <w:numId w:val="2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6523">
        <w:rPr>
          <w:rFonts w:ascii="Times New Roman" w:hAnsi="Times New Roman" w:cs="Times New Roman"/>
          <w:sz w:val="24"/>
          <w:szCs w:val="24"/>
        </w:rPr>
        <w:t>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ceny.</w:t>
      </w:r>
    </w:p>
    <w:p w14:paraId="38277CA2" w14:textId="77777777" w:rsidR="009112AE" w:rsidRPr="00041885" w:rsidRDefault="009112AE" w:rsidP="00F9465D">
      <w:pPr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486482" w14:textId="56E40185" w:rsidR="00F35A17" w:rsidRPr="00F35A17" w:rsidRDefault="00F35A17" w:rsidP="00BC5D79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35A17">
        <w:rPr>
          <w:rFonts w:ascii="Times New Roman" w:hAnsi="Times New Roman" w:cs="Times New Roman"/>
          <w:sz w:val="28"/>
          <w:szCs w:val="28"/>
        </w:rPr>
        <w:t>Smluvní pokuta</w:t>
      </w:r>
    </w:p>
    <w:p w14:paraId="11A9D189" w14:textId="2114A7A2" w:rsidR="00F35A17" w:rsidRPr="00041885" w:rsidRDefault="00F35A17" w:rsidP="00CB6523">
      <w:pPr>
        <w:pStyle w:val="Normln-2"/>
        <w:numPr>
          <w:ilvl w:val="1"/>
          <w:numId w:val="3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Zhotovitel se zavazuje zaplatit Objednateli smluvní pokutu </w:t>
      </w:r>
      <w:r w:rsidRPr="007152FE">
        <w:rPr>
          <w:rFonts w:ascii="Times New Roman" w:hAnsi="Times New Roman" w:cs="Times New Roman"/>
          <w:sz w:val="24"/>
          <w:szCs w:val="24"/>
        </w:rPr>
        <w:t>ve výši 0.1% z</w:t>
      </w:r>
      <w:r w:rsidR="008358F1">
        <w:rPr>
          <w:rFonts w:ascii="Times New Roman" w:hAnsi="Times New Roman" w:cs="Times New Roman"/>
          <w:sz w:val="24"/>
          <w:szCs w:val="24"/>
        </w:rPr>
        <w:t xml:space="preserve"> </w:t>
      </w:r>
      <w:r w:rsidRPr="00CD1D60">
        <w:rPr>
          <w:rFonts w:ascii="Times New Roman" w:hAnsi="Times New Roman" w:cs="Times New Roman"/>
          <w:sz w:val="24"/>
          <w:szCs w:val="24"/>
        </w:rPr>
        <w:t xml:space="preserve">ceny </w:t>
      </w:r>
      <w:r w:rsidR="008358F1" w:rsidRPr="00CD1D60">
        <w:rPr>
          <w:rFonts w:ascii="Times New Roman" w:hAnsi="Times New Roman" w:cs="Times New Roman"/>
          <w:sz w:val="24"/>
          <w:szCs w:val="24"/>
        </w:rPr>
        <w:t xml:space="preserve">příslušného </w:t>
      </w:r>
      <w:r w:rsidRPr="00CD1D60">
        <w:rPr>
          <w:rFonts w:ascii="Times New Roman" w:hAnsi="Times New Roman" w:cs="Times New Roman"/>
          <w:sz w:val="24"/>
          <w:szCs w:val="24"/>
        </w:rPr>
        <w:t xml:space="preserve">plnění bez DPH za každý započatý den prodlení s dodáním </w:t>
      </w:r>
      <w:r w:rsidR="00056B70" w:rsidRPr="00CD1D60">
        <w:rPr>
          <w:rFonts w:ascii="Times New Roman" w:hAnsi="Times New Roman" w:cs="Times New Roman"/>
          <w:sz w:val="24"/>
          <w:szCs w:val="24"/>
        </w:rPr>
        <w:t xml:space="preserve">příslušné části </w:t>
      </w:r>
      <w:r w:rsidRPr="00CD1D60">
        <w:rPr>
          <w:rFonts w:ascii="Times New Roman" w:hAnsi="Times New Roman" w:cs="Times New Roman"/>
          <w:sz w:val="24"/>
          <w:szCs w:val="24"/>
        </w:rPr>
        <w:t xml:space="preserve">díla. </w:t>
      </w:r>
    </w:p>
    <w:p w14:paraId="6944CA08" w14:textId="7C6096A8" w:rsidR="00F35A17" w:rsidRPr="00F35A17" w:rsidRDefault="00F35A17" w:rsidP="00CB6523">
      <w:pPr>
        <w:pStyle w:val="Normln-2"/>
        <w:numPr>
          <w:ilvl w:val="1"/>
          <w:numId w:val="3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 xml:space="preserve">Smluvní pokuta se stává splatnou dnem stanoveným ve výzvě objednatele k její úhradě, případně dnem, kdy byl podán návrh na zahájení insolvenčního řízení proti dodavateli, pokud byl tento návrh podán před doručením výzvy k úhradě smluvní pokuty dodavateli. Úhradou smluvní pokuty nezaniká nárok objednatele na náhradu vzniklé škody. </w:t>
      </w:r>
    </w:p>
    <w:p w14:paraId="0F078A06" w14:textId="4043EF4F" w:rsidR="00F35A17" w:rsidRDefault="00F35A17" w:rsidP="00CB6523">
      <w:pPr>
        <w:pStyle w:val="Normln-2"/>
        <w:numPr>
          <w:ilvl w:val="1"/>
          <w:numId w:val="3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Jestliže je objednatel v prodlení s úhradou ceny za plnění dle této smlouvy na základě řádně vystavené faktury, je povinen uhradit úrok z prodlení na základě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2080AE4F" w14:textId="77777777" w:rsidR="00F35A17" w:rsidRPr="00F35A17" w:rsidRDefault="00F35A17" w:rsidP="00F35A17">
      <w:pPr>
        <w:pStyle w:val="Normln-2"/>
        <w:jc w:val="both"/>
        <w:rPr>
          <w:rFonts w:ascii="Times New Roman" w:hAnsi="Times New Roman" w:cs="Times New Roman"/>
          <w:sz w:val="24"/>
          <w:szCs w:val="24"/>
        </w:rPr>
      </w:pPr>
    </w:p>
    <w:p w14:paraId="2F46B7FC" w14:textId="66486A5E" w:rsidR="00F35A17" w:rsidRPr="00F35A17" w:rsidRDefault="00F35A17" w:rsidP="00BC5D79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35A17">
        <w:rPr>
          <w:rFonts w:ascii="Times New Roman" w:hAnsi="Times New Roman" w:cs="Times New Roman"/>
          <w:sz w:val="28"/>
          <w:szCs w:val="28"/>
        </w:rPr>
        <w:t>Platnost, účinnost a skončení smlouvy</w:t>
      </w:r>
    </w:p>
    <w:p w14:paraId="470D140A" w14:textId="0F2E857B" w:rsidR="00F35A17" w:rsidRPr="00F35A17" w:rsidRDefault="00F35A17" w:rsidP="00CB6523">
      <w:pPr>
        <w:pStyle w:val="Normln-2"/>
        <w:numPr>
          <w:ilvl w:val="1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 xml:space="preserve">Tato smlouva nabývá platnosti dnem podpisu obou smluvních stran a účinnosti dnem jejího zveřejnění v Registru smluv v souladu s § 6 odst. 1 zákona č. 340/2015 Sb., o zvláštních </w:t>
      </w:r>
      <w:r w:rsidRPr="00F35A17">
        <w:rPr>
          <w:rFonts w:ascii="Times New Roman" w:hAnsi="Times New Roman" w:cs="Times New Roman"/>
          <w:sz w:val="24"/>
          <w:szCs w:val="24"/>
        </w:rPr>
        <w:lastRenderedPageBreak/>
        <w:t>podmínkách účinnosti některých smluv, uveřejňování těchto smluv a o registru smluv (zákon o registru smluv), ve znění pozdějších předpisů a končí dnem splnění závazků obou smluvních stran podle této smlouvy.</w:t>
      </w:r>
    </w:p>
    <w:p w14:paraId="5BC6A723" w14:textId="0C9B4472" w:rsidR="00F35A17" w:rsidRPr="00F35A17" w:rsidRDefault="00F35A17" w:rsidP="00CB6523">
      <w:pPr>
        <w:pStyle w:val="Normln-2"/>
        <w:numPr>
          <w:ilvl w:val="1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Skončit tuto smlouvu lze také dohodou smluvních stran, která musí mít písemnou formu.</w:t>
      </w:r>
    </w:p>
    <w:p w14:paraId="16D99F69" w14:textId="3B9D72B3" w:rsidR="00232387" w:rsidRPr="00232387" w:rsidRDefault="00F35A17" w:rsidP="00CB6523">
      <w:pPr>
        <w:pStyle w:val="Normln-2"/>
        <w:numPr>
          <w:ilvl w:val="1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 xml:space="preserve">Objednatel je </w:t>
      </w:r>
      <w:r w:rsidR="00232387">
        <w:rPr>
          <w:rFonts w:ascii="Times New Roman" w:hAnsi="Times New Roman" w:cs="Times New Roman"/>
          <w:sz w:val="24"/>
          <w:szCs w:val="24"/>
        </w:rPr>
        <w:t xml:space="preserve">oprávněn od smlouvy odstoupit </w:t>
      </w:r>
      <w:r w:rsidR="00232387" w:rsidRPr="00232387">
        <w:rPr>
          <w:rFonts w:ascii="Times New Roman" w:hAnsi="Times New Roman" w:cs="Times New Roman"/>
          <w:sz w:val="24"/>
          <w:szCs w:val="24"/>
        </w:rPr>
        <w:t>v případě jejího podstatného porušení zhotovitelem. Podstatným porušením této smlouvy se rozumí:</w:t>
      </w:r>
    </w:p>
    <w:p w14:paraId="35C543EE" w14:textId="77777777" w:rsidR="00232387" w:rsidRPr="00232387" w:rsidRDefault="00232387" w:rsidP="001604EA">
      <w:pPr>
        <w:pStyle w:val="Normln-2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2387">
        <w:rPr>
          <w:rFonts w:ascii="Times New Roman" w:hAnsi="Times New Roman" w:cs="Times New Roman"/>
          <w:sz w:val="24"/>
          <w:szCs w:val="24"/>
        </w:rPr>
        <w:t xml:space="preserve">porušení povinnosti zhotovitele provést dílo řádně a včas, kdy porušení této povinnosti trvá i po písemném upozornění učiněném objednatelem; </w:t>
      </w:r>
    </w:p>
    <w:p w14:paraId="6BCBD18F" w14:textId="77777777" w:rsidR="00232387" w:rsidRPr="00232387" w:rsidRDefault="00232387" w:rsidP="001604EA">
      <w:pPr>
        <w:pStyle w:val="Normln-2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2387">
        <w:rPr>
          <w:rFonts w:ascii="Times New Roman" w:hAnsi="Times New Roman" w:cs="Times New Roman"/>
          <w:sz w:val="24"/>
          <w:szCs w:val="24"/>
        </w:rPr>
        <w:t>neprovádění díla zhotovitelem řádným způsobem, přičemž jeho postup nebo dosavadní výsledek provádění díla vede nepochybně k prokazatelně vadnému plnění a zhotovitel na základě písemného upozornění objednatele neodstranil vadné plnění ani v přiměřené lhůtě mu k tomu poskytnuté a oznámené v písemném upozornění,</w:t>
      </w:r>
    </w:p>
    <w:p w14:paraId="05333B76" w14:textId="77777777" w:rsidR="00232387" w:rsidRPr="00232387" w:rsidRDefault="00232387" w:rsidP="001604EA">
      <w:pPr>
        <w:pStyle w:val="Normln-2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2387">
        <w:rPr>
          <w:rFonts w:ascii="Times New Roman" w:hAnsi="Times New Roman" w:cs="Times New Roman"/>
          <w:sz w:val="24"/>
          <w:szCs w:val="24"/>
        </w:rPr>
        <w:t>neodstranění vady díla zhotovitelem v určené lhůtě, jedná-li se o vadu, za kterou zhotovitel odpovídá.</w:t>
      </w:r>
    </w:p>
    <w:p w14:paraId="197CCF8C" w14:textId="22461A17" w:rsidR="00232387" w:rsidRPr="00232387" w:rsidRDefault="00232387" w:rsidP="00CB6523">
      <w:pPr>
        <w:pStyle w:val="Normln-2"/>
        <w:numPr>
          <w:ilvl w:val="1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2387">
        <w:rPr>
          <w:rFonts w:ascii="Times New Roman" w:hAnsi="Times New Roman" w:cs="Times New Roman"/>
          <w:sz w:val="24"/>
          <w:szCs w:val="24"/>
        </w:rPr>
        <w:t>Objednatel je oprávněn od této smlouvy odstoupit v případě, že je zhotovitel v likvidaci nebo s ním bylo zahájeno insolvenční řízení.</w:t>
      </w:r>
    </w:p>
    <w:p w14:paraId="26C339D1" w14:textId="7663AEC2" w:rsidR="00232387" w:rsidRPr="00F35A17" w:rsidRDefault="00232387" w:rsidP="00CB6523">
      <w:pPr>
        <w:pStyle w:val="Normln-2"/>
        <w:numPr>
          <w:ilvl w:val="1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2387">
        <w:rPr>
          <w:rFonts w:ascii="Times New Roman" w:hAnsi="Times New Roman" w:cs="Times New Roman"/>
          <w:sz w:val="24"/>
          <w:szCs w:val="24"/>
        </w:rPr>
        <w:t xml:space="preserve">Odstoupení musí být učiněno písemně a je účinné ode dne, kdy bylo doručeno druhé smluvní straně. </w:t>
      </w:r>
      <w:r w:rsidRPr="00F35A17">
        <w:rPr>
          <w:rFonts w:ascii="Times New Roman" w:hAnsi="Times New Roman" w:cs="Times New Roman"/>
          <w:sz w:val="24"/>
          <w:szCs w:val="24"/>
        </w:rPr>
        <w:t xml:space="preserve">Odstoupením nezaniká nárok na smluvní pokutu. </w:t>
      </w:r>
    </w:p>
    <w:p w14:paraId="1CAC3E2A" w14:textId="77777777" w:rsidR="00232387" w:rsidRDefault="00232387" w:rsidP="00F35A17">
      <w:pPr>
        <w:pStyle w:val="Normln-2"/>
        <w:jc w:val="both"/>
        <w:rPr>
          <w:rFonts w:ascii="Times New Roman" w:hAnsi="Times New Roman" w:cs="Times New Roman"/>
          <w:sz w:val="24"/>
          <w:szCs w:val="24"/>
        </w:rPr>
      </w:pPr>
    </w:p>
    <w:p w14:paraId="6CA930E6" w14:textId="6A13D202" w:rsidR="00F35A17" w:rsidRPr="00F35A17" w:rsidRDefault="00F35A17" w:rsidP="00BC5D79">
      <w:pPr>
        <w:pStyle w:val="Nadpis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35A17">
        <w:rPr>
          <w:rFonts w:ascii="Times New Roman" w:hAnsi="Times New Roman" w:cs="Times New Roman"/>
          <w:sz w:val="28"/>
          <w:szCs w:val="28"/>
        </w:rPr>
        <w:t>Závěrečná ustanovení</w:t>
      </w:r>
    </w:p>
    <w:p w14:paraId="31C5D6C0" w14:textId="1BD4DADB" w:rsidR="00F35A17" w:rsidRPr="00F35A17" w:rsidRDefault="00F35A17" w:rsidP="00CB6523">
      <w:pPr>
        <w:pStyle w:val="Normln-2"/>
        <w:numPr>
          <w:ilvl w:val="1"/>
          <w:numId w:val="3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Vztahy mezi stranami se řídí ustanoveními této smlouvy a zákonem č. 89/2012 Sb., občanským zákoníkem, ve znění pozdějších předpisů.</w:t>
      </w:r>
    </w:p>
    <w:p w14:paraId="0DCC4C82" w14:textId="123496A8" w:rsidR="00F35A17" w:rsidRPr="00F35A17" w:rsidRDefault="00F35A17" w:rsidP="00CB6523">
      <w:pPr>
        <w:pStyle w:val="Normln-2"/>
        <w:numPr>
          <w:ilvl w:val="1"/>
          <w:numId w:val="3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Dodavatel nemůže bez souhlasu objednatele postoupit svá práva a povinnosti plynoucí ze smlouvy třetí osobě.</w:t>
      </w:r>
    </w:p>
    <w:p w14:paraId="719FD903" w14:textId="068478D0" w:rsidR="00F35A17" w:rsidRPr="00F35A17" w:rsidRDefault="00F35A17" w:rsidP="00CB6523">
      <w:pPr>
        <w:pStyle w:val="Normln-2"/>
        <w:numPr>
          <w:ilvl w:val="1"/>
          <w:numId w:val="3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Usnesením Rady města Přerova č.515/20/4/2015 ze dne 11. června 2015 bylo schváleno nastavení výdajového účtu města číslo 27-1884482379/0800 jako účtu transparentního. Smluvní strany berou na vědomí a souhlasí s tím, že o platbách, které budou provedeny prostřednictvím tohoto účtu, budou veřejnosti dostupné informace na stránkách bankovního ústavu v jaké výši, komu a za jakým účelem byly finanční prostředky z rozpočtu města uhrazeny.</w:t>
      </w:r>
    </w:p>
    <w:p w14:paraId="1C55345D" w14:textId="231B6582" w:rsidR="00F35A17" w:rsidRPr="00F35A17" w:rsidRDefault="00F35A17" w:rsidP="00CB6523">
      <w:pPr>
        <w:pStyle w:val="Normln-2"/>
        <w:numPr>
          <w:ilvl w:val="1"/>
          <w:numId w:val="3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0BC69966" w14:textId="6D11EA91" w:rsidR="00F35A17" w:rsidRPr="00F35A17" w:rsidRDefault="00F35A17" w:rsidP="00CB6523">
      <w:pPr>
        <w:pStyle w:val="Normln-2"/>
        <w:numPr>
          <w:ilvl w:val="1"/>
          <w:numId w:val="3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Obsah smlouvy může být měněn jen dohodou smluvních stran a to vždy jen vzestupně číslovanými písemnými dodatky podepsanými oběma smluvními stranami.</w:t>
      </w:r>
    </w:p>
    <w:p w14:paraId="67086A76" w14:textId="63609B4F" w:rsidR="000B4B50" w:rsidRDefault="00F35A17" w:rsidP="00CB6523">
      <w:pPr>
        <w:pStyle w:val="Normln-2"/>
        <w:numPr>
          <w:ilvl w:val="1"/>
          <w:numId w:val="3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A17">
        <w:rPr>
          <w:rFonts w:ascii="Times New Roman" w:hAnsi="Times New Roman" w:cs="Times New Roman"/>
          <w:sz w:val="24"/>
          <w:szCs w:val="24"/>
        </w:rPr>
        <w:t>Smlouva se vyhotovuje ve dvou stejnopisech vlastnoručně signovaných smluvními stranami, z nichž každá smluvní strana obdrží po jednom vyhotovení.</w:t>
      </w:r>
    </w:p>
    <w:p w14:paraId="054F7E35" w14:textId="77777777" w:rsidR="007F59BA" w:rsidRPr="00041885" w:rsidRDefault="007F59BA" w:rsidP="007F59BA">
      <w:pPr>
        <w:pStyle w:val="Normlnweb"/>
        <w:tabs>
          <w:tab w:val="left" w:pos="5529"/>
        </w:tabs>
      </w:pPr>
      <w:r w:rsidRPr="00041885">
        <w:rPr>
          <w:u w:val="single"/>
        </w:rPr>
        <w:t>Přílohy</w:t>
      </w:r>
      <w:r w:rsidRPr="00041885">
        <w:t xml:space="preserve">: </w:t>
      </w:r>
    </w:p>
    <w:p w14:paraId="1C068A43" w14:textId="7A42B3A6" w:rsidR="00397171" w:rsidRPr="00041885" w:rsidRDefault="007F59BA" w:rsidP="007F59BA">
      <w:pPr>
        <w:pStyle w:val="Normlnweb"/>
        <w:tabs>
          <w:tab w:val="left" w:pos="5529"/>
        </w:tabs>
      </w:pPr>
      <w:r w:rsidRPr="00041885">
        <w:t>Příloha č.</w:t>
      </w:r>
      <w:r w:rsidR="009A6172" w:rsidRPr="00041885">
        <w:t xml:space="preserve"> </w:t>
      </w:r>
      <w:r w:rsidRPr="00041885">
        <w:t xml:space="preserve">1 </w:t>
      </w:r>
      <w:r w:rsidR="00397171" w:rsidRPr="00041885">
        <w:t xml:space="preserve">– </w:t>
      </w:r>
      <w:r w:rsidR="001425D9" w:rsidRPr="001425D9">
        <w:t>Úplná specifikace předmětu plnění</w:t>
      </w:r>
    </w:p>
    <w:p w14:paraId="5D960EF1" w14:textId="77777777" w:rsidR="007F59BA" w:rsidRPr="00041885" w:rsidRDefault="007F59BA" w:rsidP="000A3DBE">
      <w:pPr>
        <w:pStyle w:val="Normln-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E92E4C" w14:textId="1AD51B83" w:rsidR="000B4B50" w:rsidRPr="00041885" w:rsidRDefault="000B4B50" w:rsidP="000A3DBE">
      <w:pPr>
        <w:pStyle w:val="Normln-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lastRenderedPageBreak/>
        <w:t>V Přerově, dne</w:t>
      </w:r>
      <w:r w:rsidR="00B1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05A4">
        <w:rPr>
          <w:rFonts w:ascii="Times New Roman" w:hAnsi="Times New Roman" w:cs="Times New Roman"/>
          <w:sz w:val="24"/>
          <w:szCs w:val="24"/>
        </w:rPr>
        <w:t>20.12.2018</w:t>
      </w:r>
      <w:proofErr w:type="gramEnd"/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="00B92045"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>V</w:t>
      </w:r>
      <w:r w:rsidR="001A081B">
        <w:rPr>
          <w:rFonts w:ascii="Times New Roman" w:hAnsi="Times New Roman" w:cs="Times New Roman"/>
          <w:sz w:val="24"/>
          <w:szCs w:val="24"/>
        </w:rPr>
        <w:t> Olomouci, dne</w:t>
      </w:r>
      <w:r w:rsidR="00B105A4">
        <w:rPr>
          <w:rFonts w:ascii="Times New Roman" w:hAnsi="Times New Roman" w:cs="Times New Roman"/>
          <w:sz w:val="24"/>
          <w:szCs w:val="24"/>
        </w:rPr>
        <w:t xml:space="preserve"> 12.12.2018</w:t>
      </w:r>
    </w:p>
    <w:p w14:paraId="34A1F5FF" w14:textId="77777777" w:rsidR="000B4B50" w:rsidRPr="00041885" w:rsidRDefault="000B4B50" w:rsidP="004F53E8">
      <w:pPr>
        <w:pStyle w:val="Normln-2"/>
        <w:jc w:val="both"/>
        <w:rPr>
          <w:rFonts w:ascii="Times New Roman" w:hAnsi="Times New Roman" w:cs="Times New Roman"/>
          <w:sz w:val="24"/>
          <w:szCs w:val="24"/>
        </w:rPr>
      </w:pPr>
    </w:p>
    <w:p w14:paraId="4467100D" w14:textId="77777777" w:rsidR="000B4B50" w:rsidRPr="00041885" w:rsidRDefault="000B4B50" w:rsidP="00044360">
      <w:pPr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Za objednatele:  </w:t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</w:r>
      <w:r w:rsidRPr="00041885"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40DFA973" w14:textId="77777777" w:rsidR="000B4B50" w:rsidRPr="00041885" w:rsidRDefault="000B4B50" w:rsidP="00044360">
      <w:pPr>
        <w:rPr>
          <w:rFonts w:ascii="Times New Roman" w:hAnsi="Times New Roman" w:cs="Times New Roman"/>
          <w:sz w:val="24"/>
          <w:szCs w:val="24"/>
        </w:rPr>
      </w:pPr>
      <w:r w:rsidRPr="00041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47BBD" w14:textId="77777777" w:rsidR="000B4B50" w:rsidRPr="00041885" w:rsidRDefault="000B4B50" w:rsidP="00044360">
      <w:pPr>
        <w:rPr>
          <w:rFonts w:ascii="Times New Roman" w:hAnsi="Times New Roman" w:cs="Times New Roman"/>
          <w:sz w:val="24"/>
          <w:szCs w:val="24"/>
        </w:rPr>
      </w:pPr>
    </w:p>
    <w:p w14:paraId="0C567A83" w14:textId="77777777" w:rsidR="001A081B" w:rsidRPr="004E1FF9" w:rsidRDefault="001A081B" w:rsidP="001A081B">
      <w:pPr>
        <w:rPr>
          <w:rFonts w:ascii="Times New Roman" w:hAnsi="Times New Roman"/>
          <w:sz w:val="24"/>
          <w:szCs w:val="24"/>
        </w:rPr>
      </w:pPr>
      <w:r w:rsidRPr="004E1FF9">
        <w:rPr>
          <w:rFonts w:ascii="Times New Roman" w:hAnsi="Times New Roman"/>
          <w:sz w:val="24"/>
          <w:szCs w:val="24"/>
        </w:rPr>
        <w:t>_________________________</w:t>
      </w:r>
      <w:r w:rsidRPr="004E1FF9">
        <w:rPr>
          <w:rFonts w:ascii="Times New Roman" w:hAnsi="Times New Roman"/>
          <w:sz w:val="24"/>
          <w:szCs w:val="24"/>
        </w:rPr>
        <w:tab/>
      </w:r>
      <w:r w:rsidRPr="004E1FF9">
        <w:rPr>
          <w:rFonts w:ascii="Times New Roman" w:hAnsi="Times New Roman"/>
          <w:sz w:val="24"/>
          <w:szCs w:val="24"/>
        </w:rPr>
        <w:tab/>
      </w:r>
      <w:r w:rsidRPr="004E1FF9">
        <w:rPr>
          <w:rFonts w:ascii="Times New Roman" w:hAnsi="Times New Roman"/>
          <w:sz w:val="24"/>
          <w:szCs w:val="24"/>
        </w:rPr>
        <w:tab/>
        <w:t>__________________________</w:t>
      </w:r>
    </w:p>
    <w:p w14:paraId="6CA69F92" w14:textId="13AED7D3" w:rsidR="001A081B" w:rsidRPr="004E1FF9" w:rsidRDefault="00B105A4" w:rsidP="001A081B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B105A4">
        <w:rPr>
          <w:rFonts w:ascii="Times New Roman" w:hAnsi="Times New Roman"/>
          <w:sz w:val="24"/>
          <w:szCs w:val="24"/>
          <w:highlight w:val="black"/>
        </w:rPr>
        <w:t>xxxxxxxxxxxxxxxxx</w:t>
      </w:r>
      <w:proofErr w:type="spellEnd"/>
      <w:r w:rsidR="001A081B">
        <w:rPr>
          <w:rFonts w:ascii="Times New Roman" w:hAnsi="Times New Roman"/>
          <w:sz w:val="24"/>
          <w:szCs w:val="24"/>
        </w:rPr>
        <w:tab/>
      </w:r>
      <w:r w:rsidR="001A081B">
        <w:rPr>
          <w:rFonts w:ascii="Times New Roman" w:hAnsi="Times New Roman"/>
          <w:sz w:val="24"/>
          <w:szCs w:val="24"/>
        </w:rPr>
        <w:tab/>
      </w:r>
      <w:r w:rsidR="001A081B">
        <w:rPr>
          <w:rFonts w:ascii="Times New Roman" w:hAnsi="Times New Roman"/>
          <w:sz w:val="24"/>
          <w:szCs w:val="24"/>
        </w:rPr>
        <w:tab/>
      </w:r>
      <w:r w:rsidR="001A081B">
        <w:rPr>
          <w:rFonts w:ascii="Times New Roman" w:hAnsi="Times New Roman"/>
          <w:sz w:val="24"/>
          <w:szCs w:val="24"/>
        </w:rPr>
        <w:tab/>
      </w:r>
      <w:r w:rsidR="001A081B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B105A4">
        <w:rPr>
          <w:rFonts w:ascii="Times New Roman" w:hAnsi="Times New Roman"/>
          <w:sz w:val="24"/>
          <w:szCs w:val="24"/>
          <w:highlight w:val="black"/>
        </w:rPr>
        <w:t>xxxxxxxxxxx</w:t>
      </w:r>
      <w:proofErr w:type="spellEnd"/>
    </w:p>
    <w:p w14:paraId="4F4495C8" w14:textId="77777777" w:rsidR="001A081B" w:rsidRPr="004E1FF9" w:rsidRDefault="001A081B" w:rsidP="001A081B">
      <w:pPr>
        <w:rPr>
          <w:rFonts w:ascii="Times New Roman" w:hAnsi="Times New Roman"/>
          <w:sz w:val="24"/>
          <w:szCs w:val="24"/>
        </w:rPr>
      </w:pPr>
      <w:r w:rsidRPr="004E1FF9">
        <w:rPr>
          <w:rFonts w:ascii="Times New Roman" w:hAnsi="Times New Roman"/>
          <w:sz w:val="24"/>
          <w:szCs w:val="24"/>
        </w:rPr>
        <w:t xml:space="preserve">  vedoucí odboru vnitřní správy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statutární ředitel </w:t>
      </w:r>
    </w:p>
    <w:p w14:paraId="1532E94F" w14:textId="77777777" w:rsidR="001A081B" w:rsidRPr="004E1FF9" w:rsidRDefault="001A081B" w:rsidP="001A081B">
      <w:pPr>
        <w:rPr>
          <w:rFonts w:ascii="Times New Roman" w:hAnsi="Times New Roman"/>
          <w:sz w:val="24"/>
          <w:szCs w:val="24"/>
        </w:rPr>
      </w:pPr>
      <w:r w:rsidRPr="004E1FF9">
        <w:rPr>
          <w:rFonts w:ascii="Times New Roman" w:hAnsi="Times New Roman"/>
          <w:sz w:val="24"/>
          <w:szCs w:val="24"/>
        </w:rPr>
        <w:t xml:space="preserve">    Magistrátu města Přerova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MERIT GROUP a.s.</w:t>
      </w:r>
    </w:p>
    <w:p w14:paraId="056969F6" w14:textId="0B61EB41" w:rsidR="001A081B" w:rsidRDefault="001A081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5CE50F" w14:textId="77777777" w:rsidR="001A081B" w:rsidRDefault="001A081B" w:rsidP="001A081B">
      <w:pPr>
        <w:tabs>
          <w:tab w:val="left" w:pos="5529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E1FF9">
        <w:rPr>
          <w:rFonts w:ascii="Times New Roman" w:hAnsi="Times New Roman"/>
          <w:sz w:val="24"/>
          <w:szCs w:val="24"/>
        </w:rPr>
        <w:lastRenderedPageBreak/>
        <w:t>Příloha č. 1 – Úplná specifikace předmětu plnění</w:t>
      </w:r>
    </w:p>
    <w:p w14:paraId="23CC3CBA" w14:textId="42C0E1C9" w:rsidR="001A081B" w:rsidRPr="00A82F99" w:rsidRDefault="00A82F99" w:rsidP="001A081B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5DCCFE77" w14:textId="77777777" w:rsidR="00A82F99" w:rsidRPr="00A82F99" w:rsidRDefault="00A82F99" w:rsidP="001A081B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0416EB3B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7E4AD886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552EFB6B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06700C2B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138F8E5D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055536DE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31269527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3034BCFB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7242AB6B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02B71798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4510CF1A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30E5EAB8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7F6A7041" w14:textId="77777777" w:rsidR="00A82F99" w:rsidRP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  <w:highlight w:val="black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</w:p>
    <w:p w14:paraId="31615E88" w14:textId="77777777" w:rsidR="00A82F99" w:rsidRPr="00A82F99" w:rsidRDefault="00A82F99" w:rsidP="00A82F99">
      <w:pPr>
        <w:spacing w:after="160" w:line="259" w:lineRule="auto"/>
        <w:rPr>
          <w:rFonts w:ascii="Times New Roman" w:eastAsia="Calibri" w:hAnsi="Times New Roman"/>
          <w:sz w:val="22"/>
          <w:highlight w:val="black"/>
          <w:lang w:eastAsia="en-US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r w:rsidRPr="00A82F99">
        <w:rPr>
          <w:rFonts w:ascii="Times New Roman" w:eastAsia="Calibri" w:hAnsi="Times New Roman"/>
          <w:sz w:val="22"/>
          <w:highlight w:val="black"/>
          <w:lang w:eastAsia="en-US"/>
        </w:rPr>
        <w:t xml:space="preserve"> </w:t>
      </w:r>
    </w:p>
    <w:p w14:paraId="7F74570D" w14:textId="77777777" w:rsidR="00A82F99" w:rsidRDefault="00A82F99" w:rsidP="00A82F99">
      <w:pPr>
        <w:tabs>
          <w:tab w:val="left" w:pos="5529"/>
        </w:tabs>
        <w:spacing w:before="100" w:beforeAutospacing="1" w:after="100" w:afterAutospacing="1"/>
        <w:rPr>
          <w:rFonts w:ascii="Times New Roman" w:eastAsia="Calibri" w:hAnsi="Times New Roman"/>
          <w:noProof/>
          <w:sz w:val="22"/>
        </w:rPr>
      </w:pPr>
      <w:r w:rsidRPr="00A82F99">
        <w:rPr>
          <w:rFonts w:ascii="Times New Roman" w:eastAsia="Calibri" w:hAnsi="Times New Roman"/>
          <w:noProof/>
          <w:sz w:val="22"/>
          <w:highlight w:val="black"/>
        </w:rPr>
        <w:t>xxxxxxxxxxxxxxxxxxxxxxxxxxxxxxxxxxxxxxxxxxxxxxxxxxxxxxxxxxxxxxxxxxxxx</w:t>
      </w:r>
      <w:bookmarkStart w:id="11" w:name="_GoBack"/>
      <w:bookmarkEnd w:id="11"/>
    </w:p>
    <w:p w14:paraId="0460516E" w14:textId="77777777" w:rsidR="00A82F99" w:rsidRDefault="00A82F99" w:rsidP="001A081B">
      <w:pPr>
        <w:spacing w:after="160" w:line="259" w:lineRule="auto"/>
        <w:rPr>
          <w:rFonts w:ascii="Times New Roman" w:eastAsia="Calibri" w:hAnsi="Times New Roman"/>
          <w:sz w:val="22"/>
          <w:lang w:eastAsia="en-US"/>
        </w:rPr>
      </w:pPr>
    </w:p>
    <w:p w14:paraId="6D4281F6" w14:textId="1C4B0089" w:rsidR="001A081B" w:rsidRPr="00C45CBD" w:rsidRDefault="001A081B" w:rsidP="001A081B">
      <w:pPr>
        <w:spacing w:after="160" w:line="259" w:lineRule="auto"/>
        <w:rPr>
          <w:rFonts w:ascii="Times New Roman" w:eastAsia="Calibri" w:hAnsi="Times New Roman"/>
          <w:sz w:val="22"/>
          <w:lang w:eastAsia="en-US"/>
        </w:rPr>
      </w:pPr>
      <w:r>
        <w:rPr>
          <w:rFonts w:ascii="Times New Roman" w:eastAsia="Calibri" w:hAnsi="Times New Roman"/>
          <w:sz w:val="22"/>
          <w:lang w:eastAsia="en-US"/>
        </w:rPr>
        <w:t xml:space="preserve">Nabízená specifikace předmětu plnění splňuje níže uvedené </w:t>
      </w:r>
      <w:r w:rsidRPr="003C5E3D">
        <w:rPr>
          <w:rFonts w:ascii="Times New Roman" w:eastAsia="Calibri" w:hAnsi="Times New Roman"/>
          <w:sz w:val="22"/>
          <w:u w:val="single"/>
          <w:lang w:eastAsia="en-US"/>
        </w:rPr>
        <w:t>požadavky Zadavatele:</w:t>
      </w:r>
      <w:r w:rsidRPr="00C45CBD">
        <w:rPr>
          <w:rFonts w:ascii="Times New Roman" w:eastAsia="Calibri" w:hAnsi="Times New Roman"/>
          <w:sz w:val="22"/>
          <w:lang w:eastAsia="en-US"/>
        </w:rPr>
        <w:t xml:space="preserve"> </w:t>
      </w:r>
    </w:p>
    <w:p w14:paraId="2B80A4C4" w14:textId="77777777" w:rsidR="001A081B" w:rsidRPr="00C45CBD" w:rsidRDefault="001A081B" w:rsidP="001A081B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Hardware</w:t>
      </w:r>
    </w:p>
    <w:p w14:paraId="013DCA59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 xml:space="preserve">1x expanzní jednotka na 24 disků ke stávajícímu diskovému poli </w:t>
      </w:r>
      <w:proofErr w:type="spellStart"/>
      <w:r w:rsidRPr="00C45CBD">
        <w:rPr>
          <w:rFonts w:ascii="Times New Roman" w:eastAsia="Calibri" w:hAnsi="Times New Roman"/>
          <w:sz w:val="22"/>
          <w:lang w:eastAsia="en-US"/>
        </w:rPr>
        <w:t>Storwize</w:t>
      </w:r>
      <w:proofErr w:type="spellEnd"/>
      <w:r w:rsidRPr="00C45CBD">
        <w:rPr>
          <w:rFonts w:ascii="Times New Roman" w:eastAsia="Calibri" w:hAnsi="Times New Roman"/>
          <w:sz w:val="22"/>
          <w:lang w:eastAsia="en-US"/>
        </w:rPr>
        <w:t xml:space="preserve"> V5010</w:t>
      </w:r>
    </w:p>
    <w:p w14:paraId="3A887553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14x disk 2.4TB 10K 2.5 INCH HDD</w:t>
      </w:r>
    </w:p>
    <w:p w14:paraId="2009C573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 xml:space="preserve">3x disk 800GB 2,5“ SSD </w:t>
      </w:r>
      <w:proofErr w:type="spellStart"/>
      <w:r w:rsidRPr="00C45CBD">
        <w:rPr>
          <w:rFonts w:ascii="Times New Roman" w:eastAsia="Calibri" w:hAnsi="Times New Roman"/>
          <w:sz w:val="22"/>
          <w:lang w:eastAsia="en-US"/>
        </w:rPr>
        <w:t>Tier</w:t>
      </w:r>
      <w:proofErr w:type="spellEnd"/>
      <w:r w:rsidRPr="00C45CBD">
        <w:rPr>
          <w:rFonts w:ascii="Times New Roman" w:eastAsia="Calibri" w:hAnsi="Times New Roman"/>
          <w:sz w:val="22"/>
          <w:lang w:eastAsia="en-US"/>
        </w:rPr>
        <w:t xml:space="preserve"> 0</w:t>
      </w:r>
    </w:p>
    <w:p w14:paraId="31E898FB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Redundantní napájení</w:t>
      </w:r>
      <w:r w:rsidRPr="00C45CBD">
        <w:rPr>
          <w:rFonts w:ascii="Times New Roman" w:eastAsia="Calibri" w:hAnsi="Times New Roman"/>
          <w:sz w:val="22"/>
          <w:lang w:eastAsia="en-US"/>
        </w:rPr>
        <w:tab/>
      </w:r>
    </w:p>
    <w:p w14:paraId="4341A49C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Redundantní datové připojení</w:t>
      </w:r>
    </w:p>
    <w:p w14:paraId="4854BCD4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 xml:space="preserve">Součástí dodávky bude veškerý materiál nutný pro montáž do Racku a propojení do ICT infrastruktury </w:t>
      </w:r>
      <w:proofErr w:type="spellStart"/>
      <w:r w:rsidRPr="00C45CBD">
        <w:rPr>
          <w:rFonts w:ascii="Times New Roman" w:eastAsia="Calibri" w:hAnsi="Times New Roman"/>
          <w:sz w:val="22"/>
          <w:lang w:eastAsia="en-US"/>
        </w:rPr>
        <w:t>MMPr</w:t>
      </w:r>
      <w:proofErr w:type="spellEnd"/>
      <w:r w:rsidRPr="00C45CBD">
        <w:rPr>
          <w:rFonts w:ascii="Times New Roman" w:eastAsia="Calibri" w:hAnsi="Times New Roman"/>
          <w:sz w:val="22"/>
          <w:lang w:eastAsia="en-US"/>
        </w:rPr>
        <w:t xml:space="preserve"> (zejména, ne výhradně, montážní sada do </w:t>
      </w:r>
      <w:proofErr w:type="gramStart"/>
      <w:r w:rsidRPr="00C45CBD">
        <w:rPr>
          <w:rFonts w:ascii="Times New Roman" w:eastAsia="Calibri" w:hAnsi="Times New Roman"/>
          <w:sz w:val="22"/>
          <w:lang w:eastAsia="en-US"/>
        </w:rPr>
        <w:t>racku</w:t>
      </w:r>
      <w:proofErr w:type="gramEnd"/>
      <w:r w:rsidRPr="00C45CBD">
        <w:rPr>
          <w:rFonts w:ascii="Times New Roman" w:eastAsia="Calibri" w:hAnsi="Times New Roman"/>
          <w:sz w:val="22"/>
          <w:lang w:eastAsia="en-US"/>
        </w:rPr>
        <w:t>, vyvazovací pásky, metalická optická kabeláž aj.)</w:t>
      </w:r>
    </w:p>
    <w:p w14:paraId="75DCE7C8" w14:textId="77777777" w:rsidR="001A081B" w:rsidRPr="00C45CBD" w:rsidRDefault="001A081B" w:rsidP="001A081B">
      <w:pPr>
        <w:spacing w:after="160" w:line="259" w:lineRule="auto"/>
        <w:ind w:left="698"/>
        <w:contextualSpacing/>
        <w:rPr>
          <w:rFonts w:ascii="Times New Roman" w:eastAsia="Calibri" w:hAnsi="Times New Roman"/>
          <w:sz w:val="22"/>
          <w:lang w:eastAsia="en-US"/>
        </w:rPr>
      </w:pPr>
    </w:p>
    <w:p w14:paraId="36B4CA89" w14:textId="77777777" w:rsidR="001A081B" w:rsidRPr="00C45CBD" w:rsidRDefault="001A081B" w:rsidP="001A081B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Software</w:t>
      </w:r>
    </w:p>
    <w:p w14:paraId="50CAAC61" w14:textId="77777777" w:rsidR="001A081B" w:rsidRPr="00C45CBD" w:rsidRDefault="001A081B" w:rsidP="001A081B">
      <w:pPr>
        <w:spacing w:after="160" w:line="259" w:lineRule="auto"/>
        <w:ind w:left="1418" w:hanging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lastRenderedPageBreak/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 xml:space="preserve">Dodávka licencí pro zachování funkcionalit IBM </w:t>
      </w:r>
      <w:proofErr w:type="spellStart"/>
      <w:r w:rsidRPr="00C45CBD">
        <w:rPr>
          <w:rFonts w:ascii="Times New Roman" w:eastAsia="Calibri" w:hAnsi="Times New Roman"/>
          <w:sz w:val="22"/>
          <w:lang w:eastAsia="en-US"/>
        </w:rPr>
        <w:t>EasyTier</w:t>
      </w:r>
      <w:proofErr w:type="spellEnd"/>
      <w:r w:rsidRPr="00C45CBD">
        <w:rPr>
          <w:rFonts w:ascii="Times New Roman" w:eastAsia="Calibri" w:hAnsi="Times New Roman"/>
          <w:sz w:val="22"/>
          <w:lang w:eastAsia="en-US"/>
        </w:rPr>
        <w:t>, vzdálené zrcadlení v rámci celého pole.</w:t>
      </w:r>
    </w:p>
    <w:p w14:paraId="0A43F170" w14:textId="77777777" w:rsidR="001A081B" w:rsidRPr="00C45CBD" w:rsidRDefault="001A081B" w:rsidP="001A081B">
      <w:pPr>
        <w:spacing w:after="160" w:line="259" w:lineRule="auto"/>
        <w:ind w:left="1418" w:hanging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Případný další SW nutný pro funkcionalitu pole</w:t>
      </w:r>
    </w:p>
    <w:p w14:paraId="6B921440" w14:textId="77777777" w:rsidR="001A081B" w:rsidRPr="00C45CBD" w:rsidRDefault="001A081B" w:rsidP="001A081B">
      <w:pPr>
        <w:spacing w:after="160" w:line="259" w:lineRule="auto"/>
        <w:ind w:left="1418" w:hanging="698"/>
        <w:contextualSpacing/>
        <w:rPr>
          <w:rFonts w:ascii="Times New Roman" w:eastAsia="Calibri" w:hAnsi="Times New Roman"/>
          <w:sz w:val="22"/>
          <w:lang w:eastAsia="en-US"/>
        </w:rPr>
      </w:pPr>
    </w:p>
    <w:p w14:paraId="5E1FCECA" w14:textId="77777777" w:rsidR="001A081B" w:rsidRPr="00C45CBD" w:rsidRDefault="001A081B" w:rsidP="001A081B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Záruka</w:t>
      </w:r>
    </w:p>
    <w:p w14:paraId="054CF8D3" w14:textId="77777777" w:rsidR="001A081B" w:rsidRPr="00C45CBD" w:rsidRDefault="001A081B" w:rsidP="001A081B">
      <w:pPr>
        <w:tabs>
          <w:tab w:val="left" w:pos="1134"/>
        </w:tabs>
        <w:spacing w:after="160" w:line="259" w:lineRule="auto"/>
        <w:ind w:left="720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SERVICE 3YR, 24X7, NBD RESPONSE</w:t>
      </w:r>
    </w:p>
    <w:p w14:paraId="74F2572B" w14:textId="77777777" w:rsidR="001A081B" w:rsidRPr="00C45CBD" w:rsidRDefault="001A081B" w:rsidP="001A081B">
      <w:pPr>
        <w:spacing w:after="160" w:line="259" w:lineRule="auto"/>
        <w:ind w:left="720"/>
        <w:contextualSpacing/>
        <w:rPr>
          <w:rFonts w:ascii="Times New Roman" w:eastAsia="Calibri" w:hAnsi="Times New Roman"/>
          <w:sz w:val="22"/>
          <w:lang w:eastAsia="en-US"/>
        </w:rPr>
      </w:pPr>
    </w:p>
    <w:p w14:paraId="10070662" w14:textId="77777777" w:rsidR="001A081B" w:rsidRPr="00C45CBD" w:rsidRDefault="001A081B" w:rsidP="001A081B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 xml:space="preserve">Implementace: </w:t>
      </w:r>
    </w:p>
    <w:p w14:paraId="788C9785" w14:textId="77777777" w:rsidR="001A081B" w:rsidRPr="00C45CBD" w:rsidRDefault="001A081B" w:rsidP="001A081B">
      <w:pPr>
        <w:spacing w:after="160" w:line="259" w:lineRule="auto"/>
        <w:ind w:left="1418" w:hanging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 xml:space="preserve">Montáž pole do </w:t>
      </w:r>
      <w:proofErr w:type="gramStart"/>
      <w:r w:rsidRPr="00C45CBD">
        <w:rPr>
          <w:rFonts w:ascii="Times New Roman" w:eastAsia="Calibri" w:hAnsi="Times New Roman"/>
          <w:sz w:val="22"/>
          <w:lang w:eastAsia="en-US"/>
        </w:rPr>
        <w:t>racku</w:t>
      </w:r>
      <w:proofErr w:type="gramEnd"/>
      <w:r w:rsidRPr="00C45CBD">
        <w:rPr>
          <w:rFonts w:ascii="Times New Roman" w:eastAsia="Calibri" w:hAnsi="Times New Roman"/>
          <w:sz w:val="22"/>
          <w:lang w:eastAsia="en-US"/>
        </w:rPr>
        <w:t xml:space="preserve"> v lokalitě Bratrská 34, 1. patro, technologická místnost ICT.</w:t>
      </w:r>
    </w:p>
    <w:p w14:paraId="449DB2D1" w14:textId="77777777" w:rsidR="001A081B" w:rsidRPr="00C45CBD" w:rsidRDefault="001A081B" w:rsidP="001A081B">
      <w:pPr>
        <w:spacing w:after="160" w:line="259" w:lineRule="auto"/>
        <w:ind w:left="1418" w:hanging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Zkompletování pole a disků.</w:t>
      </w:r>
    </w:p>
    <w:p w14:paraId="70E1CC2C" w14:textId="77777777" w:rsidR="001A081B" w:rsidRPr="00C45CBD" w:rsidRDefault="001A081B" w:rsidP="001A081B">
      <w:pPr>
        <w:spacing w:after="160" w:line="259" w:lineRule="auto"/>
        <w:ind w:left="1418" w:hanging="698"/>
        <w:contextualSpacing/>
        <w:rPr>
          <w:rFonts w:ascii="Times New Roman" w:eastAsia="Calibri" w:hAnsi="Times New Roman"/>
          <w:sz w:val="22"/>
          <w:lang w:eastAsia="en-US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>Aktivace dodaných licencí.</w:t>
      </w:r>
    </w:p>
    <w:p w14:paraId="468AC1A1" w14:textId="2162A26E" w:rsidR="00041885" w:rsidRPr="00041885" w:rsidRDefault="001A081B" w:rsidP="001A081B">
      <w:pPr>
        <w:rPr>
          <w:rFonts w:ascii="Times New Roman" w:hAnsi="Times New Roman" w:cs="Times New Roman"/>
          <w:sz w:val="24"/>
          <w:szCs w:val="24"/>
        </w:rPr>
      </w:pPr>
      <w:r w:rsidRPr="00C45CBD">
        <w:rPr>
          <w:rFonts w:ascii="Times New Roman" w:eastAsia="Calibri" w:hAnsi="Times New Roman"/>
          <w:sz w:val="22"/>
          <w:lang w:eastAsia="en-US"/>
        </w:rPr>
        <w:t>-</w:t>
      </w:r>
      <w:r w:rsidRPr="00C45CBD">
        <w:rPr>
          <w:rFonts w:ascii="Times New Roman" w:eastAsia="Calibri" w:hAnsi="Times New Roman"/>
          <w:sz w:val="22"/>
          <w:lang w:eastAsia="en-US"/>
        </w:rPr>
        <w:tab/>
        <w:t xml:space="preserve">Předání funkčního celku </w:t>
      </w:r>
      <w:proofErr w:type="spellStart"/>
      <w:r w:rsidRPr="00C45CBD">
        <w:rPr>
          <w:rFonts w:ascii="Times New Roman" w:eastAsia="Calibri" w:hAnsi="Times New Roman"/>
          <w:sz w:val="22"/>
          <w:lang w:eastAsia="en-US"/>
        </w:rPr>
        <w:t>Storwize</w:t>
      </w:r>
      <w:proofErr w:type="spellEnd"/>
      <w:r w:rsidRPr="00C45CBD">
        <w:rPr>
          <w:rFonts w:ascii="Times New Roman" w:eastAsia="Calibri" w:hAnsi="Times New Roman"/>
          <w:sz w:val="22"/>
          <w:lang w:eastAsia="en-US"/>
        </w:rPr>
        <w:t xml:space="preserve"> V5010.</w:t>
      </w:r>
    </w:p>
    <w:sectPr w:rsidR="00041885" w:rsidRPr="00041885" w:rsidSect="001A081B">
      <w:headerReference w:type="default" r:id="rId9"/>
      <w:footerReference w:type="default" r:id="rId10"/>
      <w:type w:val="continuous"/>
      <w:pgSz w:w="11906" w:h="16838" w:code="9"/>
      <w:pgMar w:top="1418" w:right="1133" w:bottom="1418" w:left="1418" w:header="22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4D33" w14:textId="77777777" w:rsidR="00F140E6" w:rsidRDefault="00F140E6" w:rsidP="0052676A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601FC6" w14:textId="77777777" w:rsidR="00F140E6" w:rsidRDefault="00F140E6" w:rsidP="0052676A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9131" w14:textId="5F07F872" w:rsidR="00C4641A" w:rsidRPr="00E63ABE" w:rsidRDefault="00C4641A" w:rsidP="004F53E8">
    <w:pPr>
      <w:tabs>
        <w:tab w:val="left" w:pos="8618"/>
      </w:tabs>
      <w:ind w:right="-709"/>
      <w:jc w:val="right"/>
      <w:rPr>
        <w:rFonts w:cs="Times New Roman"/>
        <w:color w:val="FFFFFF"/>
        <w:sz w:val="12"/>
        <w:szCs w:val="12"/>
      </w:rPr>
    </w:pPr>
    <w:r w:rsidRPr="00E63ABE">
      <w:rPr>
        <w:color w:val="007CB4"/>
        <w:sz w:val="12"/>
        <w:szCs w:val="12"/>
      </w:rPr>
      <w:t xml:space="preserve">strana  </w:t>
    </w:r>
    <w:r w:rsidRPr="00E63ABE">
      <w:rPr>
        <w:color w:val="007CB4"/>
        <w:sz w:val="12"/>
        <w:szCs w:val="12"/>
      </w:rPr>
      <w:fldChar w:fldCharType="begin"/>
    </w:r>
    <w:r w:rsidRPr="00E63ABE">
      <w:rPr>
        <w:color w:val="007CB4"/>
        <w:sz w:val="12"/>
        <w:szCs w:val="12"/>
      </w:rPr>
      <w:instrText xml:space="preserve"> PAGE </w:instrText>
    </w:r>
    <w:r w:rsidRPr="00E63ABE">
      <w:rPr>
        <w:color w:val="007CB4"/>
        <w:sz w:val="12"/>
        <w:szCs w:val="12"/>
      </w:rPr>
      <w:fldChar w:fldCharType="separate"/>
    </w:r>
    <w:r w:rsidR="00A82F99">
      <w:rPr>
        <w:noProof/>
        <w:color w:val="007CB4"/>
        <w:sz w:val="12"/>
        <w:szCs w:val="12"/>
      </w:rPr>
      <w:t>3</w:t>
    </w:r>
    <w:r w:rsidRPr="00E63ABE">
      <w:rPr>
        <w:color w:val="007CB4"/>
        <w:sz w:val="12"/>
        <w:szCs w:val="12"/>
      </w:rPr>
      <w:fldChar w:fldCharType="end"/>
    </w:r>
    <w:r w:rsidRPr="00E63ABE">
      <w:rPr>
        <w:color w:val="007CB4"/>
        <w:sz w:val="12"/>
        <w:szCs w:val="12"/>
      </w:rPr>
      <w:t xml:space="preserve">, celkem </w:t>
    </w:r>
    <w:r w:rsidRPr="00E63ABE">
      <w:rPr>
        <w:color w:val="007CB4"/>
        <w:sz w:val="12"/>
        <w:szCs w:val="12"/>
      </w:rPr>
      <w:fldChar w:fldCharType="begin"/>
    </w:r>
    <w:r w:rsidRPr="00E63ABE">
      <w:rPr>
        <w:color w:val="007CB4"/>
        <w:sz w:val="12"/>
        <w:szCs w:val="12"/>
      </w:rPr>
      <w:instrText xml:space="preserve"> NUMPAGES </w:instrText>
    </w:r>
    <w:r w:rsidRPr="00E63ABE">
      <w:rPr>
        <w:color w:val="007CB4"/>
        <w:sz w:val="12"/>
        <w:szCs w:val="12"/>
      </w:rPr>
      <w:fldChar w:fldCharType="separate"/>
    </w:r>
    <w:r w:rsidR="00A82F99">
      <w:rPr>
        <w:noProof/>
        <w:color w:val="007CB4"/>
        <w:sz w:val="12"/>
        <w:szCs w:val="12"/>
      </w:rPr>
      <w:t>8</w:t>
    </w:r>
    <w:r w:rsidRPr="00E63ABE">
      <w:rPr>
        <w:color w:val="007CB4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02AD0" w14:textId="77777777" w:rsidR="00F140E6" w:rsidRDefault="00F140E6" w:rsidP="0052676A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E0D1FB" w14:textId="77777777" w:rsidR="00F140E6" w:rsidRDefault="00F140E6" w:rsidP="0052676A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89FB" w14:textId="77777777" w:rsidR="00C4641A" w:rsidRDefault="00C4641A">
    <w:pPr>
      <w:rPr>
        <w:rFonts w:cs="Times New Roman"/>
      </w:rPr>
    </w:pPr>
  </w:p>
  <w:p w14:paraId="61F02DC9" w14:textId="77777777" w:rsidR="00C4641A" w:rsidRDefault="00C4641A">
    <w:pPr>
      <w:rPr>
        <w:rFonts w:cs="Times New Roman"/>
      </w:rPr>
    </w:pPr>
  </w:p>
  <w:p w14:paraId="56195C6C" w14:textId="77777777" w:rsidR="00C4641A" w:rsidRDefault="00C4641A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4342"/>
    <w:multiLevelType w:val="multilevel"/>
    <w:tmpl w:val="FF66A3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">
    <w:nsid w:val="06C316AF"/>
    <w:multiLevelType w:val="multilevel"/>
    <w:tmpl w:val="B5121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07450E4D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86863"/>
    <w:multiLevelType w:val="hybridMultilevel"/>
    <w:tmpl w:val="ED90715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A5898"/>
    <w:multiLevelType w:val="multilevel"/>
    <w:tmpl w:val="0D304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24057C7"/>
    <w:multiLevelType w:val="hybridMultilevel"/>
    <w:tmpl w:val="49722B6C"/>
    <w:lvl w:ilvl="0" w:tplc="6378779A">
      <w:start w:val="1"/>
      <w:numFmt w:val="decimal"/>
      <w:lvlText w:val="7.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4A37136"/>
    <w:multiLevelType w:val="multilevel"/>
    <w:tmpl w:val="B5121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1A7071EC"/>
    <w:multiLevelType w:val="hybridMultilevel"/>
    <w:tmpl w:val="98708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E0C23"/>
    <w:multiLevelType w:val="multilevel"/>
    <w:tmpl w:val="BC9E75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>
    <w:nsid w:val="2CF735B7"/>
    <w:multiLevelType w:val="hybridMultilevel"/>
    <w:tmpl w:val="F75E9CBE"/>
    <w:lvl w:ilvl="0" w:tplc="491C14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1392D"/>
    <w:multiLevelType w:val="multilevel"/>
    <w:tmpl w:val="54D032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2">
    <w:nsid w:val="2F4243A2"/>
    <w:multiLevelType w:val="multilevel"/>
    <w:tmpl w:val="BF0E13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6870FCF"/>
    <w:multiLevelType w:val="hybridMultilevel"/>
    <w:tmpl w:val="2D380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E3069"/>
    <w:multiLevelType w:val="hybridMultilevel"/>
    <w:tmpl w:val="B7F01F88"/>
    <w:lvl w:ilvl="0" w:tplc="6C8CD53C">
      <w:start w:val="1"/>
      <w:numFmt w:val="decimal"/>
      <w:lvlText w:val="6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2D761DE"/>
    <w:multiLevelType w:val="multilevel"/>
    <w:tmpl w:val="B5121F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4A1F4F50"/>
    <w:multiLevelType w:val="multilevel"/>
    <w:tmpl w:val="B5121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4FDC6276"/>
    <w:multiLevelType w:val="multilevel"/>
    <w:tmpl w:val="4C32AC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5B2907E5"/>
    <w:multiLevelType w:val="multilevel"/>
    <w:tmpl w:val="38A80A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BF641CA"/>
    <w:multiLevelType w:val="hybridMultilevel"/>
    <w:tmpl w:val="B26452DE"/>
    <w:lvl w:ilvl="0" w:tplc="807EDE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A6E75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9B4D01"/>
    <w:multiLevelType w:val="hybridMultilevel"/>
    <w:tmpl w:val="D2E09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36FC3"/>
    <w:multiLevelType w:val="multilevel"/>
    <w:tmpl w:val="115AE66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8944FBB"/>
    <w:multiLevelType w:val="multilevel"/>
    <w:tmpl w:val="BF0E13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>
    <w:nsid w:val="6BBD76FA"/>
    <w:multiLevelType w:val="hybridMultilevel"/>
    <w:tmpl w:val="EFCAA5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F1697D"/>
    <w:multiLevelType w:val="multilevel"/>
    <w:tmpl w:val="3DEA9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327634A"/>
    <w:multiLevelType w:val="hybridMultilevel"/>
    <w:tmpl w:val="BDF29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B685A"/>
    <w:multiLevelType w:val="multilevel"/>
    <w:tmpl w:val="FFF4C9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8">
    <w:nsid w:val="75EE02C5"/>
    <w:multiLevelType w:val="multilevel"/>
    <w:tmpl w:val="EBFEF6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782867A5"/>
    <w:multiLevelType w:val="hybridMultilevel"/>
    <w:tmpl w:val="43ACB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A09A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D3946BD4">
      <w:start w:val="1"/>
      <w:numFmt w:val="decimal"/>
      <w:lvlText w:val="2.2.%3."/>
      <w:lvlJc w:val="left"/>
      <w:pPr>
        <w:ind w:left="2160" w:hanging="180"/>
      </w:pPr>
      <w:rPr>
        <w:rFonts w:hint="default"/>
      </w:rPr>
    </w:lvl>
    <w:lvl w:ilvl="3" w:tplc="A15A867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4B403C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5184B31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E603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0"/>
  </w:num>
  <w:num w:numId="4">
    <w:abstractNumId w:val="8"/>
  </w:num>
  <w:num w:numId="5">
    <w:abstractNumId w:val="29"/>
  </w:num>
  <w:num w:numId="6">
    <w:abstractNumId w:val="26"/>
  </w:num>
  <w:num w:numId="7">
    <w:abstractNumId w:val="19"/>
  </w:num>
  <w:num w:numId="8">
    <w:abstractNumId w:val="19"/>
  </w:num>
  <w:num w:numId="9">
    <w:abstractNumId w:val="22"/>
  </w:num>
  <w:num w:numId="10">
    <w:abstractNumId w:val="21"/>
  </w:num>
  <w:num w:numId="11">
    <w:abstractNumId w:val="14"/>
  </w:num>
  <w:num w:numId="12">
    <w:abstractNumId w:val="9"/>
  </w:num>
  <w:num w:numId="13">
    <w:abstractNumId w:val="11"/>
  </w:num>
  <w:num w:numId="14">
    <w:abstractNumId w:val="28"/>
  </w:num>
  <w:num w:numId="15">
    <w:abstractNumId w:val="25"/>
  </w:num>
  <w:num w:numId="16">
    <w:abstractNumId w:val="5"/>
  </w:num>
  <w:num w:numId="17">
    <w:abstractNumId w:val="27"/>
  </w:num>
  <w:num w:numId="18">
    <w:abstractNumId w:val="18"/>
  </w:num>
  <w:num w:numId="19">
    <w:abstractNumId w:val="1"/>
  </w:num>
  <w:num w:numId="20">
    <w:abstractNumId w:val="6"/>
  </w:num>
  <w:num w:numId="21">
    <w:abstractNumId w:val="23"/>
  </w:num>
  <w:num w:numId="22">
    <w:abstractNumId w:val="4"/>
  </w:num>
  <w:num w:numId="23">
    <w:abstractNumId w:val="12"/>
  </w:num>
  <w:num w:numId="24">
    <w:abstractNumId w:val="2"/>
  </w:num>
  <w:num w:numId="25">
    <w:abstractNumId w:val="7"/>
  </w:num>
  <w:num w:numId="26">
    <w:abstractNumId w:val="15"/>
  </w:num>
  <w:num w:numId="27">
    <w:abstractNumId w:val="3"/>
  </w:num>
  <w:num w:numId="28">
    <w:abstractNumId w:val="20"/>
  </w:num>
  <w:num w:numId="29">
    <w:abstractNumId w:val="30"/>
  </w:num>
  <w:num w:numId="30">
    <w:abstractNumId w:val="16"/>
  </w:num>
  <w:num w:numId="31">
    <w:abstractNumId w:val="17"/>
  </w:num>
  <w:num w:numId="3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60"/>
    <w:rsid w:val="00013626"/>
    <w:rsid w:val="00022554"/>
    <w:rsid w:val="00023C45"/>
    <w:rsid w:val="00024215"/>
    <w:rsid w:val="00027BA5"/>
    <w:rsid w:val="00041885"/>
    <w:rsid w:val="00044360"/>
    <w:rsid w:val="000567DB"/>
    <w:rsid w:val="00056B70"/>
    <w:rsid w:val="0006544B"/>
    <w:rsid w:val="00065DF9"/>
    <w:rsid w:val="0007050E"/>
    <w:rsid w:val="00075752"/>
    <w:rsid w:val="000758C5"/>
    <w:rsid w:val="000778F8"/>
    <w:rsid w:val="00085AD4"/>
    <w:rsid w:val="00087448"/>
    <w:rsid w:val="00090BC9"/>
    <w:rsid w:val="000A3DBE"/>
    <w:rsid w:val="000B4B50"/>
    <w:rsid w:val="000B7611"/>
    <w:rsid w:val="000C1208"/>
    <w:rsid w:val="000C3A9B"/>
    <w:rsid w:val="000D0631"/>
    <w:rsid w:val="000D6310"/>
    <w:rsid w:val="000E7641"/>
    <w:rsid w:val="000F17DD"/>
    <w:rsid w:val="000F5E72"/>
    <w:rsid w:val="00100758"/>
    <w:rsid w:val="00101283"/>
    <w:rsid w:val="00104AEB"/>
    <w:rsid w:val="00130397"/>
    <w:rsid w:val="0013282B"/>
    <w:rsid w:val="00140FBC"/>
    <w:rsid w:val="001425D9"/>
    <w:rsid w:val="00154403"/>
    <w:rsid w:val="001604EA"/>
    <w:rsid w:val="001658D9"/>
    <w:rsid w:val="001734FF"/>
    <w:rsid w:val="001743C7"/>
    <w:rsid w:val="00181257"/>
    <w:rsid w:val="0019360D"/>
    <w:rsid w:val="001A081B"/>
    <w:rsid w:val="001A1447"/>
    <w:rsid w:val="001A735D"/>
    <w:rsid w:val="001A7617"/>
    <w:rsid w:val="001B41C9"/>
    <w:rsid w:val="001C48CB"/>
    <w:rsid w:val="001D6CAB"/>
    <w:rsid w:val="001D70F7"/>
    <w:rsid w:val="001F62D4"/>
    <w:rsid w:val="0020063D"/>
    <w:rsid w:val="002166C5"/>
    <w:rsid w:val="00225E6E"/>
    <w:rsid w:val="00232387"/>
    <w:rsid w:val="00246FB1"/>
    <w:rsid w:val="002511A8"/>
    <w:rsid w:val="00255B73"/>
    <w:rsid w:val="002774DF"/>
    <w:rsid w:val="00292DFD"/>
    <w:rsid w:val="00293CE9"/>
    <w:rsid w:val="002A0EB0"/>
    <w:rsid w:val="002A28F3"/>
    <w:rsid w:val="002B3B52"/>
    <w:rsid w:val="002B3CA3"/>
    <w:rsid w:val="002C3496"/>
    <w:rsid w:val="002D1CAB"/>
    <w:rsid w:val="002D3731"/>
    <w:rsid w:val="002D465B"/>
    <w:rsid w:val="002F0F6C"/>
    <w:rsid w:val="002F1B8A"/>
    <w:rsid w:val="002F5A04"/>
    <w:rsid w:val="00301237"/>
    <w:rsid w:val="00306DC3"/>
    <w:rsid w:val="00315A61"/>
    <w:rsid w:val="00315F31"/>
    <w:rsid w:val="00316A10"/>
    <w:rsid w:val="003223AD"/>
    <w:rsid w:val="00322A09"/>
    <w:rsid w:val="0033520C"/>
    <w:rsid w:val="00337F34"/>
    <w:rsid w:val="00355E34"/>
    <w:rsid w:val="00355FD6"/>
    <w:rsid w:val="00356E20"/>
    <w:rsid w:val="00357124"/>
    <w:rsid w:val="00370828"/>
    <w:rsid w:val="00372165"/>
    <w:rsid w:val="00384C5B"/>
    <w:rsid w:val="00397171"/>
    <w:rsid w:val="00397368"/>
    <w:rsid w:val="003A23E6"/>
    <w:rsid w:val="003A4042"/>
    <w:rsid w:val="003A507F"/>
    <w:rsid w:val="003B017A"/>
    <w:rsid w:val="003C1A38"/>
    <w:rsid w:val="003C355A"/>
    <w:rsid w:val="003C4BCD"/>
    <w:rsid w:val="003C724F"/>
    <w:rsid w:val="003D0E03"/>
    <w:rsid w:val="003D233D"/>
    <w:rsid w:val="003E0B90"/>
    <w:rsid w:val="003E3370"/>
    <w:rsid w:val="003E3E0C"/>
    <w:rsid w:val="003E4B85"/>
    <w:rsid w:val="004060A1"/>
    <w:rsid w:val="004328C6"/>
    <w:rsid w:val="0043328E"/>
    <w:rsid w:val="00434E76"/>
    <w:rsid w:val="00456F9E"/>
    <w:rsid w:val="004822C0"/>
    <w:rsid w:val="004B76A7"/>
    <w:rsid w:val="004D0B77"/>
    <w:rsid w:val="004D58C7"/>
    <w:rsid w:val="004E3003"/>
    <w:rsid w:val="004E781C"/>
    <w:rsid w:val="004F443A"/>
    <w:rsid w:val="004F53E8"/>
    <w:rsid w:val="005079AF"/>
    <w:rsid w:val="0051015D"/>
    <w:rsid w:val="00522460"/>
    <w:rsid w:val="00525F8A"/>
    <w:rsid w:val="0052676A"/>
    <w:rsid w:val="00542515"/>
    <w:rsid w:val="00551BD3"/>
    <w:rsid w:val="00574A77"/>
    <w:rsid w:val="0057619D"/>
    <w:rsid w:val="005800D7"/>
    <w:rsid w:val="00583D2D"/>
    <w:rsid w:val="00592805"/>
    <w:rsid w:val="005C2D32"/>
    <w:rsid w:val="005C6831"/>
    <w:rsid w:val="005D2DB6"/>
    <w:rsid w:val="005E2434"/>
    <w:rsid w:val="005F461F"/>
    <w:rsid w:val="00600A85"/>
    <w:rsid w:val="0060414D"/>
    <w:rsid w:val="00604D59"/>
    <w:rsid w:val="00610758"/>
    <w:rsid w:val="0061428A"/>
    <w:rsid w:val="00625AC9"/>
    <w:rsid w:val="00645069"/>
    <w:rsid w:val="00660491"/>
    <w:rsid w:val="0067149C"/>
    <w:rsid w:val="006834FF"/>
    <w:rsid w:val="00685E1A"/>
    <w:rsid w:val="0068655A"/>
    <w:rsid w:val="00697289"/>
    <w:rsid w:val="006A041A"/>
    <w:rsid w:val="00706C74"/>
    <w:rsid w:val="007134A9"/>
    <w:rsid w:val="007152FE"/>
    <w:rsid w:val="00735AF3"/>
    <w:rsid w:val="00750EA8"/>
    <w:rsid w:val="0075735F"/>
    <w:rsid w:val="00762882"/>
    <w:rsid w:val="0076717E"/>
    <w:rsid w:val="00784C0B"/>
    <w:rsid w:val="00786D99"/>
    <w:rsid w:val="00792A92"/>
    <w:rsid w:val="00792E75"/>
    <w:rsid w:val="007A14C9"/>
    <w:rsid w:val="007A30B0"/>
    <w:rsid w:val="007A6649"/>
    <w:rsid w:val="007B4EED"/>
    <w:rsid w:val="007D4862"/>
    <w:rsid w:val="007D75EF"/>
    <w:rsid w:val="007F59BA"/>
    <w:rsid w:val="008103F5"/>
    <w:rsid w:val="008111B8"/>
    <w:rsid w:val="008128AC"/>
    <w:rsid w:val="00832F65"/>
    <w:rsid w:val="008358F1"/>
    <w:rsid w:val="008379B8"/>
    <w:rsid w:val="00844CE2"/>
    <w:rsid w:val="00862019"/>
    <w:rsid w:val="008653A4"/>
    <w:rsid w:val="00895A12"/>
    <w:rsid w:val="008D0E34"/>
    <w:rsid w:val="008D1D58"/>
    <w:rsid w:val="008D24FE"/>
    <w:rsid w:val="008E74F8"/>
    <w:rsid w:val="008F3C97"/>
    <w:rsid w:val="009029BF"/>
    <w:rsid w:val="00905063"/>
    <w:rsid w:val="009112AE"/>
    <w:rsid w:val="00916151"/>
    <w:rsid w:val="00925D4E"/>
    <w:rsid w:val="009352D3"/>
    <w:rsid w:val="00942A31"/>
    <w:rsid w:val="00945EE6"/>
    <w:rsid w:val="00946DF0"/>
    <w:rsid w:val="00961E7B"/>
    <w:rsid w:val="00970118"/>
    <w:rsid w:val="009877AE"/>
    <w:rsid w:val="00992F57"/>
    <w:rsid w:val="009A2994"/>
    <w:rsid w:val="009A6172"/>
    <w:rsid w:val="009B11EA"/>
    <w:rsid w:val="009B3C4A"/>
    <w:rsid w:val="009B635C"/>
    <w:rsid w:val="009C213D"/>
    <w:rsid w:val="009C318E"/>
    <w:rsid w:val="009D03BB"/>
    <w:rsid w:val="009D6A34"/>
    <w:rsid w:val="009E17C9"/>
    <w:rsid w:val="009E61F4"/>
    <w:rsid w:val="009F59A3"/>
    <w:rsid w:val="00A0243E"/>
    <w:rsid w:val="00A22731"/>
    <w:rsid w:val="00A2443B"/>
    <w:rsid w:val="00A2727F"/>
    <w:rsid w:val="00A402A3"/>
    <w:rsid w:val="00A40FD5"/>
    <w:rsid w:val="00A60F88"/>
    <w:rsid w:val="00A61F81"/>
    <w:rsid w:val="00A70760"/>
    <w:rsid w:val="00A72DAF"/>
    <w:rsid w:val="00A82F99"/>
    <w:rsid w:val="00A858E9"/>
    <w:rsid w:val="00A936FC"/>
    <w:rsid w:val="00AA2F53"/>
    <w:rsid w:val="00AA5E65"/>
    <w:rsid w:val="00AB0A14"/>
    <w:rsid w:val="00AE4E48"/>
    <w:rsid w:val="00B0329B"/>
    <w:rsid w:val="00B105A4"/>
    <w:rsid w:val="00B11CE4"/>
    <w:rsid w:val="00B26865"/>
    <w:rsid w:val="00B27BA5"/>
    <w:rsid w:val="00B4358D"/>
    <w:rsid w:val="00B451B1"/>
    <w:rsid w:val="00B52D8D"/>
    <w:rsid w:val="00B66DEB"/>
    <w:rsid w:val="00B67653"/>
    <w:rsid w:val="00B92045"/>
    <w:rsid w:val="00BA7A95"/>
    <w:rsid w:val="00BB36B0"/>
    <w:rsid w:val="00BB788B"/>
    <w:rsid w:val="00BC5D79"/>
    <w:rsid w:val="00BC6533"/>
    <w:rsid w:val="00BD044D"/>
    <w:rsid w:val="00BD58AC"/>
    <w:rsid w:val="00BD7E05"/>
    <w:rsid w:val="00BE5285"/>
    <w:rsid w:val="00C07B7E"/>
    <w:rsid w:val="00C10F6D"/>
    <w:rsid w:val="00C11B64"/>
    <w:rsid w:val="00C17782"/>
    <w:rsid w:val="00C27DA1"/>
    <w:rsid w:val="00C318C1"/>
    <w:rsid w:val="00C325E5"/>
    <w:rsid w:val="00C37494"/>
    <w:rsid w:val="00C408BA"/>
    <w:rsid w:val="00C413FC"/>
    <w:rsid w:val="00C4641A"/>
    <w:rsid w:val="00C65931"/>
    <w:rsid w:val="00C7057D"/>
    <w:rsid w:val="00C906D1"/>
    <w:rsid w:val="00CA0AD5"/>
    <w:rsid w:val="00CB6523"/>
    <w:rsid w:val="00CC5065"/>
    <w:rsid w:val="00CD16E2"/>
    <w:rsid w:val="00CD1D60"/>
    <w:rsid w:val="00CD6898"/>
    <w:rsid w:val="00CF0A5A"/>
    <w:rsid w:val="00CF441A"/>
    <w:rsid w:val="00D01510"/>
    <w:rsid w:val="00D037A6"/>
    <w:rsid w:val="00D10618"/>
    <w:rsid w:val="00D14F9A"/>
    <w:rsid w:val="00D24A79"/>
    <w:rsid w:val="00D35AE1"/>
    <w:rsid w:val="00D3611E"/>
    <w:rsid w:val="00D36FBE"/>
    <w:rsid w:val="00D3710F"/>
    <w:rsid w:val="00D41D8C"/>
    <w:rsid w:val="00D47E91"/>
    <w:rsid w:val="00D50A8C"/>
    <w:rsid w:val="00D5304E"/>
    <w:rsid w:val="00D730F8"/>
    <w:rsid w:val="00D8447F"/>
    <w:rsid w:val="00D932CD"/>
    <w:rsid w:val="00D96311"/>
    <w:rsid w:val="00D97198"/>
    <w:rsid w:val="00DB07F0"/>
    <w:rsid w:val="00DD2E60"/>
    <w:rsid w:val="00DD34F6"/>
    <w:rsid w:val="00DE65B2"/>
    <w:rsid w:val="00DF0D17"/>
    <w:rsid w:val="00E00DEA"/>
    <w:rsid w:val="00E23D38"/>
    <w:rsid w:val="00E241D4"/>
    <w:rsid w:val="00E52591"/>
    <w:rsid w:val="00E63ABE"/>
    <w:rsid w:val="00E65C62"/>
    <w:rsid w:val="00E70432"/>
    <w:rsid w:val="00E86F94"/>
    <w:rsid w:val="00E87ADF"/>
    <w:rsid w:val="00EA7A97"/>
    <w:rsid w:val="00EB0ACC"/>
    <w:rsid w:val="00EC36DC"/>
    <w:rsid w:val="00EC5BD6"/>
    <w:rsid w:val="00ED17BA"/>
    <w:rsid w:val="00EF12BA"/>
    <w:rsid w:val="00EF26D5"/>
    <w:rsid w:val="00EF2EDE"/>
    <w:rsid w:val="00EF5DB3"/>
    <w:rsid w:val="00EF5E56"/>
    <w:rsid w:val="00F01E6F"/>
    <w:rsid w:val="00F140E6"/>
    <w:rsid w:val="00F15120"/>
    <w:rsid w:val="00F1703A"/>
    <w:rsid w:val="00F2193E"/>
    <w:rsid w:val="00F306D4"/>
    <w:rsid w:val="00F35A17"/>
    <w:rsid w:val="00F54676"/>
    <w:rsid w:val="00F55672"/>
    <w:rsid w:val="00F755D2"/>
    <w:rsid w:val="00F7635C"/>
    <w:rsid w:val="00F9465D"/>
    <w:rsid w:val="00FB1ECF"/>
    <w:rsid w:val="00FB3EA3"/>
    <w:rsid w:val="00FC60D0"/>
    <w:rsid w:val="00FE7F5F"/>
    <w:rsid w:val="00FF339E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D2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360"/>
    <w:pPr>
      <w:spacing w:before="120" w:after="40"/>
    </w:pPr>
    <w:rPr>
      <w:rFonts w:ascii="Verdana" w:eastAsia="Times New Roman" w:hAnsi="Verdana" w:cs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44360"/>
    <w:pPr>
      <w:spacing w:before="600" w:after="240"/>
      <w:outlineLvl w:val="0"/>
    </w:pPr>
    <w:rPr>
      <w:b/>
      <w:bCs/>
      <w:color w:val="007AC1"/>
      <w:sz w:val="28"/>
      <w:szCs w:val="28"/>
    </w:rPr>
  </w:style>
  <w:style w:type="paragraph" w:styleId="Nadpis2">
    <w:name w:val="heading 2"/>
    <w:basedOn w:val="Normln"/>
    <w:next w:val="Normln-2"/>
    <w:link w:val="Nadpis2Char"/>
    <w:uiPriority w:val="99"/>
    <w:qFormat/>
    <w:rsid w:val="00044360"/>
    <w:pPr>
      <w:keepNext/>
      <w:spacing w:before="360" w:after="120"/>
      <w:ind w:left="397"/>
      <w:outlineLvl w:val="1"/>
    </w:pPr>
    <w:rPr>
      <w:b/>
      <w:bCs/>
      <w:color w:val="007AC1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18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044360"/>
    <w:pPr>
      <w:keepNext/>
      <w:spacing w:before="0" w:after="0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44360"/>
    <w:rPr>
      <w:rFonts w:ascii="Verdana" w:hAnsi="Verdana" w:cs="Verdana"/>
      <w:b/>
      <w:bCs/>
      <w:color w:val="007AC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44360"/>
    <w:rPr>
      <w:rFonts w:ascii="Verdana" w:hAnsi="Verdana" w:cs="Verdana"/>
      <w:b/>
      <w:bCs/>
      <w:color w:val="007AC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044360"/>
    <w:rPr>
      <w:rFonts w:ascii="Arial" w:hAnsi="Arial" w:cs="Arial"/>
      <w:b/>
      <w:bCs/>
      <w:sz w:val="24"/>
      <w:szCs w:val="24"/>
      <w:lang w:eastAsia="cs-CZ"/>
    </w:rPr>
  </w:style>
  <w:style w:type="paragraph" w:customStyle="1" w:styleId="Normln-2">
    <w:name w:val="Normální - 2"/>
    <w:basedOn w:val="Odstavecseseznamem"/>
    <w:uiPriority w:val="99"/>
    <w:rsid w:val="00044360"/>
    <w:pPr>
      <w:ind w:left="397"/>
      <w:contextualSpacing w:val="0"/>
    </w:pPr>
  </w:style>
  <w:style w:type="paragraph" w:styleId="Odstavecseseznamem">
    <w:name w:val="List Paragraph"/>
    <w:basedOn w:val="Normln"/>
    <w:uiPriority w:val="34"/>
    <w:qFormat/>
    <w:rsid w:val="000443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86F9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F94"/>
    <w:rPr>
      <w:rFonts w:ascii="Verdana" w:hAnsi="Verdana" w:cs="Verdana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86F9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6F94"/>
    <w:rPr>
      <w:rFonts w:ascii="Verdana" w:hAnsi="Verdana" w:cs="Verdana"/>
      <w:sz w:val="24"/>
      <w:szCs w:val="24"/>
      <w:lang w:eastAsia="cs-CZ"/>
    </w:rPr>
  </w:style>
  <w:style w:type="paragraph" w:customStyle="1" w:styleId="Import3">
    <w:name w:val="Import 3"/>
    <w:basedOn w:val="Normln"/>
    <w:uiPriority w:val="99"/>
    <w:rsid w:val="00FC60D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/>
    </w:pPr>
    <w:rPr>
      <w:rFonts w:ascii="Courier New" w:eastAsia="Calibri" w:hAnsi="Courier New" w:cs="Courier New"/>
      <w:sz w:val="24"/>
      <w:szCs w:val="24"/>
    </w:rPr>
  </w:style>
  <w:style w:type="paragraph" w:customStyle="1" w:styleId="Smlouva-slo">
    <w:name w:val="Smlouva-číslo"/>
    <w:basedOn w:val="Normln"/>
    <w:uiPriority w:val="99"/>
    <w:rsid w:val="00FC60D0"/>
    <w:pPr>
      <w:widowControl w:val="0"/>
      <w:spacing w:after="0" w:line="240" w:lineRule="atLeast"/>
      <w:jc w:val="both"/>
    </w:pPr>
    <w:rPr>
      <w:rFonts w:eastAsia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92A9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9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994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653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3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3A4"/>
    <w:rPr>
      <w:rFonts w:ascii="Verdana" w:eastAsia="Times New Roman" w:hAnsi="Verdana" w:cs="Verdana"/>
      <w:sz w:val="20"/>
      <w:szCs w:val="20"/>
    </w:rPr>
  </w:style>
  <w:style w:type="paragraph" w:customStyle="1" w:styleId="Hlavikamstskad2">
    <w:name w:val="Hlavička městský úřad2"/>
    <w:basedOn w:val="Normln"/>
    <w:rsid w:val="002A28F3"/>
    <w:pPr>
      <w:widowControl w:val="0"/>
      <w:spacing w:before="0" w:after="0"/>
      <w:jc w:val="both"/>
    </w:pPr>
    <w:rPr>
      <w:rFonts w:ascii="Times New Roman" w:hAnsi="Times New Roman" w:cs="Times New Roman"/>
      <w:b/>
      <w:sz w:val="18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07F0"/>
    <w:rPr>
      <w:rFonts w:ascii="Verdana" w:eastAsia="Times New Roman" w:hAnsi="Verdana" w:cs="Verdana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B3B52"/>
    <w:pPr>
      <w:spacing w:before="0"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3B52"/>
    <w:rPr>
      <w:rFonts w:ascii="Verdana" w:eastAsia="Times New Roman" w:hAnsi="Verdana" w:cs="Verdana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B3B52"/>
    <w:rPr>
      <w:vertAlign w:val="superscript"/>
    </w:rPr>
  </w:style>
  <w:style w:type="paragraph" w:styleId="Revize">
    <w:name w:val="Revision"/>
    <w:hidden/>
    <w:uiPriority w:val="99"/>
    <w:semiHidden/>
    <w:rsid w:val="000C3A9B"/>
    <w:rPr>
      <w:rFonts w:ascii="Verdana" w:eastAsia="Times New Roman" w:hAnsi="Verdana" w:cs="Verdana"/>
      <w:sz w:val="20"/>
      <w:szCs w:val="20"/>
    </w:rPr>
  </w:style>
  <w:style w:type="paragraph" w:styleId="Normlnweb">
    <w:name w:val="Normal (Web)"/>
    <w:basedOn w:val="Normln"/>
    <w:uiPriority w:val="99"/>
    <w:rsid w:val="007F59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8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Zkladntext">
    <w:name w:val="Body Text"/>
    <w:basedOn w:val="Normln"/>
    <w:link w:val="ZkladntextChar"/>
    <w:rsid w:val="00065DF9"/>
    <w:pPr>
      <w:widowControl w:val="0"/>
      <w:spacing w:before="0" w:after="120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65DF9"/>
    <w:rPr>
      <w:rFonts w:ascii="Times New Roman" w:eastAsia="Times New Roman" w:hAnsi="Times New Roman"/>
      <w:bCs/>
      <w:sz w:val="24"/>
      <w:szCs w:val="24"/>
    </w:rPr>
  </w:style>
  <w:style w:type="table" w:styleId="Mkatabulky">
    <w:name w:val="Table Grid"/>
    <w:basedOn w:val="Normlntabulka"/>
    <w:uiPriority w:val="59"/>
    <w:rsid w:val="00C906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1A0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360"/>
    <w:pPr>
      <w:spacing w:before="120" w:after="40"/>
    </w:pPr>
    <w:rPr>
      <w:rFonts w:ascii="Verdana" w:eastAsia="Times New Roman" w:hAnsi="Verdana" w:cs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44360"/>
    <w:pPr>
      <w:spacing w:before="600" w:after="240"/>
      <w:outlineLvl w:val="0"/>
    </w:pPr>
    <w:rPr>
      <w:b/>
      <w:bCs/>
      <w:color w:val="007AC1"/>
      <w:sz w:val="28"/>
      <w:szCs w:val="28"/>
    </w:rPr>
  </w:style>
  <w:style w:type="paragraph" w:styleId="Nadpis2">
    <w:name w:val="heading 2"/>
    <w:basedOn w:val="Normln"/>
    <w:next w:val="Normln-2"/>
    <w:link w:val="Nadpis2Char"/>
    <w:uiPriority w:val="99"/>
    <w:qFormat/>
    <w:rsid w:val="00044360"/>
    <w:pPr>
      <w:keepNext/>
      <w:spacing w:before="360" w:after="120"/>
      <w:ind w:left="397"/>
      <w:outlineLvl w:val="1"/>
    </w:pPr>
    <w:rPr>
      <w:b/>
      <w:bCs/>
      <w:color w:val="007AC1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18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044360"/>
    <w:pPr>
      <w:keepNext/>
      <w:spacing w:before="0" w:after="0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44360"/>
    <w:rPr>
      <w:rFonts w:ascii="Verdana" w:hAnsi="Verdana" w:cs="Verdana"/>
      <w:b/>
      <w:bCs/>
      <w:color w:val="007AC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44360"/>
    <w:rPr>
      <w:rFonts w:ascii="Verdana" w:hAnsi="Verdana" w:cs="Verdana"/>
      <w:b/>
      <w:bCs/>
      <w:color w:val="007AC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044360"/>
    <w:rPr>
      <w:rFonts w:ascii="Arial" w:hAnsi="Arial" w:cs="Arial"/>
      <w:b/>
      <w:bCs/>
      <w:sz w:val="24"/>
      <w:szCs w:val="24"/>
      <w:lang w:eastAsia="cs-CZ"/>
    </w:rPr>
  </w:style>
  <w:style w:type="paragraph" w:customStyle="1" w:styleId="Normln-2">
    <w:name w:val="Normální - 2"/>
    <w:basedOn w:val="Odstavecseseznamem"/>
    <w:uiPriority w:val="99"/>
    <w:rsid w:val="00044360"/>
    <w:pPr>
      <w:ind w:left="397"/>
      <w:contextualSpacing w:val="0"/>
    </w:pPr>
  </w:style>
  <w:style w:type="paragraph" w:styleId="Odstavecseseznamem">
    <w:name w:val="List Paragraph"/>
    <w:basedOn w:val="Normln"/>
    <w:uiPriority w:val="34"/>
    <w:qFormat/>
    <w:rsid w:val="000443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86F9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F94"/>
    <w:rPr>
      <w:rFonts w:ascii="Verdana" w:hAnsi="Verdana" w:cs="Verdana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86F9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6F94"/>
    <w:rPr>
      <w:rFonts w:ascii="Verdana" w:hAnsi="Verdana" w:cs="Verdana"/>
      <w:sz w:val="24"/>
      <w:szCs w:val="24"/>
      <w:lang w:eastAsia="cs-CZ"/>
    </w:rPr>
  </w:style>
  <w:style w:type="paragraph" w:customStyle="1" w:styleId="Import3">
    <w:name w:val="Import 3"/>
    <w:basedOn w:val="Normln"/>
    <w:uiPriority w:val="99"/>
    <w:rsid w:val="00FC60D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/>
    </w:pPr>
    <w:rPr>
      <w:rFonts w:ascii="Courier New" w:eastAsia="Calibri" w:hAnsi="Courier New" w:cs="Courier New"/>
      <w:sz w:val="24"/>
      <w:szCs w:val="24"/>
    </w:rPr>
  </w:style>
  <w:style w:type="paragraph" w:customStyle="1" w:styleId="Smlouva-slo">
    <w:name w:val="Smlouva-číslo"/>
    <w:basedOn w:val="Normln"/>
    <w:uiPriority w:val="99"/>
    <w:rsid w:val="00FC60D0"/>
    <w:pPr>
      <w:widowControl w:val="0"/>
      <w:spacing w:after="0" w:line="240" w:lineRule="atLeast"/>
      <w:jc w:val="both"/>
    </w:pPr>
    <w:rPr>
      <w:rFonts w:eastAsia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92A9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9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994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653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3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3A4"/>
    <w:rPr>
      <w:rFonts w:ascii="Verdana" w:eastAsia="Times New Roman" w:hAnsi="Verdana" w:cs="Verdana"/>
      <w:sz w:val="20"/>
      <w:szCs w:val="20"/>
    </w:rPr>
  </w:style>
  <w:style w:type="paragraph" w:customStyle="1" w:styleId="Hlavikamstskad2">
    <w:name w:val="Hlavička městský úřad2"/>
    <w:basedOn w:val="Normln"/>
    <w:rsid w:val="002A28F3"/>
    <w:pPr>
      <w:widowControl w:val="0"/>
      <w:spacing w:before="0" w:after="0"/>
      <w:jc w:val="both"/>
    </w:pPr>
    <w:rPr>
      <w:rFonts w:ascii="Times New Roman" w:hAnsi="Times New Roman" w:cs="Times New Roman"/>
      <w:b/>
      <w:sz w:val="18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07F0"/>
    <w:rPr>
      <w:rFonts w:ascii="Verdana" w:eastAsia="Times New Roman" w:hAnsi="Verdana" w:cs="Verdana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B3B52"/>
    <w:pPr>
      <w:spacing w:before="0"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3B52"/>
    <w:rPr>
      <w:rFonts w:ascii="Verdana" w:eastAsia="Times New Roman" w:hAnsi="Verdana" w:cs="Verdana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B3B52"/>
    <w:rPr>
      <w:vertAlign w:val="superscript"/>
    </w:rPr>
  </w:style>
  <w:style w:type="paragraph" w:styleId="Revize">
    <w:name w:val="Revision"/>
    <w:hidden/>
    <w:uiPriority w:val="99"/>
    <w:semiHidden/>
    <w:rsid w:val="000C3A9B"/>
    <w:rPr>
      <w:rFonts w:ascii="Verdana" w:eastAsia="Times New Roman" w:hAnsi="Verdana" w:cs="Verdana"/>
      <w:sz w:val="20"/>
      <w:szCs w:val="20"/>
    </w:rPr>
  </w:style>
  <w:style w:type="paragraph" w:styleId="Normlnweb">
    <w:name w:val="Normal (Web)"/>
    <w:basedOn w:val="Normln"/>
    <w:uiPriority w:val="99"/>
    <w:rsid w:val="007F59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8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Zkladntext">
    <w:name w:val="Body Text"/>
    <w:basedOn w:val="Normln"/>
    <w:link w:val="ZkladntextChar"/>
    <w:rsid w:val="00065DF9"/>
    <w:pPr>
      <w:widowControl w:val="0"/>
      <w:spacing w:before="0" w:after="120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65DF9"/>
    <w:rPr>
      <w:rFonts w:ascii="Times New Roman" w:eastAsia="Times New Roman" w:hAnsi="Times New Roman"/>
      <w:bCs/>
      <w:sz w:val="24"/>
      <w:szCs w:val="24"/>
    </w:rPr>
  </w:style>
  <w:style w:type="table" w:styleId="Mkatabulky">
    <w:name w:val="Table Grid"/>
    <w:basedOn w:val="Normlntabulka"/>
    <w:uiPriority w:val="59"/>
    <w:rsid w:val="00C906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1A0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346F-8385-4BB2-9F1B-0D5FFF3D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1895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Statutární město Přerov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Kučerová</dc:creator>
  <cp:lastModifiedBy>Naděžda Zapletalová</cp:lastModifiedBy>
  <cp:revision>4</cp:revision>
  <cp:lastPrinted>2018-12-13T07:36:00Z</cp:lastPrinted>
  <dcterms:created xsi:type="dcterms:W3CDTF">2018-12-21T10:31:00Z</dcterms:created>
  <dcterms:modified xsi:type="dcterms:W3CDTF">2018-12-21T10:40:00Z</dcterms:modified>
</cp:coreProperties>
</file>