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6C3C" w:rsidRDefault="00826C3C">
      <w:pPr>
        <w:pStyle w:val="Nzev"/>
        <w:tabs>
          <w:tab w:val="center" w:pos="4536"/>
          <w:tab w:val="left" w:pos="6720"/>
        </w:tabs>
        <w:rPr>
          <w:b w:val="0"/>
          <w:sz w:val="24"/>
        </w:rPr>
      </w:pPr>
      <w:r>
        <w:t>KUPNÍ SMLOUVA</w:t>
      </w:r>
      <w:r>
        <w:br/>
      </w:r>
      <w:r>
        <w:rPr>
          <w:sz w:val="20"/>
        </w:rPr>
        <w:br/>
      </w:r>
    </w:p>
    <w:p w:rsidR="00826C3C" w:rsidRDefault="00826C3C">
      <w:pPr>
        <w:jc w:val="center"/>
        <w:rPr>
          <w:b/>
          <w:sz w:val="40"/>
        </w:rPr>
      </w:pPr>
    </w:p>
    <w:p w:rsidR="00826C3C" w:rsidRPr="00AD688C" w:rsidRDefault="00AD688C">
      <w:pPr>
        <w:pStyle w:val="Zkladntext"/>
        <w:rPr>
          <w:b/>
          <w:sz w:val="24"/>
        </w:rPr>
      </w:pPr>
      <w:r w:rsidRPr="00AD688C">
        <w:rPr>
          <w:b/>
          <w:sz w:val="24"/>
        </w:rPr>
        <w:t>Smluvní strany</w:t>
      </w:r>
      <w:r>
        <w:rPr>
          <w:b/>
          <w:sz w:val="24"/>
        </w:rPr>
        <w:t>:</w:t>
      </w:r>
    </w:p>
    <w:p w:rsidR="00826C3C" w:rsidRDefault="00826C3C">
      <w:pPr>
        <w:jc w:val="both"/>
        <w:rPr>
          <w:sz w:val="26"/>
        </w:rPr>
      </w:pPr>
    </w:p>
    <w:p w:rsidR="00826C3C" w:rsidRPr="00AD688C" w:rsidRDefault="00826C3C" w:rsidP="00AD688C">
      <w:pPr>
        <w:jc w:val="both"/>
      </w:pPr>
      <w:r w:rsidRPr="00AD688C">
        <w:rPr>
          <w:b/>
        </w:rPr>
        <w:t>Prodávající:</w:t>
      </w:r>
      <w:r w:rsidRPr="00AD688C">
        <w:tab/>
      </w:r>
      <w:r w:rsidR="00AD688C">
        <w:tab/>
      </w:r>
      <w:r w:rsidR="00AD688C">
        <w:tab/>
      </w:r>
      <w:r w:rsidRPr="00AD688C">
        <w:t>POLYMED  medical CZ, a.s.</w:t>
      </w:r>
    </w:p>
    <w:p w:rsidR="00826C3C" w:rsidRPr="00AD688C" w:rsidRDefault="00826C3C">
      <w:pPr>
        <w:pStyle w:val="Nadpis4"/>
        <w:ind w:left="2124" w:firstLine="708"/>
        <w:rPr>
          <w:b w:val="0"/>
          <w:bCs w:val="0"/>
          <w:color w:val="auto"/>
          <w:sz w:val="24"/>
        </w:rPr>
      </w:pPr>
      <w:r w:rsidRPr="00AD688C">
        <w:rPr>
          <w:b w:val="0"/>
          <w:bCs w:val="0"/>
          <w:color w:val="auto"/>
          <w:sz w:val="24"/>
        </w:rPr>
        <w:t>Petra Jilemnického 14</w:t>
      </w:r>
      <w:r w:rsidR="00231997" w:rsidRPr="00AD688C">
        <w:rPr>
          <w:b w:val="0"/>
          <w:bCs w:val="0"/>
          <w:color w:val="auto"/>
          <w:sz w:val="24"/>
        </w:rPr>
        <w:t>/51</w:t>
      </w:r>
      <w:r w:rsidRPr="00AD688C">
        <w:rPr>
          <w:b w:val="0"/>
          <w:bCs w:val="0"/>
          <w:color w:val="auto"/>
          <w:sz w:val="24"/>
        </w:rPr>
        <w:t>, 503 01 Hradec Králové 16</w:t>
      </w:r>
    </w:p>
    <w:p w:rsidR="00826C3C" w:rsidRPr="00AD688C" w:rsidRDefault="00826C3C">
      <w:pPr>
        <w:ind w:left="2124" w:firstLine="708"/>
        <w:jc w:val="both"/>
      </w:pPr>
      <w:r w:rsidRPr="00AD688C">
        <w:t>IČO: 27529053</w:t>
      </w:r>
    </w:p>
    <w:p w:rsidR="00826C3C" w:rsidRPr="00AD688C" w:rsidRDefault="00826C3C">
      <w:pPr>
        <w:pStyle w:val="Nadpis3"/>
        <w:ind w:left="2124" w:firstLine="708"/>
        <w:rPr>
          <w:color w:val="auto"/>
          <w:sz w:val="24"/>
        </w:rPr>
      </w:pPr>
      <w:r w:rsidRPr="00AD688C">
        <w:rPr>
          <w:color w:val="auto"/>
          <w:sz w:val="24"/>
        </w:rPr>
        <w:t>DIČ: CZ27529053</w:t>
      </w:r>
    </w:p>
    <w:p w:rsidR="00826C3C" w:rsidRDefault="00857575" w:rsidP="009050BA">
      <w:pPr>
        <w:ind w:left="2832"/>
        <w:jc w:val="both"/>
      </w:pPr>
      <w:r w:rsidRPr="006877F0">
        <w:t>zastoupený</w:t>
      </w:r>
      <w:r w:rsidR="00826C3C" w:rsidRPr="00AD688C">
        <w:t xml:space="preserve"> </w:t>
      </w:r>
      <w:r w:rsidR="00A655B4">
        <w:t xml:space="preserve">ing. Jaromírem </w:t>
      </w:r>
      <w:r w:rsidR="00826C3C" w:rsidRPr="00AD688C">
        <w:t>Jouklem,</w:t>
      </w:r>
      <w:r w:rsidR="00A655B4">
        <w:t xml:space="preserve"> statutárním ředitelem</w:t>
      </w:r>
    </w:p>
    <w:p w:rsidR="00826C3C" w:rsidRPr="00AD688C" w:rsidRDefault="00826C3C">
      <w:pPr>
        <w:ind w:left="2172" w:firstLine="660"/>
        <w:jc w:val="both"/>
      </w:pPr>
      <w:r w:rsidRPr="00AD688C">
        <w:t>Bankovní spojení: Komerční banka Hradec Králové</w:t>
      </w:r>
    </w:p>
    <w:p w:rsidR="00826C3C" w:rsidRPr="00AD688C" w:rsidRDefault="00826C3C">
      <w:pPr>
        <w:ind w:left="2124" w:firstLine="708"/>
        <w:jc w:val="both"/>
      </w:pPr>
      <w:r w:rsidRPr="00AD688C">
        <w:t>Číslo účtu: 43-885080297/0100</w:t>
      </w:r>
    </w:p>
    <w:p w:rsidR="00826C3C" w:rsidRPr="00AD688C" w:rsidRDefault="00826C3C">
      <w:pPr>
        <w:ind w:left="2124" w:firstLine="708"/>
        <w:jc w:val="both"/>
        <w:rPr>
          <w:color w:val="000000"/>
        </w:rPr>
      </w:pPr>
      <w:r w:rsidRPr="00AD688C">
        <w:t>Obchodní rejstřík –</w:t>
      </w:r>
      <w:r w:rsidRPr="00AD688C">
        <w:rPr>
          <w:color w:val="000000"/>
        </w:rPr>
        <w:t xml:space="preserve"> vedený Krajským soudem     </w:t>
      </w:r>
    </w:p>
    <w:p w:rsidR="00826C3C" w:rsidRPr="00AD688C" w:rsidRDefault="00B43A43">
      <w:pPr>
        <w:ind w:left="2124" w:firstLine="708"/>
        <w:jc w:val="both"/>
        <w:rPr>
          <w:color w:val="000000"/>
        </w:rPr>
      </w:pPr>
      <w:r>
        <w:rPr>
          <w:color w:val="000000"/>
        </w:rPr>
        <w:t>v</w:t>
      </w:r>
      <w:r w:rsidR="00826C3C" w:rsidRPr="00AD688C">
        <w:rPr>
          <w:color w:val="000000"/>
        </w:rPr>
        <w:t xml:space="preserve"> Hradci Králové oddíl B vložka 2673    </w:t>
      </w:r>
    </w:p>
    <w:p w:rsidR="00826C3C" w:rsidRPr="00AD688C" w:rsidRDefault="00826C3C">
      <w:pPr>
        <w:jc w:val="both"/>
        <w:rPr>
          <w:color w:val="000000"/>
        </w:rPr>
      </w:pPr>
      <w:r w:rsidRPr="00AD688C">
        <w:rPr>
          <w:color w:val="000000"/>
        </w:rPr>
        <w:tab/>
      </w:r>
      <w:r w:rsidRPr="00AD688C">
        <w:rPr>
          <w:color w:val="000000"/>
        </w:rPr>
        <w:tab/>
      </w:r>
      <w:r w:rsidRPr="00AD688C">
        <w:rPr>
          <w:color w:val="000000"/>
        </w:rPr>
        <w:tab/>
      </w:r>
      <w:r w:rsidRPr="00AD688C">
        <w:rPr>
          <w:color w:val="000000"/>
        </w:rPr>
        <w:tab/>
        <w:t>(dále jen „prodávající“) na straně jedné</w:t>
      </w:r>
    </w:p>
    <w:p w:rsidR="00826C3C" w:rsidRPr="00AD688C" w:rsidRDefault="00826C3C">
      <w:pPr>
        <w:ind w:firstLine="2880"/>
        <w:jc w:val="both"/>
      </w:pPr>
    </w:p>
    <w:p w:rsidR="00AD688C" w:rsidRPr="00AD688C" w:rsidRDefault="00AD688C" w:rsidP="00AD688C">
      <w:pPr>
        <w:jc w:val="both"/>
      </w:pPr>
      <w:r w:rsidRPr="00AD688C">
        <w:t>a</w:t>
      </w:r>
    </w:p>
    <w:p w:rsidR="00AD688C" w:rsidRPr="00AD688C" w:rsidRDefault="00AD688C">
      <w:pPr>
        <w:ind w:firstLine="2880"/>
        <w:jc w:val="both"/>
        <w:rPr>
          <w:rFonts w:ascii="Arial" w:hAnsi="Arial"/>
        </w:rPr>
      </w:pPr>
    </w:p>
    <w:p w:rsidR="00826C3C" w:rsidRPr="00AD688C" w:rsidRDefault="00AD688C" w:rsidP="00AD688C">
      <w:pPr>
        <w:jc w:val="both"/>
        <w:rPr>
          <w:b/>
        </w:rPr>
      </w:pPr>
      <w:r w:rsidRPr="00AD688C">
        <w:rPr>
          <w:b/>
        </w:rPr>
        <w:t>k</w:t>
      </w:r>
      <w:r w:rsidR="00826C3C" w:rsidRPr="00AD688C">
        <w:rPr>
          <w:b/>
        </w:rPr>
        <w:t>upující:</w:t>
      </w:r>
      <w:r w:rsidR="00826C3C" w:rsidRPr="00AD688C">
        <w:rPr>
          <w:b/>
        </w:rPr>
        <w:tab/>
        <w:t xml:space="preserve">                       </w:t>
      </w:r>
      <w:r w:rsidR="00936B3A">
        <w:rPr>
          <w:b/>
        </w:rPr>
        <w:t xml:space="preserve">Centrum sociální pomoci města Litomyšl </w:t>
      </w:r>
      <w:r w:rsidR="00826C3C" w:rsidRPr="00AD688C">
        <w:rPr>
          <w:b/>
        </w:rPr>
        <w:t xml:space="preserve">     </w:t>
      </w:r>
    </w:p>
    <w:p w:rsidR="00692B49" w:rsidRPr="00AD688C" w:rsidRDefault="00692B49" w:rsidP="00692B49">
      <w:pPr>
        <w:ind w:left="2832"/>
        <w:jc w:val="both"/>
        <w:rPr>
          <w:color w:val="FF00FF"/>
        </w:rPr>
      </w:pPr>
      <w:r w:rsidRPr="006877F0">
        <w:t>zastoupený</w:t>
      </w:r>
      <w:r w:rsidRPr="00AD688C">
        <w:t xml:space="preserve"> </w:t>
      </w:r>
      <w:r w:rsidR="00936B3A">
        <w:t xml:space="preserve">Mgr. Fiedlerovou Alenou, ředitelkou </w:t>
      </w:r>
    </w:p>
    <w:p w:rsidR="00692B49" w:rsidRPr="00AD688C" w:rsidRDefault="00692B49" w:rsidP="00692B49">
      <w:pPr>
        <w:ind w:left="2172" w:firstLine="660"/>
        <w:jc w:val="both"/>
      </w:pPr>
      <w:r w:rsidRPr="00AD688C">
        <w:t xml:space="preserve">Bankovní spojení: </w:t>
      </w:r>
      <w:r w:rsidR="001B7F59" w:rsidRPr="001B7F59">
        <w:t>ČSOB</w:t>
      </w:r>
    </w:p>
    <w:p w:rsidR="00936B3A" w:rsidRDefault="00692B49" w:rsidP="00692B49">
      <w:pPr>
        <w:ind w:left="2124" w:firstLine="708"/>
        <w:jc w:val="both"/>
      </w:pPr>
      <w:r w:rsidRPr="00AD688C">
        <w:t xml:space="preserve">Číslo účtu: </w:t>
      </w:r>
      <w:r w:rsidR="001B7F59" w:rsidRPr="001B7F59">
        <w:t xml:space="preserve">196386311/0300 </w:t>
      </w:r>
    </w:p>
    <w:p w:rsidR="00692B49" w:rsidRPr="00AD688C" w:rsidRDefault="00936B3A" w:rsidP="00692B49">
      <w:pPr>
        <w:ind w:left="2124" w:firstLine="708"/>
        <w:jc w:val="both"/>
      </w:pPr>
      <w:r>
        <w:t>IČ: 00194387</w:t>
      </w:r>
    </w:p>
    <w:p w:rsidR="00826C3C" w:rsidRPr="00AD688C" w:rsidRDefault="00826C3C" w:rsidP="00A31413">
      <w:pPr>
        <w:ind w:left="2832"/>
        <w:jc w:val="both"/>
        <w:rPr>
          <w:b/>
        </w:rPr>
      </w:pPr>
      <w:bookmarkStart w:id="0" w:name="_GoBack"/>
      <w:bookmarkEnd w:id="0"/>
    </w:p>
    <w:p w:rsidR="00826C3C" w:rsidRPr="00AD688C" w:rsidRDefault="00826C3C">
      <w:pPr>
        <w:ind w:left="2832"/>
        <w:jc w:val="both"/>
        <w:rPr>
          <w:color w:val="000000"/>
        </w:rPr>
      </w:pPr>
      <w:r w:rsidRPr="00AD688C">
        <w:rPr>
          <w:color w:val="000000"/>
        </w:rPr>
        <w:t>(dále jen „kupující“) na straně druhé</w:t>
      </w:r>
    </w:p>
    <w:p w:rsidR="00826C3C" w:rsidRPr="00AD688C" w:rsidRDefault="00826C3C">
      <w:pPr>
        <w:ind w:left="2832"/>
        <w:jc w:val="both"/>
        <w:rPr>
          <w:b/>
        </w:rPr>
      </w:pPr>
    </w:p>
    <w:p w:rsidR="00826C3C" w:rsidRPr="006877F0" w:rsidRDefault="00AD688C" w:rsidP="00AD688C">
      <w:pPr>
        <w:jc w:val="both"/>
      </w:pPr>
      <w:r w:rsidRPr="006877F0">
        <w:t>uzavírají tuto kupní smlouvu podle ustanovení § 2079 a násl. zákona č. 89/2012</w:t>
      </w:r>
      <w:r w:rsidR="003C5A14" w:rsidRPr="006877F0">
        <w:t xml:space="preserve"> Sb., občanský zákoník (dále také jen „zákoník“)</w:t>
      </w:r>
      <w:r w:rsidRPr="006877F0">
        <w:t xml:space="preserve">  </w:t>
      </w:r>
    </w:p>
    <w:p w:rsidR="00826C3C" w:rsidRPr="00AD688C" w:rsidRDefault="00826C3C">
      <w:pPr>
        <w:jc w:val="center"/>
      </w:pPr>
    </w:p>
    <w:p w:rsidR="00826C3C" w:rsidRPr="00AD688C" w:rsidRDefault="00826C3C">
      <w:pPr>
        <w:jc w:val="center"/>
      </w:pPr>
    </w:p>
    <w:p w:rsidR="00826C3C" w:rsidRDefault="00826C3C">
      <w:pPr>
        <w:jc w:val="center"/>
        <w:rPr>
          <w:b/>
          <w:sz w:val="26"/>
        </w:rPr>
      </w:pPr>
      <w:r>
        <w:rPr>
          <w:b/>
          <w:sz w:val="26"/>
        </w:rPr>
        <w:t>Čl. I.</w:t>
      </w:r>
    </w:p>
    <w:p w:rsidR="00826C3C" w:rsidRDefault="00826C3C">
      <w:pPr>
        <w:jc w:val="center"/>
        <w:rPr>
          <w:b/>
          <w:sz w:val="26"/>
        </w:rPr>
      </w:pPr>
      <w:r>
        <w:rPr>
          <w:b/>
          <w:sz w:val="26"/>
        </w:rPr>
        <w:t>Předmět smlouvy</w:t>
      </w:r>
    </w:p>
    <w:p w:rsidR="00826C3C" w:rsidRDefault="00826C3C">
      <w:pPr>
        <w:ind w:left="708"/>
        <w:jc w:val="both"/>
        <w:rPr>
          <w:b/>
          <w:sz w:val="26"/>
        </w:rPr>
      </w:pPr>
    </w:p>
    <w:p w:rsidR="00BC531F" w:rsidRDefault="00826C3C">
      <w:pPr>
        <w:pStyle w:val="Zkladntextodsazen"/>
        <w:numPr>
          <w:ilvl w:val="0"/>
          <w:numId w:val="1"/>
        </w:numPr>
        <w:rPr>
          <w:sz w:val="24"/>
        </w:rPr>
      </w:pPr>
      <w:r w:rsidRPr="00AD688C">
        <w:rPr>
          <w:sz w:val="24"/>
        </w:rPr>
        <w:t xml:space="preserve">Prodávající se zavazuje podle této smlouvy dodat </w:t>
      </w:r>
      <w:r w:rsidR="005E0F93">
        <w:rPr>
          <w:sz w:val="24"/>
        </w:rPr>
        <w:t xml:space="preserve">a </w:t>
      </w:r>
      <w:r w:rsidR="005E0F93" w:rsidRPr="006877F0">
        <w:rPr>
          <w:sz w:val="24"/>
        </w:rPr>
        <w:t xml:space="preserve">odevzdat </w:t>
      </w:r>
      <w:r w:rsidRPr="006877F0">
        <w:rPr>
          <w:sz w:val="24"/>
        </w:rPr>
        <w:t>kupujícímu</w:t>
      </w:r>
      <w:r w:rsidR="005E0F93" w:rsidRPr="006877F0">
        <w:rPr>
          <w:sz w:val="24"/>
        </w:rPr>
        <w:t xml:space="preserve"> věci (zboží), kte</w:t>
      </w:r>
      <w:r w:rsidR="005E0F93">
        <w:rPr>
          <w:sz w:val="24"/>
        </w:rPr>
        <w:t>ré jsou předmětem koupě</w:t>
      </w:r>
      <w:r w:rsidRPr="00AD688C">
        <w:rPr>
          <w:sz w:val="24"/>
        </w:rPr>
        <w:t xml:space="preserve">: </w:t>
      </w:r>
    </w:p>
    <w:p w:rsidR="00BC531F" w:rsidRDefault="00BC531F" w:rsidP="00BC531F">
      <w:pPr>
        <w:pStyle w:val="Zkladntextodsazen"/>
        <w:ind w:left="1323"/>
        <w:rPr>
          <w:sz w:val="24"/>
        </w:rPr>
      </w:pPr>
    </w:p>
    <w:p w:rsidR="00BC531F" w:rsidRPr="00183B1F" w:rsidRDefault="00BC531F" w:rsidP="00BC531F">
      <w:pPr>
        <w:pStyle w:val="Zkladntextodsazen"/>
        <w:ind w:left="1323"/>
        <w:rPr>
          <w:sz w:val="20"/>
          <w:szCs w:val="20"/>
        </w:rPr>
      </w:pPr>
      <w:r w:rsidRPr="00183B1F">
        <w:rPr>
          <w:b/>
          <w:bCs/>
          <w:sz w:val="20"/>
          <w:szCs w:val="20"/>
        </w:rPr>
        <w:t xml:space="preserve">Reg. č. </w:t>
      </w:r>
      <w:r w:rsidR="00D049B4">
        <w:rPr>
          <w:b/>
          <w:bCs/>
          <w:sz w:val="20"/>
          <w:szCs w:val="20"/>
        </w:rPr>
        <w:tab/>
      </w:r>
      <w:r w:rsidR="00D049B4">
        <w:rPr>
          <w:b/>
          <w:bCs/>
          <w:sz w:val="20"/>
          <w:szCs w:val="20"/>
        </w:rPr>
        <w:tab/>
      </w:r>
      <w:r w:rsidRPr="00183B1F">
        <w:rPr>
          <w:b/>
          <w:bCs/>
          <w:sz w:val="20"/>
          <w:szCs w:val="20"/>
        </w:rPr>
        <w:t xml:space="preserve">Popis položky </w:t>
      </w:r>
      <w:r w:rsidR="00D049B4">
        <w:rPr>
          <w:b/>
          <w:bCs/>
          <w:sz w:val="20"/>
          <w:szCs w:val="20"/>
        </w:rPr>
        <w:tab/>
      </w:r>
      <w:r w:rsidR="00D049B4">
        <w:rPr>
          <w:b/>
          <w:bCs/>
          <w:sz w:val="20"/>
          <w:szCs w:val="20"/>
        </w:rPr>
        <w:tab/>
      </w:r>
      <w:r w:rsidR="00D049B4">
        <w:rPr>
          <w:b/>
          <w:bCs/>
          <w:sz w:val="20"/>
          <w:szCs w:val="20"/>
        </w:rPr>
        <w:tab/>
      </w:r>
      <w:r w:rsidR="00D049B4">
        <w:rPr>
          <w:b/>
          <w:bCs/>
          <w:sz w:val="20"/>
          <w:szCs w:val="20"/>
        </w:rPr>
        <w:tab/>
      </w:r>
      <w:r w:rsidRPr="00183B1F">
        <w:rPr>
          <w:b/>
          <w:bCs/>
          <w:sz w:val="20"/>
          <w:szCs w:val="20"/>
        </w:rPr>
        <w:t xml:space="preserve">Množství </w:t>
      </w:r>
      <w:r w:rsidRPr="00183B1F">
        <w:rPr>
          <w:sz w:val="20"/>
          <w:szCs w:val="20"/>
        </w:rPr>
        <w:t xml:space="preserve">MJ </w:t>
      </w:r>
      <w:r w:rsidR="00D049B4">
        <w:rPr>
          <w:sz w:val="20"/>
          <w:szCs w:val="20"/>
        </w:rPr>
        <w:tab/>
      </w:r>
      <w:r w:rsidR="00D049B4">
        <w:rPr>
          <w:sz w:val="20"/>
          <w:szCs w:val="20"/>
        </w:rPr>
        <w:tab/>
      </w:r>
    </w:p>
    <w:p w:rsidR="00BC531F" w:rsidRPr="00183B1F" w:rsidRDefault="00BC531F" w:rsidP="00BC531F">
      <w:pPr>
        <w:pStyle w:val="Zkladntextodsazen"/>
        <w:ind w:left="1323"/>
        <w:rPr>
          <w:sz w:val="20"/>
          <w:szCs w:val="20"/>
        </w:rPr>
      </w:pPr>
      <w:r w:rsidRPr="00183B1F">
        <w:rPr>
          <w:b/>
          <w:bCs/>
          <w:sz w:val="20"/>
          <w:szCs w:val="20"/>
        </w:rPr>
        <w:t xml:space="preserve">P 05710 </w:t>
      </w:r>
      <w:r w:rsidR="00183B1F" w:rsidRPr="00183B1F">
        <w:rPr>
          <w:b/>
          <w:bCs/>
          <w:sz w:val="20"/>
          <w:szCs w:val="20"/>
        </w:rPr>
        <w:tab/>
      </w:r>
      <w:r w:rsidR="00183B1F">
        <w:rPr>
          <w:b/>
          <w:bCs/>
          <w:sz w:val="20"/>
          <w:szCs w:val="20"/>
        </w:rPr>
        <w:tab/>
      </w:r>
      <w:r w:rsidRPr="00183B1F">
        <w:rPr>
          <w:b/>
          <w:bCs/>
          <w:sz w:val="20"/>
          <w:szCs w:val="20"/>
        </w:rPr>
        <w:t>EKG SE-1201</w:t>
      </w:r>
      <w:r w:rsidR="00183B1F">
        <w:rPr>
          <w:b/>
          <w:bCs/>
          <w:sz w:val="20"/>
          <w:szCs w:val="20"/>
        </w:rPr>
        <w:tab/>
      </w:r>
      <w:r w:rsidR="00183B1F">
        <w:rPr>
          <w:b/>
          <w:bCs/>
          <w:sz w:val="20"/>
          <w:szCs w:val="20"/>
        </w:rPr>
        <w:tab/>
      </w:r>
      <w:r w:rsidR="00183B1F">
        <w:rPr>
          <w:b/>
          <w:bCs/>
          <w:sz w:val="20"/>
          <w:szCs w:val="20"/>
        </w:rPr>
        <w:tab/>
      </w:r>
      <w:r w:rsidR="00D049B4">
        <w:rPr>
          <w:b/>
          <w:bCs/>
          <w:sz w:val="20"/>
          <w:szCs w:val="20"/>
        </w:rPr>
        <w:tab/>
      </w:r>
      <w:r w:rsidR="00D049B4">
        <w:rPr>
          <w:b/>
          <w:bCs/>
          <w:sz w:val="20"/>
          <w:szCs w:val="20"/>
        </w:rPr>
        <w:tab/>
      </w:r>
      <w:r w:rsidRPr="00183B1F">
        <w:rPr>
          <w:b/>
          <w:bCs/>
          <w:sz w:val="20"/>
          <w:szCs w:val="20"/>
        </w:rPr>
        <w:t xml:space="preserve">1 </w:t>
      </w:r>
      <w:r w:rsidR="00183B1F">
        <w:rPr>
          <w:b/>
          <w:bCs/>
          <w:sz w:val="20"/>
          <w:szCs w:val="20"/>
        </w:rPr>
        <w:tab/>
      </w:r>
      <w:r w:rsidR="00D049B4">
        <w:rPr>
          <w:b/>
          <w:bCs/>
          <w:sz w:val="20"/>
          <w:szCs w:val="20"/>
        </w:rPr>
        <w:tab/>
      </w:r>
    </w:p>
    <w:p w:rsidR="00BC531F" w:rsidRDefault="00BC531F" w:rsidP="00D049B4">
      <w:pPr>
        <w:pStyle w:val="Zkladntextodsazen"/>
        <w:ind w:left="2739" w:firstLine="93"/>
        <w:rPr>
          <w:sz w:val="20"/>
          <w:szCs w:val="20"/>
        </w:rPr>
      </w:pPr>
      <w:r w:rsidRPr="00183B1F">
        <w:rPr>
          <w:i/>
          <w:iCs/>
          <w:sz w:val="20"/>
          <w:szCs w:val="20"/>
        </w:rPr>
        <w:t>vč. pojízdného stojanu k</w:t>
      </w:r>
      <w:r w:rsidR="00D04EA9">
        <w:rPr>
          <w:sz w:val="20"/>
          <w:szCs w:val="20"/>
        </w:rPr>
        <w:t>s</w:t>
      </w:r>
    </w:p>
    <w:p w:rsidR="00E70E3B" w:rsidRDefault="00BC531F" w:rsidP="00BC531F">
      <w:pPr>
        <w:pStyle w:val="Zkladntextodsazen"/>
        <w:ind w:left="1323"/>
        <w:rPr>
          <w:sz w:val="20"/>
          <w:szCs w:val="20"/>
        </w:rPr>
      </w:pPr>
      <w:r w:rsidRPr="00183B1F">
        <w:rPr>
          <w:b/>
          <w:bCs/>
          <w:sz w:val="20"/>
          <w:szCs w:val="20"/>
        </w:rPr>
        <w:t xml:space="preserve">P 03296 </w:t>
      </w:r>
      <w:r w:rsidR="00183B1F">
        <w:rPr>
          <w:b/>
          <w:bCs/>
          <w:sz w:val="20"/>
          <w:szCs w:val="20"/>
        </w:rPr>
        <w:tab/>
      </w:r>
      <w:r w:rsidR="00183B1F">
        <w:rPr>
          <w:b/>
          <w:bCs/>
          <w:sz w:val="20"/>
          <w:szCs w:val="20"/>
        </w:rPr>
        <w:tab/>
      </w:r>
      <w:r w:rsidRPr="00183B1F">
        <w:rPr>
          <w:b/>
          <w:bCs/>
          <w:sz w:val="20"/>
          <w:szCs w:val="20"/>
        </w:rPr>
        <w:t>Ox</w:t>
      </w:r>
      <w:r w:rsidR="00183B1F">
        <w:rPr>
          <w:b/>
          <w:bCs/>
          <w:sz w:val="20"/>
          <w:szCs w:val="20"/>
        </w:rPr>
        <w:t xml:space="preserve">ymetr pulsní H10, </w:t>
      </w:r>
      <w:r w:rsidRPr="00183B1F">
        <w:rPr>
          <w:b/>
          <w:bCs/>
          <w:sz w:val="20"/>
          <w:szCs w:val="20"/>
        </w:rPr>
        <w:t xml:space="preserve">černý </w:t>
      </w:r>
      <w:r w:rsidR="00D049B4">
        <w:rPr>
          <w:b/>
          <w:bCs/>
          <w:sz w:val="20"/>
          <w:szCs w:val="20"/>
        </w:rPr>
        <w:tab/>
      </w:r>
      <w:r w:rsidR="00D049B4">
        <w:rPr>
          <w:b/>
          <w:bCs/>
          <w:sz w:val="20"/>
          <w:szCs w:val="20"/>
        </w:rPr>
        <w:tab/>
      </w:r>
      <w:r w:rsidR="00D049B4">
        <w:rPr>
          <w:b/>
          <w:bCs/>
          <w:sz w:val="20"/>
          <w:szCs w:val="20"/>
        </w:rPr>
        <w:tab/>
      </w:r>
      <w:r w:rsidRPr="00183B1F">
        <w:rPr>
          <w:b/>
          <w:bCs/>
          <w:sz w:val="20"/>
          <w:szCs w:val="20"/>
        </w:rPr>
        <w:t>1</w:t>
      </w:r>
      <w:r w:rsidRPr="00183B1F">
        <w:rPr>
          <w:sz w:val="20"/>
          <w:szCs w:val="20"/>
        </w:rPr>
        <w:t xml:space="preserve"> </w:t>
      </w:r>
      <w:r w:rsidR="00D049B4">
        <w:rPr>
          <w:sz w:val="20"/>
          <w:szCs w:val="20"/>
        </w:rPr>
        <w:tab/>
      </w:r>
      <w:r w:rsidR="00D049B4">
        <w:rPr>
          <w:sz w:val="20"/>
          <w:szCs w:val="20"/>
        </w:rPr>
        <w:tab/>
      </w:r>
      <w:r w:rsidR="00C3170E">
        <w:rPr>
          <w:sz w:val="20"/>
          <w:szCs w:val="20"/>
        </w:rPr>
        <w:t xml:space="preserve">  </w:t>
      </w:r>
    </w:p>
    <w:p w:rsidR="00BC531F" w:rsidRPr="00183B1F" w:rsidRDefault="00BC531F" w:rsidP="00BC531F">
      <w:pPr>
        <w:pStyle w:val="Zkladntextodsazen"/>
        <w:ind w:left="1323"/>
        <w:rPr>
          <w:sz w:val="20"/>
          <w:szCs w:val="20"/>
        </w:rPr>
      </w:pPr>
      <w:r w:rsidRPr="00183B1F">
        <w:rPr>
          <w:b/>
          <w:bCs/>
          <w:sz w:val="20"/>
          <w:szCs w:val="20"/>
        </w:rPr>
        <w:t xml:space="preserve">P 04281 </w:t>
      </w:r>
      <w:r w:rsidR="00D049B4">
        <w:rPr>
          <w:b/>
          <w:bCs/>
          <w:sz w:val="20"/>
          <w:szCs w:val="20"/>
        </w:rPr>
        <w:tab/>
      </w:r>
      <w:r w:rsidR="00D049B4">
        <w:rPr>
          <w:b/>
          <w:bCs/>
          <w:sz w:val="20"/>
          <w:szCs w:val="20"/>
        </w:rPr>
        <w:tab/>
      </w:r>
      <w:r w:rsidRPr="00183B1F">
        <w:rPr>
          <w:b/>
          <w:bCs/>
          <w:sz w:val="20"/>
          <w:szCs w:val="20"/>
        </w:rPr>
        <w:t xml:space="preserve">Odsávačka el. NEW ASKIR 30, 2000ml </w:t>
      </w:r>
      <w:r w:rsidR="008E25E6">
        <w:rPr>
          <w:b/>
          <w:bCs/>
          <w:sz w:val="20"/>
          <w:szCs w:val="20"/>
        </w:rPr>
        <w:tab/>
      </w:r>
      <w:r w:rsidR="008E25E6">
        <w:rPr>
          <w:b/>
          <w:bCs/>
          <w:sz w:val="20"/>
          <w:szCs w:val="20"/>
        </w:rPr>
        <w:tab/>
      </w:r>
      <w:r w:rsidRPr="00183B1F">
        <w:rPr>
          <w:b/>
          <w:bCs/>
          <w:sz w:val="20"/>
          <w:szCs w:val="20"/>
        </w:rPr>
        <w:t xml:space="preserve">1 </w:t>
      </w:r>
      <w:r w:rsidR="008E25E6">
        <w:rPr>
          <w:sz w:val="20"/>
          <w:szCs w:val="20"/>
        </w:rPr>
        <w:tab/>
      </w:r>
      <w:r w:rsidR="008E25E6">
        <w:rPr>
          <w:sz w:val="20"/>
          <w:szCs w:val="20"/>
        </w:rPr>
        <w:tab/>
      </w:r>
      <w:r w:rsidR="00C3170E">
        <w:rPr>
          <w:sz w:val="20"/>
          <w:szCs w:val="20"/>
        </w:rPr>
        <w:t xml:space="preserve">  </w:t>
      </w:r>
    </w:p>
    <w:p w:rsidR="00BC531F" w:rsidRPr="00183B1F" w:rsidRDefault="00BC531F" w:rsidP="00BC531F">
      <w:pPr>
        <w:pStyle w:val="Zkladntextodsazen"/>
        <w:ind w:left="1323"/>
        <w:rPr>
          <w:sz w:val="20"/>
          <w:szCs w:val="20"/>
        </w:rPr>
      </w:pPr>
      <w:r w:rsidRPr="00183B1F">
        <w:rPr>
          <w:b/>
          <w:bCs/>
          <w:sz w:val="20"/>
          <w:szCs w:val="20"/>
        </w:rPr>
        <w:t xml:space="preserve">P 04270 </w:t>
      </w:r>
      <w:r w:rsidR="008E25E6">
        <w:rPr>
          <w:b/>
          <w:bCs/>
          <w:sz w:val="20"/>
          <w:szCs w:val="20"/>
        </w:rPr>
        <w:tab/>
      </w:r>
      <w:r w:rsidR="008E25E6">
        <w:rPr>
          <w:b/>
          <w:bCs/>
          <w:sz w:val="20"/>
          <w:szCs w:val="20"/>
        </w:rPr>
        <w:tab/>
      </w:r>
      <w:r w:rsidRPr="00183B1F">
        <w:rPr>
          <w:b/>
          <w:bCs/>
          <w:sz w:val="20"/>
          <w:szCs w:val="20"/>
        </w:rPr>
        <w:t xml:space="preserve">NycoCard Reader II - analyzátor CRP </w:t>
      </w:r>
      <w:r w:rsidR="008E25E6">
        <w:rPr>
          <w:b/>
          <w:bCs/>
          <w:sz w:val="20"/>
          <w:szCs w:val="20"/>
        </w:rPr>
        <w:tab/>
      </w:r>
      <w:r w:rsidR="008E25E6">
        <w:rPr>
          <w:b/>
          <w:bCs/>
          <w:sz w:val="20"/>
          <w:szCs w:val="20"/>
        </w:rPr>
        <w:tab/>
      </w:r>
      <w:r w:rsidRPr="00183B1F">
        <w:rPr>
          <w:b/>
          <w:bCs/>
          <w:sz w:val="20"/>
          <w:szCs w:val="20"/>
        </w:rPr>
        <w:t xml:space="preserve">1 </w:t>
      </w:r>
      <w:r w:rsidR="008E25E6">
        <w:rPr>
          <w:b/>
          <w:bCs/>
          <w:sz w:val="20"/>
          <w:szCs w:val="20"/>
        </w:rPr>
        <w:tab/>
      </w:r>
      <w:r w:rsidR="008E25E6">
        <w:rPr>
          <w:b/>
          <w:bCs/>
          <w:sz w:val="20"/>
          <w:szCs w:val="20"/>
        </w:rPr>
        <w:tab/>
      </w:r>
    </w:p>
    <w:p w:rsidR="00BC531F" w:rsidRPr="00183B1F" w:rsidRDefault="00BC531F" w:rsidP="008E25E6">
      <w:pPr>
        <w:pStyle w:val="Zkladntextodsazen"/>
        <w:ind w:left="2739" w:firstLine="93"/>
        <w:rPr>
          <w:i/>
          <w:iCs/>
          <w:sz w:val="20"/>
          <w:szCs w:val="20"/>
        </w:rPr>
      </w:pPr>
      <w:r w:rsidRPr="00183B1F">
        <w:rPr>
          <w:i/>
          <w:iCs/>
          <w:sz w:val="20"/>
          <w:szCs w:val="20"/>
        </w:rPr>
        <w:t>vč. 48 ks CRP testů</w:t>
      </w:r>
    </w:p>
    <w:p w:rsidR="00BC531F" w:rsidRPr="00183B1F" w:rsidRDefault="00BC531F" w:rsidP="00BC531F">
      <w:pPr>
        <w:pStyle w:val="Zkladntextodsazen"/>
        <w:ind w:left="1323"/>
        <w:rPr>
          <w:sz w:val="20"/>
          <w:szCs w:val="20"/>
        </w:rPr>
      </w:pPr>
      <w:r w:rsidRPr="00183B1F">
        <w:rPr>
          <w:b/>
          <w:bCs/>
          <w:sz w:val="20"/>
          <w:szCs w:val="20"/>
        </w:rPr>
        <w:t xml:space="preserve">P 00122 </w:t>
      </w:r>
      <w:r w:rsidR="008E25E6">
        <w:rPr>
          <w:b/>
          <w:bCs/>
          <w:sz w:val="20"/>
          <w:szCs w:val="20"/>
        </w:rPr>
        <w:tab/>
      </w:r>
      <w:r w:rsidR="008E25E6">
        <w:rPr>
          <w:b/>
          <w:bCs/>
          <w:sz w:val="20"/>
          <w:szCs w:val="20"/>
        </w:rPr>
        <w:tab/>
      </w:r>
      <w:r w:rsidRPr="00183B1F">
        <w:rPr>
          <w:b/>
          <w:bCs/>
          <w:sz w:val="20"/>
          <w:szCs w:val="20"/>
        </w:rPr>
        <w:t xml:space="preserve">Infuzní stojan nerezový </w:t>
      </w:r>
      <w:r w:rsidR="008E25E6">
        <w:rPr>
          <w:b/>
          <w:bCs/>
          <w:sz w:val="20"/>
          <w:szCs w:val="20"/>
        </w:rPr>
        <w:tab/>
      </w:r>
      <w:r w:rsidR="008E25E6">
        <w:rPr>
          <w:b/>
          <w:bCs/>
          <w:sz w:val="20"/>
          <w:szCs w:val="20"/>
        </w:rPr>
        <w:tab/>
      </w:r>
      <w:r w:rsidR="008E25E6">
        <w:rPr>
          <w:b/>
          <w:bCs/>
          <w:sz w:val="20"/>
          <w:szCs w:val="20"/>
        </w:rPr>
        <w:tab/>
      </w:r>
      <w:r w:rsidR="008E25E6">
        <w:rPr>
          <w:b/>
          <w:bCs/>
          <w:sz w:val="20"/>
          <w:szCs w:val="20"/>
        </w:rPr>
        <w:tab/>
      </w:r>
      <w:r w:rsidRPr="00183B1F">
        <w:rPr>
          <w:b/>
          <w:bCs/>
          <w:sz w:val="20"/>
          <w:szCs w:val="20"/>
        </w:rPr>
        <w:t xml:space="preserve">2 </w:t>
      </w:r>
      <w:r w:rsidR="008E25E6">
        <w:rPr>
          <w:b/>
          <w:bCs/>
          <w:sz w:val="20"/>
          <w:szCs w:val="20"/>
        </w:rPr>
        <w:tab/>
      </w:r>
      <w:r w:rsidR="008E25E6">
        <w:rPr>
          <w:b/>
          <w:bCs/>
          <w:sz w:val="20"/>
          <w:szCs w:val="20"/>
        </w:rPr>
        <w:tab/>
      </w:r>
    </w:p>
    <w:p w:rsidR="00E70E3B" w:rsidRDefault="00BC531F" w:rsidP="00BC531F">
      <w:pPr>
        <w:pStyle w:val="Zkladntextodsazen"/>
        <w:ind w:left="1323"/>
        <w:rPr>
          <w:b/>
          <w:bCs/>
          <w:sz w:val="20"/>
          <w:szCs w:val="20"/>
        </w:rPr>
      </w:pPr>
      <w:r w:rsidRPr="00183B1F">
        <w:rPr>
          <w:b/>
          <w:bCs/>
          <w:sz w:val="20"/>
          <w:szCs w:val="20"/>
        </w:rPr>
        <w:t xml:space="preserve">P 01122 </w:t>
      </w:r>
      <w:r w:rsidR="008E25E6">
        <w:rPr>
          <w:b/>
          <w:bCs/>
          <w:sz w:val="20"/>
          <w:szCs w:val="20"/>
        </w:rPr>
        <w:tab/>
      </w:r>
      <w:r w:rsidR="008E25E6">
        <w:rPr>
          <w:b/>
          <w:bCs/>
          <w:sz w:val="20"/>
          <w:szCs w:val="20"/>
        </w:rPr>
        <w:tab/>
      </w:r>
      <w:r w:rsidRPr="00183B1F">
        <w:rPr>
          <w:b/>
          <w:bCs/>
          <w:sz w:val="20"/>
          <w:szCs w:val="20"/>
        </w:rPr>
        <w:t xml:space="preserve">Pinzeta chirurgická 1:2, 14 cm </w:t>
      </w:r>
      <w:r w:rsidR="008E25E6">
        <w:rPr>
          <w:b/>
          <w:bCs/>
          <w:sz w:val="20"/>
          <w:szCs w:val="20"/>
        </w:rPr>
        <w:tab/>
      </w:r>
      <w:r w:rsidR="008E25E6">
        <w:rPr>
          <w:b/>
          <w:bCs/>
          <w:sz w:val="20"/>
          <w:szCs w:val="20"/>
        </w:rPr>
        <w:tab/>
      </w:r>
      <w:r w:rsidR="008E25E6">
        <w:rPr>
          <w:b/>
          <w:bCs/>
          <w:sz w:val="20"/>
          <w:szCs w:val="20"/>
        </w:rPr>
        <w:tab/>
      </w:r>
      <w:r w:rsidRPr="00183B1F">
        <w:rPr>
          <w:b/>
          <w:bCs/>
          <w:sz w:val="20"/>
          <w:szCs w:val="20"/>
        </w:rPr>
        <w:t xml:space="preserve">10 </w:t>
      </w:r>
      <w:r w:rsidR="008E25E6">
        <w:rPr>
          <w:b/>
          <w:bCs/>
          <w:sz w:val="20"/>
          <w:szCs w:val="20"/>
        </w:rPr>
        <w:tab/>
      </w:r>
      <w:r w:rsidR="008E25E6">
        <w:rPr>
          <w:b/>
          <w:bCs/>
          <w:sz w:val="20"/>
          <w:szCs w:val="20"/>
        </w:rPr>
        <w:tab/>
      </w:r>
    </w:p>
    <w:p w:rsidR="00BC531F" w:rsidRPr="00183B1F" w:rsidRDefault="00BC531F" w:rsidP="00BC531F">
      <w:pPr>
        <w:pStyle w:val="Zkladntextodsazen"/>
        <w:ind w:left="1323"/>
        <w:rPr>
          <w:sz w:val="20"/>
          <w:szCs w:val="20"/>
        </w:rPr>
      </w:pPr>
      <w:r w:rsidRPr="00183B1F">
        <w:rPr>
          <w:b/>
          <w:bCs/>
          <w:sz w:val="20"/>
          <w:szCs w:val="20"/>
        </w:rPr>
        <w:t xml:space="preserve">P 01149 </w:t>
      </w:r>
      <w:r w:rsidR="008E25E6">
        <w:rPr>
          <w:b/>
          <w:bCs/>
          <w:sz w:val="20"/>
          <w:szCs w:val="20"/>
        </w:rPr>
        <w:tab/>
      </w:r>
      <w:r w:rsidR="008E25E6">
        <w:rPr>
          <w:b/>
          <w:bCs/>
          <w:sz w:val="20"/>
          <w:szCs w:val="20"/>
        </w:rPr>
        <w:tab/>
      </w:r>
      <w:r w:rsidRPr="00183B1F">
        <w:rPr>
          <w:b/>
          <w:bCs/>
          <w:sz w:val="20"/>
          <w:szCs w:val="20"/>
        </w:rPr>
        <w:t xml:space="preserve">Pinzeta chirurgická 1:2, 16 cm </w:t>
      </w:r>
      <w:r w:rsidR="008E25E6">
        <w:rPr>
          <w:b/>
          <w:bCs/>
          <w:sz w:val="20"/>
          <w:szCs w:val="20"/>
        </w:rPr>
        <w:tab/>
      </w:r>
      <w:r w:rsidR="008E25E6">
        <w:rPr>
          <w:b/>
          <w:bCs/>
          <w:sz w:val="20"/>
          <w:szCs w:val="20"/>
        </w:rPr>
        <w:tab/>
      </w:r>
      <w:r w:rsidR="008E25E6">
        <w:rPr>
          <w:b/>
          <w:bCs/>
          <w:sz w:val="20"/>
          <w:szCs w:val="20"/>
        </w:rPr>
        <w:tab/>
      </w:r>
      <w:r w:rsidRPr="00183B1F">
        <w:rPr>
          <w:b/>
          <w:bCs/>
          <w:sz w:val="20"/>
          <w:szCs w:val="20"/>
        </w:rPr>
        <w:t xml:space="preserve">10 </w:t>
      </w:r>
      <w:r w:rsidR="008E25E6">
        <w:rPr>
          <w:b/>
          <w:bCs/>
          <w:sz w:val="20"/>
          <w:szCs w:val="20"/>
        </w:rPr>
        <w:tab/>
      </w:r>
      <w:r w:rsidR="008E25E6">
        <w:rPr>
          <w:b/>
          <w:bCs/>
          <w:sz w:val="20"/>
          <w:szCs w:val="20"/>
        </w:rPr>
        <w:tab/>
      </w:r>
      <w:r w:rsidR="00C3170E">
        <w:rPr>
          <w:b/>
          <w:bCs/>
          <w:sz w:val="20"/>
          <w:szCs w:val="20"/>
        </w:rPr>
        <w:t xml:space="preserve">  </w:t>
      </w:r>
    </w:p>
    <w:p w:rsidR="00BC531F" w:rsidRPr="00183B1F" w:rsidRDefault="00BC531F" w:rsidP="00BC531F">
      <w:pPr>
        <w:pStyle w:val="Zkladntextodsazen"/>
        <w:ind w:left="1323"/>
        <w:rPr>
          <w:sz w:val="20"/>
          <w:szCs w:val="20"/>
        </w:rPr>
      </w:pPr>
      <w:r w:rsidRPr="00183B1F">
        <w:rPr>
          <w:b/>
          <w:bCs/>
          <w:sz w:val="20"/>
          <w:szCs w:val="20"/>
        </w:rPr>
        <w:t xml:space="preserve">P 01152 </w:t>
      </w:r>
      <w:r w:rsidR="008E25E6">
        <w:rPr>
          <w:b/>
          <w:bCs/>
          <w:sz w:val="20"/>
          <w:szCs w:val="20"/>
        </w:rPr>
        <w:tab/>
      </w:r>
      <w:r w:rsidR="008E25E6">
        <w:rPr>
          <w:b/>
          <w:bCs/>
          <w:sz w:val="20"/>
          <w:szCs w:val="20"/>
        </w:rPr>
        <w:tab/>
      </w:r>
      <w:r w:rsidRPr="00183B1F">
        <w:rPr>
          <w:b/>
          <w:bCs/>
          <w:sz w:val="20"/>
          <w:szCs w:val="20"/>
        </w:rPr>
        <w:t xml:space="preserve">Pinzeta anatomická, 16 cm </w:t>
      </w:r>
      <w:r w:rsidR="008E25E6">
        <w:rPr>
          <w:b/>
          <w:bCs/>
          <w:sz w:val="20"/>
          <w:szCs w:val="20"/>
        </w:rPr>
        <w:tab/>
      </w:r>
      <w:r w:rsidR="008E25E6">
        <w:rPr>
          <w:b/>
          <w:bCs/>
          <w:sz w:val="20"/>
          <w:szCs w:val="20"/>
        </w:rPr>
        <w:tab/>
      </w:r>
      <w:r w:rsidR="008E25E6">
        <w:rPr>
          <w:b/>
          <w:bCs/>
          <w:sz w:val="20"/>
          <w:szCs w:val="20"/>
        </w:rPr>
        <w:tab/>
      </w:r>
      <w:r w:rsidRPr="00183B1F">
        <w:rPr>
          <w:b/>
          <w:bCs/>
          <w:sz w:val="20"/>
          <w:szCs w:val="20"/>
        </w:rPr>
        <w:t xml:space="preserve">5 </w:t>
      </w:r>
      <w:r w:rsidR="008E25E6">
        <w:rPr>
          <w:b/>
          <w:bCs/>
          <w:sz w:val="20"/>
          <w:szCs w:val="20"/>
        </w:rPr>
        <w:tab/>
        <w:t xml:space="preserve"> </w:t>
      </w:r>
      <w:r w:rsidR="008E25E6">
        <w:rPr>
          <w:b/>
          <w:bCs/>
          <w:sz w:val="20"/>
          <w:szCs w:val="20"/>
        </w:rPr>
        <w:tab/>
      </w:r>
    </w:p>
    <w:p w:rsidR="00BC531F" w:rsidRPr="00183B1F" w:rsidRDefault="00BC531F" w:rsidP="00BC531F">
      <w:pPr>
        <w:pStyle w:val="Zkladntextodsazen"/>
        <w:ind w:left="1323"/>
        <w:rPr>
          <w:sz w:val="20"/>
          <w:szCs w:val="20"/>
        </w:rPr>
      </w:pPr>
      <w:r w:rsidRPr="00183B1F">
        <w:rPr>
          <w:b/>
          <w:bCs/>
          <w:sz w:val="20"/>
          <w:szCs w:val="20"/>
        </w:rPr>
        <w:t xml:space="preserve">P 03138 </w:t>
      </w:r>
      <w:r w:rsidR="008E25E6">
        <w:rPr>
          <w:b/>
          <w:bCs/>
          <w:sz w:val="20"/>
          <w:szCs w:val="20"/>
        </w:rPr>
        <w:tab/>
      </w:r>
      <w:r w:rsidR="008E25E6">
        <w:rPr>
          <w:b/>
          <w:bCs/>
          <w:sz w:val="20"/>
          <w:szCs w:val="20"/>
        </w:rPr>
        <w:tab/>
      </w:r>
      <w:r w:rsidRPr="00183B1F">
        <w:rPr>
          <w:b/>
          <w:bCs/>
          <w:sz w:val="20"/>
          <w:szCs w:val="20"/>
        </w:rPr>
        <w:t xml:space="preserve">Nůžky na obvazy, 20 cm </w:t>
      </w:r>
      <w:r w:rsidR="008E25E6">
        <w:rPr>
          <w:b/>
          <w:bCs/>
          <w:sz w:val="20"/>
          <w:szCs w:val="20"/>
        </w:rPr>
        <w:tab/>
      </w:r>
      <w:r w:rsidR="008E25E6">
        <w:rPr>
          <w:b/>
          <w:bCs/>
          <w:sz w:val="20"/>
          <w:szCs w:val="20"/>
        </w:rPr>
        <w:tab/>
      </w:r>
      <w:r w:rsidR="008E25E6">
        <w:rPr>
          <w:b/>
          <w:bCs/>
          <w:sz w:val="20"/>
          <w:szCs w:val="20"/>
        </w:rPr>
        <w:tab/>
      </w:r>
      <w:r w:rsidR="008E25E6">
        <w:rPr>
          <w:b/>
          <w:bCs/>
          <w:sz w:val="20"/>
          <w:szCs w:val="20"/>
        </w:rPr>
        <w:tab/>
        <w:t>5</w:t>
      </w:r>
      <w:r w:rsidR="008E25E6">
        <w:rPr>
          <w:b/>
          <w:bCs/>
          <w:sz w:val="20"/>
          <w:szCs w:val="20"/>
        </w:rPr>
        <w:tab/>
      </w:r>
      <w:r w:rsidR="008E25E6">
        <w:rPr>
          <w:b/>
          <w:bCs/>
          <w:sz w:val="20"/>
          <w:szCs w:val="20"/>
        </w:rPr>
        <w:tab/>
      </w:r>
      <w:r w:rsidR="00C3170E">
        <w:rPr>
          <w:b/>
          <w:bCs/>
          <w:sz w:val="20"/>
          <w:szCs w:val="20"/>
        </w:rPr>
        <w:t xml:space="preserve">  </w:t>
      </w:r>
    </w:p>
    <w:p w:rsidR="00BC531F" w:rsidRPr="00183B1F" w:rsidRDefault="00BC531F" w:rsidP="00BC531F">
      <w:pPr>
        <w:pStyle w:val="Zkladntextodsazen"/>
        <w:ind w:left="1323"/>
        <w:rPr>
          <w:sz w:val="20"/>
          <w:szCs w:val="20"/>
        </w:rPr>
      </w:pPr>
      <w:r w:rsidRPr="00183B1F">
        <w:rPr>
          <w:b/>
          <w:bCs/>
          <w:sz w:val="20"/>
          <w:szCs w:val="20"/>
        </w:rPr>
        <w:t xml:space="preserve">P 01120 </w:t>
      </w:r>
      <w:r w:rsidR="008E25E6">
        <w:rPr>
          <w:b/>
          <w:bCs/>
          <w:sz w:val="20"/>
          <w:szCs w:val="20"/>
        </w:rPr>
        <w:tab/>
      </w:r>
      <w:r w:rsidR="008E25E6">
        <w:rPr>
          <w:b/>
          <w:bCs/>
          <w:sz w:val="20"/>
          <w:szCs w:val="20"/>
        </w:rPr>
        <w:tab/>
      </w:r>
      <w:r w:rsidRPr="00183B1F">
        <w:rPr>
          <w:b/>
          <w:bCs/>
          <w:sz w:val="20"/>
          <w:szCs w:val="20"/>
        </w:rPr>
        <w:t xml:space="preserve">Nůžky na obvazy, 18 cm </w:t>
      </w:r>
      <w:r w:rsidR="008E25E6">
        <w:rPr>
          <w:b/>
          <w:bCs/>
          <w:sz w:val="20"/>
          <w:szCs w:val="20"/>
        </w:rPr>
        <w:tab/>
      </w:r>
      <w:r w:rsidR="008E25E6">
        <w:rPr>
          <w:b/>
          <w:bCs/>
          <w:sz w:val="20"/>
          <w:szCs w:val="20"/>
        </w:rPr>
        <w:tab/>
      </w:r>
      <w:r w:rsidR="008E25E6">
        <w:rPr>
          <w:b/>
          <w:bCs/>
          <w:sz w:val="20"/>
          <w:szCs w:val="20"/>
        </w:rPr>
        <w:tab/>
      </w:r>
      <w:r w:rsidR="008E25E6">
        <w:rPr>
          <w:b/>
          <w:bCs/>
          <w:sz w:val="20"/>
          <w:szCs w:val="20"/>
        </w:rPr>
        <w:tab/>
      </w:r>
      <w:r w:rsidRPr="00183B1F">
        <w:rPr>
          <w:b/>
          <w:bCs/>
          <w:sz w:val="20"/>
          <w:szCs w:val="20"/>
        </w:rPr>
        <w:t xml:space="preserve">5 </w:t>
      </w:r>
      <w:r w:rsidR="008E25E6">
        <w:rPr>
          <w:b/>
          <w:bCs/>
          <w:sz w:val="20"/>
          <w:szCs w:val="20"/>
        </w:rPr>
        <w:tab/>
      </w:r>
      <w:r w:rsidR="008E25E6">
        <w:rPr>
          <w:b/>
          <w:bCs/>
          <w:sz w:val="20"/>
          <w:szCs w:val="20"/>
        </w:rPr>
        <w:tab/>
      </w:r>
    </w:p>
    <w:p w:rsidR="00BC531F" w:rsidRDefault="00BC531F" w:rsidP="00BC531F">
      <w:pPr>
        <w:pStyle w:val="Zkladntextodsazen"/>
        <w:ind w:left="1323"/>
        <w:rPr>
          <w:sz w:val="24"/>
        </w:rPr>
      </w:pPr>
    </w:p>
    <w:p w:rsidR="00826C3C" w:rsidRPr="00AD688C" w:rsidRDefault="00826C3C" w:rsidP="008E25E6">
      <w:pPr>
        <w:pStyle w:val="Zkladntextodsazen"/>
        <w:ind w:left="615" w:firstLine="708"/>
        <w:rPr>
          <w:sz w:val="24"/>
        </w:rPr>
      </w:pPr>
      <w:r w:rsidRPr="00AD688C">
        <w:rPr>
          <w:sz w:val="24"/>
        </w:rPr>
        <w:t xml:space="preserve">specifikované v cenové nabídce </w:t>
      </w:r>
      <w:r w:rsidR="00BC531F" w:rsidRPr="00BC531F">
        <w:rPr>
          <w:b/>
          <w:bCs/>
          <w:sz w:val="24"/>
        </w:rPr>
        <w:t>100 / 601750</w:t>
      </w:r>
      <w:r w:rsidRPr="00AD688C">
        <w:rPr>
          <w:sz w:val="24"/>
        </w:rPr>
        <w:t xml:space="preserve">, která je nedílnou součástí této </w:t>
      </w:r>
      <w:r w:rsidRPr="006877F0">
        <w:rPr>
          <w:sz w:val="24"/>
        </w:rPr>
        <w:t xml:space="preserve">smlouvy </w:t>
      </w:r>
      <w:r w:rsidR="005E0F93" w:rsidRPr="006877F0">
        <w:rPr>
          <w:sz w:val="24"/>
        </w:rPr>
        <w:t>a její přílohou č. 1</w:t>
      </w:r>
      <w:r w:rsidR="005E0F93">
        <w:rPr>
          <w:sz w:val="24"/>
        </w:rPr>
        <w:t xml:space="preserve"> </w:t>
      </w:r>
      <w:r w:rsidRPr="00AD688C">
        <w:rPr>
          <w:sz w:val="24"/>
        </w:rPr>
        <w:t xml:space="preserve">a </w:t>
      </w:r>
      <w:r w:rsidR="00AD688C">
        <w:rPr>
          <w:sz w:val="24"/>
        </w:rPr>
        <w:t>umožní mu nabýt</w:t>
      </w:r>
      <w:r w:rsidR="005E0F93">
        <w:rPr>
          <w:sz w:val="24"/>
        </w:rPr>
        <w:t xml:space="preserve"> vlastnické právo k </w:t>
      </w:r>
      <w:r w:rsidRPr="00AD688C">
        <w:rPr>
          <w:sz w:val="24"/>
        </w:rPr>
        <w:t>zboží.</w:t>
      </w:r>
    </w:p>
    <w:p w:rsidR="00826C3C" w:rsidRPr="00AD688C" w:rsidRDefault="00826C3C">
      <w:pPr>
        <w:pStyle w:val="Zkladntextodsazen"/>
        <w:ind w:left="1323"/>
        <w:rPr>
          <w:sz w:val="24"/>
        </w:rPr>
      </w:pPr>
    </w:p>
    <w:p w:rsidR="00826C3C" w:rsidRPr="00AD688C" w:rsidRDefault="00826C3C">
      <w:pPr>
        <w:pStyle w:val="Zkladntextodsazen"/>
        <w:numPr>
          <w:ilvl w:val="0"/>
          <w:numId w:val="1"/>
        </w:numPr>
        <w:rPr>
          <w:sz w:val="24"/>
        </w:rPr>
      </w:pPr>
      <w:r w:rsidRPr="00AD688C">
        <w:rPr>
          <w:sz w:val="24"/>
        </w:rPr>
        <w:t>Prodávající prohlašuje, že je distributorem zdravotnického prostředku uvedeného v odst. 1. tohoto článku, dále prodávající prohlašuje, že splňuje všechny zákonem předepsané kvalifikační předpoklady a požadavky, které jsou nutné k prodeji tohoto zdravotnického prostředku.</w:t>
      </w:r>
    </w:p>
    <w:p w:rsidR="00826C3C" w:rsidRPr="00AD688C" w:rsidRDefault="00826C3C">
      <w:pPr>
        <w:pStyle w:val="Zkladntextodsazen"/>
        <w:rPr>
          <w:sz w:val="24"/>
        </w:rPr>
      </w:pPr>
    </w:p>
    <w:p w:rsidR="00826C3C" w:rsidRPr="00AD688C" w:rsidRDefault="00826C3C">
      <w:pPr>
        <w:numPr>
          <w:ilvl w:val="0"/>
          <w:numId w:val="1"/>
        </w:numPr>
        <w:jc w:val="both"/>
      </w:pPr>
      <w:r w:rsidRPr="00AD688C">
        <w:t xml:space="preserve">Kupující se zavazuje zboží uvedené v předchozím odstavci od prodávajícího </w:t>
      </w:r>
      <w:r w:rsidR="005E0F93" w:rsidRPr="006877F0">
        <w:t>převzít</w:t>
      </w:r>
      <w:r w:rsidRPr="006877F0">
        <w:t xml:space="preserve"> za předpokladu</w:t>
      </w:r>
      <w:r w:rsidRPr="00AD688C">
        <w:t>, že zboží bude splňovat požadavky obsažené v této smlouvě a v obecně závazných předpisech a zaplatit prodávajícímu dohodnutou kupní cenu.</w:t>
      </w:r>
    </w:p>
    <w:p w:rsidR="00826C3C" w:rsidRPr="00AD688C" w:rsidRDefault="00826C3C">
      <w:pPr>
        <w:ind w:left="708"/>
        <w:jc w:val="both"/>
      </w:pPr>
    </w:p>
    <w:p w:rsidR="00826C3C" w:rsidRPr="00AD688C" w:rsidRDefault="00826C3C">
      <w:pPr>
        <w:ind w:left="708"/>
        <w:jc w:val="both"/>
      </w:pPr>
    </w:p>
    <w:p w:rsidR="00826C3C" w:rsidRPr="00AD688C" w:rsidRDefault="00826C3C">
      <w:pPr>
        <w:jc w:val="center"/>
        <w:rPr>
          <w:b/>
        </w:rPr>
      </w:pPr>
    </w:p>
    <w:p w:rsidR="00B43282" w:rsidRDefault="00B43282">
      <w:pPr>
        <w:jc w:val="center"/>
        <w:rPr>
          <w:b/>
        </w:rPr>
      </w:pPr>
    </w:p>
    <w:p w:rsidR="00826C3C" w:rsidRPr="00AD688C" w:rsidRDefault="00826C3C">
      <w:pPr>
        <w:jc w:val="center"/>
        <w:rPr>
          <w:b/>
        </w:rPr>
      </w:pPr>
      <w:r w:rsidRPr="00AD688C">
        <w:rPr>
          <w:b/>
        </w:rPr>
        <w:t>Čl. II.</w:t>
      </w:r>
    </w:p>
    <w:p w:rsidR="00826C3C" w:rsidRPr="00AD688C" w:rsidRDefault="00826C3C">
      <w:pPr>
        <w:jc w:val="center"/>
        <w:rPr>
          <w:b/>
        </w:rPr>
      </w:pPr>
      <w:r w:rsidRPr="00AD688C">
        <w:rPr>
          <w:b/>
        </w:rPr>
        <w:t xml:space="preserve">Kupní cena </w:t>
      </w:r>
    </w:p>
    <w:p w:rsidR="00826C3C" w:rsidRPr="00AD688C" w:rsidRDefault="00826C3C">
      <w:pPr>
        <w:jc w:val="center"/>
        <w:rPr>
          <w:b/>
        </w:rPr>
      </w:pPr>
    </w:p>
    <w:p w:rsidR="00826C3C" w:rsidRPr="00AD688C" w:rsidRDefault="00826C3C">
      <w:pPr>
        <w:numPr>
          <w:ilvl w:val="0"/>
          <w:numId w:val="2"/>
        </w:numPr>
        <w:jc w:val="both"/>
      </w:pPr>
      <w:r w:rsidRPr="00AD688C">
        <w:t>Prodávající a kupující se dohodli, že zboží uvedené v článku I. této smlouvy prodávající dodá kupujícímu za cenu:</w:t>
      </w:r>
    </w:p>
    <w:p w:rsidR="00826C3C" w:rsidRPr="008E25E6" w:rsidRDefault="008E25E6">
      <w:pPr>
        <w:numPr>
          <w:ilvl w:val="1"/>
          <w:numId w:val="2"/>
        </w:numPr>
        <w:jc w:val="both"/>
        <w:rPr>
          <w:color w:val="000000" w:themeColor="text1"/>
        </w:rPr>
      </w:pPr>
      <w:r w:rsidRPr="008E25E6">
        <w:rPr>
          <w:color w:val="000000" w:themeColor="text1"/>
        </w:rPr>
        <w:t>76 859,50</w:t>
      </w:r>
      <w:r w:rsidR="00826C3C" w:rsidRPr="008E25E6">
        <w:rPr>
          <w:color w:val="000000" w:themeColor="text1"/>
        </w:rPr>
        <w:t xml:space="preserve"> Kč bez DPH</w:t>
      </w:r>
    </w:p>
    <w:p w:rsidR="00826C3C" w:rsidRPr="006354F0" w:rsidRDefault="008E25E6" w:rsidP="006354F0">
      <w:pPr>
        <w:numPr>
          <w:ilvl w:val="1"/>
          <w:numId w:val="2"/>
        </w:numPr>
        <w:jc w:val="both"/>
        <w:rPr>
          <w:b/>
        </w:rPr>
      </w:pPr>
      <w:r w:rsidRPr="008E25E6">
        <w:rPr>
          <w:b/>
          <w:color w:val="000000" w:themeColor="text1"/>
        </w:rPr>
        <w:t>93 </w:t>
      </w:r>
      <w:r w:rsidR="00B61B77" w:rsidRPr="008E25E6">
        <w:rPr>
          <w:b/>
          <w:color w:val="000000" w:themeColor="text1"/>
        </w:rPr>
        <w:t>000, --</w:t>
      </w:r>
      <w:r w:rsidRPr="008E25E6">
        <w:rPr>
          <w:color w:val="000000" w:themeColor="text1"/>
        </w:rPr>
        <w:t xml:space="preserve"> </w:t>
      </w:r>
      <w:r w:rsidR="00826C3C" w:rsidRPr="008E25E6">
        <w:rPr>
          <w:b/>
          <w:color w:val="000000" w:themeColor="text1"/>
        </w:rPr>
        <w:t xml:space="preserve">Kč vč. DPH </w:t>
      </w:r>
      <w:r w:rsidR="006354F0" w:rsidRPr="008E25E6">
        <w:rPr>
          <w:b/>
          <w:color w:val="000000" w:themeColor="text1"/>
        </w:rPr>
        <w:t>21</w:t>
      </w:r>
      <w:r w:rsidR="006354F0" w:rsidRPr="00AD688C">
        <w:rPr>
          <w:b/>
        </w:rPr>
        <w:t xml:space="preserve"> %</w:t>
      </w:r>
      <w:r w:rsidR="006354F0">
        <w:rPr>
          <w:b/>
        </w:rPr>
        <w:t xml:space="preserve"> </w:t>
      </w:r>
      <w:r w:rsidR="006354F0" w:rsidRPr="006354F0">
        <w:t>(slovy</w:t>
      </w:r>
      <w:r w:rsidR="006354F0">
        <w:rPr>
          <w:b/>
        </w:rPr>
        <w:t xml:space="preserve"> </w:t>
      </w:r>
      <w:r w:rsidR="006354F0">
        <w:t xml:space="preserve">devadesát tři tisíce </w:t>
      </w:r>
      <w:r w:rsidR="006354F0" w:rsidRPr="00AD688C">
        <w:t>včetně DPH</w:t>
      </w:r>
      <w:r w:rsidR="006354F0">
        <w:rPr>
          <w:b/>
        </w:rPr>
        <w:t>)</w:t>
      </w:r>
    </w:p>
    <w:p w:rsidR="00826C3C" w:rsidRPr="00AD688C" w:rsidRDefault="00826C3C">
      <w:pPr>
        <w:ind w:left="708" w:firstLine="708"/>
        <w:jc w:val="both"/>
      </w:pPr>
      <w:r w:rsidRPr="00AD688C">
        <w:t xml:space="preserve">Přesný rozpis ceny dle jednotlivých položek je obsažen v cenové nabídce </w:t>
      </w:r>
      <w:r w:rsidR="008E25E6">
        <w:t>100/ 601750</w:t>
      </w:r>
      <w:r w:rsidRPr="00AD688C">
        <w:t>, která je nedílnou součástí této smlouvy.</w:t>
      </w:r>
    </w:p>
    <w:p w:rsidR="00826C3C" w:rsidRPr="00AD688C" w:rsidRDefault="00826C3C">
      <w:pPr>
        <w:numPr>
          <w:ilvl w:val="0"/>
          <w:numId w:val="2"/>
        </w:numPr>
        <w:jc w:val="both"/>
      </w:pPr>
      <w:r w:rsidRPr="00AD688C">
        <w:t>Celková cena se rozumí včetně cla a DPH, a všech ostatních náležitostí tak, že je konečná, pevná a nepřekročitelná.</w:t>
      </w:r>
    </w:p>
    <w:p w:rsidR="00826C3C" w:rsidRPr="00AD688C" w:rsidRDefault="00826C3C">
      <w:pPr>
        <w:numPr>
          <w:ilvl w:val="0"/>
          <w:numId w:val="2"/>
        </w:numPr>
        <w:jc w:val="both"/>
      </w:pPr>
      <w:r w:rsidRPr="00AD688C">
        <w:t xml:space="preserve">DPH je účtována v souladu se zákonem o DPH platným v okamžiku zdanitelného plnění. </w:t>
      </w:r>
    </w:p>
    <w:p w:rsidR="00826C3C" w:rsidRPr="00AD688C" w:rsidRDefault="00826C3C">
      <w:pPr>
        <w:numPr>
          <w:ilvl w:val="0"/>
          <w:numId w:val="2"/>
        </w:numPr>
        <w:jc w:val="both"/>
      </w:pPr>
      <w:r w:rsidRPr="00AD688C">
        <w:t xml:space="preserve">Kupující zaplatí cenu za zboží na základě faktury, a to převodem uvedené částky na bankovní konto prodávajícího, které je uvedeno výše. Faktura bude obsahovat označení prodávajícího a kupujícího včetně daňových údajů, fakturovanou částku, odvolávku na tuto kupní smlouvu, číslo faktury, datum. </w:t>
      </w:r>
    </w:p>
    <w:p w:rsidR="00826C3C" w:rsidRPr="00AD688C" w:rsidRDefault="00826C3C">
      <w:pPr>
        <w:numPr>
          <w:ilvl w:val="0"/>
          <w:numId w:val="2"/>
        </w:numPr>
        <w:jc w:val="both"/>
      </w:pPr>
      <w:r w:rsidRPr="00AD688C">
        <w:t xml:space="preserve">V případě, že faktura nebude obsahovat náležitosti uvedené v předchozím odstavci, je kupující oprávněn fakturu vrátit. </w:t>
      </w:r>
    </w:p>
    <w:p w:rsidR="00826C3C" w:rsidRPr="00AD688C" w:rsidRDefault="00826C3C">
      <w:pPr>
        <w:numPr>
          <w:ilvl w:val="0"/>
          <w:numId w:val="2"/>
        </w:numPr>
        <w:jc w:val="both"/>
      </w:pPr>
      <w:r w:rsidRPr="00AD688C">
        <w:t xml:space="preserve">Faktura je splatná do </w:t>
      </w:r>
      <w:r w:rsidR="00B61B77">
        <w:t>15</w:t>
      </w:r>
      <w:r w:rsidRPr="00AD688C">
        <w:t xml:space="preserve"> dnů od jejího </w:t>
      </w:r>
      <w:r w:rsidR="00E839D0" w:rsidRPr="00D842B3">
        <w:t>vystavení.</w:t>
      </w:r>
      <w:r w:rsidRPr="00AD688C">
        <w:t xml:space="preserve"> V případě nové nebo opravené faktury platí datum splatnosti původní faktury.</w:t>
      </w:r>
    </w:p>
    <w:p w:rsidR="00826C3C" w:rsidRPr="00AD688C" w:rsidRDefault="00826C3C">
      <w:pPr>
        <w:numPr>
          <w:ilvl w:val="0"/>
          <w:numId w:val="2"/>
        </w:numPr>
        <w:jc w:val="both"/>
      </w:pPr>
      <w:r w:rsidRPr="00AD688C">
        <w:t xml:space="preserve">Cena je kalkulována jako prodejní, do sídla kupujícího, včetně nákladů na dopravu, balení a manipulaci. </w:t>
      </w:r>
    </w:p>
    <w:p w:rsidR="00826C3C" w:rsidRPr="00AD688C" w:rsidRDefault="00826C3C">
      <w:pPr>
        <w:jc w:val="both"/>
      </w:pPr>
    </w:p>
    <w:p w:rsidR="00826C3C" w:rsidRPr="00AD688C" w:rsidRDefault="00826C3C">
      <w:pPr>
        <w:jc w:val="both"/>
      </w:pPr>
    </w:p>
    <w:p w:rsidR="00826C3C" w:rsidRPr="00AD688C" w:rsidRDefault="00826C3C">
      <w:pPr>
        <w:jc w:val="center"/>
        <w:rPr>
          <w:b/>
        </w:rPr>
      </w:pPr>
      <w:r w:rsidRPr="00AD688C">
        <w:rPr>
          <w:b/>
        </w:rPr>
        <w:t>Čl. III.</w:t>
      </w:r>
    </w:p>
    <w:p w:rsidR="00826C3C" w:rsidRPr="00AD688C" w:rsidRDefault="00826C3C">
      <w:pPr>
        <w:jc w:val="center"/>
        <w:rPr>
          <w:b/>
        </w:rPr>
      </w:pPr>
      <w:r w:rsidRPr="00AD688C">
        <w:rPr>
          <w:b/>
        </w:rPr>
        <w:t>Doba a místo dodání zboží</w:t>
      </w:r>
    </w:p>
    <w:p w:rsidR="00826C3C" w:rsidRPr="00AD688C" w:rsidRDefault="00826C3C">
      <w:pPr>
        <w:shd w:val="clear" w:color="auto" w:fill="FFFFFF"/>
        <w:jc w:val="center"/>
        <w:rPr>
          <w:b/>
        </w:rPr>
      </w:pPr>
    </w:p>
    <w:p w:rsidR="00826C3C" w:rsidRPr="00AD688C" w:rsidRDefault="00826C3C">
      <w:pPr>
        <w:numPr>
          <w:ilvl w:val="0"/>
          <w:numId w:val="3"/>
        </w:numPr>
        <w:jc w:val="both"/>
      </w:pPr>
      <w:r w:rsidRPr="00AD688C">
        <w:t xml:space="preserve">Zboží bude dodáno dopravními prostředky prodávajícího. </w:t>
      </w:r>
    </w:p>
    <w:p w:rsidR="00826C3C" w:rsidRPr="00AD688C" w:rsidRDefault="00E839D0">
      <w:pPr>
        <w:numPr>
          <w:ilvl w:val="0"/>
          <w:numId w:val="3"/>
        </w:numPr>
        <w:jc w:val="both"/>
      </w:pPr>
      <w:r w:rsidRPr="00D842B3">
        <w:t>Smluvní strany sjednávají touto smlouvou výhradu vlastnického práva podle ustanovení § 2132 občanského zákoníku, podle které v</w:t>
      </w:r>
      <w:r w:rsidR="00826C3C" w:rsidRPr="00D842B3">
        <w:t>lastnické</w:t>
      </w:r>
      <w:r w:rsidR="00826C3C" w:rsidRPr="00AD688C">
        <w:t xml:space="preserve"> právo k dodanému zboží nabývá kupující v okamžiku, kdy je kupní cena za dodané zboží plně uhrazena prodávajícímu.</w:t>
      </w:r>
    </w:p>
    <w:p w:rsidR="00826C3C" w:rsidRPr="00AD688C" w:rsidRDefault="00826C3C">
      <w:pPr>
        <w:numPr>
          <w:ilvl w:val="0"/>
          <w:numId w:val="3"/>
        </w:numPr>
        <w:jc w:val="both"/>
      </w:pPr>
      <w:r w:rsidRPr="00AD688C">
        <w:t xml:space="preserve">Prodávající se zavazuje zboží dodat a předat </w:t>
      </w:r>
      <w:r w:rsidRPr="00E70E3B">
        <w:rPr>
          <w:highlight w:val="yellow"/>
        </w:rPr>
        <w:t xml:space="preserve">kupujícímu do </w:t>
      </w:r>
      <w:r w:rsidR="00E70E3B" w:rsidRPr="00E70E3B">
        <w:rPr>
          <w:highlight w:val="yellow"/>
        </w:rPr>
        <w:t>31. 12. 2016</w:t>
      </w:r>
      <w:r w:rsidRPr="00E70E3B">
        <w:rPr>
          <w:highlight w:val="yellow"/>
        </w:rPr>
        <w:t>.</w:t>
      </w:r>
    </w:p>
    <w:p w:rsidR="00826C3C" w:rsidRPr="00AD688C" w:rsidRDefault="00826C3C">
      <w:pPr>
        <w:numPr>
          <w:ilvl w:val="0"/>
          <w:numId w:val="3"/>
        </w:numPr>
        <w:jc w:val="both"/>
      </w:pPr>
      <w:r w:rsidRPr="00AD688C">
        <w:t xml:space="preserve">Nebezpečí škody na zboží přechází na kupujícího </w:t>
      </w:r>
      <w:r w:rsidR="003C5A14">
        <w:t xml:space="preserve">v okamžiku </w:t>
      </w:r>
      <w:r w:rsidR="003C5A14" w:rsidRPr="006877F0">
        <w:t>jeho převzatí kupujícím</w:t>
      </w:r>
      <w:r w:rsidRPr="00AD688C">
        <w:t xml:space="preserve">. </w:t>
      </w:r>
    </w:p>
    <w:p w:rsidR="00826C3C" w:rsidRPr="00AD688C" w:rsidRDefault="00826C3C">
      <w:pPr>
        <w:jc w:val="both"/>
      </w:pPr>
    </w:p>
    <w:p w:rsidR="00826C3C" w:rsidRPr="00AD688C" w:rsidRDefault="00826C3C">
      <w:pPr>
        <w:jc w:val="center"/>
        <w:rPr>
          <w:b/>
        </w:rPr>
      </w:pPr>
      <w:r w:rsidRPr="00AD688C">
        <w:rPr>
          <w:b/>
        </w:rPr>
        <w:t>Čl. IV.</w:t>
      </w:r>
    </w:p>
    <w:p w:rsidR="00826C3C" w:rsidRPr="00AD688C" w:rsidRDefault="00826C3C">
      <w:pPr>
        <w:pStyle w:val="Nadpis2"/>
        <w:rPr>
          <w:sz w:val="24"/>
        </w:rPr>
      </w:pPr>
      <w:r w:rsidRPr="00AD688C">
        <w:rPr>
          <w:sz w:val="24"/>
        </w:rPr>
        <w:t>Doklady vztahující se ke zboží</w:t>
      </w:r>
    </w:p>
    <w:p w:rsidR="00826C3C" w:rsidRPr="00AD688C" w:rsidRDefault="00826C3C">
      <w:pPr>
        <w:ind w:left="360"/>
        <w:jc w:val="both"/>
        <w:rPr>
          <w:b/>
        </w:rPr>
      </w:pPr>
    </w:p>
    <w:p w:rsidR="00826C3C" w:rsidRPr="00AD688C" w:rsidRDefault="00826C3C" w:rsidP="006B2BDB">
      <w:pPr>
        <w:pStyle w:val="Zkladntextodsazen2"/>
        <w:ind w:left="0" w:firstLine="708"/>
        <w:rPr>
          <w:sz w:val="24"/>
        </w:rPr>
      </w:pPr>
      <w:r w:rsidRPr="00AD688C">
        <w:rPr>
          <w:sz w:val="24"/>
        </w:rPr>
        <w:t xml:space="preserve">Spolu se zbožím je prodávající povinen dodat veškeré doklady, které jsou potřebné k používání zboží, a které osvědčují technické požadavky na zdravotnické prostředky, jako např. návod k použití v českém jazyce, příslušné certifikáty, atesty osvědčující, že výrobek je vyroben v souladu s platnými bezpečnostními normami a ČSN a splňuje požadavky dle zák. </w:t>
      </w:r>
      <w:r w:rsidRPr="00D637AA">
        <w:rPr>
          <w:sz w:val="24"/>
        </w:rPr>
        <w:t>č.</w:t>
      </w:r>
      <w:r w:rsidR="004E224A" w:rsidRPr="00D637AA">
        <w:rPr>
          <w:sz w:val="24"/>
        </w:rPr>
        <w:t xml:space="preserve"> 268/2014</w:t>
      </w:r>
      <w:r w:rsidRPr="00D637AA">
        <w:rPr>
          <w:sz w:val="24"/>
        </w:rPr>
        <w:t xml:space="preserve"> Sb. ve</w:t>
      </w:r>
      <w:r w:rsidRPr="00AD688C">
        <w:rPr>
          <w:sz w:val="24"/>
        </w:rPr>
        <w:t xml:space="preserve"> znění pozdějších změn a platné nařízení vlády k provedení zákona č. 22/1997 Sb., kterým se stanoví technické požadavky na zdravotnické prostředky.</w:t>
      </w:r>
    </w:p>
    <w:p w:rsidR="00826C3C" w:rsidRPr="00AD688C" w:rsidRDefault="00826C3C">
      <w:pPr>
        <w:ind w:left="360"/>
        <w:jc w:val="both"/>
      </w:pPr>
    </w:p>
    <w:p w:rsidR="00826C3C" w:rsidRPr="00AD688C" w:rsidRDefault="00826C3C">
      <w:pPr>
        <w:ind w:left="360"/>
        <w:jc w:val="both"/>
      </w:pPr>
    </w:p>
    <w:p w:rsidR="00826C3C" w:rsidRPr="00AD688C" w:rsidRDefault="00826C3C">
      <w:pPr>
        <w:jc w:val="center"/>
        <w:rPr>
          <w:b/>
        </w:rPr>
      </w:pPr>
      <w:r w:rsidRPr="00AD688C">
        <w:rPr>
          <w:b/>
        </w:rPr>
        <w:t>Čl. V.</w:t>
      </w:r>
    </w:p>
    <w:p w:rsidR="00826C3C" w:rsidRPr="00AD688C" w:rsidRDefault="00826C3C">
      <w:pPr>
        <w:jc w:val="center"/>
        <w:rPr>
          <w:b/>
        </w:rPr>
      </w:pPr>
      <w:r w:rsidRPr="00AD688C">
        <w:rPr>
          <w:b/>
        </w:rPr>
        <w:t>Záruka, odpovědnost prodávajícího za vady zboží</w:t>
      </w:r>
    </w:p>
    <w:p w:rsidR="00826C3C" w:rsidRPr="00AD688C" w:rsidRDefault="00826C3C">
      <w:pPr>
        <w:jc w:val="center"/>
        <w:rPr>
          <w:b/>
        </w:rPr>
      </w:pPr>
    </w:p>
    <w:p w:rsidR="00D637AA" w:rsidRDefault="00826C3C">
      <w:pPr>
        <w:numPr>
          <w:ilvl w:val="0"/>
          <w:numId w:val="4"/>
        </w:numPr>
        <w:jc w:val="both"/>
      </w:pPr>
      <w:r w:rsidRPr="00AD688C">
        <w:t xml:space="preserve">Prodávající poskytuje na zboží </w:t>
      </w:r>
      <w:r w:rsidRPr="006877F0">
        <w:t xml:space="preserve">záruku </w:t>
      </w:r>
      <w:r w:rsidR="00B20A34" w:rsidRPr="006877F0">
        <w:t xml:space="preserve">podle ustanovení </w:t>
      </w:r>
      <w:r w:rsidR="007D54E9" w:rsidRPr="006877F0">
        <w:t>§ 2113 a násl. zákoníku</w:t>
      </w:r>
      <w:r w:rsidR="007D54E9">
        <w:t xml:space="preserve"> </w:t>
      </w:r>
      <w:r w:rsidRPr="00AD688C">
        <w:t xml:space="preserve">po dobu </w:t>
      </w:r>
      <w:r w:rsidR="00D637AA">
        <w:t>24</w:t>
      </w:r>
      <w:r w:rsidRPr="00AD688C">
        <w:t xml:space="preserve"> měsíců ode dne předání zboží kupujícímu.</w:t>
      </w:r>
    </w:p>
    <w:p w:rsidR="00826C3C" w:rsidRPr="006877F0" w:rsidRDefault="00826C3C">
      <w:pPr>
        <w:numPr>
          <w:ilvl w:val="0"/>
          <w:numId w:val="4"/>
        </w:numPr>
        <w:jc w:val="both"/>
      </w:pPr>
      <w:r w:rsidRPr="00AD688C">
        <w:t xml:space="preserve">Vady, k jejichž výskytu dojde v záruční </w:t>
      </w:r>
      <w:r w:rsidRPr="006877F0">
        <w:t xml:space="preserve">době, odstraní prodávající </w:t>
      </w:r>
      <w:r w:rsidR="007D54E9" w:rsidRPr="006877F0">
        <w:t xml:space="preserve">podle dohody obou smluvních stran </w:t>
      </w:r>
      <w:r w:rsidRPr="006877F0">
        <w:t>opravou, popř. výměnou příslušného komponentu.</w:t>
      </w:r>
    </w:p>
    <w:p w:rsidR="007D54E9" w:rsidRPr="006877F0" w:rsidRDefault="00826C3C" w:rsidP="007D54E9">
      <w:pPr>
        <w:numPr>
          <w:ilvl w:val="0"/>
          <w:numId w:val="4"/>
        </w:numPr>
        <w:jc w:val="both"/>
      </w:pPr>
      <w:r w:rsidRPr="006877F0">
        <w:t xml:space="preserve">Poskytnutá záruka znamená, že dodané zboží bude po dobu uvedenou v odstavci 1 </w:t>
      </w:r>
      <w:r w:rsidR="00B61B77" w:rsidRPr="006877F0">
        <w:t>způsobilé k</w:t>
      </w:r>
      <w:r w:rsidR="007D54E9" w:rsidRPr="006877F0">
        <w:t xml:space="preserve"> použití pro obvyklý účel nebo si zachová obvyklé vlastnosti. </w:t>
      </w:r>
    </w:p>
    <w:p w:rsidR="00165A1B" w:rsidRDefault="00826C3C" w:rsidP="00165A1B">
      <w:pPr>
        <w:numPr>
          <w:ilvl w:val="0"/>
          <w:numId w:val="4"/>
        </w:numPr>
        <w:jc w:val="both"/>
      </w:pPr>
      <w:r w:rsidRPr="00AD688C">
        <w:t>Prodávající neodpovídá za vady zboží, které byly způsobeny nevhodným a neodborným používáním v rozporu s návodem k používání, který byl doručen kupujícímu současně s dodaným zbožím</w:t>
      </w:r>
      <w:r w:rsidR="00165A1B">
        <w:t>.</w:t>
      </w:r>
    </w:p>
    <w:p w:rsidR="00165A1B" w:rsidRPr="006877F0" w:rsidRDefault="00165A1B" w:rsidP="00165A1B">
      <w:pPr>
        <w:numPr>
          <w:ilvl w:val="0"/>
          <w:numId w:val="4"/>
        </w:numPr>
        <w:jc w:val="both"/>
      </w:pPr>
      <w:r w:rsidRPr="006877F0">
        <w:t xml:space="preserve">Prodávající nemá právo ze záruky, způsobila-li vadu po přechodu nebezpečí škody na věci na kupujícího vnější událost. </w:t>
      </w:r>
    </w:p>
    <w:p w:rsidR="00826C3C" w:rsidRPr="00AD688C" w:rsidRDefault="00826C3C" w:rsidP="007D54E9">
      <w:pPr>
        <w:numPr>
          <w:ilvl w:val="0"/>
          <w:numId w:val="4"/>
        </w:numPr>
        <w:jc w:val="both"/>
      </w:pPr>
      <w:r w:rsidRPr="00AD688C">
        <w:t>Prodávající je povinen poučit kupujícího o tom, jakým způsobem je třeba se zbožím zacházet.</w:t>
      </w:r>
    </w:p>
    <w:p w:rsidR="00744674" w:rsidRPr="00D637AA" w:rsidRDefault="00826C3C" w:rsidP="00744674">
      <w:pPr>
        <w:numPr>
          <w:ilvl w:val="0"/>
          <w:numId w:val="4"/>
        </w:numPr>
        <w:jc w:val="both"/>
      </w:pPr>
      <w:r w:rsidRPr="00D637AA">
        <w:t xml:space="preserve">Zjevné vady zboží, tedy vady, které lze zjistit při přebírání zboží kupujícím, musí být kupujícím reklamovány na předávacím protokolu nebo neprodleně </w:t>
      </w:r>
      <w:r w:rsidR="002F295A" w:rsidRPr="00D637AA">
        <w:t>písemně.</w:t>
      </w:r>
      <w:r w:rsidR="00B61B77">
        <w:t xml:space="preserve"> </w:t>
      </w:r>
      <w:r w:rsidR="00744674" w:rsidRPr="00D637AA">
        <w:t xml:space="preserve">Záruka se nevztahuje na příslušenství, které podléhá rychlému opotřebení, zejména </w:t>
      </w:r>
      <w:r w:rsidR="00D637AA" w:rsidRPr="00D637AA">
        <w:t>kabely, snímače</w:t>
      </w:r>
      <w:r w:rsidR="00744674" w:rsidRPr="00D637AA">
        <w:t xml:space="preserve">. </w:t>
      </w:r>
    </w:p>
    <w:p w:rsidR="00165A1B" w:rsidRDefault="00826C3C" w:rsidP="00857575">
      <w:pPr>
        <w:numPr>
          <w:ilvl w:val="0"/>
          <w:numId w:val="4"/>
        </w:numPr>
        <w:jc w:val="both"/>
      </w:pPr>
      <w:r w:rsidRPr="00AD688C">
        <w:t>Vady, které lze zjistit až po dodání zboží, musí kupující reklamovat písemně na adrese POLYMED medic</w:t>
      </w:r>
      <w:r w:rsidR="00857575">
        <w:t xml:space="preserve">al CZ a.s., P.Jilemnického 14, </w:t>
      </w:r>
      <w:r w:rsidRPr="00AD688C">
        <w:t xml:space="preserve">503 01 Hradec Králové, případně na adrese </w:t>
      </w:r>
      <w:r w:rsidR="006877F0">
        <w:t>servis@polymed.cz</w:t>
      </w:r>
      <w:r w:rsidRPr="00AD688C">
        <w:t>, a to bez zbyteč</w:t>
      </w:r>
      <w:r w:rsidR="00857575">
        <w:t xml:space="preserve">ného odkladu po tomto zjištění. </w:t>
      </w:r>
      <w:r w:rsidRPr="00AD688C">
        <w:t>Reklamace obsahuje stručný popis toho, jak se vada projevuje.</w:t>
      </w:r>
    </w:p>
    <w:p w:rsidR="00826C3C" w:rsidRDefault="00826C3C">
      <w:pPr>
        <w:pStyle w:val="Zkladntext"/>
        <w:rPr>
          <w:b/>
          <w:sz w:val="24"/>
        </w:rPr>
      </w:pPr>
    </w:p>
    <w:p w:rsidR="00CB368B" w:rsidRDefault="00CB368B">
      <w:pPr>
        <w:pStyle w:val="Zkladntext"/>
        <w:rPr>
          <w:b/>
          <w:sz w:val="24"/>
        </w:rPr>
      </w:pPr>
    </w:p>
    <w:p w:rsidR="00CB368B" w:rsidRPr="00D637AA" w:rsidRDefault="00CB368B" w:rsidP="00CB368B">
      <w:pPr>
        <w:jc w:val="center"/>
        <w:rPr>
          <w:b/>
        </w:rPr>
      </w:pPr>
      <w:r w:rsidRPr="00D637AA">
        <w:rPr>
          <w:b/>
        </w:rPr>
        <w:t>Čl. VI.</w:t>
      </w:r>
    </w:p>
    <w:p w:rsidR="00CB368B" w:rsidRPr="00D637AA" w:rsidRDefault="00CB368B" w:rsidP="00CB368B">
      <w:pPr>
        <w:jc w:val="center"/>
        <w:rPr>
          <w:b/>
        </w:rPr>
      </w:pPr>
      <w:r w:rsidRPr="00D637AA">
        <w:rPr>
          <w:b/>
        </w:rPr>
        <w:t>Pokuty a penále</w:t>
      </w:r>
    </w:p>
    <w:p w:rsidR="00CB368B" w:rsidRPr="00D637AA" w:rsidRDefault="00CB368B" w:rsidP="00CB368B">
      <w:pPr>
        <w:jc w:val="both"/>
      </w:pPr>
    </w:p>
    <w:p w:rsidR="00CB368B" w:rsidRPr="00D637AA" w:rsidRDefault="00CB368B" w:rsidP="00CB368B">
      <w:pPr>
        <w:jc w:val="both"/>
      </w:pPr>
    </w:p>
    <w:p w:rsidR="00CB368B" w:rsidRPr="00D637AA" w:rsidRDefault="00CB368B" w:rsidP="009E4513">
      <w:pPr>
        <w:ind w:firstLine="708"/>
        <w:jc w:val="both"/>
      </w:pPr>
      <w:r w:rsidRPr="00D637AA">
        <w:t>Pro případ prodlení kupujícího se zaplacením kupní ceny byť i jen částečném, má prodávající právo na zaplacení smluvní pokuty ze strany kupujícího ve výši</w:t>
      </w:r>
      <w:r w:rsidRPr="00D637AA">
        <w:rPr>
          <w:rStyle w:val="apple-converted-space"/>
        </w:rPr>
        <w:t> </w:t>
      </w:r>
      <w:r w:rsidRPr="00D637AA">
        <w:t>0,5%  z dlužné částky</w:t>
      </w:r>
      <w:r w:rsidRPr="00D637AA">
        <w:rPr>
          <w:rStyle w:val="apple-converted-space"/>
        </w:rPr>
        <w:t> bez DPH</w:t>
      </w:r>
      <w:r w:rsidRPr="00D637AA">
        <w:t xml:space="preserve"> za každý den prodlení kupujícího. Zaplacením smluvní pokuty není dotčen nárok prodávající na uhrazení případné škody</w:t>
      </w:r>
    </w:p>
    <w:p w:rsidR="00CB368B" w:rsidRPr="00D637AA" w:rsidRDefault="00CB368B">
      <w:pPr>
        <w:pStyle w:val="Zkladntext"/>
        <w:rPr>
          <w:b/>
          <w:sz w:val="24"/>
        </w:rPr>
      </w:pPr>
    </w:p>
    <w:p w:rsidR="00826C3C" w:rsidRPr="00D637AA" w:rsidRDefault="00826C3C">
      <w:pPr>
        <w:pStyle w:val="Zkladntext"/>
        <w:rPr>
          <w:b/>
          <w:sz w:val="24"/>
        </w:rPr>
      </w:pPr>
    </w:p>
    <w:p w:rsidR="00CB368B" w:rsidRPr="00D637AA" w:rsidRDefault="00CB368B">
      <w:pPr>
        <w:pStyle w:val="Zkladntext"/>
        <w:rPr>
          <w:b/>
          <w:sz w:val="24"/>
        </w:rPr>
      </w:pPr>
    </w:p>
    <w:p w:rsidR="00826C3C" w:rsidRPr="00AD688C" w:rsidRDefault="00826C3C">
      <w:pPr>
        <w:pStyle w:val="Zkladntext"/>
        <w:jc w:val="center"/>
        <w:rPr>
          <w:b/>
          <w:sz w:val="24"/>
        </w:rPr>
      </w:pPr>
      <w:r w:rsidRPr="00AD688C">
        <w:rPr>
          <w:b/>
          <w:sz w:val="24"/>
        </w:rPr>
        <w:t>Čl. VI</w:t>
      </w:r>
      <w:r w:rsidR="00CB368B">
        <w:rPr>
          <w:b/>
          <w:sz w:val="24"/>
        </w:rPr>
        <w:t>I</w:t>
      </w:r>
      <w:r w:rsidRPr="00AD688C">
        <w:rPr>
          <w:b/>
          <w:sz w:val="24"/>
        </w:rPr>
        <w:t>.</w:t>
      </w:r>
    </w:p>
    <w:p w:rsidR="00826C3C" w:rsidRPr="00AD688C" w:rsidRDefault="00826C3C">
      <w:pPr>
        <w:pStyle w:val="Zkladntext"/>
        <w:jc w:val="center"/>
        <w:rPr>
          <w:b/>
          <w:sz w:val="24"/>
        </w:rPr>
      </w:pPr>
      <w:r w:rsidRPr="00AD688C">
        <w:rPr>
          <w:b/>
          <w:sz w:val="24"/>
        </w:rPr>
        <w:t>Závěrečná ujednání</w:t>
      </w:r>
    </w:p>
    <w:p w:rsidR="00826C3C" w:rsidRPr="00AD688C" w:rsidRDefault="00826C3C">
      <w:pPr>
        <w:pStyle w:val="Zkladntext"/>
        <w:jc w:val="center"/>
        <w:rPr>
          <w:b/>
          <w:sz w:val="24"/>
        </w:rPr>
      </w:pPr>
    </w:p>
    <w:p w:rsidR="00826C3C" w:rsidRPr="00AD688C" w:rsidRDefault="00826C3C">
      <w:pPr>
        <w:pStyle w:val="Zkladntext"/>
        <w:numPr>
          <w:ilvl w:val="0"/>
          <w:numId w:val="7"/>
        </w:numPr>
        <w:rPr>
          <w:sz w:val="24"/>
        </w:rPr>
      </w:pPr>
      <w:r w:rsidRPr="00AD688C">
        <w:rPr>
          <w:sz w:val="24"/>
        </w:rPr>
        <w:t>Tato smlouva nabývá platnosti a účinnosti dnem jejího podpisu smluvními stranami.</w:t>
      </w:r>
    </w:p>
    <w:p w:rsidR="00826C3C" w:rsidRPr="00AD688C" w:rsidRDefault="00826C3C">
      <w:pPr>
        <w:pStyle w:val="Zkladntext"/>
        <w:numPr>
          <w:ilvl w:val="0"/>
          <w:numId w:val="7"/>
        </w:numPr>
        <w:rPr>
          <w:sz w:val="24"/>
        </w:rPr>
      </w:pPr>
      <w:r w:rsidRPr="00AD688C">
        <w:rPr>
          <w:sz w:val="24"/>
        </w:rPr>
        <w:t>Veškerá další ujednání mohou být učiněna jen formou písemného dodatku, se souhlasem obou smluvních stran.</w:t>
      </w:r>
    </w:p>
    <w:p w:rsidR="00826C3C" w:rsidRPr="00C85033" w:rsidRDefault="00826C3C">
      <w:pPr>
        <w:pStyle w:val="Zkladntext"/>
        <w:numPr>
          <w:ilvl w:val="0"/>
          <w:numId w:val="7"/>
        </w:numPr>
        <w:rPr>
          <w:sz w:val="24"/>
        </w:rPr>
      </w:pPr>
      <w:r w:rsidRPr="00AD688C">
        <w:rPr>
          <w:sz w:val="24"/>
        </w:rPr>
        <w:t xml:space="preserve">Vztahy mezi stranami této smlouvy se řídí platným právním řádem České republiky, zejména </w:t>
      </w:r>
      <w:r w:rsidRPr="006877F0">
        <w:rPr>
          <w:sz w:val="24"/>
        </w:rPr>
        <w:t>zákonem č.</w:t>
      </w:r>
      <w:r w:rsidR="00857575" w:rsidRPr="006877F0">
        <w:rPr>
          <w:sz w:val="24"/>
        </w:rPr>
        <w:t xml:space="preserve"> </w:t>
      </w:r>
      <w:r w:rsidR="002F1DE6" w:rsidRPr="006877F0">
        <w:rPr>
          <w:sz w:val="24"/>
        </w:rPr>
        <w:t>89/2012 Sb., občanský zákoník</w:t>
      </w:r>
      <w:r w:rsidR="00857575" w:rsidRPr="00C85033">
        <w:rPr>
          <w:sz w:val="24"/>
        </w:rPr>
        <w:t>.</w:t>
      </w:r>
    </w:p>
    <w:p w:rsidR="00826C3C" w:rsidRDefault="00826C3C">
      <w:pPr>
        <w:pStyle w:val="Zkladntext"/>
        <w:numPr>
          <w:ilvl w:val="0"/>
          <w:numId w:val="7"/>
        </w:numPr>
        <w:rPr>
          <w:sz w:val="24"/>
        </w:rPr>
      </w:pPr>
      <w:r w:rsidRPr="00AD688C">
        <w:rPr>
          <w:sz w:val="24"/>
        </w:rPr>
        <w:t>Případná neplatnost některého ujednání kupní smlouvy nemůže mít za následek neplatnost celé kupní smlouvy.</w:t>
      </w:r>
    </w:p>
    <w:p w:rsidR="00031CE9" w:rsidRPr="004A7CD2" w:rsidRDefault="00031CE9" w:rsidP="00031CE9">
      <w:pPr>
        <w:pStyle w:val="Normlnweb"/>
        <w:numPr>
          <w:ilvl w:val="0"/>
          <w:numId w:val="7"/>
        </w:numPr>
      </w:pPr>
      <w:r w:rsidRPr="004A7CD2">
        <w:t xml:space="preserve">Smluvní strany sjednávají podle ustanovení § 2, odst. 1 a ustanovení § 5, odst. 2 zákona č. 340/2015 Sb o registru smluv., že povinnou stranou, která zajistí odeslání této smlouvy a její registraci v registru smluv Ministerstva vnitra ČR , je kupující. Prodávající souhlasí se zveřejněním této smlouvy v registru smluv. </w:t>
      </w:r>
    </w:p>
    <w:p w:rsidR="00826C3C" w:rsidRPr="00AD688C" w:rsidRDefault="00826C3C">
      <w:pPr>
        <w:pStyle w:val="Zkladntext"/>
        <w:numPr>
          <w:ilvl w:val="0"/>
          <w:numId w:val="7"/>
        </w:numPr>
        <w:rPr>
          <w:sz w:val="24"/>
        </w:rPr>
      </w:pPr>
      <w:r w:rsidRPr="00AD688C">
        <w:rPr>
          <w:sz w:val="24"/>
        </w:rPr>
        <w:t>Tato smlouva se vyhotovuje ve dvou (2) stejnopisech. Každá ze stran obdrží po jednom.</w:t>
      </w:r>
    </w:p>
    <w:p w:rsidR="00826C3C" w:rsidRPr="00AD688C" w:rsidRDefault="00826C3C">
      <w:pPr>
        <w:pStyle w:val="Zkladntext"/>
        <w:numPr>
          <w:ilvl w:val="0"/>
          <w:numId w:val="7"/>
        </w:numPr>
        <w:rPr>
          <w:sz w:val="24"/>
        </w:rPr>
      </w:pPr>
      <w:r w:rsidRPr="00AD688C">
        <w:rPr>
          <w:sz w:val="24"/>
        </w:rPr>
        <w:t xml:space="preserve">Případné spory z této smlouvy budou smluvní strany řešit přednostně dohodou a nebude-li dosaženo dohody, před </w:t>
      </w:r>
      <w:r w:rsidR="000614B2" w:rsidRPr="00D842B3">
        <w:rPr>
          <w:sz w:val="24"/>
        </w:rPr>
        <w:t xml:space="preserve">obecnými </w:t>
      </w:r>
      <w:r w:rsidRPr="00D842B3">
        <w:rPr>
          <w:sz w:val="24"/>
        </w:rPr>
        <w:t>s</w:t>
      </w:r>
      <w:r w:rsidRPr="00AD688C">
        <w:rPr>
          <w:sz w:val="24"/>
        </w:rPr>
        <w:t xml:space="preserve">oudy České republiky. </w:t>
      </w:r>
    </w:p>
    <w:p w:rsidR="00826C3C" w:rsidRPr="00AD688C" w:rsidRDefault="00826C3C">
      <w:pPr>
        <w:pStyle w:val="Zkladntext"/>
        <w:numPr>
          <w:ilvl w:val="0"/>
          <w:numId w:val="7"/>
        </w:numPr>
        <w:rPr>
          <w:sz w:val="24"/>
        </w:rPr>
      </w:pPr>
      <w:r w:rsidRPr="00AD688C">
        <w:rPr>
          <w:sz w:val="24"/>
        </w:rPr>
        <w:t>Smluvní strany prohlašují, že si tuto smlouvu přečetly a s jejím obsahem souhlasí. Smluvní strany prohlašují, že tuto smlouvu uzavírají ze své vážné a svobodné vůle, nikoliv v tísni nebo za nápadně nevýhodných podmínek. Na důkaz výše uvedeného prohlášení připojují zástupci smluvních stran své podpisy.</w:t>
      </w:r>
    </w:p>
    <w:p w:rsidR="00826C3C" w:rsidRPr="00AD688C" w:rsidRDefault="00826C3C">
      <w:pPr>
        <w:pStyle w:val="Zkladntext"/>
        <w:rPr>
          <w:sz w:val="24"/>
        </w:rPr>
      </w:pPr>
    </w:p>
    <w:p w:rsidR="00826C3C" w:rsidRDefault="00826C3C">
      <w:pPr>
        <w:pStyle w:val="Zkladntext"/>
        <w:rPr>
          <w:sz w:val="24"/>
        </w:rPr>
      </w:pPr>
    </w:p>
    <w:p w:rsidR="006877F0" w:rsidRPr="00AD688C" w:rsidRDefault="006877F0">
      <w:pPr>
        <w:pStyle w:val="Zkladntext"/>
        <w:rPr>
          <w:sz w:val="24"/>
        </w:rPr>
      </w:pPr>
    </w:p>
    <w:p w:rsidR="00826C3C" w:rsidRPr="00AD688C" w:rsidRDefault="00826C3C">
      <w:pPr>
        <w:pStyle w:val="Zkladntext"/>
        <w:rPr>
          <w:sz w:val="24"/>
        </w:rPr>
      </w:pPr>
    </w:p>
    <w:p w:rsidR="00826C3C" w:rsidRPr="00AD688C" w:rsidRDefault="00826C3C">
      <w:pPr>
        <w:pStyle w:val="Zkladntext"/>
        <w:rPr>
          <w:sz w:val="24"/>
          <w:u w:val="single"/>
        </w:rPr>
      </w:pPr>
      <w:r w:rsidRPr="00AD688C">
        <w:rPr>
          <w:sz w:val="24"/>
          <w:u w:val="single"/>
        </w:rPr>
        <w:t>Přílohy:</w:t>
      </w:r>
      <w:r w:rsidRPr="00AD688C">
        <w:rPr>
          <w:sz w:val="24"/>
        </w:rPr>
        <w:tab/>
        <w:t>cenová nabídka</w:t>
      </w:r>
    </w:p>
    <w:p w:rsidR="00826C3C" w:rsidRPr="00AD688C" w:rsidRDefault="00826C3C">
      <w:pPr>
        <w:pStyle w:val="Zkladntext"/>
        <w:rPr>
          <w:sz w:val="24"/>
        </w:rPr>
      </w:pPr>
    </w:p>
    <w:p w:rsidR="00826C3C" w:rsidRPr="00AD688C" w:rsidRDefault="00826C3C">
      <w:pPr>
        <w:pStyle w:val="Zkladntext"/>
        <w:rPr>
          <w:sz w:val="24"/>
        </w:rPr>
      </w:pPr>
    </w:p>
    <w:p w:rsidR="00826C3C" w:rsidRPr="00AD688C" w:rsidRDefault="00826C3C">
      <w:pPr>
        <w:pStyle w:val="Zkladntext"/>
        <w:rPr>
          <w:sz w:val="24"/>
        </w:rPr>
      </w:pPr>
      <w:r w:rsidRPr="00AD688C">
        <w:rPr>
          <w:sz w:val="24"/>
        </w:rPr>
        <w:t>V Hradci Králové dne</w:t>
      </w:r>
      <w:r w:rsidR="00E70E3B">
        <w:rPr>
          <w:sz w:val="24"/>
        </w:rPr>
        <w:t xml:space="preserve"> 30. 11. 2016</w:t>
      </w:r>
      <w:r w:rsidRPr="00AD688C">
        <w:rPr>
          <w:sz w:val="24"/>
        </w:rPr>
        <w:tab/>
      </w:r>
      <w:r w:rsidR="006877F0">
        <w:rPr>
          <w:sz w:val="24"/>
        </w:rPr>
        <w:t xml:space="preserve">          </w:t>
      </w:r>
      <w:r w:rsidRPr="00AD688C">
        <w:rPr>
          <w:sz w:val="24"/>
        </w:rPr>
        <w:t>V</w:t>
      </w:r>
      <w:r w:rsidR="004A7CD2">
        <w:rPr>
          <w:sz w:val="24"/>
        </w:rPr>
        <w:t> </w:t>
      </w:r>
      <w:r w:rsidR="004A7CD2" w:rsidRPr="004A7CD2">
        <w:rPr>
          <w:color w:val="000000" w:themeColor="text1"/>
          <w:sz w:val="24"/>
        </w:rPr>
        <w:t>Litomyšli dne</w:t>
      </w:r>
      <w:r w:rsidR="00E70E3B">
        <w:rPr>
          <w:color w:val="000000" w:themeColor="text1"/>
          <w:sz w:val="24"/>
        </w:rPr>
        <w:t xml:space="preserve"> 30. 11. 2016 </w:t>
      </w:r>
      <w:r w:rsidR="004A7CD2" w:rsidRPr="004A7CD2">
        <w:rPr>
          <w:color w:val="000000" w:themeColor="text1"/>
          <w:sz w:val="24"/>
        </w:rPr>
        <w:t xml:space="preserve"> </w:t>
      </w:r>
    </w:p>
    <w:p w:rsidR="00826C3C" w:rsidRPr="00AD688C" w:rsidRDefault="00826C3C">
      <w:pPr>
        <w:pStyle w:val="Zkladntext"/>
        <w:rPr>
          <w:sz w:val="24"/>
        </w:rPr>
      </w:pPr>
    </w:p>
    <w:p w:rsidR="00826C3C" w:rsidRPr="00AD688C" w:rsidRDefault="00857575">
      <w:pPr>
        <w:pStyle w:val="Zkladntext"/>
        <w:rPr>
          <w:sz w:val="24"/>
        </w:rPr>
      </w:pPr>
      <w:r w:rsidRPr="00AD688C">
        <w:rPr>
          <w:sz w:val="24"/>
        </w:rPr>
        <w:t>POLYMED  medical CZ, a.s.</w:t>
      </w:r>
      <w:r w:rsidR="004A7CD2">
        <w:rPr>
          <w:sz w:val="24"/>
        </w:rPr>
        <w:tab/>
      </w:r>
      <w:r w:rsidR="004A7CD2">
        <w:rPr>
          <w:sz w:val="24"/>
        </w:rPr>
        <w:tab/>
      </w:r>
      <w:r w:rsidR="004A7CD2">
        <w:rPr>
          <w:sz w:val="24"/>
        </w:rPr>
        <w:tab/>
      </w:r>
      <w:r w:rsidR="004A7CD2">
        <w:rPr>
          <w:sz w:val="24"/>
        </w:rPr>
        <w:tab/>
        <w:t>CSP města Litomyšl</w:t>
      </w:r>
    </w:p>
    <w:p w:rsidR="00857575" w:rsidRPr="00AD688C" w:rsidRDefault="00A655B4" w:rsidP="00857575">
      <w:pPr>
        <w:pStyle w:val="Zkladntext"/>
        <w:jc w:val="left"/>
        <w:rPr>
          <w:sz w:val="24"/>
        </w:rPr>
      </w:pPr>
      <w:r>
        <w:rPr>
          <w:color w:val="000000"/>
          <w:sz w:val="24"/>
        </w:rPr>
        <w:t>Ing. Jaromír</w:t>
      </w:r>
      <w:r w:rsidR="00857575" w:rsidRPr="00AD688C">
        <w:rPr>
          <w:color w:val="000000"/>
          <w:sz w:val="24"/>
        </w:rPr>
        <w:t xml:space="preserve"> Joukl</w:t>
      </w:r>
      <w:r w:rsidR="00857575" w:rsidRPr="00AD688C">
        <w:rPr>
          <w:color w:val="000000"/>
          <w:sz w:val="24"/>
        </w:rPr>
        <w:tab/>
      </w:r>
      <w:r w:rsidR="00857575" w:rsidRPr="00AD688C">
        <w:rPr>
          <w:sz w:val="24"/>
        </w:rPr>
        <w:t xml:space="preserve">          </w:t>
      </w:r>
      <w:r w:rsidR="00857575" w:rsidRPr="00AD688C">
        <w:rPr>
          <w:sz w:val="24"/>
        </w:rPr>
        <w:tab/>
      </w:r>
      <w:r w:rsidR="00857575" w:rsidRPr="00AD688C">
        <w:rPr>
          <w:sz w:val="24"/>
        </w:rPr>
        <w:tab/>
        <w:t xml:space="preserve">      </w:t>
      </w:r>
      <w:r w:rsidR="004A7CD2">
        <w:rPr>
          <w:sz w:val="24"/>
        </w:rPr>
        <w:tab/>
      </w:r>
      <w:r w:rsidR="004A7CD2">
        <w:rPr>
          <w:sz w:val="24"/>
        </w:rPr>
        <w:tab/>
      </w:r>
      <w:r w:rsidR="004A7CD2">
        <w:rPr>
          <w:sz w:val="24"/>
        </w:rPr>
        <w:tab/>
        <w:t>Mgr. Alena Fiedlerová</w:t>
      </w:r>
      <w:r w:rsidR="00857575" w:rsidRPr="00AD688C">
        <w:rPr>
          <w:sz w:val="24"/>
        </w:rPr>
        <w:t xml:space="preserve">                      </w:t>
      </w:r>
    </w:p>
    <w:p w:rsidR="00826C3C" w:rsidRPr="00AD688C" w:rsidRDefault="00A655B4" w:rsidP="00857575">
      <w:pPr>
        <w:pStyle w:val="Zkladntext"/>
        <w:rPr>
          <w:sz w:val="24"/>
        </w:rPr>
      </w:pPr>
      <w:r>
        <w:rPr>
          <w:sz w:val="24"/>
        </w:rPr>
        <w:t>statutární ředitel</w:t>
      </w:r>
      <w:r w:rsidR="004A7CD2">
        <w:rPr>
          <w:sz w:val="24"/>
        </w:rPr>
        <w:tab/>
      </w:r>
      <w:r w:rsidR="004A7CD2">
        <w:rPr>
          <w:sz w:val="24"/>
        </w:rPr>
        <w:tab/>
      </w:r>
      <w:r w:rsidR="004A7CD2">
        <w:rPr>
          <w:sz w:val="24"/>
        </w:rPr>
        <w:tab/>
      </w:r>
      <w:r w:rsidR="004A7CD2">
        <w:rPr>
          <w:sz w:val="24"/>
        </w:rPr>
        <w:tab/>
      </w:r>
      <w:r w:rsidR="004A7CD2">
        <w:rPr>
          <w:sz w:val="24"/>
        </w:rPr>
        <w:tab/>
      </w:r>
      <w:r w:rsidR="004A7CD2">
        <w:rPr>
          <w:sz w:val="24"/>
        </w:rPr>
        <w:tab/>
        <w:t xml:space="preserve">ředitelka </w:t>
      </w:r>
    </w:p>
    <w:p w:rsidR="00857575" w:rsidRDefault="00857575">
      <w:pPr>
        <w:pStyle w:val="Zkladntext"/>
        <w:rPr>
          <w:sz w:val="24"/>
        </w:rPr>
      </w:pPr>
    </w:p>
    <w:p w:rsidR="00D842B3" w:rsidRDefault="00D842B3">
      <w:pPr>
        <w:pStyle w:val="Zkladntext"/>
        <w:rPr>
          <w:sz w:val="24"/>
        </w:rPr>
      </w:pPr>
    </w:p>
    <w:p w:rsidR="00D842B3" w:rsidRDefault="00D842B3">
      <w:pPr>
        <w:pStyle w:val="Zkladntext"/>
        <w:rPr>
          <w:sz w:val="24"/>
        </w:rPr>
      </w:pPr>
    </w:p>
    <w:p w:rsidR="00D842B3" w:rsidRDefault="00D842B3">
      <w:pPr>
        <w:pStyle w:val="Zkladntext"/>
        <w:rPr>
          <w:sz w:val="24"/>
        </w:rPr>
      </w:pPr>
    </w:p>
    <w:p w:rsidR="00D842B3" w:rsidRDefault="00D842B3">
      <w:pPr>
        <w:pStyle w:val="Zkladntext"/>
        <w:rPr>
          <w:sz w:val="24"/>
        </w:rPr>
      </w:pPr>
    </w:p>
    <w:p w:rsidR="00D842B3" w:rsidRDefault="00D842B3">
      <w:pPr>
        <w:pStyle w:val="Zkladntext"/>
        <w:rPr>
          <w:sz w:val="24"/>
        </w:rPr>
      </w:pPr>
    </w:p>
    <w:p w:rsidR="00826C3C" w:rsidRPr="00AD688C" w:rsidRDefault="00826C3C">
      <w:pPr>
        <w:pStyle w:val="Zkladntext"/>
        <w:rPr>
          <w:sz w:val="24"/>
        </w:rPr>
      </w:pPr>
      <w:r w:rsidRPr="00AD688C">
        <w:rPr>
          <w:sz w:val="24"/>
        </w:rPr>
        <w:t xml:space="preserve">………………………………. </w:t>
      </w:r>
      <w:r w:rsidRPr="00AD688C">
        <w:rPr>
          <w:sz w:val="24"/>
        </w:rPr>
        <w:tab/>
      </w:r>
      <w:r w:rsidRPr="00AD688C">
        <w:rPr>
          <w:sz w:val="24"/>
        </w:rPr>
        <w:tab/>
      </w:r>
      <w:r w:rsidRPr="00AD688C">
        <w:rPr>
          <w:sz w:val="24"/>
        </w:rPr>
        <w:tab/>
      </w:r>
      <w:r w:rsidRPr="00AD688C">
        <w:rPr>
          <w:sz w:val="24"/>
        </w:rPr>
        <w:tab/>
        <w:t>…………………………….</w:t>
      </w:r>
    </w:p>
    <w:p w:rsidR="00826C3C" w:rsidRDefault="00826C3C">
      <w:pPr>
        <w:pStyle w:val="Zkladntext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26C3C" w:rsidRDefault="00826C3C">
      <w:pPr>
        <w:pStyle w:val="Zkladntext"/>
        <w:jc w:val="left"/>
      </w:pPr>
    </w:p>
    <w:p w:rsidR="00826C3C" w:rsidRDefault="00826C3C">
      <w:pPr>
        <w:pStyle w:val="Zkladntext"/>
        <w:jc w:val="left"/>
      </w:pPr>
    </w:p>
    <w:p w:rsidR="00826C3C" w:rsidRDefault="00826C3C">
      <w:pPr>
        <w:pStyle w:val="Zkladntext"/>
        <w:jc w:val="left"/>
      </w:pPr>
    </w:p>
    <w:p w:rsidR="00826C3C" w:rsidRDefault="00826C3C">
      <w:pPr>
        <w:pStyle w:val="Zkladntext"/>
        <w:jc w:val="left"/>
      </w:pPr>
    </w:p>
    <w:sectPr w:rsidR="00826C3C" w:rsidSect="009A4E83">
      <w:headerReference w:type="even" r:id="rId7"/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3C48" w:rsidRDefault="007B3C48">
      <w:r>
        <w:separator/>
      </w:r>
    </w:p>
  </w:endnote>
  <w:endnote w:type="continuationSeparator" w:id="0">
    <w:p w:rsidR="007B3C48" w:rsidRDefault="007B3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6C3C" w:rsidRDefault="00826C3C" w:rsidP="009A4E83">
    <w:pPr>
      <w:pStyle w:val="Zpat"/>
      <w:jc w:val="right"/>
      <w:rPr>
        <w:color w:val="BFBFBF"/>
      </w:rPr>
    </w:pPr>
    <w:r>
      <w:rPr>
        <w:color w:val="BFBFBF"/>
      </w:rPr>
      <w:t>POLYMED medical CZ, a.s.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6C3C" w:rsidRDefault="00826C3C">
    <w:pPr>
      <w:pStyle w:val="Zpat"/>
      <w:jc w:val="right"/>
      <w:rPr>
        <w:color w:val="BFBFBF"/>
      </w:rPr>
    </w:pPr>
    <w:r>
      <w:rPr>
        <w:color w:val="BFBFBF"/>
      </w:rPr>
      <w:t>POLYMED medical CZ, a.s.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3C48" w:rsidRDefault="007B3C48">
      <w:r>
        <w:separator/>
      </w:r>
    </w:p>
  </w:footnote>
  <w:footnote w:type="continuationSeparator" w:id="0">
    <w:p w:rsidR="007B3C48" w:rsidRDefault="007B3C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6C3C" w:rsidRDefault="00D92ED4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826C3C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826C3C" w:rsidRDefault="00826C3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81DB3"/>
    <w:multiLevelType w:val="hybridMultilevel"/>
    <w:tmpl w:val="0B586E5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4D35BF8"/>
    <w:multiLevelType w:val="hybridMultilevel"/>
    <w:tmpl w:val="0890D7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5532420"/>
    <w:multiLevelType w:val="hybridMultilevel"/>
    <w:tmpl w:val="24040B2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5A761910"/>
    <w:multiLevelType w:val="hybridMultilevel"/>
    <w:tmpl w:val="56FC95B2"/>
    <w:lvl w:ilvl="0" w:tplc="FFFFFFFF">
      <w:start w:val="1"/>
      <w:numFmt w:val="decimal"/>
      <w:lvlText w:val="%1."/>
      <w:lvlJc w:val="left"/>
      <w:pPr>
        <w:tabs>
          <w:tab w:val="num" w:pos="1323"/>
        </w:tabs>
        <w:ind w:left="1323" w:hanging="615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65874072"/>
    <w:multiLevelType w:val="hybridMultilevel"/>
    <w:tmpl w:val="53BA788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D08E9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6B253141"/>
    <w:multiLevelType w:val="hybridMultilevel"/>
    <w:tmpl w:val="804C5A9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DD54C8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 w15:restartNumberingAfterBreak="0">
    <w:nsid w:val="7B8026B7"/>
    <w:multiLevelType w:val="hybridMultilevel"/>
    <w:tmpl w:val="34F2A44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7"/>
  </w:num>
  <w:num w:numId="5">
    <w:abstractNumId w:val="0"/>
  </w:num>
  <w:num w:numId="6">
    <w:abstractNumId w:val="1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0BA"/>
    <w:rsid w:val="00031CE9"/>
    <w:rsid w:val="000614B2"/>
    <w:rsid w:val="00101D6E"/>
    <w:rsid w:val="001020C3"/>
    <w:rsid w:val="001323A1"/>
    <w:rsid w:val="001471AA"/>
    <w:rsid w:val="00165A1B"/>
    <w:rsid w:val="00183B1F"/>
    <w:rsid w:val="001B3F82"/>
    <w:rsid w:val="001B7F59"/>
    <w:rsid w:val="001E1875"/>
    <w:rsid w:val="00223AEB"/>
    <w:rsid w:val="00231997"/>
    <w:rsid w:val="002530BC"/>
    <w:rsid w:val="0027529B"/>
    <w:rsid w:val="0029157D"/>
    <w:rsid w:val="00296C13"/>
    <w:rsid w:val="002A3B66"/>
    <w:rsid w:val="002F1DE6"/>
    <w:rsid w:val="002F295A"/>
    <w:rsid w:val="002F440F"/>
    <w:rsid w:val="00304AC5"/>
    <w:rsid w:val="0033105E"/>
    <w:rsid w:val="003C5A14"/>
    <w:rsid w:val="003C5BAF"/>
    <w:rsid w:val="00440BBE"/>
    <w:rsid w:val="004A7CD2"/>
    <w:rsid w:val="004E224A"/>
    <w:rsid w:val="00564E90"/>
    <w:rsid w:val="0056718A"/>
    <w:rsid w:val="005B0BE9"/>
    <w:rsid w:val="005D2E07"/>
    <w:rsid w:val="005E0F93"/>
    <w:rsid w:val="006322BA"/>
    <w:rsid w:val="006354F0"/>
    <w:rsid w:val="006877F0"/>
    <w:rsid w:val="00692B49"/>
    <w:rsid w:val="006B2BDB"/>
    <w:rsid w:val="00743EAF"/>
    <w:rsid w:val="00744674"/>
    <w:rsid w:val="00744F3E"/>
    <w:rsid w:val="007A0A9A"/>
    <w:rsid w:val="007B3C48"/>
    <w:rsid w:val="007D54E9"/>
    <w:rsid w:val="007E319C"/>
    <w:rsid w:val="00826C3C"/>
    <w:rsid w:val="00857575"/>
    <w:rsid w:val="00865618"/>
    <w:rsid w:val="00880955"/>
    <w:rsid w:val="008D220F"/>
    <w:rsid w:val="008D57A6"/>
    <w:rsid w:val="008E25E6"/>
    <w:rsid w:val="008F483C"/>
    <w:rsid w:val="009050BA"/>
    <w:rsid w:val="00935F82"/>
    <w:rsid w:val="00936B3A"/>
    <w:rsid w:val="009A4E83"/>
    <w:rsid w:val="009C50ED"/>
    <w:rsid w:val="009C7118"/>
    <w:rsid w:val="009E35F9"/>
    <w:rsid w:val="009E4513"/>
    <w:rsid w:val="00A07DA7"/>
    <w:rsid w:val="00A17A03"/>
    <w:rsid w:val="00A27C9B"/>
    <w:rsid w:val="00A31413"/>
    <w:rsid w:val="00A655B4"/>
    <w:rsid w:val="00AB7ECB"/>
    <w:rsid w:val="00AD688C"/>
    <w:rsid w:val="00B20A34"/>
    <w:rsid w:val="00B43282"/>
    <w:rsid w:val="00B43A43"/>
    <w:rsid w:val="00B61B77"/>
    <w:rsid w:val="00BA2514"/>
    <w:rsid w:val="00BC42C9"/>
    <w:rsid w:val="00BC531F"/>
    <w:rsid w:val="00C03B16"/>
    <w:rsid w:val="00C3170E"/>
    <w:rsid w:val="00C33F26"/>
    <w:rsid w:val="00C34E48"/>
    <w:rsid w:val="00C51DD9"/>
    <w:rsid w:val="00C60C3D"/>
    <w:rsid w:val="00C85033"/>
    <w:rsid w:val="00CB368B"/>
    <w:rsid w:val="00CE468E"/>
    <w:rsid w:val="00CE6B23"/>
    <w:rsid w:val="00CF6051"/>
    <w:rsid w:val="00CF699B"/>
    <w:rsid w:val="00D049B4"/>
    <w:rsid w:val="00D04EA9"/>
    <w:rsid w:val="00D3762C"/>
    <w:rsid w:val="00D469DA"/>
    <w:rsid w:val="00D637AA"/>
    <w:rsid w:val="00D842B3"/>
    <w:rsid w:val="00D92ED4"/>
    <w:rsid w:val="00DA7DCD"/>
    <w:rsid w:val="00E70E3B"/>
    <w:rsid w:val="00E839D0"/>
    <w:rsid w:val="00EE5C7C"/>
    <w:rsid w:val="00F24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A80E6E"/>
  <w15:docId w15:val="{8B15B0CE-542D-4290-9FB6-B10383A2C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4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  <w:rsid w:val="0027529B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27529B"/>
    <w:pPr>
      <w:keepNext/>
      <w:ind w:left="708"/>
      <w:jc w:val="both"/>
      <w:outlineLvl w:val="0"/>
    </w:pPr>
    <w:rPr>
      <w:b/>
      <w:sz w:val="26"/>
    </w:rPr>
  </w:style>
  <w:style w:type="paragraph" w:styleId="Nadpis2">
    <w:name w:val="heading 2"/>
    <w:basedOn w:val="Normln"/>
    <w:next w:val="Normln"/>
    <w:link w:val="Nadpis2Char"/>
    <w:uiPriority w:val="99"/>
    <w:qFormat/>
    <w:rsid w:val="0027529B"/>
    <w:pPr>
      <w:keepNext/>
      <w:jc w:val="center"/>
      <w:outlineLvl w:val="1"/>
    </w:pPr>
    <w:rPr>
      <w:b/>
      <w:sz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27529B"/>
    <w:pPr>
      <w:keepNext/>
      <w:ind w:firstLine="2880"/>
      <w:jc w:val="both"/>
      <w:outlineLvl w:val="2"/>
    </w:pPr>
    <w:rPr>
      <w:color w:val="000000"/>
      <w:sz w:val="28"/>
    </w:rPr>
  </w:style>
  <w:style w:type="paragraph" w:styleId="Nadpis4">
    <w:name w:val="heading 4"/>
    <w:basedOn w:val="Normln"/>
    <w:next w:val="Normln"/>
    <w:link w:val="Nadpis4Char"/>
    <w:uiPriority w:val="99"/>
    <w:qFormat/>
    <w:rsid w:val="0027529B"/>
    <w:pPr>
      <w:keepNext/>
      <w:ind w:firstLine="2880"/>
      <w:jc w:val="both"/>
      <w:outlineLvl w:val="3"/>
    </w:pPr>
    <w:rPr>
      <w:b/>
      <w:bCs/>
      <w:color w:val="FF0000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D92ED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D92ED4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D92ED4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D92ED4"/>
    <w:rPr>
      <w:rFonts w:ascii="Calibri" w:hAnsi="Calibri" w:cs="Times New Roman"/>
      <w:b/>
      <w:bCs/>
      <w:sz w:val="28"/>
      <w:szCs w:val="28"/>
    </w:rPr>
  </w:style>
  <w:style w:type="paragraph" w:styleId="Nzev">
    <w:name w:val="Title"/>
    <w:basedOn w:val="Normln"/>
    <w:link w:val="NzevChar"/>
    <w:uiPriority w:val="99"/>
    <w:qFormat/>
    <w:rsid w:val="0027529B"/>
    <w:pPr>
      <w:jc w:val="center"/>
    </w:pPr>
    <w:rPr>
      <w:b/>
      <w:bCs/>
      <w:sz w:val="40"/>
    </w:rPr>
  </w:style>
  <w:style w:type="character" w:customStyle="1" w:styleId="NzevChar">
    <w:name w:val="Název Char"/>
    <w:link w:val="Nzev"/>
    <w:uiPriority w:val="99"/>
    <w:locked/>
    <w:rsid w:val="00D92ED4"/>
    <w:rPr>
      <w:rFonts w:ascii="Cambria" w:hAnsi="Cambria" w:cs="Times New Roman"/>
      <w:b/>
      <w:bCs/>
      <w:kern w:val="28"/>
      <w:sz w:val="32"/>
      <w:szCs w:val="32"/>
    </w:rPr>
  </w:style>
  <w:style w:type="paragraph" w:styleId="Zkladntextodsazen">
    <w:name w:val="Body Text Indent"/>
    <w:basedOn w:val="Normln"/>
    <w:link w:val="ZkladntextodsazenChar"/>
    <w:uiPriority w:val="99"/>
    <w:semiHidden/>
    <w:rsid w:val="0027529B"/>
    <w:pPr>
      <w:ind w:left="708"/>
      <w:jc w:val="both"/>
    </w:pPr>
    <w:rPr>
      <w:sz w:val="26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D92ED4"/>
    <w:rPr>
      <w:rFonts w:cs="Times New Roman"/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semiHidden/>
    <w:rsid w:val="0027529B"/>
    <w:pPr>
      <w:ind w:left="360"/>
      <w:jc w:val="both"/>
    </w:pPr>
    <w:rPr>
      <w:sz w:val="26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D92ED4"/>
    <w:rPr>
      <w:rFonts w:cs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rsid w:val="0027529B"/>
    <w:pPr>
      <w:jc w:val="both"/>
    </w:pPr>
    <w:rPr>
      <w:sz w:val="26"/>
    </w:rPr>
  </w:style>
  <w:style w:type="character" w:customStyle="1" w:styleId="ZkladntextChar">
    <w:name w:val="Základní text Char"/>
    <w:link w:val="Zkladntext"/>
    <w:uiPriority w:val="99"/>
    <w:semiHidden/>
    <w:locked/>
    <w:rsid w:val="00D92ED4"/>
    <w:rPr>
      <w:rFonts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semiHidden/>
    <w:rsid w:val="0027529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D92ED4"/>
    <w:rPr>
      <w:rFonts w:cs="Times New Roman"/>
      <w:sz w:val="24"/>
      <w:szCs w:val="24"/>
    </w:rPr>
  </w:style>
  <w:style w:type="character" w:styleId="slostrnky">
    <w:name w:val="page number"/>
    <w:uiPriority w:val="99"/>
    <w:semiHidden/>
    <w:rsid w:val="0027529B"/>
    <w:rPr>
      <w:rFonts w:cs="Times New Roman"/>
    </w:rPr>
  </w:style>
  <w:style w:type="character" w:styleId="Hypertextovodkaz">
    <w:name w:val="Hyperlink"/>
    <w:uiPriority w:val="99"/>
    <w:semiHidden/>
    <w:rsid w:val="0027529B"/>
    <w:rPr>
      <w:rFonts w:cs="Times New Roman"/>
      <w:color w:val="0000FF"/>
      <w:u w:val="single"/>
    </w:rPr>
  </w:style>
  <w:style w:type="paragraph" w:styleId="Zpat">
    <w:name w:val="footer"/>
    <w:basedOn w:val="Normln"/>
    <w:link w:val="ZpatChar"/>
    <w:uiPriority w:val="99"/>
    <w:semiHidden/>
    <w:rsid w:val="0027529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D92ED4"/>
    <w:rPr>
      <w:rFonts w:cs="Times New Roman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165A1B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CB36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5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1131</Words>
  <Characters>6674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 SMLOUVA</vt:lpstr>
    </vt:vector>
  </TitlesOfParts>
  <Company>ATC</Company>
  <LinksUpToDate>false</LinksUpToDate>
  <CharactersWithSpaces>7790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 SMLOUVA</dc:title>
  <dc:subject/>
  <dc:creator>.</dc:creator>
  <cp:keywords/>
  <cp:lastModifiedBy>Admin</cp:lastModifiedBy>
  <cp:revision>7</cp:revision>
  <cp:lastPrinted>2010-04-30T04:22:00Z</cp:lastPrinted>
  <dcterms:created xsi:type="dcterms:W3CDTF">2016-11-25T04:16:00Z</dcterms:created>
  <dcterms:modified xsi:type="dcterms:W3CDTF">2016-11-25T06:53:00Z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