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697B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3</w:t>
      </w:r>
    </w:p>
    <w:p w:rsidR="00000000" w:rsidRDefault="0080697B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 č. OLA-SZ-97/2018 ze dne 28.3.2018</w:t>
      </w:r>
    </w:p>
    <w:p w:rsidR="00000000" w:rsidRDefault="0080697B">
      <w:pPr>
        <w:rPr>
          <w:rFonts w:cs="Arial"/>
          <w:sz w:val="22"/>
          <w:szCs w:val="22"/>
        </w:rPr>
      </w:pPr>
    </w:p>
    <w:p w:rsidR="00000000" w:rsidRDefault="0080697B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80697B">
      <w:pPr>
        <w:rPr>
          <w:rFonts w:cs="Arial"/>
          <w:sz w:val="22"/>
          <w:szCs w:val="22"/>
        </w:rPr>
      </w:pPr>
    </w:p>
    <w:p w:rsidR="00000000" w:rsidRDefault="0080697B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</w:t>
      </w:r>
      <w:r>
        <w:rPr>
          <w:rFonts w:cs="Arial"/>
          <w:sz w:val="22"/>
          <w:szCs w:val="22"/>
        </w:rPr>
        <w:t>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80697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jed</w:t>
      </w:r>
      <w:r>
        <w:rPr>
          <w:rFonts w:cs="Arial"/>
          <w:sz w:val="22"/>
          <w:szCs w:val="22"/>
        </w:rPr>
        <w:t>né,</w:t>
      </w:r>
    </w:p>
    <w:p w:rsidR="00000000" w:rsidRDefault="0080697B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80697B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8069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80697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80697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80697B">
      <w:pPr>
        <w:pStyle w:val="lnek"/>
      </w:pPr>
      <w:r>
        <w:t>Článek I</w:t>
      </w:r>
    </w:p>
    <w:p w:rsidR="00000000" w:rsidRDefault="0080697B">
      <w:pPr>
        <w:pStyle w:val="lnek"/>
      </w:pPr>
      <w:r>
        <w:t>Účel dodatku</w:t>
      </w:r>
    </w:p>
    <w:p w:rsidR="00000000" w:rsidRDefault="0080697B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úprava</w:t>
      </w:r>
      <w:r>
        <w:rPr>
          <w:sz w:val="22"/>
          <w:szCs w:val="22"/>
        </w:rPr>
        <w:t xml:space="preserve"> výše uvedené dohody uzavřené mezi úřadem práce a zaměstnavatelem.</w:t>
      </w:r>
    </w:p>
    <w:p w:rsidR="00000000" w:rsidRDefault="0080697B">
      <w:pPr>
        <w:pStyle w:val="lnek"/>
      </w:pPr>
    </w:p>
    <w:p w:rsidR="00000000" w:rsidRDefault="0080697B">
      <w:pPr>
        <w:pStyle w:val="lnek"/>
      </w:pPr>
      <w:r>
        <w:t>Článek III</w:t>
      </w:r>
    </w:p>
    <w:p w:rsidR="00000000" w:rsidRDefault="0080697B">
      <w:pPr>
        <w:pStyle w:val="lnek"/>
      </w:pPr>
      <w:r>
        <w:t>Předmět dodatku</w:t>
      </w:r>
    </w:p>
    <w:p w:rsidR="00000000" w:rsidRDefault="0080697B">
      <w:pPr>
        <w:pStyle w:val="lnek"/>
      </w:pPr>
    </w:p>
    <w:p w:rsidR="00000000" w:rsidRDefault="0080697B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80697B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vypla</w:t>
      </w:r>
      <w:r>
        <w:rPr>
          <w:rFonts w:cs="Arial"/>
          <w:noProof/>
          <w:sz w:val="22"/>
          <w:szCs w:val="22"/>
        </w:rPr>
        <w:t>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 maximálně však 24 000 Kč měsíčně a  za období od 1.1.2019 maximálně 26 000 Kč měsíčně. Součet  poskytnutých měsíčních příspěvků nepřekročí částku 292 0</w:t>
      </w:r>
      <w:r>
        <w:rPr>
          <w:rFonts w:cs="Arial"/>
          <w:noProof/>
          <w:sz w:val="22"/>
          <w:szCs w:val="22"/>
        </w:rPr>
        <w:t xml:space="preserve">00 Kč. </w:t>
      </w:r>
    </w:p>
    <w:p w:rsidR="00000000" w:rsidRDefault="0080697B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80697B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80697B">
      <w:pPr>
        <w:pStyle w:val="Daltextbodudohody"/>
        <w:rPr>
          <w:sz w:val="22"/>
          <w:szCs w:val="22"/>
        </w:rPr>
      </w:pPr>
    </w:p>
    <w:p w:rsidR="00000000" w:rsidRDefault="0080697B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80697B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</w:t>
      </w:r>
      <w:r>
        <w:rPr>
          <w:sz w:val="22"/>
          <w:szCs w:val="22"/>
        </w:rPr>
        <w:t>ahuje povinnost uveřejnění prostřednictvím Registru smluv, nabývá účinnosti dnem jejího podpisu oběma smluvními stranami.</w:t>
      </w:r>
    </w:p>
    <w:p w:rsidR="00000000" w:rsidRDefault="0080697B">
      <w:pPr>
        <w:pStyle w:val="Daltextbodudohody"/>
        <w:rPr>
          <w:sz w:val="22"/>
          <w:szCs w:val="22"/>
        </w:rPr>
      </w:pPr>
    </w:p>
    <w:p w:rsidR="00000000" w:rsidRDefault="0080697B">
      <w:pPr>
        <w:pStyle w:val="Daltextbodudohody"/>
        <w:rPr>
          <w:sz w:val="22"/>
          <w:szCs w:val="22"/>
        </w:rPr>
      </w:pPr>
    </w:p>
    <w:p w:rsidR="00000000" w:rsidRDefault="0080697B">
      <w:pPr>
        <w:pStyle w:val="Daltextbodudohody"/>
        <w:rPr>
          <w:sz w:val="22"/>
          <w:szCs w:val="22"/>
        </w:rPr>
      </w:pPr>
    </w:p>
    <w:p w:rsidR="00000000" w:rsidRDefault="0080697B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80697B">
      <w:pPr>
        <w:pStyle w:val="Daltextbodudohody"/>
        <w:rPr>
          <w:sz w:val="22"/>
          <w:szCs w:val="22"/>
        </w:rPr>
      </w:pPr>
    </w:p>
    <w:p w:rsidR="00000000" w:rsidRDefault="0080697B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 Olomouci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  <w:t>zplnomocněný zástupce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zaměstnavatele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..................................................................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</w:t>
      </w:r>
      <w:r>
        <w:rPr>
          <w:rFonts w:cs="Arial"/>
          <w:sz w:val="22"/>
          <w:szCs w:val="22"/>
        </w:rPr>
        <w:t>Bořivoj Novotný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Odboru zaměstnanosti krajské pobočky v Olomouci</w:t>
      </w: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80697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C16AFC" w:rsidRDefault="00C16AF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sectPr w:rsidR="00C16A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7B" w:rsidRDefault="0080697B">
      <w:r>
        <w:separator/>
      </w:r>
    </w:p>
  </w:endnote>
  <w:endnote w:type="continuationSeparator" w:id="0">
    <w:p w:rsidR="0080697B" w:rsidRDefault="0080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A4785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A4785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pat"/>
    </w:pPr>
    <w:r>
      <w:rPr>
        <w:i/>
        <w:sz w:val="16"/>
        <w:szCs w:val="16"/>
      </w:rPr>
      <w:t>MPSV – OSÚ, ved. odd.</w:t>
    </w:r>
    <w:r>
      <w:rPr>
        <w:i/>
        <w:sz w:val="16"/>
        <w:szCs w:val="16"/>
      </w:rPr>
      <w:t xml:space="preserve">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7B" w:rsidRDefault="0080697B">
      <w:r>
        <w:separator/>
      </w:r>
    </w:p>
  </w:footnote>
  <w:footnote w:type="continuationSeparator" w:id="0">
    <w:p w:rsidR="0080697B" w:rsidRDefault="0080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069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FC"/>
    <w:rsid w:val="0080697B"/>
    <w:rsid w:val="00C16AFC"/>
    <w:rsid w:val="00D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B700-9723-40C1-AB0A-70F1C42B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2018-12-20T07:41:00Z</cp:lastPrinted>
  <dcterms:created xsi:type="dcterms:W3CDTF">2018-12-21T07:36:00Z</dcterms:created>
  <dcterms:modified xsi:type="dcterms:W3CDTF">2018-12-21T07:36:00Z</dcterms:modified>
</cp:coreProperties>
</file>