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F70D8">
      <w:pPr>
        <w:pStyle w:val="Zhlavdohody"/>
        <w:rPr>
          <w:sz w:val="22"/>
          <w:szCs w:val="22"/>
        </w:rPr>
      </w:pPr>
      <w:r>
        <w:rPr>
          <w:noProof/>
          <w:sz w:val="22"/>
          <w:szCs w:val="22"/>
        </w:rPr>
        <w:t>DODATEK č.</w:t>
      </w:r>
      <w:r>
        <w:rPr>
          <w:b w:val="0"/>
          <w:sz w:val="22"/>
          <w:szCs w:val="22"/>
        </w:rPr>
        <w:t> </w:t>
      </w:r>
      <w:r>
        <w:rPr>
          <w:sz w:val="22"/>
          <w:szCs w:val="22"/>
        </w:rPr>
        <w:t xml:space="preserve"> </w:t>
      </w:r>
      <w:r>
        <w:rPr>
          <w:noProof/>
          <w:sz w:val="22"/>
          <w:szCs w:val="22"/>
        </w:rPr>
        <w:t>2</w:t>
      </w:r>
    </w:p>
    <w:p w:rsidR="00000000" w:rsidRDefault="00DF70D8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>k dohodě o vyhrazení společensky účelného pracovního místa a poskytnutí příspěvku, spolufinancovaného ze státního rozpočtu a Evropského sociálního fondu</w:t>
      </w:r>
    </w:p>
    <w:p w:rsidR="00000000" w:rsidRDefault="00DF70D8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 xml:space="preserve"> č. OLA-SZ-163/2018 ze dne 26.4.2018</w:t>
      </w:r>
    </w:p>
    <w:p w:rsidR="00000000" w:rsidRDefault="00DF70D8">
      <w:pPr>
        <w:rPr>
          <w:rFonts w:cs="Arial"/>
          <w:sz w:val="22"/>
          <w:szCs w:val="22"/>
        </w:rPr>
      </w:pPr>
    </w:p>
    <w:p w:rsidR="00000000" w:rsidRDefault="00DF70D8">
      <w:pPr>
        <w:pBdr>
          <w:top w:val="single" w:sz="4" w:space="6" w:color="auto"/>
        </w:pBd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uzavřená mezi</w:t>
      </w:r>
    </w:p>
    <w:p w:rsidR="00000000" w:rsidRDefault="00DF70D8">
      <w:pPr>
        <w:rPr>
          <w:rFonts w:cs="Arial"/>
          <w:sz w:val="22"/>
          <w:szCs w:val="22"/>
        </w:rPr>
      </w:pPr>
    </w:p>
    <w:p w:rsidR="00000000" w:rsidRDefault="00DF70D8">
      <w:pPr>
        <w:tabs>
          <w:tab w:val="left" w:pos="2212"/>
        </w:tabs>
        <w:ind w:left="2211" w:hanging="2211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Úřadem práce České republiky</w:t>
      </w:r>
    </w:p>
    <w:p w:rsidR="00000000" w:rsidRDefault="00DF70D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zastupu</w:t>
      </w:r>
      <w:r>
        <w:rPr>
          <w:rFonts w:cs="Arial"/>
          <w:sz w:val="22"/>
          <w:szCs w:val="22"/>
        </w:rPr>
        <w:t>jící osoba:</w:t>
      </w:r>
      <w:r>
        <w:rPr>
          <w:rFonts w:cs="Arial"/>
          <w:sz w:val="22"/>
          <w:szCs w:val="22"/>
        </w:rPr>
        <w:tab/>
        <w:t>Ing. Bořivoj Novotný, ředitel Odboru zaměstnanosti krajské pobočky v Olomouci</w:t>
      </w:r>
    </w:p>
    <w:p w:rsidR="00000000" w:rsidRDefault="00DF70D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sídlo:</w:t>
      </w:r>
      <w:r>
        <w:rPr>
          <w:rFonts w:cs="Arial"/>
          <w:sz w:val="22"/>
          <w:szCs w:val="22"/>
        </w:rPr>
        <w:tab/>
        <w:t>Dobrovského 1278/25, 170 00 Praha 7</w:t>
      </w:r>
    </w:p>
    <w:p w:rsidR="00000000" w:rsidRDefault="00DF70D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  <w:t>72496991</w:t>
      </w:r>
    </w:p>
    <w:p w:rsidR="00000000" w:rsidRDefault="00DF70D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adresa pro doručování:</w:t>
      </w:r>
      <w:r>
        <w:rPr>
          <w:rFonts w:cs="Arial"/>
          <w:sz w:val="22"/>
          <w:szCs w:val="22"/>
        </w:rPr>
        <w:tab/>
        <w:t>Vejdovského č.p. 988/4, Hodolany, 779 00 Olomouc 9</w:t>
      </w:r>
    </w:p>
    <w:p w:rsidR="00000000" w:rsidRDefault="00DF70D8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„Úřad práce“) na straně j</w:t>
      </w:r>
      <w:r>
        <w:rPr>
          <w:rFonts w:cs="Arial"/>
          <w:sz w:val="22"/>
          <w:szCs w:val="22"/>
        </w:rPr>
        <w:t>edné,</w:t>
      </w:r>
    </w:p>
    <w:p w:rsidR="00000000" w:rsidRDefault="00DF70D8">
      <w:pPr>
        <w:tabs>
          <w:tab w:val="left" w:pos="2520"/>
        </w:tabs>
        <w:spacing w:before="120" w:after="120"/>
        <w:ind w:left="2517" w:hanging="251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:rsidR="00000000" w:rsidRDefault="00DF70D8">
      <w:pPr>
        <w:tabs>
          <w:tab w:val="left" w:pos="2212"/>
        </w:tabs>
        <w:ind w:left="2211" w:hanging="2211"/>
        <w:rPr>
          <w:rFonts w:cs="Arial"/>
          <w:noProof/>
          <w:sz w:val="22"/>
          <w:szCs w:val="22"/>
        </w:rPr>
      </w:pPr>
      <w:r>
        <w:rPr>
          <w:rFonts w:cs="Arial"/>
          <w:b/>
          <w:sz w:val="22"/>
          <w:szCs w:val="22"/>
        </w:rPr>
        <w:t>zaměstnavatelem</w:t>
      </w:r>
      <w:r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ab/>
        <w:t>INDEX NOSLUŠ s.r.o.</w:t>
      </w:r>
      <w:r>
        <w:rPr>
          <w:rFonts w:cs="Arial"/>
          <w:vanish/>
          <w:sz w:val="22"/>
          <w:szCs w:val="22"/>
        </w:rPr>
        <w:t>0</w:t>
      </w:r>
    </w:p>
    <w:p w:rsidR="00000000" w:rsidRDefault="00DF70D8">
      <w:pPr>
        <w:tabs>
          <w:tab w:val="left" w:pos="2212"/>
        </w:tabs>
        <w:ind w:left="2211" w:hanging="2211"/>
        <w:jc w:val="left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zastupující osoba:</w:t>
      </w:r>
      <w:r>
        <w:rPr>
          <w:rFonts w:cs="Arial"/>
          <w:noProof/>
          <w:sz w:val="22"/>
          <w:szCs w:val="22"/>
        </w:rPr>
        <w:tab/>
        <w:t>Ing. István Kocsis, jednatel</w:t>
      </w:r>
    </w:p>
    <w:p w:rsidR="00000000" w:rsidRDefault="00DF70D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sídlo:</w:t>
      </w:r>
      <w:r>
        <w:rPr>
          <w:rFonts w:cs="Arial"/>
          <w:sz w:val="22"/>
          <w:szCs w:val="22"/>
        </w:rPr>
        <w:tab/>
        <w:t>Hornokrčská č.p. 583/30, Krč, 140 00 Praha 4</w:t>
      </w:r>
    </w:p>
    <w:p w:rsidR="00000000" w:rsidRDefault="00DF70D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  <w:t>25131419</w:t>
      </w:r>
    </w:p>
    <w:p w:rsidR="00000000" w:rsidRDefault="00DF70D8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„zaměstnavatel“) na straně druhé.</w:t>
      </w:r>
    </w:p>
    <w:p w:rsidR="00000000" w:rsidRDefault="00DF70D8">
      <w:pPr>
        <w:tabs>
          <w:tab w:val="left" w:pos="2520"/>
        </w:tabs>
        <w:spacing w:before="60"/>
        <w:rPr>
          <w:rFonts w:cs="Arial"/>
          <w:sz w:val="22"/>
          <w:szCs w:val="22"/>
        </w:rPr>
      </w:pPr>
    </w:p>
    <w:p w:rsidR="00000000" w:rsidRDefault="00DF70D8">
      <w:pPr>
        <w:pStyle w:val="lnek"/>
      </w:pPr>
      <w:r>
        <w:t>Článek I</w:t>
      </w:r>
    </w:p>
    <w:p w:rsidR="00000000" w:rsidRDefault="00DF70D8">
      <w:pPr>
        <w:pStyle w:val="lnek"/>
      </w:pPr>
      <w:r>
        <w:t>Účel dodatku</w:t>
      </w:r>
    </w:p>
    <w:p w:rsidR="00000000" w:rsidRDefault="00DF70D8">
      <w:pPr>
        <w:pStyle w:val="Boddohody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Účelem tohoto dodatku je úpra</w:t>
      </w:r>
      <w:r>
        <w:rPr>
          <w:sz w:val="22"/>
          <w:szCs w:val="22"/>
        </w:rPr>
        <w:t>va výše uvedené dohody uzavřené mezi úřadem práce a zaměstnavatelem.</w:t>
      </w:r>
    </w:p>
    <w:p w:rsidR="00000000" w:rsidRDefault="00DF70D8">
      <w:pPr>
        <w:pStyle w:val="lnek"/>
      </w:pPr>
    </w:p>
    <w:p w:rsidR="00000000" w:rsidRDefault="00DF70D8">
      <w:pPr>
        <w:pStyle w:val="lnek"/>
      </w:pPr>
      <w:r>
        <w:t>Článek III</w:t>
      </w:r>
    </w:p>
    <w:p w:rsidR="00000000" w:rsidRDefault="00DF70D8">
      <w:pPr>
        <w:pStyle w:val="lnek"/>
      </w:pPr>
      <w:r>
        <w:t>Předmět dodatku</w:t>
      </w:r>
    </w:p>
    <w:p w:rsidR="00000000" w:rsidRDefault="00DF70D8">
      <w:pPr>
        <w:pStyle w:val="lnek"/>
      </w:pPr>
    </w:p>
    <w:p w:rsidR="00000000" w:rsidRDefault="00DF70D8">
      <w:pPr>
        <w:pStyle w:val="Bezmezer"/>
        <w:spacing w:after="120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Dosavadní text článku III.1 dohody se nahrazuje textem:</w:t>
      </w:r>
    </w:p>
    <w:p w:rsidR="00000000" w:rsidRDefault="00DF70D8">
      <w:pPr>
        <w:pStyle w:val="Bezmezer"/>
        <w:spacing w:after="120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III.1   Úřad práce se zavazuje poskytnout zaměstnavateli příspěvek ve výši vynaložených prostředků vyp</w:t>
      </w:r>
      <w:r>
        <w:rPr>
          <w:rFonts w:cs="Arial"/>
          <w:noProof/>
          <w:sz w:val="22"/>
          <w:szCs w:val="22"/>
        </w:rPr>
        <w:t>lacených na mzdy nebo platy ma zaměstnance,</w:t>
      </w:r>
      <w:r>
        <w:rPr>
          <w:rFonts w:cs="Arial"/>
          <w:i/>
          <w:i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>včetně pojistného na sociální zabezpečení, příspěvku na státní politiku zaměstnanosti a pojistného na </w:t>
      </w:r>
      <w:r>
        <w:rPr>
          <w:rFonts w:cs="Arial"/>
          <w:bCs/>
          <w:noProof/>
          <w:sz w:val="22"/>
          <w:szCs w:val="22"/>
        </w:rPr>
        <w:t xml:space="preserve">veřejné </w:t>
      </w:r>
      <w:r>
        <w:rPr>
          <w:rFonts w:cs="Arial"/>
          <w:noProof/>
          <w:sz w:val="22"/>
          <w:szCs w:val="22"/>
        </w:rPr>
        <w:t>zdravotní pojištění, které zaměstnavatel za sebe odvedl z vyměřovacího základu zaměstnance do 31.12.2018 maximálně však 24 000 Kč měsíčně a  za období od 1.1.2019 maximálně 26 000 Kč měsíčně. Součet  poskytnutých měsíčních příspěvků nepřekročí částku 296 0</w:t>
      </w:r>
      <w:r>
        <w:rPr>
          <w:rFonts w:cs="Arial"/>
          <w:noProof/>
          <w:sz w:val="22"/>
          <w:szCs w:val="22"/>
        </w:rPr>
        <w:t xml:space="preserve">00 Kč. </w:t>
      </w:r>
    </w:p>
    <w:p w:rsidR="00000000" w:rsidRDefault="00DF70D8">
      <w:pPr>
        <w:pStyle w:val="Bezmezer"/>
        <w:spacing w:after="120"/>
        <w:rPr>
          <w:rFonts w:cs="Arial"/>
          <w:sz w:val="22"/>
          <w:szCs w:val="22"/>
        </w:rPr>
      </w:pPr>
    </w:p>
    <w:p w:rsidR="00000000" w:rsidRDefault="00DF70D8">
      <w:pPr>
        <w:pStyle w:val="Boddohody"/>
        <w:numPr>
          <w:ilvl w:val="0"/>
          <w:numId w:val="0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2. Dodatek k dohodě nabývá platnosti dnem jejího podpisu oběma smluvními stranami.</w:t>
      </w:r>
    </w:p>
    <w:p w:rsidR="00000000" w:rsidRDefault="00DF70D8">
      <w:pPr>
        <w:pStyle w:val="Daltextbodudohody"/>
        <w:rPr>
          <w:sz w:val="22"/>
          <w:szCs w:val="22"/>
        </w:rPr>
      </w:pPr>
    </w:p>
    <w:p w:rsidR="00000000" w:rsidRDefault="00DF70D8">
      <w:pPr>
        <w:pStyle w:val="Boddohody"/>
        <w:numPr>
          <w:ilvl w:val="0"/>
          <w:numId w:val="0"/>
        </w:numPr>
        <w:spacing w:before="120"/>
        <w:rPr>
          <w:sz w:val="22"/>
          <w:szCs w:val="22"/>
        </w:rPr>
      </w:pPr>
    </w:p>
    <w:p w:rsidR="00000000" w:rsidRDefault="00DF70D8">
      <w:pPr>
        <w:pStyle w:val="Boddohody"/>
        <w:numPr>
          <w:ilvl w:val="0"/>
          <w:numId w:val="0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3. Dodatek k dohodě, na nějž se vztahuje povinnost uveřejnění prostřednictvím Registru smluv, nabývá účinnosti dnem uveřejnění. Dodatek k dohodě, na nějž se nevzt</w:t>
      </w:r>
      <w:r>
        <w:rPr>
          <w:sz w:val="22"/>
          <w:szCs w:val="22"/>
        </w:rPr>
        <w:t>ahuje povinnost uveřejnění prostřednictvím Registru smluv, nabývá účinnosti dnem jejího podpisu oběma smluvními stranami.</w:t>
      </w:r>
    </w:p>
    <w:p w:rsidR="00000000" w:rsidRDefault="00DF70D8">
      <w:pPr>
        <w:pStyle w:val="Daltextbodudohody"/>
        <w:rPr>
          <w:sz w:val="22"/>
          <w:szCs w:val="22"/>
        </w:rPr>
      </w:pPr>
    </w:p>
    <w:p w:rsidR="00000000" w:rsidRDefault="00DF70D8">
      <w:pPr>
        <w:pStyle w:val="Daltextbodudohody"/>
        <w:rPr>
          <w:sz w:val="22"/>
          <w:szCs w:val="22"/>
        </w:rPr>
      </w:pPr>
    </w:p>
    <w:p w:rsidR="00000000" w:rsidRDefault="00DF70D8">
      <w:pPr>
        <w:pStyle w:val="Daltextbodudohody"/>
        <w:rPr>
          <w:sz w:val="22"/>
          <w:szCs w:val="22"/>
        </w:rPr>
      </w:pPr>
    </w:p>
    <w:p w:rsidR="00000000" w:rsidRDefault="00DF70D8">
      <w:pPr>
        <w:pStyle w:val="Boddohody"/>
        <w:numPr>
          <w:ilvl w:val="0"/>
          <w:numId w:val="0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4. Dodatek k dohodě je sepsán ve dvou vyhotoveních, z nichž jedno vyhotovení obdrží Úřad práce a jedno vyhotovení zaměstnavatel.</w:t>
      </w:r>
    </w:p>
    <w:p w:rsidR="00000000" w:rsidRDefault="00DF70D8">
      <w:pPr>
        <w:pStyle w:val="Daltextbodudohody"/>
        <w:rPr>
          <w:sz w:val="22"/>
          <w:szCs w:val="22"/>
        </w:rPr>
      </w:pPr>
    </w:p>
    <w:p w:rsidR="00000000" w:rsidRDefault="00DF70D8">
      <w:pPr>
        <w:pStyle w:val="Boddohody"/>
        <w:numPr>
          <w:ilvl w:val="0"/>
          <w:numId w:val="0"/>
        </w:numPr>
        <w:spacing w:before="120"/>
        <w:ind w:left="357"/>
        <w:rPr>
          <w:sz w:val="22"/>
          <w:szCs w:val="22"/>
        </w:rPr>
      </w:pPr>
    </w:p>
    <w:p w:rsidR="00000000" w:rsidRDefault="00DF70D8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DF70D8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DF70D8">
      <w:pPr>
        <w:keepNext/>
        <w:keepLines/>
        <w:tabs>
          <w:tab w:val="left" w:pos="5245"/>
        </w:tabs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 xml:space="preserve">V Olomouci </w:t>
      </w:r>
      <w:r>
        <w:rPr>
          <w:rFonts w:cs="Arial"/>
          <w:sz w:val="22"/>
          <w:szCs w:val="22"/>
        </w:rPr>
        <w:t xml:space="preserve"> dne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noProof/>
          <w:sz w:val="22"/>
          <w:szCs w:val="22"/>
        </w:rPr>
        <w:t>V Olomouci</w:t>
      </w:r>
      <w:r>
        <w:rPr>
          <w:rFonts w:cs="Arial"/>
          <w:sz w:val="22"/>
          <w:szCs w:val="22"/>
        </w:rPr>
        <w:t xml:space="preserve"> dne</w:t>
      </w:r>
    </w:p>
    <w:p w:rsidR="00000000" w:rsidRDefault="00DF70D8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DF70D8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DF70D8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DF70D8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DF70D8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DF70D8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DF70D8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DF70D8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DF70D8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DF70D8">
      <w:pPr>
        <w:keepNext/>
        <w:keepLines/>
        <w:jc w:val="center"/>
        <w:rPr>
          <w:rFonts w:cs="Arial"/>
          <w:sz w:val="22"/>
          <w:szCs w:val="22"/>
        </w:rPr>
        <w:sectPr w:rsidR="0000000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1191" w:left="1191" w:header="709" w:footer="709" w:gutter="0"/>
          <w:cols w:space="454"/>
          <w:docGrid w:linePitch="360"/>
        </w:sectPr>
      </w:pPr>
    </w:p>
    <w:p w:rsidR="00000000" w:rsidRDefault="00DF70D8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..................................................................</w:t>
      </w:r>
    </w:p>
    <w:p w:rsidR="00000000" w:rsidRDefault="00DF70D8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Barbora Trčková</w:t>
      </w:r>
      <w:r>
        <w:rPr>
          <w:rFonts w:cs="Arial"/>
          <w:sz w:val="22"/>
          <w:szCs w:val="22"/>
        </w:rPr>
        <w:br/>
        <w:t>zplnomocněná osoba</w:t>
      </w:r>
    </w:p>
    <w:p w:rsidR="00000000" w:rsidRDefault="00DF70D8">
      <w:pPr>
        <w:keepNext/>
        <w:keepLines/>
        <w:jc w:val="center"/>
        <w:rPr>
          <w:rFonts w:cs="Arial"/>
          <w:sz w:val="22"/>
          <w:szCs w:val="22"/>
        </w:rPr>
      </w:pPr>
    </w:p>
    <w:p w:rsidR="00000000" w:rsidRDefault="00DF70D8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 zaměstnavatele</w:t>
      </w:r>
    </w:p>
    <w:p w:rsidR="00000000" w:rsidRDefault="00DF70D8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column"/>
        <w:t>..................................................................</w:t>
      </w:r>
    </w:p>
    <w:p w:rsidR="00000000" w:rsidRDefault="00DF70D8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Ing. Bořivoj N</w:t>
      </w:r>
      <w:r>
        <w:rPr>
          <w:rFonts w:cs="Arial"/>
          <w:sz w:val="22"/>
          <w:szCs w:val="22"/>
        </w:rPr>
        <w:t>ovotný</w:t>
      </w:r>
    </w:p>
    <w:p w:rsidR="00000000" w:rsidRDefault="00DF70D8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ředitel Odboru zaměstnanosti krajské pobočky v Olomouci</w:t>
      </w:r>
    </w:p>
    <w:p w:rsidR="00000000" w:rsidRDefault="00DF70D8">
      <w:pPr>
        <w:keepNext/>
        <w:keepLines/>
        <w:jc w:val="center"/>
        <w:rPr>
          <w:rFonts w:cs="Arial"/>
          <w:sz w:val="22"/>
          <w:szCs w:val="22"/>
        </w:rPr>
      </w:pPr>
    </w:p>
    <w:p w:rsidR="00000000" w:rsidRDefault="00DF70D8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ČR</w:t>
      </w:r>
    </w:p>
    <w:p w:rsidR="00000000" w:rsidRDefault="00DF70D8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DF70D8">
      <w:pPr>
        <w:keepNext/>
        <w:keepLines/>
        <w:tabs>
          <w:tab w:val="left" w:pos="2520"/>
        </w:tabs>
        <w:rPr>
          <w:rFonts w:cs="Arial"/>
          <w:sz w:val="22"/>
          <w:szCs w:val="22"/>
        </w:rPr>
        <w:sectPr w:rsidR="00000000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000000" w:rsidRDefault="00DF70D8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DF70D8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DF70D8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DF70D8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DF70D8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DF70D8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DF70D8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DF70D8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DF70D8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DF70D8">
      <w:pPr>
        <w:keepNext/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vyřizuje:</w:t>
      </w:r>
      <w:r>
        <w:rPr>
          <w:rFonts w:cs="Arial"/>
          <w:sz w:val="22"/>
          <w:szCs w:val="22"/>
        </w:rPr>
        <w:tab/>
        <w:t>Petra Vejmolová</w:t>
      </w:r>
    </w:p>
    <w:p w:rsidR="00000000" w:rsidRDefault="00DF70D8">
      <w:pPr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Telefon:</w:t>
      </w:r>
      <w:r>
        <w:rPr>
          <w:rFonts w:cs="Arial"/>
          <w:sz w:val="22"/>
          <w:szCs w:val="22"/>
        </w:rPr>
        <w:tab/>
        <w:t>950 141 696</w:t>
      </w:r>
    </w:p>
    <w:p w:rsidR="00000000" w:rsidRDefault="00DF70D8">
      <w:pPr>
        <w:keepLines/>
        <w:tabs>
          <w:tab w:val="left" w:pos="2160"/>
        </w:tabs>
        <w:rPr>
          <w:rFonts w:cs="Arial"/>
          <w:sz w:val="22"/>
          <w:szCs w:val="22"/>
        </w:rPr>
      </w:pPr>
    </w:p>
    <w:p w:rsidR="00000000" w:rsidRDefault="00DF70D8">
      <w:pPr>
        <w:keepNext/>
        <w:keepLines/>
        <w:rPr>
          <w:rFonts w:cs="Arial"/>
          <w:sz w:val="22"/>
          <w:szCs w:val="22"/>
        </w:rPr>
      </w:pPr>
    </w:p>
    <w:p w:rsidR="00000000" w:rsidRDefault="00DF70D8">
      <w:pPr>
        <w:keepNext/>
        <w:keepLines/>
        <w:rPr>
          <w:rFonts w:cs="Arial"/>
          <w:sz w:val="22"/>
          <w:szCs w:val="22"/>
        </w:rPr>
      </w:pPr>
    </w:p>
    <w:p w:rsidR="00000000" w:rsidRDefault="00DF70D8">
      <w:pPr>
        <w:keepNext/>
        <w:keepLines/>
        <w:rPr>
          <w:rFonts w:cs="Arial"/>
          <w:sz w:val="22"/>
          <w:szCs w:val="22"/>
        </w:rPr>
      </w:pPr>
    </w:p>
    <w:p w:rsidR="007D3ADA" w:rsidRDefault="007D3ADA">
      <w:pPr>
        <w:keepNext/>
        <w:keepLines/>
        <w:rPr>
          <w:rFonts w:cs="Arial"/>
          <w:szCs w:val="20"/>
        </w:rPr>
      </w:pPr>
    </w:p>
    <w:sectPr w:rsidR="007D3ADA">
      <w:type w:val="continuous"/>
      <w:pgSz w:w="11907" w:h="16839"/>
      <w:pgMar w:top="1191" w:right="1191" w:bottom="1191" w:left="1191" w:header="709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0D8" w:rsidRDefault="00DF70D8">
      <w:r>
        <w:separator/>
      </w:r>
    </w:p>
  </w:endnote>
  <w:endnote w:type="continuationSeparator" w:id="0">
    <w:p w:rsidR="00DF70D8" w:rsidRDefault="00DF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F70D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F70D8">
    <w:pPr>
      <w:pStyle w:val="Zpat"/>
      <w:tabs>
        <w:tab w:val="left" w:pos="3255"/>
      </w:tabs>
    </w:pPr>
    <w:r>
      <w:rPr>
        <w:i/>
        <w:sz w:val="16"/>
        <w:szCs w:val="16"/>
      </w:rPr>
      <w:t>MPSV – OSÚ</w:t>
    </w:r>
    <w:r>
      <w:tab/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C3B3F">
      <w:rPr>
        <w:noProof/>
      </w:rPr>
      <w:t>1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F70D8">
    <w:pPr>
      <w:pStyle w:val="Zpat"/>
    </w:pPr>
    <w:r>
      <w:rPr>
        <w:i/>
        <w:sz w:val="16"/>
        <w:szCs w:val="16"/>
      </w:rPr>
      <w:t>MPSV – OSÚ, ved. odd. 616,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0D8" w:rsidRDefault="00DF70D8">
      <w:r>
        <w:separator/>
      </w:r>
    </w:p>
  </w:footnote>
  <w:footnote w:type="continuationSeparator" w:id="0">
    <w:p w:rsidR="00DF70D8" w:rsidRDefault="00DF7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F70D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F70D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F70D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4BCA"/>
    <w:multiLevelType w:val="hybridMultilevel"/>
    <w:tmpl w:val="8FEE0DF0"/>
    <w:lvl w:ilvl="0" w:tplc="E488C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1">
    <w:nsid w:val="1FC337AE"/>
    <w:multiLevelType w:val="multilevel"/>
    <w:tmpl w:val="3D30E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º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sz w:val="20"/>
        <w:szCs w:val="20"/>
        <w:u w:val="none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3A0F22"/>
    <w:multiLevelType w:val="multilevel"/>
    <w:tmpl w:val="1A50C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b/>
        <w:sz w:val="20"/>
        <w:szCs w:val="20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B17A91"/>
    <w:multiLevelType w:val="multilevel"/>
    <w:tmpl w:val="E15E5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º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sz w:val="20"/>
        <w:szCs w:val="20"/>
        <w:u w:val="none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70192D"/>
    <w:multiLevelType w:val="hybridMultilevel"/>
    <w:tmpl w:val="1A50C7CC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3E8842A2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b/>
        <w:sz w:val="20"/>
        <w:szCs w:val="20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952861"/>
    <w:multiLevelType w:val="multilevel"/>
    <w:tmpl w:val="3ED4DE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22229A"/>
    <w:multiLevelType w:val="multilevel"/>
    <w:tmpl w:val="1A50C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b/>
        <w:sz w:val="20"/>
        <w:szCs w:val="20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7667C8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964551"/>
    <w:multiLevelType w:val="hybridMultilevel"/>
    <w:tmpl w:val="28DCF7FC"/>
    <w:lvl w:ilvl="0" w:tplc="BB4E3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2E18E8"/>
    <w:multiLevelType w:val="multilevel"/>
    <w:tmpl w:val="261C787C"/>
    <w:lvl w:ilvl="0">
      <w:start w:val="1"/>
      <w:numFmt w:val="decimal"/>
      <w:lvlText w:val="%1."/>
      <w:lvlJc w:val="left"/>
      <w:pPr>
        <w:ind w:left="363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7" w:hanging="504"/>
      </w:pPr>
    </w:lvl>
    <w:lvl w:ilvl="3">
      <w:start w:val="1"/>
      <w:numFmt w:val="decimal"/>
      <w:lvlText w:val="%1.%2.%3.%4."/>
      <w:lvlJc w:val="left"/>
      <w:pPr>
        <w:ind w:left="1731" w:hanging="648"/>
      </w:pPr>
    </w:lvl>
    <w:lvl w:ilvl="4">
      <w:start w:val="1"/>
      <w:numFmt w:val="decimal"/>
      <w:lvlText w:val="%1.%2.%3.%4.%5."/>
      <w:lvlJc w:val="left"/>
      <w:pPr>
        <w:ind w:left="2235" w:hanging="792"/>
      </w:pPr>
    </w:lvl>
    <w:lvl w:ilvl="5">
      <w:start w:val="1"/>
      <w:numFmt w:val="decimal"/>
      <w:lvlText w:val="%1.%2.%3.%4.%5.%6."/>
      <w:lvlJc w:val="left"/>
      <w:pPr>
        <w:ind w:left="2739" w:hanging="936"/>
      </w:pPr>
    </w:lvl>
    <w:lvl w:ilvl="6">
      <w:start w:val="1"/>
      <w:numFmt w:val="decimal"/>
      <w:lvlText w:val="%1.%2.%3.%4.%5.%6.%7."/>
      <w:lvlJc w:val="left"/>
      <w:pPr>
        <w:ind w:left="3243" w:hanging="1080"/>
      </w:pPr>
    </w:lvl>
    <w:lvl w:ilvl="7">
      <w:start w:val="1"/>
      <w:numFmt w:val="decimal"/>
      <w:lvlText w:val="%1.%2.%3.%4.%5.%6.%7.%8."/>
      <w:lvlJc w:val="left"/>
      <w:pPr>
        <w:ind w:left="3747" w:hanging="1224"/>
      </w:pPr>
    </w:lvl>
    <w:lvl w:ilvl="8">
      <w:start w:val="1"/>
      <w:numFmt w:val="decimal"/>
      <w:lvlText w:val="%1.%2.%3.%4.%5.%6.%7.%8.%9."/>
      <w:lvlJc w:val="left"/>
      <w:pPr>
        <w:ind w:left="4323" w:hanging="1440"/>
      </w:pPr>
    </w:lvl>
  </w:abstractNum>
  <w:abstractNum w:abstractNumId="10">
    <w:nsid w:val="3CE44435"/>
    <w:multiLevelType w:val="multilevel"/>
    <w:tmpl w:val="757A6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3D64DA"/>
    <w:multiLevelType w:val="multilevel"/>
    <w:tmpl w:val="F7900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663DA6"/>
    <w:multiLevelType w:val="multilevel"/>
    <w:tmpl w:val="C3FE67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º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sz w:val="20"/>
        <w:szCs w:val="20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5F190E"/>
    <w:multiLevelType w:val="hybridMultilevel"/>
    <w:tmpl w:val="E15E578C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C8785076">
      <w:start w:val="1"/>
      <w:numFmt w:val="bullet"/>
      <w:lvlText w:val="º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sz w:val="20"/>
        <w:szCs w:val="20"/>
        <w:u w:val="none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253DE7"/>
    <w:multiLevelType w:val="multilevel"/>
    <w:tmpl w:val="6DDC2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E25C24"/>
    <w:multiLevelType w:val="multilevel"/>
    <w:tmpl w:val="E4F296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8B54A2"/>
    <w:multiLevelType w:val="multilevel"/>
    <w:tmpl w:val="48B6E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2C3CC0"/>
    <w:multiLevelType w:val="hybridMultilevel"/>
    <w:tmpl w:val="C1B6E4B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A964513"/>
    <w:multiLevelType w:val="hybridMultilevel"/>
    <w:tmpl w:val="521C61A2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D56D27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831736"/>
    <w:multiLevelType w:val="hybridMultilevel"/>
    <w:tmpl w:val="757A65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ED359E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7"/>
  </w:num>
  <w:num w:numId="6">
    <w:abstractNumId w:val="11"/>
  </w:num>
  <w:num w:numId="7">
    <w:abstractNumId w:val="18"/>
  </w:num>
  <w:num w:numId="8">
    <w:abstractNumId w:val="5"/>
  </w:num>
  <w:num w:numId="9">
    <w:abstractNumId w:val="18"/>
  </w:num>
  <w:num w:numId="10">
    <w:abstractNumId w:val="7"/>
  </w:num>
  <w:num w:numId="11">
    <w:abstractNumId w:val="18"/>
    <w:lvlOverride w:ilvl="0">
      <w:startOverride w:val="1"/>
    </w:lvlOverride>
  </w:num>
  <w:num w:numId="12">
    <w:abstractNumId w:val="14"/>
  </w:num>
  <w:num w:numId="13">
    <w:abstractNumId w:val="18"/>
    <w:lvlOverride w:ilvl="0">
      <w:startOverride w:val="1"/>
    </w:lvlOverride>
  </w:num>
  <w:num w:numId="14">
    <w:abstractNumId w:val="18"/>
  </w:num>
  <w:num w:numId="15">
    <w:abstractNumId w:val="18"/>
  </w:num>
  <w:num w:numId="16">
    <w:abstractNumId w:val="18"/>
  </w:num>
  <w:num w:numId="17">
    <w:abstractNumId w:val="18"/>
  </w:num>
  <w:num w:numId="18">
    <w:abstractNumId w:val="15"/>
  </w:num>
  <w:num w:numId="19">
    <w:abstractNumId w:val="4"/>
  </w:num>
  <w:num w:numId="20">
    <w:abstractNumId w:val="6"/>
  </w:num>
  <w:num w:numId="21">
    <w:abstractNumId w:val="2"/>
  </w:num>
  <w:num w:numId="22">
    <w:abstractNumId w:val="13"/>
  </w:num>
  <w:num w:numId="23">
    <w:abstractNumId w:val="12"/>
  </w:num>
  <w:num w:numId="24">
    <w:abstractNumId w:val="1"/>
  </w:num>
  <w:num w:numId="25">
    <w:abstractNumId w:val="3"/>
  </w:num>
  <w:num w:numId="26">
    <w:abstractNumId w:val="18"/>
    <w:lvlOverride w:ilvl="0">
      <w:startOverride w:val="1"/>
    </w:lvlOverride>
  </w:num>
  <w:num w:numId="27">
    <w:abstractNumId w:val="18"/>
    <w:lvlOverride w:ilvl="0">
      <w:startOverride w:val="1"/>
    </w:lvlOverride>
  </w:num>
  <w:num w:numId="28">
    <w:abstractNumId w:val="18"/>
  </w:num>
  <w:num w:numId="29">
    <w:abstractNumId w:val="18"/>
    <w:lvlOverride w:ilvl="0">
      <w:startOverride w:val="1"/>
    </w:lvlOverride>
  </w:num>
  <w:num w:numId="30">
    <w:abstractNumId w:val="18"/>
    <w:lvlOverride w:ilvl="0">
      <w:startOverride w:val="1"/>
    </w:lvlOverride>
  </w:num>
  <w:num w:numId="31">
    <w:abstractNumId w:val="18"/>
    <w:lvlOverride w:ilvl="0">
      <w:startOverride w:val="1"/>
    </w:lvlOverride>
  </w:num>
  <w:num w:numId="32">
    <w:abstractNumId w:val="18"/>
    <w:lvlOverride w:ilvl="0">
      <w:startOverride w:val="1"/>
    </w:lvlOverride>
  </w:num>
  <w:num w:numId="33">
    <w:abstractNumId w:val="16"/>
  </w:num>
  <w:num w:numId="34">
    <w:abstractNumId w:val="19"/>
  </w:num>
  <w:num w:numId="35">
    <w:abstractNumId w:val="18"/>
    <w:lvlOverride w:ilvl="0">
      <w:startOverride w:val="1"/>
    </w:lvlOverride>
  </w:num>
  <w:num w:numId="36">
    <w:abstractNumId w:val="18"/>
    <w:lvlOverride w:ilvl="0">
      <w:startOverride w:val="1"/>
    </w:lvlOverride>
  </w:num>
  <w:num w:numId="37">
    <w:abstractNumId w:val="0"/>
  </w:num>
  <w:num w:numId="38">
    <w:abstractNumId w:val="18"/>
    <w:lvlOverride w:ilvl="0">
      <w:startOverride w:val="1"/>
    </w:lvlOverride>
  </w:num>
  <w:num w:numId="39">
    <w:abstractNumId w:val="22"/>
  </w:num>
  <w:num w:numId="40">
    <w:abstractNumId w:val="18"/>
    <w:lvlOverride w:ilvl="0">
      <w:startOverride w:val="1"/>
    </w:lvlOverride>
  </w:num>
  <w:num w:numId="41">
    <w:abstractNumId w:val="18"/>
    <w:lvlOverride w:ilvl="0">
      <w:startOverride w:val="3"/>
    </w:lvlOverride>
  </w:num>
  <w:num w:numId="42">
    <w:abstractNumId w:val="20"/>
  </w:num>
  <w:num w:numId="43">
    <w:abstractNumId w:val="18"/>
  </w:num>
  <w:num w:numId="44">
    <w:abstractNumId w:val="18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ADA"/>
    <w:rsid w:val="007D3ADA"/>
    <w:rsid w:val="00BC3B3F"/>
    <w:rsid w:val="00DF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</w:style>
  <w:style w:type="paragraph" w:customStyle="1" w:styleId="Boddohody">
    <w:name w:val="Bod dohody"/>
    <w:basedOn w:val="Normln"/>
    <w:next w:val="Daltextbodudohody"/>
    <w:link w:val="BoddohodyChar"/>
    <w:pPr>
      <w:keepLines/>
      <w:numPr>
        <w:numId w:val="28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rFonts w:cs="Arial"/>
      <w:color w:val="000000"/>
      <w:sz w:val="24"/>
    </w:rPr>
  </w:style>
  <w:style w:type="character" w:customStyle="1" w:styleId="ZkladntextChar">
    <w:name w:val="Základní text Char"/>
    <w:link w:val="Zkladntext"/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pPr>
      <w:numPr>
        <w:numId w:val="42"/>
      </w:numPr>
      <w:spacing w:before="120"/>
    </w:pPr>
  </w:style>
  <w:style w:type="character" w:customStyle="1" w:styleId="BoddohodyIICharChar">
    <w:name w:val="Bod dohody II Char Char"/>
    <w:link w:val="BoddohodyII"/>
    <w:rPr>
      <w:rFonts w:ascii="Arial" w:hAnsi="Arial"/>
      <w:szCs w:val="24"/>
    </w:rPr>
  </w:style>
  <w:style w:type="paragraph" w:styleId="Bezmezer">
    <w:name w:val="No Spacing"/>
    <w:uiPriority w:val="1"/>
    <w:qFormat/>
    <w:pPr>
      <w:jc w:val="both"/>
    </w:pPr>
    <w:rPr>
      <w:rFonts w:ascii="Arial" w:hAnsi="Arial"/>
      <w:szCs w:val="24"/>
    </w:rPr>
  </w:style>
  <w:style w:type="character" w:customStyle="1" w:styleId="ZhlavChar">
    <w:name w:val="Záhlaví Char"/>
    <w:link w:val="Zhlav"/>
    <w:rPr>
      <w:rFonts w:ascii="Arial" w:hAnsi="Arial"/>
      <w:szCs w:val="24"/>
    </w:rPr>
  </w:style>
  <w:style w:type="character" w:customStyle="1" w:styleId="ZpatChar">
    <w:name w:val="Zápatí Char"/>
    <w:link w:val="Zpat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</w:style>
  <w:style w:type="paragraph" w:customStyle="1" w:styleId="Boddohody">
    <w:name w:val="Bod dohody"/>
    <w:basedOn w:val="Normln"/>
    <w:next w:val="Daltextbodudohody"/>
    <w:link w:val="BoddohodyChar"/>
    <w:pPr>
      <w:keepLines/>
      <w:numPr>
        <w:numId w:val="28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rFonts w:cs="Arial"/>
      <w:color w:val="000000"/>
      <w:sz w:val="24"/>
    </w:rPr>
  </w:style>
  <w:style w:type="character" w:customStyle="1" w:styleId="ZkladntextChar">
    <w:name w:val="Základní text Char"/>
    <w:link w:val="Zkladntext"/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pPr>
      <w:numPr>
        <w:numId w:val="42"/>
      </w:numPr>
      <w:spacing w:before="120"/>
    </w:pPr>
  </w:style>
  <w:style w:type="character" w:customStyle="1" w:styleId="BoddohodyIICharChar">
    <w:name w:val="Bod dohody II Char Char"/>
    <w:link w:val="BoddohodyII"/>
    <w:rPr>
      <w:rFonts w:ascii="Arial" w:hAnsi="Arial"/>
      <w:szCs w:val="24"/>
    </w:rPr>
  </w:style>
  <w:style w:type="paragraph" w:styleId="Bezmezer">
    <w:name w:val="No Spacing"/>
    <w:uiPriority w:val="1"/>
    <w:qFormat/>
    <w:pPr>
      <w:jc w:val="both"/>
    </w:pPr>
    <w:rPr>
      <w:rFonts w:ascii="Arial" w:hAnsi="Arial"/>
      <w:szCs w:val="24"/>
    </w:rPr>
  </w:style>
  <w:style w:type="character" w:customStyle="1" w:styleId="ZhlavChar">
    <w:name w:val="Záhlaví Char"/>
    <w:link w:val="Zhlav"/>
    <w:rPr>
      <w:rFonts w:ascii="Arial" w:hAnsi="Arial"/>
      <w:szCs w:val="24"/>
    </w:rPr>
  </w:style>
  <w:style w:type="character" w:customStyle="1" w:styleId="ZpatChar">
    <w:name w:val="Zápatí Char"/>
    <w:link w:val="Zpat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8E396-2FA2-4948-AA53-29BE7FE18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1</cp:revision>
  <cp:lastPrinted>1601-01-01T00:00:00Z</cp:lastPrinted>
  <dcterms:created xsi:type="dcterms:W3CDTF">2018-12-21T07:17:00Z</dcterms:created>
  <dcterms:modified xsi:type="dcterms:W3CDTF">2018-12-21T07:17:00Z</dcterms:modified>
</cp:coreProperties>
</file>