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1" w:rsidRPr="00383081" w:rsidRDefault="006E7C91" w:rsidP="006E7C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28"/>
      </w:tblGrid>
      <w:tr w:rsidR="006E7C91" w:rsidRPr="00CC1D66" w:rsidTr="00673B47">
        <w:trPr>
          <w:trHeight w:val="78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6E7C91" w:rsidRDefault="006E7C91" w:rsidP="00673B47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pro recepční služby</w:t>
            </w:r>
          </w:p>
          <w:p w:rsidR="00824DE5" w:rsidRPr="00CC1D66" w:rsidRDefault="00824DE5" w:rsidP="00824DE5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Finanční úřad pro Královéhradecký kraj, Územní pracoviště v Hradci Králové</w:t>
            </w:r>
          </w:p>
        </w:tc>
      </w:tr>
      <w:tr w:rsidR="006E7C91" w:rsidRPr="00CC1D66" w:rsidTr="00673B47">
        <w:trPr>
          <w:trHeight w:val="60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C1D66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66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8D3137" w:rsidRDefault="006E7C91" w:rsidP="00673B47">
            <w:pPr>
              <w:pStyle w:val="Nadpis6"/>
              <w:spacing w:before="120"/>
              <w:jc w:val="center"/>
              <w:rPr>
                <w:rFonts w:ascii="Arial" w:hAnsi="Arial" w:cs="Arial"/>
              </w:rPr>
            </w:pPr>
            <w:r w:rsidRPr="008D3137">
              <w:rPr>
                <w:rFonts w:ascii="Arial" w:hAnsi="Arial" w:cs="Arial"/>
              </w:rPr>
              <w:t>Činnost</w:t>
            </w:r>
          </w:p>
        </w:tc>
      </w:tr>
      <w:tr w:rsidR="006E7C91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F3471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471">
              <w:rPr>
                <w:rFonts w:ascii="Arial" w:hAnsi="Arial" w:cs="Arial"/>
                <w:b/>
                <w:sz w:val="22"/>
                <w:szCs w:val="22"/>
              </w:rPr>
              <w:t>Denně při zahájení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F3471">
              <w:rPr>
                <w:rFonts w:ascii="Arial" w:hAnsi="Arial" w:cs="Arial"/>
              </w:rPr>
              <w:t xml:space="preserve">provést vnější kontrolu stavu objektu, případné zjištěné nedostatky zaznamenat do </w:t>
            </w:r>
            <w:r w:rsidR="00A00DDA" w:rsidRPr="00CF3471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závad a o zjištěných závadách informovat příslušnou odpovědnou osobu,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odemknout vstupy (včetně únikových východů) do objektu, průchody v objektu a vjezdy na pozemky (pouze v případech a době, kdy tak</w:t>
            </w:r>
            <w:r w:rsidR="00D43131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deaktivovat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>lektr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on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 xml:space="preserve">ický zabezpečovací systém </w:t>
            </w:r>
            <w:r w:rsidRPr="00974408">
              <w:rPr>
                <w:rFonts w:ascii="Arial" w:hAnsi="Arial" w:cs="Arial"/>
                <w:sz w:val="22"/>
                <w:szCs w:val="22"/>
              </w:rPr>
              <w:t>(pouze v případech a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svěřené klíče uložené na recepci (pouze v případech,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záznamy v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knize recepce,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zkontrolovat stav zařízení recepce a případné závady zaznamenat do 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závad, podle možností je oznámit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seznámit se s poznatky, požadavky, pokyny a opatřeními vzniklými od poslední služby.</w:t>
            </w:r>
          </w:p>
          <w:p w:rsidR="006E7C91" w:rsidRPr="00974408" w:rsidRDefault="006E7C91" w:rsidP="0067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974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při ukončení služby</w:t>
            </w:r>
          </w:p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vymezené prostory, zavřít okna a dveře, zhasnout, vypnout elektrické spotřebiče, v případě zjištění jakéhokoliv nedostatku tento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rovozní knihy recepce a podle možností oznámit příslušné odpovědné osobě, rozsah přístupu do jednotlivých prostor musí být vymezen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rovozním řadem</w:t>
            </w:r>
            <w:r w:rsidR="00534924" w:rsidRPr="0097440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provést vnější kontrolu stavu objektu,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recepce zjištěné nedostatky např. rozbité okno apod. a nahlásit zjištěné nedostatky neprodleně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uzavření a uzamčení všech přístupů do objektu, zaktivovat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lektronický zabezpečovací systém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(pouze v případech a 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objektu).</w:t>
            </w:r>
          </w:p>
        </w:tc>
      </w:tr>
      <w:tr w:rsidR="00577CB4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7CB4" w:rsidRPr="00974408" w:rsidRDefault="00577CB4" w:rsidP="00673B47">
            <w:pPr>
              <w:jc w:val="center"/>
              <w:rPr>
                <w:rFonts w:ascii="Arial" w:hAnsi="Arial" w:cs="Arial"/>
                <w:b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4408">
              <w:rPr>
                <w:rFonts w:ascii="Arial" w:hAnsi="Arial" w:cs="Arial"/>
                <w:sz w:val="22"/>
                <w:szCs w:val="22"/>
              </w:rPr>
              <w:t>mít</w:t>
            </w:r>
            <w:proofErr w:type="gramEnd"/>
            <w:r w:rsidRPr="00974408">
              <w:rPr>
                <w:rFonts w:ascii="Arial" w:hAnsi="Arial" w:cs="Arial"/>
                <w:sz w:val="22"/>
                <w:szCs w:val="22"/>
              </w:rPr>
              <w:t xml:space="preserve"> základní povědomí o tom, na které oddělení se obrátit v případě konkrétního dotazu daňového </w:t>
            </w:r>
            <w:proofErr w:type="gramStart"/>
            <w:r w:rsidRPr="00974408">
              <w:rPr>
                <w:rFonts w:ascii="Arial" w:hAnsi="Arial" w:cs="Arial"/>
                <w:sz w:val="22"/>
                <w:szCs w:val="22"/>
              </w:rPr>
              <w:t>subjektu,</w:t>
            </w:r>
            <w:proofErr w:type="gramEnd"/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dle instrukcí příslušné odpovědné osoby a dle znalosti místních poměrů zajistit informační servis pro daňové subjekty, veřejnost a úřední osoby správce daně,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zdržovat se obvykle v místech pro recepční službu určených, udržovat zde pořádek a čistotu,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 zjištění jakýchkoli nedostatků v průběhu výkonu služby nahlásit tyto skutečnosti příslušné odp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ovědné osobě, zaznamenat je do 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a za využití dostupných prostředků zjednat nápravu,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po dobu služby sledovat a vyhodnocovat daný prostor s využitím kamerového systému (pokud je nainstalován), v případě výskytu podezřelých osob, zavazadel a odložených předmětů provést potřebná opatření k zamezení možných nežádoucích následků, které by mohly ohrozit majetek, zdraví nebo život osob a bezodkladně informovat příslušnou odpovědnou osobu,</w:t>
            </w:r>
          </w:p>
          <w:p w:rsidR="00577CB4" w:rsidRPr="00974408" w:rsidRDefault="00577CB4" w:rsidP="00974408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147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neprodleně přivolat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při zjištění narušení pořádku, protiprávního jednání nebo trestného činu (vloupání apod.) a</w:t>
            </w:r>
            <w:r w:rsidR="0002734C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>oznámit tuto skutečnost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spolupracovat při záchraně osob a majetku při vzniku požáru nebo jiné živelné pohromy, událost ihned hlásit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Hasičskému záchrannému sboru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, v případě potřeby záchranné službě, </w:t>
            </w:r>
            <w:r w:rsidR="00FF3017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>, městské policii a příslušné odpovědné osobě,</w:t>
            </w:r>
          </w:p>
          <w:p w:rsidR="006E7C91" w:rsidRPr="00974408" w:rsidRDefault="006E7C91" w:rsidP="006E7C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zajistit dle pokynů příslušné odpovědné osoby případné další požadavky na zvýšení bezpečnosti objektu při centrálně vyhlašovaných krizových stavech – zvýšení stupně zabezpečení státních objektů (nepokoje, terorismus, přírodní katastrofy, technické havárie). Jedná se například o zpřísnění režimových opatření pro vstup do objektu, zamezení parkování automobilů v blízkosti objektu, zamezení ukládání potenciálně nebezpečných věcí (opuštěné tašky, balíky) ve vstupních prostorech objektu a jejich blízkosti, atd.,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mít místní znalost objektu, znát umístění hlavních přívodů vody, plynu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a elektrické energie, v případě mimořádné události (havárie) tyto přívody uzavřít; evidovat tyto události v Knize zaznamenávání mimořádných událostí,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znát umístění ručních hasebních prostředků a v případě nutnosti je použít a provést zásah,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 xml:space="preserve">zajistit úkoly v souladu s klíčovým režimem dle </w:t>
            </w:r>
            <w:r w:rsidR="0084712D" w:rsidRPr="00974408">
              <w:rPr>
                <w:rFonts w:ascii="Arial" w:hAnsi="Arial" w:cs="Arial"/>
              </w:rPr>
              <w:t>p</w:t>
            </w:r>
            <w:r w:rsidRPr="00974408">
              <w:rPr>
                <w:rFonts w:ascii="Arial" w:hAnsi="Arial" w:cs="Arial"/>
              </w:rPr>
              <w:t>rovozního řádu objektu pro klíče umístěné na recepci (vydávat, přijímat a evidovat do </w:t>
            </w:r>
            <w:r w:rsidR="000F3187" w:rsidRPr="00974408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evidence klíčového režimu),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 případě potřeby zajistit vyprošťování z výtahu, v případě nouze odblokovat nebo zablokovat výtah (po proškolení odbornou firmou) a informovat příslušnou odpovědnou osobu,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zajistit obsluhu plošiny pro invalidy na schodišti v místech, kde není bezbariérový vchod do objektu (po proškolení odbornou firmou),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zamezit v rámci zákonných možností neoprávněnému přemisťování majetku z objektu,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ovládat </w:t>
            </w:r>
            <w:r w:rsidR="00067AEA" w:rsidRPr="00974408">
              <w:rPr>
                <w:rFonts w:ascii="Arial" w:hAnsi="Arial" w:cs="Arial"/>
                <w:sz w:val="22"/>
                <w:szCs w:val="22"/>
              </w:rPr>
              <w:t>systém technické ochrany budovy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 xml:space="preserve"> (dále jen „STO“)</w:t>
            </w:r>
            <w:r w:rsidR="00BB0EEF" w:rsidRPr="0097440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BB0EEF" w:rsidRPr="0097440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v rámci svěřených kompetencí,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přijímat a spojovat telefonické hovory a poskytovat potřebné informace,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evidovat ciz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í osoby vstupující do objektu (k</w:t>
            </w:r>
            <w:r w:rsidRPr="00974408">
              <w:rPr>
                <w:rFonts w:ascii="Arial" w:hAnsi="Arial" w:cs="Arial"/>
                <w:sz w:val="22"/>
                <w:szCs w:val="22"/>
              </w:rPr>
              <w:t>niha návštěv),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 xml:space="preserve">recepční nesmí během služby přijímat soukromé návštěvy v prostoru </w:t>
            </w:r>
            <w:r w:rsidRPr="002C7271">
              <w:rPr>
                <w:rFonts w:ascii="Arial" w:hAnsi="Arial" w:cs="Arial"/>
                <w:sz w:val="22"/>
                <w:szCs w:val="22"/>
              </w:rPr>
              <w:t>výkonu služby nebo si vyřizovat svoje soukromé záležitosti,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recepčnímu je zakázáno používat spojovací a signalizační prostředky finančního úřadu nebo územního pracovitě finančního úřadu k jiným než služebním účelům,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zajistit reakci na poplachová hlášení STO objektu: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protipožární systém – prověření poplachu, zásah ručními hasebními prostředky, v případě potřeby přivolání Hasičského záchranného sboru,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tabs>
                <w:tab w:val="left" w:pos="77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zabezpečovací systém – v pracovní době zajišťuje zejména reakci na poplach ve střežených technologických prostorech – prověření poplachu, přivolání pomoci, odpovědné osoby, Policii České republiky, atd.,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tabs>
                <w:tab w:val="left" w:pos="7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 xml:space="preserve">vyhodnocovat další výstupy ze systémů STO, reakce na zjištěné incidenty (nesprávné parkování před vjezdy do objektů, na vyhrazených parkovištích FS, atd.) v souladu s postupy stanovenými Oddělením bezpečnosti a </w:t>
            </w:r>
            <w:r w:rsidR="005B7127" w:rsidRPr="002C7271">
              <w:rPr>
                <w:rFonts w:ascii="Arial" w:hAnsi="Arial" w:cs="Arial"/>
                <w:sz w:val="22"/>
                <w:szCs w:val="22"/>
              </w:rPr>
              <w:t>GDPR</w:t>
            </w:r>
            <w:r w:rsidRPr="002C727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7F5614" w:rsidP="0097440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66079C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>ohlásit závady na objektu, které je třeba odstranit dodavatelským způsobem</w:t>
            </w:r>
            <w:r w:rsidR="00711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79C">
              <w:rPr>
                <w:rFonts w:ascii="Arial" w:hAnsi="Arial" w:cs="Arial"/>
                <w:sz w:val="22"/>
                <w:szCs w:val="22"/>
              </w:rPr>
              <w:t>a informovat o všech hrozících škodách na maje</w:t>
            </w:r>
            <w:r w:rsidR="003E5796">
              <w:rPr>
                <w:rFonts w:ascii="Arial" w:hAnsi="Arial" w:cs="Arial"/>
                <w:sz w:val="22"/>
                <w:szCs w:val="22"/>
              </w:rPr>
              <w:t>tku příslušnou odpovědnou osobu.</w:t>
            </w:r>
          </w:p>
          <w:p w:rsidR="007F5614" w:rsidRPr="00974408" w:rsidRDefault="007F5614" w:rsidP="003E5796">
            <w:pPr>
              <w:tabs>
                <w:tab w:val="left" w:pos="10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10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úřední dny v 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předat informaci o dosažitelnosti příslušné úřední osoby, nasměrovat veřejnost do příslušné kanceláře v úřední dny, usnadnit orientaci v prostorách objektu,</w:t>
            </w:r>
          </w:p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poskytnout informace o provozních hodinách pokladny pro výběr daní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v hotovosti.</w:t>
            </w:r>
          </w:p>
        </w:tc>
      </w:tr>
      <w:tr w:rsidR="007F5614" w:rsidRPr="00974408" w:rsidTr="00673B47">
        <w:trPr>
          <w:cantSplit/>
          <w:trHeight w:val="124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neúřední dny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mimo provozní hodiny daňové pokladny zájemce o placení poučit o jiných možnostech placení, mít k dispozici složenky, č</w:t>
            </w:r>
            <w:r w:rsidR="00170B02" w:rsidRPr="00974408">
              <w:rPr>
                <w:rFonts w:ascii="Arial" w:hAnsi="Arial" w:cs="Arial"/>
                <w:sz w:val="22"/>
                <w:szCs w:val="22"/>
              </w:rPr>
              <w:t>ísla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účtů a v případě zájmu předat,</w:t>
            </w:r>
          </w:p>
          <w:p w:rsidR="007F5614" w:rsidRPr="00974408" w:rsidRDefault="007F5614" w:rsidP="002C727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předat informaci o dosažitelnosti příslušné úřední osoby, v neúřední den kontaktovat telefonicky příslušnou úřední osobu (kontakt – </w:t>
            </w:r>
            <w:r w:rsidR="0084712D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niha služebních telefonních čísel), vyžádat doprovod úřední osoby (za návštěvy zodpovídá doprovod), návštěvy </w:t>
            </w:r>
            <w:r w:rsidRPr="00C828EF">
              <w:rPr>
                <w:rFonts w:ascii="Arial" w:hAnsi="Arial" w:cs="Arial"/>
                <w:sz w:val="22"/>
                <w:szCs w:val="22"/>
              </w:rPr>
              <w:t>z</w:t>
            </w:r>
            <w:r w:rsidR="00C82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F99">
              <w:rPr>
                <w:rFonts w:ascii="Arial" w:hAnsi="Arial" w:cs="Arial"/>
                <w:sz w:val="22"/>
                <w:szCs w:val="22"/>
              </w:rPr>
              <w:t>orgánů</w:t>
            </w:r>
            <w:r w:rsidR="00110246">
              <w:rPr>
                <w:rFonts w:ascii="Arial" w:hAnsi="Arial" w:cs="Arial"/>
                <w:sz w:val="22"/>
                <w:szCs w:val="22"/>
              </w:rPr>
              <w:t xml:space="preserve"> FS</w:t>
            </w:r>
            <w:r w:rsidR="00C7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4408">
              <w:rPr>
                <w:rFonts w:ascii="Arial" w:hAnsi="Arial" w:cs="Arial"/>
                <w:sz w:val="22"/>
                <w:szCs w:val="22"/>
              </w:rPr>
              <w:t>předloží služební průkaz, veřejnost občanský průkaz.</w:t>
            </w:r>
          </w:p>
        </w:tc>
      </w:tr>
      <w:tr w:rsidR="00AE052E" w:rsidRPr="00974408" w:rsidTr="00F1440C">
        <w:trPr>
          <w:cantSplit/>
          <w:trHeight w:val="62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033">
              <w:rPr>
                <w:rFonts w:ascii="Arial" w:hAnsi="Arial" w:cs="Arial"/>
                <w:b/>
                <w:sz w:val="22"/>
                <w:szCs w:val="22"/>
              </w:rPr>
              <w:t>Ostatní obecné povinnosti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033">
              <w:rPr>
                <w:rFonts w:ascii="Arial" w:hAnsi="Arial" w:cs="Arial"/>
                <w:b/>
                <w:sz w:val="22"/>
                <w:szCs w:val="22"/>
              </w:rPr>
              <w:t>požadavky na výkon recepční služby</w:t>
            </w:r>
          </w:p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2E" w:rsidRPr="00D24033" w:rsidRDefault="00AE052E" w:rsidP="00F72B56">
            <w:pPr>
              <w:pStyle w:val="Bezmezer"/>
              <w:ind w:left="349"/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Recepční je povinen: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znát, realizovat a důsledně dodržovat pravidla pro výkon recepční služby,</w:t>
            </w:r>
          </w:p>
          <w:p w:rsidR="00AE052E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 a řídit se provozním řádem objektu a ostatními provozními dokumenty, které jsou potřebné pro výkon služby,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zachovávat mlčenlivost o věcech, materiálech a jiných skutečnostech, se kterými se při službě v objektu seznámí, včetně všech informací týkajících se objektu, jeho elektronického, me</w:t>
            </w:r>
            <w:bookmarkStart w:id="0" w:name="_GoBack"/>
            <w:r w:rsidRPr="00D24033">
              <w:rPr>
                <w:rFonts w:ascii="Arial" w:hAnsi="Arial" w:cs="Arial"/>
              </w:rPr>
              <w:t>c</w:t>
            </w:r>
            <w:bookmarkEnd w:id="0"/>
            <w:r w:rsidRPr="00D24033">
              <w:rPr>
                <w:rFonts w:ascii="Arial" w:hAnsi="Arial" w:cs="Arial"/>
              </w:rPr>
              <w:t>hanického a technického zabezpečení, popisu prostor objektu apod.,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používat (mít v držení) mobilní telefon nepřetržitě po celou dobu recepční služby pro účely rychlého spojení v nouzové situaci,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nastupovat službu řádně a čistě upraven,</w:t>
            </w:r>
          </w:p>
          <w:p w:rsidR="00AE052E" w:rsidRPr="00974408" w:rsidRDefault="00AE052E" w:rsidP="006E7C91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vykonávat službu energicky, přitom však slušně a taktně, neodvracet svoji pozornost od služby vykonáváním činností s výkonem služby nesouvisejících,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 xml:space="preserve">při přijímání telefonických hovorů se závazným způsobem ohlašovat: „Finanční úřad pro </w:t>
            </w:r>
            <w:r w:rsidR="008647CC">
              <w:rPr>
                <w:rFonts w:ascii="Arial" w:hAnsi="Arial" w:cs="Arial"/>
              </w:rPr>
              <w:t>Královéhradecký kraj,</w:t>
            </w:r>
            <w:r w:rsidRPr="00974408">
              <w:rPr>
                <w:rFonts w:ascii="Arial" w:hAnsi="Arial" w:cs="Arial"/>
              </w:rPr>
              <w:t xml:space="preserve"> Územní pracoviště </w:t>
            </w:r>
            <w:r w:rsidR="008647CC">
              <w:rPr>
                <w:rFonts w:ascii="Arial" w:hAnsi="Arial" w:cs="Arial"/>
              </w:rPr>
              <w:t>v Hradci Králové</w:t>
            </w:r>
            <w:r w:rsidRPr="00974408">
              <w:rPr>
                <w:rFonts w:ascii="Arial" w:hAnsi="Arial" w:cs="Arial"/>
              </w:rPr>
              <w:t>, pracovník recepce, dobrý den“.</w:t>
            </w:r>
          </w:p>
          <w:p w:rsidR="00AE052E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52E" w:rsidRPr="00974408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Recepční nesmí:</w:t>
            </w:r>
          </w:p>
          <w:p w:rsidR="00AE052E" w:rsidRPr="00974408" w:rsidRDefault="00AE052E" w:rsidP="006E7C91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nastoupit do služby, pokud je pod vlivem alkoholu nebo jiných návykových látek,</w:t>
            </w:r>
          </w:p>
          <w:p w:rsidR="00AE052E" w:rsidRPr="00974408" w:rsidRDefault="00AE052E" w:rsidP="00974408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během služby kouřit a konzumovat alkohol nebo jiné návykové látky.</w:t>
            </w:r>
          </w:p>
        </w:tc>
      </w:tr>
    </w:tbl>
    <w:p w:rsidR="00CF00CF" w:rsidRPr="00974408" w:rsidRDefault="00CF00CF" w:rsidP="006E7C91">
      <w:pPr>
        <w:rPr>
          <w:rFonts w:ascii="Arial" w:hAnsi="Arial" w:cs="Arial"/>
          <w:sz w:val="22"/>
          <w:szCs w:val="22"/>
        </w:rPr>
      </w:pPr>
    </w:p>
    <w:sectPr w:rsidR="00CF00CF" w:rsidRPr="00974408" w:rsidSect="00A64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247" w:bottom="340" w:left="1247" w:header="39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19" w:rsidRDefault="00853619" w:rsidP="00B603D6">
      <w:r>
        <w:separator/>
      </w:r>
    </w:p>
  </w:endnote>
  <w:endnote w:type="continuationSeparator" w:id="0">
    <w:p w:rsidR="00853619" w:rsidRDefault="00853619" w:rsidP="00B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E4" w:rsidRDefault="00971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F2" w:rsidRPr="00974408" w:rsidRDefault="00E200F2" w:rsidP="00E200F2">
    <w:pPr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E4" w:rsidRDefault="00971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19" w:rsidRDefault="00853619" w:rsidP="00B603D6">
      <w:r>
        <w:separator/>
      </w:r>
    </w:p>
  </w:footnote>
  <w:footnote w:type="continuationSeparator" w:id="0">
    <w:p w:rsidR="00853619" w:rsidRDefault="00853619" w:rsidP="00B603D6">
      <w:r>
        <w:continuationSeparator/>
      </w:r>
    </w:p>
  </w:footnote>
  <w:footnote w:id="1">
    <w:p w:rsidR="00BB0EEF" w:rsidRPr="00974408" w:rsidRDefault="00BB0EEF" w:rsidP="00974408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74408">
        <w:rPr>
          <w:rStyle w:val="Znakapoznpodarou"/>
          <w:rFonts w:ascii="Arial" w:hAnsi="Arial" w:cs="Arial"/>
        </w:rPr>
        <w:footnoteRef/>
      </w:r>
      <w:r w:rsidRPr="00974408">
        <w:rPr>
          <w:rFonts w:ascii="Arial" w:hAnsi="Arial" w:cs="Arial"/>
          <w:vertAlign w:val="superscript"/>
        </w:rPr>
        <w:t>)</w:t>
      </w:r>
      <w:r w:rsidR="00CF00CF">
        <w:rPr>
          <w:rFonts w:ascii="Arial" w:hAnsi="Arial" w:cs="Arial"/>
        </w:rPr>
        <w:tab/>
      </w:r>
      <w:r w:rsidRPr="00974408">
        <w:rPr>
          <w:rFonts w:ascii="Arial" w:hAnsi="Arial" w:cs="Arial"/>
        </w:rPr>
        <w:t>Systém technické ochrany bu</w:t>
      </w:r>
      <w:r w:rsidR="00402FD3" w:rsidRPr="00974408">
        <w:rPr>
          <w:rFonts w:ascii="Arial" w:hAnsi="Arial" w:cs="Arial"/>
        </w:rPr>
        <w:t>dovy (Elektronický zabezpečovací systém, Elektronický protipožární systém, kamerový systém,</w:t>
      </w:r>
      <w:r w:rsidRPr="00974408">
        <w:rPr>
          <w:rFonts w:ascii="Arial" w:hAnsi="Arial" w:cs="Arial"/>
        </w:rPr>
        <w:t xml:space="preserve"> </w:t>
      </w:r>
      <w:r w:rsidR="00402FD3" w:rsidRPr="00974408">
        <w:rPr>
          <w:rFonts w:ascii="Arial" w:hAnsi="Arial" w:cs="Arial"/>
        </w:rPr>
        <w:t>p</w:t>
      </w:r>
      <w:r w:rsidRPr="00974408">
        <w:rPr>
          <w:rFonts w:ascii="Arial" w:hAnsi="Arial" w:cs="Arial"/>
        </w:rPr>
        <w:t>řístupový a docházkový systém).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E4" w:rsidRDefault="00971F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DD" w:rsidRPr="00334824" w:rsidRDefault="00D93189" w:rsidP="0032060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</w:t>
    </w:r>
    <w:r w:rsidR="006E7C91">
      <w:rPr>
        <w:rFonts w:ascii="Arial" w:hAnsi="Arial" w:cs="Arial"/>
        <w:sz w:val="22"/>
        <w:szCs w:val="22"/>
      </w:rPr>
      <w:t>íloha č. 1</w:t>
    </w:r>
    <w:r w:rsidR="003B6B16">
      <w:rPr>
        <w:rFonts w:ascii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E4" w:rsidRDefault="00971F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7E9"/>
    <w:multiLevelType w:val="hybridMultilevel"/>
    <w:tmpl w:val="30E2C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697A"/>
    <w:multiLevelType w:val="hybridMultilevel"/>
    <w:tmpl w:val="E6BE9F8C"/>
    <w:lvl w:ilvl="0" w:tplc="50A43E56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>
    <w:nsid w:val="474C61E2"/>
    <w:multiLevelType w:val="hybridMultilevel"/>
    <w:tmpl w:val="A4D2B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B1EB9"/>
    <w:multiLevelType w:val="hybridMultilevel"/>
    <w:tmpl w:val="9CFCE8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46680"/>
    <w:multiLevelType w:val="hybridMultilevel"/>
    <w:tmpl w:val="989406FA"/>
    <w:lvl w:ilvl="0" w:tplc="17AA1C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65584B"/>
    <w:multiLevelType w:val="hybridMultilevel"/>
    <w:tmpl w:val="E2E656B2"/>
    <w:lvl w:ilvl="0" w:tplc="C9380E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2"/>
    <w:rsid w:val="00002F94"/>
    <w:rsid w:val="00011293"/>
    <w:rsid w:val="00016AA1"/>
    <w:rsid w:val="0002019F"/>
    <w:rsid w:val="0002734C"/>
    <w:rsid w:val="00041919"/>
    <w:rsid w:val="00041DA5"/>
    <w:rsid w:val="00050CE4"/>
    <w:rsid w:val="000550CA"/>
    <w:rsid w:val="00067AEA"/>
    <w:rsid w:val="00080069"/>
    <w:rsid w:val="000920F9"/>
    <w:rsid w:val="000A443B"/>
    <w:rsid w:val="000C12FF"/>
    <w:rsid w:val="000C2FB6"/>
    <w:rsid w:val="000D03B6"/>
    <w:rsid w:val="000D76D7"/>
    <w:rsid w:val="000F048D"/>
    <w:rsid w:val="000F18B7"/>
    <w:rsid w:val="000F3187"/>
    <w:rsid w:val="00107B2E"/>
    <w:rsid w:val="00110246"/>
    <w:rsid w:val="00120F69"/>
    <w:rsid w:val="001535DC"/>
    <w:rsid w:val="00156DC6"/>
    <w:rsid w:val="00170B02"/>
    <w:rsid w:val="00174D9F"/>
    <w:rsid w:val="00182525"/>
    <w:rsid w:val="00183CA2"/>
    <w:rsid w:val="00186162"/>
    <w:rsid w:val="00190D41"/>
    <w:rsid w:val="00193576"/>
    <w:rsid w:val="001A1559"/>
    <w:rsid w:val="001A722C"/>
    <w:rsid w:val="001B2697"/>
    <w:rsid w:val="001B341D"/>
    <w:rsid w:val="001C72FD"/>
    <w:rsid w:val="001D7DDD"/>
    <w:rsid w:val="001E19B5"/>
    <w:rsid w:val="0020204A"/>
    <w:rsid w:val="00223D84"/>
    <w:rsid w:val="0024644F"/>
    <w:rsid w:val="0025119D"/>
    <w:rsid w:val="00265EF3"/>
    <w:rsid w:val="00274937"/>
    <w:rsid w:val="00274B6C"/>
    <w:rsid w:val="002861B3"/>
    <w:rsid w:val="00292CC0"/>
    <w:rsid w:val="002A44C1"/>
    <w:rsid w:val="002A6965"/>
    <w:rsid w:val="002C1319"/>
    <w:rsid w:val="002C7271"/>
    <w:rsid w:val="002D2340"/>
    <w:rsid w:val="002D2E05"/>
    <w:rsid w:val="002E52CA"/>
    <w:rsid w:val="002F3DF0"/>
    <w:rsid w:val="0032060B"/>
    <w:rsid w:val="00334824"/>
    <w:rsid w:val="00334873"/>
    <w:rsid w:val="00347DE0"/>
    <w:rsid w:val="003501AB"/>
    <w:rsid w:val="00354DC0"/>
    <w:rsid w:val="00356E53"/>
    <w:rsid w:val="0039297A"/>
    <w:rsid w:val="003B6B16"/>
    <w:rsid w:val="003C0A8C"/>
    <w:rsid w:val="003C4545"/>
    <w:rsid w:val="003C5971"/>
    <w:rsid w:val="003E5796"/>
    <w:rsid w:val="003F17F9"/>
    <w:rsid w:val="003F5FF4"/>
    <w:rsid w:val="004010D1"/>
    <w:rsid w:val="00402FD3"/>
    <w:rsid w:val="00416B5D"/>
    <w:rsid w:val="00417CF9"/>
    <w:rsid w:val="004311C8"/>
    <w:rsid w:val="00454282"/>
    <w:rsid w:val="00456507"/>
    <w:rsid w:val="00464E05"/>
    <w:rsid w:val="004808D7"/>
    <w:rsid w:val="00494A1E"/>
    <w:rsid w:val="0049681C"/>
    <w:rsid w:val="004B1986"/>
    <w:rsid w:val="004C53DA"/>
    <w:rsid w:val="004D3D0E"/>
    <w:rsid w:val="004F0762"/>
    <w:rsid w:val="004F7BF7"/>
    <w:rsid w:val="005264C4"/>
    <w:rsid w:val="00526C3B"/>
    <w:rsid w:val="00534924"/>
    <w:rsid w:val="005368A8"/>
    <w:rsid w:val="00537F79"/>
    <w:rsid w:val="005506A8"/>
    <w:rsid w:val="00555680"/>
    <w:rsid w:val="00560FB6"/>
    <w:rsid w:val="005637CC"/>
    <w:rsid w:val="0057279B"/>
    <w:rsid w:val="00577CB4"/>
    <w:rsid w:val="00583905"/>
    <w:rsid w:val="005864E0"/>
    <w:rsid w:val="00595ADB"/>
    <w:rsid w:val="005A216B"/>
    <w:rsid w:val="005A36C4"/>
    <w:rsid w:val="005B26A2"/>
    <w:rsid w:val="005B4EEF"/>
    <w:rsid w:val="005B549F"/>
    <w:rsid w:val="005B7127"/>
    <w:rsid w:val="005C0D3F"/>
    <w:rsid w:val="005C1917"/>
    <w:rsid w:val="005C41F7"/>
    <w:rsid w:val="005C4726"/>
    <w:rsid w:val="005D0A59"/>
    <w:rsid w:val="005D5ECC"/>
    <w:rsid w:val="005F00ED"/>
    <w:rsid w:val="005F29D6"/>
    <w:rsid w:val="00612A98"/>
    <w:rsid w:val="00621CF0"/>
    <w:rsid w:val="00637100"/>
    <w:rsid w:val="00641ED4"/>
    <w:rsid w:val="0066079C"/>
    <w:rsid w:val="006702AB"/>
    <w:rsid w:val="00673B47"/>
    <w:rsid w:val="00687F99"/>
    <w:rsid w:val="006A4352"/>
    <w:rsid w:val="006B00FF"/>
    <w:rsid w:val="006C1651"/>
    <w:rsid w:val="006C47A3"/>
    <w:rsid w:val="006C51CF"/>
    <w:rsid w:val="006D46FD"/>
    <w:rsid w:val="006D58D2"/>
    <w:rsid w:val="006E0F14"/>
    <w:rsid w:val="006E290C"/>
    <w:rsid w:val="006E7C91"/>
    <w:rsid w:val="006F2D3A"/>
    <w:rsid w:val="00711FCD"/>
    <w:rsid w:val="00720197"/>
    <w:rsid w:val="00723715"/>
    <w:rsid w:val="00727656"/>
    <w:rsid w:val="00742320"/>
    <w:rsid w:val="00752815"/>
    <w:rsid w:val="00754E01"/>
    <w:rsid w:val="00775B15"/>
    <w:rsid w:val="00783619"/>
    <w:rsid w:val="00787FB9"/>
    <w:rsid w:val="00797649"/>
    <w:rsid w:val="007A5732"/>
    <w:rsid w:val="007F5614"/>
    <w:rsid w:val="008162F5"/>
    <w:rsid w:val="008178B0"/>
    <w:rsid w:val="0082310F"/>
    <w:rsid w:val="00824DE5"/>
    <w:rsid w:val="008277AC"/>
    <w:rsid w:val="00844D15"/>
    <w:rsid w:val="0084712D"/>
    <w:rsid w:val="00851BD7"/>
    <w:rsid w:val="00853619"/>
    <w:rsid w:val="008647CC"/>
    <w:rsid w:val="0087061B"/>
    <w:rsid w:val="00876031"/>
    <w:rsid w:val="00876F65"/>
    <w:rsid w:val="00881ECF"/>
    <w:rsid w:val="008A1A17"/>
    <w:rsid w:val="008A4E22"/>
    <w:rsid w:val="008A5D19"/>
    <w:rsid w:val="008B4409"/>
    <w:rsid w:val="008D5D38"/>
    <w:rsid w:val="008F01CE"/>
    <w:rsid w:val="008F317C"/>
    <w:rsid w:val="009179BB"/>
    <w:rsid w:val="009228F9"/>
    <w:rsid w:val="0092594C"/>
    <w:rsid w:val="00934815"/>
    <w:rsid w:val="00941221"/>
    <w:rsid w:val="00942E44"/>
    <w:rsid w:val="00960EC1"/>
    <w:rsid w:val="00970822"/>
    <w:rsid w:val="00971FE4"/>
    <w:rsid w:val="00974408"/>
    <w:rsid w:val="00976320"/>
    <w:rsid w:val="00983131"/>
    <w:rsid w:val="009907D5"/>
    <w:rsid w:val="00993817"/>
    <w:rsid w:val="009A16D2"/>
    <w:rsid w:val="009C7E8F"/>
    <w:rsid w:val="009D52CC"/>
    <w:rsid w:val="009D6B28"/>
    <w:rsid w:val="009F0A78"/>
    <w:rsid w:val="00A00DDA"/>
    <w:rsid w:val="00A0325B"/>
    <w:rsid w:val="00A03995"/>
    <w:rsid w:val="00A21F63"/>
    <w:rsid w:val="00A2474C"/>
    <w:rsid w:val="00A2731A"/>
    <w:rsid w:val="00A3211E"/>
    <w:rsid w:val="00A41D63"/>
    <w:rsid w:val="00A479C0"/>
    <w:rsid w:val="00A5189A"/>
    <w:rsid w:val="00A542B6"/>
    <w:rsid w:val="00A6400D"/>
    <w:rsid w:val="00AA1006"/>
    <w:rsid w:val="00AC2B8D"/>
    <w:rsid w:val="00AC68F8"/>
    <w:rsid w:val="00AE052E"/>
    <w:rsid w:val="00AE1498"/>
    <w:rsid w:val="00AE5D16"/>
    <w:rsid w:val="00B165A9"/>
    <w:rsid w:val="00B30CCD"/>
    <w:rsid w:val="00B52FB0"/>
    <w:rsid w:val="00B53932"/>
    <w:rsid w:val="00B603D6"/>
    <w:rsid w:val="00B72104"/>
    <w:rsid w:val="00B7497F"/>
    <w:rsid w:val="00B76C37"/>
    <w:rsid w:val="00B833F0"/>
    <w:rsid w:val="00BA5558"/>
    <w:rsid w:val="00BB0EEF"/>
    <w:rsid w:val="00BB19C5"/>
    <w:rsid w:val="00BE4405"/>
    <w:rsid w:val="00C02037"/>
    <w:rsid w:val="00C1253C"/>
    <w:rsid w:val="00C127CD"/>
    <w:rsid w:val="00C14684"/>
    <w:rsid w:val="00C3448A"/>
    <w:rsid w:val="00C36756"/>
    <w:rsid w:val="00C42D2F"/>
    <w:rsid w:val="00C57A97"/>
    <w:rsid w:val="00C63F1A"/>
    <w:rsid w:val="00C64404"/>
    <w:rsid w:val="00C65665"/>
    <w:rsid w:val="00C72B57"/>
    <w:rsid w:val="00C76CB9"/>
    <w:rsid w:val="00C82085"/>
    <w:rsid w:val="00C828EF"/>
    <w:rsid w:val="00C840D8"/>
    <w:rsid w:val="00C847BE"/>
    <w:rsid w:val="00CA58EC"/>
    <w:rsid w:val="00CB1136"/>
    <w:rsid w:val="00CB6954"/>
    <w:rsid w:val="00CE1EC1"/>
    <w:rsid w:val="00CE52F9"/>
    <w:rsid w:val="00CF00CF"/>
    <w:rsid w:val="00CF3471"/>
    <w:rsid w:val="00D2125B"/>
    <w:rsid w:val="00D25E02"/>
    <w:rsid w:val="00D2752A"/>
    <w:rsid w:val="00D4165A"/>
    <w:rsid w:val="00D43131"/>
    <w:rsid w:val="00D44640"/>
    <w:rsid w:val="00D72D31"/>
    <w:rsid w:val="00D911FD"/>
    <w:rsid w:val="00D92475"/>
    <w:rsid w:val="00D93189"/>
    <w:rsid w:val="00DA59F2"/>
    <w:rsid w:val="00DD1FEF"/>
    <w:rsid w:val="00E200F2"/>
    <w:rsid w:val="00E26BA5"/>
    <w:rsid w:val="00E33A0B"/>
    <w:rsid w:val="00E36697"/>
    <w:rsid w:val="00E40328"/>
    <w:rsid w:val="00E42182"/>
    <w:rsid w:val="00E46806"/>
    <w:rsid w:val="00E51569"/>
    <w:rsid w:val="00E56E53"/>
    <w:rsid w:val="00E62B1A"/>
    <w:rsid w:val="00E715F0"/>
    <w:rsid w:val="00E8193C"/>
    <w:rsid w:val="00E86FE5"/>
    <w:rsid w:val="00E87C75"/>
    <w:rsid w:val="00E90A27"/>
    <w:rsid w:val="00EA097F"/>
    <w:rsid w:val="00EE44CB"/>
    <w:rsid w:val="00EF2285"/>
    <w:rsid w:val="00EF653E"/>
    <w:rsid w:val="00F048A3"/>
    <w:rsid w:val="00F07D17"/>
    <w:rsid w:val="00F1440C"/>
    <w:rsid w:val="00F202D3"/>
    <w:rsid w:val="00F6310E"/>
    <w:rsid w:val="00F641B8"/>
    <w:rsid w:val="00F650EB"/>
    <w:rsid w:val="00F72B56"/>
    <w:rsid w:val="00F91B43"/>
    <w:rsid w:val="00F94EAA"/>
    <w:rsid w:val="00FA159F"/>
    <w:rsid w:val="00FA6EB0"/>
    <w:rsid w:val="00FB2A74"/>
    <w:rsid w:val="00FB2B18"/>
    <w:rsid w:val="00FB460B"/>
    <w:rsid w:val="00FC056D"/>
    <w:rsid w:val="00FC48ED"/>
    <w:rsid w:val="00FD35B9"/>
    <w:rsid w:val="00FE4236"/>
    <w:rsid w:val="00FF2271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7C6E-F0A6-44F3-8715-CC2E408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 Vodňany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Josef Ing. (GFŘ)</dc:creator>
  <cp:lastModifiedBy>Šebová Jiřina Bc.</cp:lastModifiedBy>
  <cp:revision>3</cp:revision>
  <cp:lastPrinted>2018-06-04T14:08:00Z</cp:lastPrinted>
  <dcterms:created xsi:type="dcterms:W3CDTF">2018-12-11T14:46:00Z</dcterms:created>
  <dcterms:modified xsi:type="dcterms:W3CDTF">2018-12-12T11:58:00Z</dcterms:modified>
</cp:coreProperties>
</file>