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F7A4C" w14:textId="77777777" w:rsidR="00542EE6" w:rsidRPr="00700BCB" w:rsidRDefault="001B49AD">
      <w:pPr>
        <w:pStyle w:val="Nadpis3"/>
      </w:pPr>
      <w:r w:rsidRPr="00700BCB">
        <w:t>SMLOUVA</w:t>
      </w:r>
    </w:p>
    <w:p w14:paraId="27E399DD" w14:textId="77777777" w:rsidR="00542EE6" w:rsidRPr="00700BCB" w:rsidRDefault="00542EE6">
      <w:pPr>
        <w:jc w:val="center"/>
        <w:rPr>
          <w:sz w:val="22"/>
          <w:szCs w:val="22"/>
        </w:rPr>
      </w:pPr>
    </w:p>
    <w:p w14:paraId="61928E79" w14:textId="28156343" w:rsidR="00542EE6" w:rsidRPr="00700BCB" w:rsidRDefault="00542EE6">
      <w:pPr>
        <w:jc w:val="center"/>
        <w:rPr>
          <w:sz w:val="20"/>
          <w:szCs w:val="20"/>
        </w:rPr>
      </w:pPr>
      <w:r w:rsidRPr="00700BCB">
        <w:rPr>
          <w:sz w:val="22"/>
          <w:szCs w:val="22"/>
        </w:rPr>
        <w:t xml:space="preserve">k veřejné zakázce </w:t>
      </w:r>
      <w:r w:rsidR="00E02EB1" w:rsidRPr="00700BCB">
        <w:rPr>
          <w:sz w:val="22"/>
          <w:szCs w:val="22"/>
        </w:rPr>
        <w:t xml:space="preserve">malého rozsahu </w:t>
      </w:r>
      <w:r w:rsidRPr="00700BCB">
        <w:rPr>
          <w:sz w:val="22"/>
          <w:szCs w:val="22"/>
        </w:rPr>
        <w:t>„</w:t>
      </w:r>
      <w:r w:rsidR="00E02EB1" w:rsidRPr="00700BCB">
        <w:rPr>
          <w:sz w:val="22"/>
          <w:szCs w:val="22"/>
        </w:rPr>
        <w:t xml:space="preserve">Elektronické odbavování cestujících v IDS JMK </w:t>
      </w:r>
      <w:r w:rsidR="009F3EBA" w:rsidRPr="00700BCB">
        <w:rPr>
          <w:sz w:val="22"/>
          <w:szCs w:val="22"/>
        </w:rPr>
        <w:t>–</w:t>
      </w:r>
      <w:r w:rsidR="006E03C3" w:rsidRPr="00700BCB">
        <w:rPr>
          <w:sz w:val="22"/>
          <w:szCs w:val="22"/>
        </w:rPr>
        <w:t xml:space="preserve"> </w:t>
      </w:r>
      <w:r w:rsidR="009F3EBA" w:rsidRPr="00700BCB">
        <w:rPr>
          <w:sz w:val="22"/>
          <w:szCs w:val="22"/>
        </w:rPr>
        <w:t>SW pro čtečky karet</w:t>
      </w:r>
      <w:r w:rsidR="004309C7" w:rsidRPr="00700BCB">
        <w:rPr>
          <w:sz w:val="22"/>
          <w:szCs w:val="22"/>
        </w:rPr>
        <w:t>“</w:t>
      </w:r>
      <w:r w:rsidRPr="00700BCB">
        <w:rPr>
          <w:sz w:val="22"/>
          <w:szCs w:val="22"/>
        </w:rPr>
        <w:t xml:space="preserve"> </w:t>
      </w:r>
    </w:p>
    <w:p w14:paraId="4E7093F8" w14:textId="77777777" w:rsidR="00542EE6" w:rsidRPr="00700BCB" w:rsidRDefault="00542EE6">
      <w:pPr>
        <w:jc w:val="center"/>
        <w:rPr>
          <w:sz w:val="20"/>
          <w:szCs w:val="20"/>
        </w:rPr>
      </w:pPr>
    </w:p>
    <w:p w14:paraId="4FE96D08" w14:textId="77777777" w:rsidR="00EB27C3" w:rsidRPr="00700BCB" w:rsidRDefault="00EB27C3" w:rsidP="00EB27C3">
      <w:pPr>
        <w:jc w:val="center"/>
        <w:rPr>
          <w:b/>
        </w:rPr>
      </w:pPr>
      <w:r w:rsidRPr="00700BCB">
        <w:rPr>
          <w:b/>
        </w:rPr>
        <w:t>I.</w:t>
      </w:r>
    </w:p>
    <w:p w14:paraId="4908A0E0" w14:textId="77777777" w:rsidR="00542EE6" w:rsidRPr="00700BCB" w:rsidRDefault="00542EE6" w:rsidP="00EB27C3">
      <w:pPr>
        <w:jc w:val="center"/>
        <w:rPr>
          <w:b/>
        </w:rPr>
      </w:pPr>
      <w:r w:rsidRPr="00700BCB">
        <w:rPr>
          <w:b/>
        </w:rPr>
        <w:t>Účastníci smlouvy</w:t>
      </w:r>
    </w:p>
    <w:p w14:paraId="6B108A76" w14:textId="77777777" w:rsidR="00542EE6" w:rsidRPr="00700BCB" w:rsidRDefault="00542EE6">
      <w:pPr>
        <w:tabs>
          <w:tab w:val="left" w:pos="360"/>
        </w:tabs>
        <w:spacing w:before="120"/>
        <w:rPr>
          <w:b/>
          <w:szCs w:val="22"/>
        </w:rPr>
      </w:pPr>
      <w:r w:rsidRPr="00700BCB">
        <w:rPr>
          <w:b/>
          <w:szCs w:val="22"/>
        </w:rPr>
        <w:t xml:space="preserve">1. </w:t>
      </w:r>
      <w:r w:rsidRPr="00700BCB">
        <w:rPr>
          <w:b/>
          <w:szCs w:val="22"/>
        </w:rPr>
        <w:tab/>
      </w:r>
      <w:r w:rsidR="00993B7C" w:rsidRPr="00700BCB">
        <w:rPr>
          <w:b/>
          <w:szCs w:val="22"/>
        </w:rPr>
        <w:t xml:space="preserve">KORDIS JMK, </w:t>
      </w:r>
      <w:r w:rsidR="00E02EB1" w:rsidRPr="00700BCB">
        <w:rPr>
          <w:b/>
          <w:szCs w:val="22"/>
        </w:rPr>
        <w:t>a.s.</w:t>
      </w:r>
    </w:p>
    <w:p w14:paraId="749CCFF1" w14:textId="77777777" w:rsidR="00E02EB1" w:rsidRPr="00700BCB" w:rsidRDefault="00E02EB1">
      <w:pPr>
        <w:tabs>
          <w:tab w:val="left" w:pos="360"/>
        </w:tabs>
        <w:spacing w:before="120"/>
      </w:pPr>
      <w:r w:rsidRPr="00700BCB">
        <w:rPr>
          <w:b/>
          <w:szCs w:val="22"/>
        </w:rPr>
        <w:tab/>
      </w:r>
      <w:r w:rsidRPr="00700BCB">
        <w:t>zapsaná v obchodním rejstříku Krajského soudu v Brně oddíl B, vložka 6753</w:t>
      </w:r>
    </w:p>
    <w:p w14:paraId="3EE25327" w14:textId="76A37883" w:rsidR="00542EE6" w:rsidRPr="00700BCB" w:rsidRDefault="00542EE6">
      <w:pPr>
        <w:tabs>
          <w:tab w:val="left" w:pos="360"/>
        </w:tabs>
      </w:pPr>
      <w:r w:rsidRPr="00700BCB">
        <w:tab/>
      </w:r>
      <w:r w:rsidR="00C827BB" w:rsidRPr="00700BCB">
        <w:t>zastoupená</w:t>
      </w:r>
      <w:r w:rsidRPr="00700BCB">
        <w:t xml:space="preserve">: </w:t>
      </w:r>
      <w:r w:rsidRPr="00700BCB">
        <w:tab/>
      </w:r>
      <w:r w:rsidR="00E02EB1" w:rsidRPr="00700BCB">
        <w:t>Ing. Tomášem Soukalem</w:t>
      </w:r>
      <w:r w:rsidR="00993B7C" w:rsidRPr="00700BCB">
        <w:t>,</w:t>
      </w:r>
      <w:r w:rsidR="00E02EB1" w:rsidRPr="00700BCB">
        <w:t xml:space="preserve"> předsedou představenstva</w:t>
      </w:r>
    </w:p>
    <w:p w14:paraId="18F38DC9" w14:textId="075B9286" w:rsidR="00542EE6" w:rsidRPr="00700BCB" w:rsidRDefault="00343BA2">
      <w:pPr>
        <w:tabs>
          <w:tab w:val="left" w:pos="360"/>
        </w:tabs>
      </w:pPr>
      <w:r>
        <w:tab/>
      </w:r>
      <w:r w:rsidR="00542EE6" w:rsidRPr="00700BCB">
        <w:t xml:space="preserve">se sídlem:    </w:t>
      </w:r>
      <w:r w:rsidR="00542EE6" w:rsidRPr="00700BCB">
        <w:tab/>
      </w:r>
      <w:r w:rsidR="00993B7C" w:rsidRPr="00700BCB">
        <w:t>Nové sady 946/30,</w:t>
      </w:r>
      <w:r w:rsidR="00542EE6" w:rsidRPr="00700BCB">
        <w:t xml:space="preserve"> 60</w:t>
      </w:r>
      <w:r w:rsidR="00993B7C" w:rsidRPr="00700BCB">
        <w:t xml:space="preserve">2 00 </w:t>
      </w:r>
      <w:r w:rsidR="00542EE6" w:rsidRPr="00700BCB">
        <w:t>Brno</w:t>
      </w:r>
    </w:p>
    <w:p w14:paraId="529307C0" w14:textId="360EBC39" w:rsidR="00993B7C" w:rsidRPr="00700BCB" w:rsidRDefault="00542EE6">
      <w:pPr>
        <w:tabs>
          <w:tab w:val="left" w:pos="360"/>
        </w:tabs>
      </w:pPr>
      <w:r w:rsidRPr="00700BCB">
        <w:tab/>
        <w:t>IČ</w:t>
      </w:r>
      <w:r w:rsidR="00C827BB" w:rsidRPr="00700BCB">
        <w:t>O</w:t>
      </w:r>
      <w:r w:rsidRPr="00700BCB">
        <w:t xml:space="preserve">:             </w:t>
      </w:r>
      <w:r w:rsidRPr="00700BCB">
        <w:tab/>
      </w:r>
      <w:r w:rsidR="00993B7C" w:rsidRPr="00700BCB">
        <w:t>26298465</w:t>
      </w:r>
    </w:p>
    <w:p w14:paraId="6D9D1F46" w14:textId="77777777" w:rsidR="00542EE6" w:rsidRPr="00700BCB" w:rsidRDefault="00542EE6">
      <w:pPr>
        <w:tabs>
          <w:tab w:val="left" w:pos="360"/>
        </w:tabs>
      </w:pPr>
      <w:r w:rsidRPr="00700BCB">
        <w:tab/>
        <w:t xml:space="preserve">DIČ:             </w:t>
      </w:r>
      <w:r w:rsidRPr="00700BCB">
        <w:tab/>
        <w:t>CZ</w:t>
      </w:r>
      <w:r w:rsidR="00993B7C" w:rsidRPr="00700BCB">
        <w:t>26298465</w:t>
      </w:r>
    </w:p>
    <w:p w14:paraId="3FC5A80E" w14:textId="77777777" w:rsidR="00542EE6" w:rsidRPr="00700BCB" w:rsidRDefault="00542EE6">
      <w:pPr>
        <w:tabs>
          <w:tab w:val="left" w:pos="360"/>
        </w:tabs>
      </w:pPr>
      <w:r w:rsidRPr="00700BCB">
        <w:tab/>
        <w:t xml:space="preserve">bankovní spojení: KB Brno-město, </w:t>
      </w:r>
      <w:proofErr w:type="spellStart"/>
      <w:proofErr w:type="gramStart"/>
      <w:r w:rsidRPr="00700BCB">
        <w:t>č.ú</w:t>
      </w:r>
      <w:proofErr w:type="spellEnd"/>
      <w:r w:rsidRPr="00700BCB">
        <w:t xml:space="preserve">.: </w:t>
      </w:r>
      <w:r w:rsidR="00E02EB1" w:rsidRPr="00700BCB">
        <w:t>27</w:t>
      </w:r>
      <w:proofErr w:type="gramEnd"/>
      <w:r w:rsidR="00993B7C" w:rsidRPr="00700BCB">
        <w:t>-</w:t>
      </w:r>
      <w:r w:rsidR="00E02EB1" w:rsidRPr="00700BCB">
        <w:t>7494550257</w:t>
      </w:r>
      <w:r w:rsidRPr="00700BCB">
        <w:t>/0100</w:t>
      </w:r>
    </w:p>
    <w:p w14:paraId="1CCD0305" w14:textId="77777777" w:rsidR="00542EE6" w:rsidRPr="00700BCB" w:rsidRDefault="00542EE6">
      <w:pPr>
        <w:tabs>
          <w:tab w:val="left" w:pos="360"/>
        </w:tabs>
        <w:ind w:left="360"/>
      </w:pPr>
      <w:r w:rsidRPr="00700BCB">
        <w:t xml:space="preserve">pověřená osoba pro jednání ve věcech technických: </w:t>
      </w:r>
    </w:p>
    <w:p w14:paraId="7FF999CC" w14:textId="3B4000BE" w:rsidR="00542EE6" w:rsidRPr="00700BCB" w:rsidRDefault="0061361F">
      <w:pPr>
        <w:tabs>
          <w:tab w:val="left" w:pos="360"/>
        </w:tabs>
        <w:ind w:left="360"/>
      </w:pPr>
      <w:r w:rsidRPr="00700BCB">
        <w:tab/>
      </w:r>
      <w:r w:rsidRPr="00700BCB">
        <w:tab/>
      </w:r>
      <w:r w:rsidRPr="00700BCB">
        <w:tab/>
      </w:r>
    </w:p>
    <w:p w14:paraId="258E3626" w14:textId="2169527D" w:rsidR="00542EE6" w:rsidRPr="00700BCB" w:rsidRDefault="00542EE6">
      <w:pPr>
        <w:tabs>
          <w:tab w:val="left" w:pos="360"/>
        </w:tabs>
      </w:pPr>
      <w:r w:rsidRPr="00700BCB">
        <w:tab/>
        <w:t xml:space="preserve">tel.:       </w:t>
      </w:r>
      <w:r w:rsidRPr="00700BCB">
        <w:tab/>
      </w:r>
      <w:r w:rsidRPr="00700BCB">
        <w:tab/>
      </w:r>
    </w:p>
    <w:p w14:paraId="5BC02034" w14:textId="608E5A9A" w:rsidR="00542EE6" w:rsidRPr="00700BCB" w:rsidRDefault="00542EE6">
      <w:pPr>
        <w:tabs>
          <w:tab w:val="left" w:pos="360"/>
        </w:tabs>
      </w:pPr>
      <w:r w:rsidRPr="00700BCB">
        <w:tab/>
        <w:t xml:space="preserve">fax:       </w:t>
      </w:r>
      <w:r w:rsidRPr="00700BCB">
        <w:tab/>
      </w:r>
      <w:r w:rsidRPr="00700BCB">
        <w:tab/>
      </w:r>
    </w:p>
    <w:p w14:paraId="74A040E8" w14:textId="5036B3F0" w:rsidR="00542EE6" w:rsidRPr="00700BCB" w:rsidRDefault="00542EE6">
      <w:pPr>
        <w:tabs>
          <w:tab w:val="left" w:pos="360"/>
        </w:tabs>
      </w:pPr>
      <w:r w:rsidRPr="00700BCB">
        <w:rPr>
          <w:i/>
        </w:rPr>
        <w:tab/>
      </w:r>
      <w:r w:rsidRPr="00700BCB">
        <w:t xml:space="preserve">e-mail: </w:t>
      </w:r>
      <w:r w:rsidRPr="00700BCB">
        <w:tab/>
      </w:r>
      <w:r w:rsidRPr="00700BCB">
        <w:tab/>
      </w:r>
    </w:p>
    <w:p w14:paraId="42E6F234" w14:textId="77777777" w:rsidR="00542EE6" w:rsidRPr="00700BCB" w:rsidRDefault="00542EE6">
      <w:pPr>
        <w:tabs>
          <w:tab w:val="left" w:pos="360"/>
        </w:tabs>
        <w:rPr>
          <w:sz w:val="22"/>
          <w:szCs w:val="22"/>
        </w:rPr>
      </w:pPr>
    </w:p>
    <w:p w14:paraId="30E67A5A" w14:textId="77777777" w:rsidR="00542EE6" w:rsidRPr="00700BCB" w:rsidRDefault="00542EE6">
      <w:pPr>
        <w:tabs>
          <w:tab w:val="left" w:pos="360"/>
        </w:tabs>
        <w:jc w:val="right"/>
        <w:rPr>
          <w:i/>
          <w:sz w:val="22"/>
          <w:szCs w:val="22"/>
        </w:rPr>
      </w:pPr>
      <w:r w:rsidRPr="00700BCB">
        <w:rPr>
          <w:i/>
          <w:sz w:val="22"/>
          <w:szCs w:val="22"/>
        </w:rPr>
        <w:tab/>
      </w:r>
      <w:r w:rsidRPr="00700BCB">
        <w:rPr>
          <w:i/>
          <w:sz w:val="22"/>
          <w:szCs w:val="22"/>
        </w:rPr>
        <w:tab/>
      </w:r>
      <w:r w:rsidRPr="00700BCB">
        <w:rPr>
          <w:i/>
          <w:sz w:val="22"/>
          <w:szCs w:val="22"/>
        </w:rPr>
        <w:tab/>
      </w:r>
      <w:r w:rsidRPr="00700BCB">
        <w:rPr>
          <w:i/>
          <w:sz w:val="22"/>
          <w:szCs w:val="22"/>
        </w:rPr>
        <w:tab/>
      </w:r>
      <w:r w:rsidRPr="00700BCB">
        <w:rPr>
          <w:i/>
          <w:sz w:val="22"/>
          <w:szCs w:val="22"/>
        </w:rPr>
        <w:tab/>
      </w:r>
      <w:r w:rsidRPr="00700BCB">
        <w:rPr>
          <w:i/>
          <w:sz w:val="22"/>
          <w:szCs w:val="22"/>
        </w:rPr>
        <w:tab/>
      </w:r>
      <w:r w:rsidRPr="00700BCB">
        <w:rPr>
          <w:i/>
          <w:sz w:val="22"/>
          <w:szCs w:val="22"/>
        </w:rPr>
        <w:tab/>
      </w:r>
      <w:r w:rsidRPr="00700BCB">
        <w:rPr>
          <w:i/>
          <w:sz w:val="22"/>
          <w:szCs w:val="22"/>
        </w:rPr>
        <w:tab/>
      </w:r>
      <w:r w:rsidRPr="00700BCB">
        <w:rPr>
          <w:i/>
          <w:sz w:val="22"/>
          <w:szCs w:val="22"/>
        </w:rPr>
        <w:tab/>
      </w:r>
      <w:r w:rsidRPr="00700BCB">
        <w:rPr>
          <w:i/>
          <w:sz w:val="22"/>
          <w:szCs w:val="22"/>
        </w:rPr>
        <w:tab/>
        <w:t>(dále jen objednatel)</w:t>
      </w:r>
    </w:p>
    <w:p w14:paraId="14F090C9" w14:textId="77777777" w:rsidR="00542EE6" w:rsidRPr="00700BCB" w:rsidRDefault="00542EE6">
      <w:pPr>
        <w:rPr>
          <w:sz w:val="22"/>
          <w:szCs w:val="22"/>
        </w:rPr>
      </w:pPr>
    </w:p>
    <w:p w14:paraId="6BEF2A6F" w14:textId="77777777" w:rsidR="00542EE6" w:rsidRPr="00700BCB" w:rsidRDefault="00542EE6">
      <w:pPr>
        <w:rPr>
          <w:sz w:val="22"/>
          <w:szCs w:val="22"/>
        </w:rPr>
      </w:pPr>
    </w:p>
    <w:p w14:paraId="01F73E01" w14:textId="6231E654" w:rsidR="00542EE6" w:rsidRPr="00700BCB" w:rsidRDefault="00542EE6" w:rsidP="002F199E">
      <w:pPr>
        <w:tabs>
          <w:tab w:val="left" w:pos="360"/>
        </w:tabs>
      </w:pPr>
      <w:r w:rsidRPr="00700BCB">
        <w:rPr>
          <w:b/>
        </w:rPr>
        <w:t>2.</w:t>
      </w:r>
      <w:r w:rsidRPr="00700BCB">
        <w:rPr>
          <w:b/>
        </w:rPr>
        <w:tab/>
      </w:r>
      <w:proofErr w:type="spellStart"/>
      <w:r w:rsidR="002F199E">
        <w:rPr>
          <w:b/>
        </w:rPr>
        <w:t>Ingenico</w:t>
      </w:r>
      <w:proofErr w:type="spellEnd"/>
      <w:r w:rsidR="002F199E">
        <w:rPr>
          <w:b/>
        </w:rPr>
        <w:t xml:space="preserve"> CZ s.r.o.</w:t>
      </w:r>
    </w:p>
    <w:p w14:paraId="05125594" w14:textId="6B461F29" w:rsidR="00542EE6" w:rsidRPr="00700BCB" w:rsidRDefault="00542EE6">
      <w:pPr>
        <w:tabs>
          <w:tab w:val="left" w:pos="360"/>
        </w:tabs>
        <w:ind w:left="360"/>
      </w:pPr>
      <w:r w:rsidRPr="00700BCB">
        <w:t>zapsaná v obchodním rejstříku u soudu v</w:t>
      </w:r>
      <w:r w:rsidR="002F199E">
        <w:t> Praze,</w:t>
      </w:r>
      <w:r w:rsidRPr="00700BCB">
        <w:t xml:space="preserve"> oddíl </w:t>
      </w:r>
      <w:r w:rsidR="002F199E">
        <w:t xml:space="preserve">C, </w:t>
      </w:r>
      <w:r w:rsidRPr="00700BCB">
        <w:t xml:space="preserve">č. vložky </w:t>
      </w:r>
      <w:r w:rsidR="002F199E">
        <w:t>150197</w:t>
      </w:r>
    </w:p>
    <w:p w14:paraId="2B69BE80" w14:textId="46F54816" w:rsidR="00542EE6" w:rsidRPr="00700BCB" w:rsidRDefault="00542EE6" w:rsidP="00CE3F59">
      <w:pPr>
        <w:ind w:left="426" w:hanging="66"/>
      </w:pPr>
      <w:r w:rsidRPr="00700BCB">
        <w:t xml:space="preserve">zastoupený: </w:t>
      </w:r>
      <w:r w:rsidR="002F199E">
        <w:tab/>
        <w:t xml:space="preserve">Francois Alain </w:t>
      </w:r>
      <w:proofErr w:type="spellStart"/>
      <w:r w:rsidR="002F199E">
        <w:t>Voyron</w:t>
      </w:r>
      <w:proofErr w:type="spellEnd"/>
      <w:r w:rsidR="002F199E">
        <w:t>, jednatel</w:t>
      </w:r>
      <w:r w:rsidRPr="00700BCB">
        <w:tab/>
      </w:r>
    </w:p>
    <w:p w14:paraId="12BDF3AA" w14:textId="40AED19D" w:rsidR="00542EE6" w:rsidRPr="00700BCB" w:rsidRDefault="00542EE6" w:rsidP="002F199E">
      <w:pPr>
        <w:tabs>
          <w:tab w:val="left" w:pos="360"/>
          <w:tab w:val="left" w:pos="2127"/>
        </w:tabs>
        <w:ind w:left="360"/>
      </w:pPr>
      <w:r w:rsidRPr="00700BCB">
        <w:t>se sídlem</w:t>
      </w:r>
      <w:r w:rsidR="002F199E">
        <w:t>:</w:t>
      </w:r>
      <w:r w:rsidR="002F199E">
        <w:tab/>
        <w:t>Lazarská 11/6, Nové Město, 120 00 Praha 2</w:t>
      </w:r>
      <w:r w:rsidRPr="00700BCB">
        <w:tab/>
      </w:r>
      <w:r w:rsidRPr="00700BCB">
        <w:tab/>
      </w:r>
    </w:p>
    <w:p w14:paraId="1C397150" w14:textId="636794CC" w:rsidR="00542EE6" w:rsidRPr="00700BCB" w:rsidRDefault="00542EE6">
      <w:pPr>
        <w:tabs>
          <w:tab w:val="left" w:pos="360"/>
        </w:tabs>
        <w:ind w:left="360"/>
      </w:pPr>
      <w:r w:rsidRPr="00700BCB">
        <w:t xml:space="preserve">IČ: </w:t>
      </w:r>
      <w:r w:rsidRPr="00700BCB">
        <w:tab/>
      </w:r>
      <w:r w:rsidR="002F199E">
        <w:tab/>
        <w:t>28869591</w:t>
      </w:r>
      <w:r w:rsidRPr="00700BCB">
        <w:tab/>
      </w:r>
    </w:p>
    <w:p w14:paraId="62BCD883" w14:textId="148F95B1" w:rsidR="00542EE6" w:rsidRPr="00700BCB" w:rsidRDefault="00542EE6">
      <w:pPr>
        <w:tabs>
          <w:tab w:val="left" w:pos="360"/>
        </w:tabs>
        <w:ind w:left="360"/>
      </w:pPr>
      <w:r w:rsidRPr="00700BCB">
        <w:t xml:space="preserve">DIČ: </w:t>
      </w:r>
      <w:r w:rsidR="002F199E">
        <w:tab/>
      </w:r>
      <w:r w:rsidR="002F199E">
        <w:tab/>
        <w:t>CZ28869591</w:t>
      </w:r>
      <w:r w:rsidRPr="00700BCB">
        <w:tab/>
      </w:r>
      <w:r w:rsidRPr="00700BCB">
        <w:tab/>
      </w:r>
    </w:p>
    <w:p w14:paraId="01CAFA40" w14:textId="5FDD10AE" w:rsidR="00542EE6" w:rsidRPr="00700BCB" w:rsidRDefault="00542EE6">
      <w:pPr>
        <w:tabs>
          <w:tab w:val="left" w:pos="360"/>
        </w:tabs>
        <w:ind w:left="360"/>
      </w:pPr>
      <w:r w:rsidRPr="00700BCB">
        <w:t>bankovní spojení:</w:t>
      </w:r>
      <w:r w:rsidR="002F199E">
        <w:tab/>
        <w:t xml:space="preserve">Komerční banka Praha, </w:t>
      </w:r>
      <w:proofErr w:type="spellStart"/>
      <w:proofErr w:type="gramStart"/>
      <w:r w:rsidR="002F199E">
        <w:t>č.ú</w:t>
      </w:r>
      <w:proofErr w:type="spellEnd"/>
      <w:r w:rsidR="002F199E">
        <w:t>.: 43</w:t>
      </w:r>
      <w:proofErr w:type="gramEnd"/>
      <w:r w:rsidR="002F199E">
        <w:t>-4200770227/0100</w:t>
      </w:r>
    </w:p>
    <w:p w14:paraId="62EF28DD" w14:textId="5DA1F0E7" w:rsidR="00542EE6" w:rsidRPr="00700BCB" w:rsidRDefault="00542EE6">
      <w:pPr>
        <w:tabs>
          <w:tab w:val="left" w:pos="360"/>
        </w:tabs>
        <w:ind w:left="360"/>
      </w:pPr>
      <w:r w:rsidRPr="00700BCB">
        <w:t xml:space="preserve">pověřená osoba pro jednání ve věcech technických: </w:t>
      </w:r>
    </w:p>
    <w:p w14:paraId="0BFF884C" w14:textId="28A3AB48" w:rsidR="00542EE6" w:rsidRPr="00700BCB" w:rsidRDefault="00542EE6">
      <w:pPr>
        <w:tabs>
          <w:tab w:val="left" w:pos="360"/>
        </w:tabs>
        <w:ind w:left="360"/>
      </w:pPr>
      <w:r w:rsidRPr="00700BCB">
        <w:t xml:space="preserve">tel.: </w:t>
      </w:r>
      <w:r w:rsidR="002F199E">
        <w:tab/>
      </w:r>
      <w:r w:rsidR="002F199E">
        <w:tab/>
      </w:r>
      <w:r w:rsidRPr="00700BCB">
        <w:tab/>
      </w:r>
      <w:r w:rsidRPr="00700BCB">
        <w:tab/>
      </w:r>
    </w:p>
    <w:p w14:paraId="651C8634" w14:textId="29EEA912" w:rsidR="00542EE6" w:rsidRPr="00700BCB" w:rsidRDefault="00542EE6">
      <w:pPr>
        <w:tabs>
          <w:tab w:val="left" w:pos="360"/>
        </w:tabs>
        <w:ind w:left="360"/>
      </w:pPr>
      <w:r w:rsidRPr="00700BCB">
        <w:t xml:space="preserve">fax: </w:t>
      </w:r>
      <w:r w:rsidR="002F199E">
        <w:tab/>
      </w:r>
      <w:r w:rsidR="002F199E">
        <w:tab/>
      </w:r>
      <w:r w:rsidRPr="00700BCB">
        <w:tab/>
      </w:r>
      <w:r w:rsidRPr="00700BCB">
        <w:tab/>
      </w:r>
    </w:p>
    <w:p w14:paraId="12555462" w14:textId="43D8EF0E" w:rsidR="00542EE6" w:rsidRPr="00700BCB" w:rsidRDefault="00542EE6">
      <w:pPr>
        <w:tabs>
          <w:tab w:val="left" w:pos="360"/>
        </w:tabs>
        <w:ind w:left="360"/>
        <w:rPr>
          <w:sz w:val="22"/>
          <w:szCs w:val="22"/>
        </w:rPr>
      </w:pPr>
      <w:r w:rsidRPr="00700BCB">
        <w:t xml:space="preserve">e-mail: </w:t>
      </w:r>
      <w:r w:rsidR="002F199E">
        <w:tab/>
      </w:r>
      <w:r w:rsidR="002F199E">
        <w:tab/>
      </w:r>
      <w:r w:rsidRPr="00700BCB">
        <w:tab/>
      </w:r>
      <w:r w:rsidRPr="00700BCB">
        <w:tab/>
      </w:r>
    </w:p>
    <w:p w14:paraId="6E92DEC2" w14:textId="77777777" w:rsidR="00542EE6" w:rsidRPr="00700BCB" w:rsidRDefault="00542EE6">
      <w:pPr>
        <w:tabs>
          <w:tab w:val="left" w:pos="360"/>
        </w:tabs>
        <w:jc w:val="right"/>
        <w:rPr>
          <w:i/>
          <w:sz w:val="22"/>
          <w:szCs w:val="22"/>
        </w:rPr>
      </w:pPr>
      <w:r w:rsidRPr="00700BCB">
        <w:rPr>
          <w:i/>
          <w:sz w:val="22"/>
          <w:szCs w:val="22"/>
        </w:rPr>
        <w:tab/>
      </w:r>
      <w:r w:rsidRPr="00700BCB">
        <w:rPr>
          <w:i/>
          <w:sz w:val="22"/>
          <w:szCs w:val="22"/>
        </w:rPr>
        <w:tab/>
      </w:r>
      <w:r w:rsidRPr="00700BCB">
        <w:rPr>
          <w:i/>
          <w:sz w:val="22"/>
          <w:szCs w:val="22"/>
        </w:rPr>
        <w:tab/>
      </w:r>
      <w:r w:rsidRPr="00700BCB">
        <w:rPr>
          <w:i/>
          <w:sz w:val="22"/>
          <w:szCs w:val="22"/>
        </w:rPr>
        <w:tab/>
      </w:r>
      <w:r w:rsidRPr="00700BCB">
        <w:rPr>
          <w:i/>
          <w:sz w:val="22"/>
          <w:szCs w:val="22"/>
        </w:rPr>
        <w:tab/>
      </w:r>
      <w:r w:rsidRPr="00700BCB">
        <w:rPr>
          <w:i/>
          <w:sz w:val="22"/>
          <w:szCs w:val="22"/>
        </w:rPr>
        <w:tab/>
      </w:r>
      <w:r w:rsidRPr="00700BCB">
        <w:rPr>
          <w:i/>
          <w:sz w:val="22"/>
          <w:szCs w:val="22"/>
        </w:rPr>
        <w:tab/>
      </w:r>
      <w:r w:rsidRPr="00700BCB">
        <w:rPr>
          <w:i/>
          <w:sz w:val="22"/>
          <w:szCs w:val="22"/>
        </w:rPr>
        <w:tab/>
      </w:r>
      <w:r w:rsidRPr="00700BCB">
        <w:rPr>
          <w:i/>
          <w:sz w:val="22"/>
          <w:szCs w:val="22"/>
        </w:rPr>
        <w:tab/>
      </w:r>
      <w:r w:rsidRPr="00700BCB">
        <w:rPr>
          <w:i/>
          <w:sz w:val="22"/>
          <w:szCs w:val="22"/>
        </w:rPr>
        <w:tab/>
        <w:t xml:space="preserve">(dále jen </w:t>
      </w:r>
      <w:r w:rsidR="00CB51FC" w:rsidRPr="00700BCB">
        <w:rPr>
          <w:i/>
          <w:sz w:val="22"/>
          <w:szCs w:val="22"/>
        </w:rPr>
        <w:t>zhotovitel</w:t>
      </w:r>
      <w:r w:rsidRPr="00700BCB">
        <w:rPr>
          <w:i/>
          <w:sz w:val="22"/>
          <w:szCs w:val="22"/>
        </w:rPr>
        <w:t>)</w:t>
      </w:r>
    </w:p>
    <w:p w14:paraId="1378AA4C" w14:textId="77777777" w:rsidR="00542EE6" w:rsidRPr="00700BCB" w:rsidRDefault="00542EE6">
      <w:pPr>
        <w:jc w:val="center"/>
        <w:rPr>
          <w:sz w:val="22"/>
          <w:szCs w:val="22"/>
        </w:rPr>
      </w:pPr>
    </w:p>
    <w:p w14:paraId="5C4509F5" w14:textId="77777777" w:rsidR="00DF2023" w:rsidRPr="00700BCB" w:rsidRDefault="00DF2023" w:rsidP="00DF2023">
      <w:pPr>
        <w:spacing w:after="40"/>
        <w:rPr>
          <w:szCs w:val="22"/>
        </w:rPr>
      </w:pPr>
    </w:p>
    <w:p w14:paraId="5F9BE01B" w14:textId="77777777" w:rsidR="00DF2023" w:rsidRPr="00700BCB" w:rsidRDefault="00DF2023" w:rsidP="00DF2023">
      <w:pPr>
        <w:spacing w:after="40"/>
        <w:jc w:val="center"/>
        <w:rPr>
          <w:b/>
          <w:szCs w:val="22"/>
        </w:rPr>
      </w:pPr>
      <w:r w:rsidRPr="00700BCB">
        <w:rPr>
          <w:b/>
          <w:szCs w:val="22"/>
        </w:rPr>
        <w:t>II.</w:t>
      </w:r>
    </w:p>
    <w:p w14:paraId="79F15F6B" w14:textId="77777777" w:rsidR="00DF2023" w:rsidRPr="00700BCB" w:rsidRDefault="00DF2023" w:rsidP="00DF2023">
      <w:pPr>
        <w:spacing w:after="40"/>
        <w:jc w:val="center"/>
        <w:rPr>
          <w:b/>
          <w:szCs w:val="22"/>
        </w:rPr>
      </w:pPr>
      <w:r w:rsidRPr="00700BCB">
        <w:rPr>
          <w:b/>
          <w:szCs w:val="22"/>
        </w:rPr>
        <w:t>Základní ustanovení</w:t>
      </w:r>
    </w:p>
    <w:p w14:paraId="3BE6967D" w14:textId="77777777" w:rsidR="00DF2023" w:rsidRPr="00700BCB" w:rsidRDefault="00DF2023" w:rsidP="00DF2023">
      <w:pPr>
        <w:spacing w:after="40"/>
        <w:jc w:val="both"/>
        <w:rPr>
          <w:b/>
          <w:szCs w:val="22"/>
        </w:rPr>
      </w:pPr>
    </w:p>
    <w:p w14:paraId="1828149A" w14:textId="77777777" w:rsidR="00DF2023" w:rsidRPr="00700BCB" w:rsidRDefault="00DF2023" w:rsidP="00090FBD">
      <w:pPr>
        <w:numPr>
          <w:ilvl w:val="0"/>
          <w:numId w:val="1"/>
        </w:numPr>
        <w:tabs>
          <w:tab w:val="clear" w:pos="720"/>
          <w:tab w:val="left" w:pos="284"/>
        </w:tabs>
        <w:spacing w:after="40"/>
        <w:ind w:left="284" w:hanging="284"/>
        <w:jc w:val="both"/>
        <w:rPr>
          <w:szCs w:val="22"/>
        </w:rPr>
      </w:pPr>
      <w:r w:rsidRPr="00700BCB">
        <w:rPr>
          <w:szCs w:val="22"/>
        </w:rPr>
        <w:t>Smluvní strany uzavírají tuto smlouvu v souladu se zák. č. 121/2000 Sb., o právu autorském, o právech souvisejících s právem autorským a o změně některých zákonů (dále jen autorský zákon), ve znění pozdějších předpisů a v souladu s </w:t>
      </w:r>
      <w:proofErr w:type="spellStart"/>
      <w:r w:rsidRPr="00700BCB">
        <w:rPr>
          <w:szCs w:val="22"/>
        </w:rPr>
        <w:t>ust</w:t>
      </w:r>
      <w:proofErr w:type="spellEnd"/>
      <w:r w:rsidRPr="00700BCB">
        <w:rPr>
          <w:szCs w:val="22"/>
        </w:rPr>
        <w:t xml:space="preserve">. § </w:t>
      </w:r>
      <w:r w:rsidR="00E02EB1" w:rsidRPr="00700BCB">
        <w:rPr>
          <w:szCs w:val="22"/>
        </w:rPr>
        <w:t>2586</w:t>
      </w:r>
      <w:r w:rsidRPr="00700BCB">
        <w:rPr>
          <w:szCs w:val="22"/>
        </w:rPr>
        <w:t xml:space="preserve"> a násl. zák. č. </w:t>
      </w:r>
      <w:r w:rsidR="00283DF2" w:rsidRPr="00700BCB">
        <w:rPr>
          <w:szCs w:val="22"/>
        </w:rPr>
        <w:t>89/2012</w:t>
      </w:r>
      <w:r w:rsidRPr="00700BCB">
        <w:rPr>
          <w:szCs w:val="22"/>
        </w:rPr>
        <w:t xml:space="preserve"> Sb., o</w:t>
      </w:r>
      <w:r w:rsidR="00283DF2" w:rsidRPr="00700BCB">
        <w:rPr>
          <w:szCs w:val="22"/>
        </w:rPr>
        <w:t>bčanského</w:t>
      </w:r>
      <w:r w:rsidRPr="00700BCB">
        <w:rPr>
          <w:szCs w:val="22"/>
        </w:rPr>
        <w:t xml:space="preserve"> zákoníku</w:t>
      </w:r>
      <w:r w:rsidR="00283DF2" w:rsidRPr="00700BCB">
        <w:rPr>
          <w:szCs w:val="22"/>
        </w:rPr>
        <w:t>.</w:t>
      </w:r>
    </w:p>
    <w:p w14:paraId="54AB0D98" w14:textId="77777777" w:rsidR="00DF2023" w:rsidRPr="00700BCB" w:rsidRDefault="00DF2023" w:rsidP="00090FBD">
      <w:pPr>
        <w:numPr>
          <w:ilvl w:val="0"/>
          <w:numId w:val="1"/>
        </w:numPr>
        <w:tabs>
          <w:tab w:val="clear" w:pos="720"/>
          <w:tab w:val="left" w:pos="284"/>
        </w:tabs>
        <w:spacing w:after="40"/>
        <w:ind w:left="284" w:hanging="284"/>
        <w:jc w:val="both"/>
        <w:rPr>
          <w:szCs w:val="22"/>
        </w:rPr>
      </w:pPr>
      <w:r w:rsidRPr="00700BCB">
        <w:rPr>
          <w:szCs w:val="22"/>
        </w:rPr>
        <w:t>Smluvní strany prohlašují, že údaje uvedené v čl. I. smlouvy a též oprávnění k podnikání jsou v souladu s právní skutečností v době uzavření smlouvy. Smluvní strany se zavazují, že změny dotčených údajů oznámí bez prodlení druhé smluvní straně.</w:t>
      </w:r>
    </w:p>
    <w:p w14:paraId="41355C28" w14:textId="77777777" w:rsidR="00DF2023" w:rsidRDefault="00DF2023" w:rsidP="00090FBD">
      <w:pPr>
        <w:numPr>
          <w:ilvl w:val="0"/>
          <w:numId w:val="1"/>
        </w:numPr>
        <w:tabs>
          <w:tab w:val="clear" w:pos="720"/>
          <w:tab w:val="left" w:pos="284"/>
        </w:tabs>
        <w:spacing w:after="40"/>
        <w:ind w:left="284" w:hanging="284"/>
        <w:jc w:val="both"/>
        <w:rPr>
          <w:szCs w:val="22"/>
        </w:rPr>
      </w:pPr>
      <w:r w:rsidRPr="00700BCB">
        <w:rPr>
          <w:szCs w:val="22"/>
        </w:rPr>
        <w:t>Účelem uzavření této smlouvy je dodání díla a poskytnutí oprávnění k výkonu práva takto vytvořené dílo užít způsobem stanoveným v čl. IV. této smlouvy.</w:t>
      </w:r>
    </w:p>
    <w:p w14:paraId="5F10D440" w14:textId="77777777" w:rsidR="00343BA2" w:rsidRPr="00700BCB" w:rsidRDefault="00343BA2" w:rsidP="00343BA2">
      <w:pPr>
        <w:tabs>
          <w:tab w:val="left" w:pos="284"/>
        </w:tabs>
        <w:spacing w:after="40"/>
        <w:ind w:left="284"/>
        <w:jc w:val="both"/>
        <w:rPr>
          <w:szCs w:val="22"/>
        </w:rPr>
      </w:pPr>
    </w:p>
    <w:p w14:paraId="371D3F80" w14:textId="77777777" w:rsidR="00DF2023" w:rsidRPr="00700BCB" w:rsidRDefault="00DF2023" w:rsidP="00090FBD">
      <w:pPr>
        <w:numPr>
          <w:ilvl w:val="0"/>
          <w:numId w:val="1"/>
        </w:numPr>
        <w:tabs>
          <w:tab w:val="clear" w:pos="720"/>
          <w:tab w:val="left" w:pos="284"/>
        </w:tabs>
        <w:spacing w:after="40"/>
        <w:ind w:left="284" w:hanging="284"/>
        <w:jc w:val="both"/>
        <w:rPr>
          <w:szCs w:val="22"/>
        </w:rPr>
      </w:pPr>
      <w:r w:rsidRPr="00700BCB">
        <w:rPr>
          <w:szCs w:val="22"/>
        </w:rPr>
        <w:lastRenderedPageBreak/>
        <w:t>Zhotovitel prohlašuje, že:</w:t>
      </w:r>
    </w:p>
    <w:p w14:paraId="7819EA96" w14:textId="77777777" w:rsidR="00DF2023" w:rsidRPr="00700BCB" w:rsidRDefault="00DF2023" w:rsidP="00090FBD">
      <w:pPr>
        <w:numPr>
          <w:ilvl w:val="1"/>
          <w:numId w:val="1"/>
        </w:numPr>
        <w:tabs>
          <w:tab w:val="clear" w:pos="1440"/>
          <w:tab w:val="num" w:pos="792"/>
        </w:tabs>
        <w:spacing w:after="40"/>
        <w:ind w:left="792"/>
        <w:jc w:val="both"/>
        <w:rPr>
          <w:szCs w:val="22"/>
        </w:rPr>
      </w:pPr>
      <w:r w:rsidRPr="00700BCB">
        <w:rPr>
          <w:szCs w:val="22"/>
        </w:rPr>
        <w:t>je odborně způsobilý k zajištění předmětu smlouvy,</w:t>
      </w:r>
    </w:p>
    <w:p w14:paraId="15497B93" w14:textId="77777777" w:rsidR="00DF2023" w:rsidRPr="00700BCB" w:rsidRDefault="00DF2023" w:rsidP="00090FBD">
      <w:pPr>
        <w:numPr>
          <w:ilvl w:val="1"/>
          <w:numId w:val="1"/>
        </w:numPr>
        <w:tabs>
          <w:tab w:val="clear" w:pos="1440"/>
          <w:tab w:val="num" w:pos="792"/>
        </w:tabs>
        <w:spacing w:after="40"/>
        <w:ind w:left="792"/>
        <w:jc w:val="both"/>
        <w:rPr>
          <w:szCs w:val="22"/>
        </w:rPr>
      </w:pPr>
      <w:r w:rsidRPr="00700BCB">
        <w:rPr>
          <w:szCs w:val="22"/>
        </w:rPr>
        <w:t>je ve smyslu § 58 autorského zákona vykonavatelem majetkových práv autora k dílu, které jako předmět této smlouvy vytvoří jeho zaměstnanec při plnění pracovněprávních povinností.</w:t>
      </w:r>
    </w:p>
    <w:p w14:paraId="3F166C47" w14:textId="77777777" w:rsidR="00DF2023" w:rsidRPr="00700BCB" w:rsidRDefault="00DF2023" w:rsidP="00DF2023">
      <w:pPr>
        <w:tabs>
          <w:tab w:val="left" w:pos="360"/>
        </w:tabs>
        <w:spacing w:after="40"/>
        <w:jc w:val="both"/>
        <w:rPr>
          <w:szCs w:val="22"/>
        </w:rPr>
      </w:pPr>
    </w:p>
    <w:p w14:paraId="5A44AA45" w14:textId="77777777" w:rsidR="00DF2023" w:rsidRPr="00700BCB" w:rsidRDefault="00DF2023" w:rsidP="00DF2023">
      <w:pPr>
        <w:tabs>
          <w:tab w:val="left" w:pos="360"/>
        </w:tabs>
        <w:spacing w:after="40"/>
        <w:ind w:left="-24"/>
        <w:jc w:val="both"/>
        <w:rPr>
          <w:szCs w:val="22"/>
        </w:rPr>
      </w:pPr>
    </w:p>
    <w:p w14:paraId="1745080A" w14:textId="77777777" w:rsidR="00DF2023" w:rsidRPr="00700BCB" w:rsidRDefault="00DF2023" w:rsidP="00DF2023">
      <w:pPr>
        <w:tabs>
          <w:tab w:val="left" w:pos="360"/>
        </w:tabs>
        <w:spacing w:after="40"/>
        <w:jc w:val="center"/>
        <w:rPr>
          <w:b/>
          <w:szCs w:val="22"/>
        </w:rPr>
      </w:pPr>
      <w:r w:rsidRPr="00700BCB">
        <w:rPr>
          <w:b/>
          <w:szCs w:val="22"/>
        </w:rPr>
        <w:t>III.</w:t>
      </w:r>
    </w:p>
    <w:p w14:paraId="4E521B7C" w14:textId="77777777" w:rsidR="00DF2023" w:rsidRPr="00700BCB" w:rsidRDefault="00DF2023" w:rsidP="00DF2023">
      <w:pPr>
        <w:tabs>
          <w:tab w:val="left" w:pos="360"/>
        </w:tabs>
        <w:spacing w:after="40"/>
        <w:jc w:val="center"/>
        <w:rPr>
          <w:b/>
          <w:szCs w:val="22"/>
        </w:rPr>
      </w:pPr>
      <w:r w:rsidRPr="00700BCB">
        <w:rPr>
          <w:b/>
          <w:szCs w:val="22"/>
        </w:rPr>
        <w:t>Předmět smlouvy</w:t>
      </w:r>
    </w:p>
    <w:p w14:paraId="3EF53233" w14:textId="77777777" w:rsidR="00DF2023" w:rsidRPr="00700BCB" w:rsidRDefault="00DF2023" w:rsidP="00DF2023">
      <w:pPr>
        <w:tabs>
          <w:tab w:val="left" w:pos="360"/>
        </w:tabs>
        <w:spacing w:after="40"/>
        <w:jc w:val="both"/>
        <w:rPr>
          <w:szCs w:val="22"/>
        </w:rPr>
      </w:pPr>
    </w:p>
    <w:p w14:paraId="5F93934F" w14:textId="3AB63D10" w:rsidR="00B96A5A" w:rsidRPr="00700BCB" w:rsidRDefault="00B96A5A" w:rsidP="00090FBD">
      <w:pPr>
        <w:pStyle w:val="Prosttext"/>
        <w:numPr>
          <w:ilvl w:val="0"/>
          <w:numId w:val="14"/>
        </w:numPr>
        <w:ind w:left="284" w:hanging="284"/>
        <w:rPr>
          <w:rFonts w:ascii="Times New Roman" w:hAnsi="Times New Roman"/>
          <w:sz w:val="24"/>
          <w:szCs w:val="24"/>
        </w:rPr>
      </w:pPr>
      <w:r w:rsidRPr="00700BCB">
        <w:rPr>
          <w:rFonts w:ascii="Times New Roman" w:hAnsi="Times New Roman"/>
          <w:sz w:val="24"/>
          <w:szCs w:val="24"/>
        </w:rPr>
        <w:t xml:space="preserve">Předmětem </w:t>
      </w:r>
      <w:r w:rsidR="00BA718F" w:rsidRPr="00700BCB">
        <w:rPr>
          <w:rFonts w:ascii="Times New Roman" w:hAnsi="Times New Roman"/>
          <w:sz w:val="24"/>
          <w:szCs w:val="24"/>
        </w:rPr>
        <w:t xml:space="preserve">smlouvy je provedení </w:t>
      </w:r>
      <w:r w:rsidRPr="00700BCB">
        <w:rPr>
          <w:rFonts w:ascii="Times New Roman" w:hAnsi="Times New Roman"/>
          <w:sz w:val="24"/>
          <w:szCs w:val="24"/>
        </w:rPr>
        <w:t>díla:</w:t>
      </w:r>
    </w:p>
    <w:p w14:paraId="7E551ACC" w14:textId="3665022B" w:rsidR="00B16785" w:rsidRPr="00700BCB" w:rsidRDefault="00B16785" w:rsidP="00B16785">
      <w:pPr>
        <w:pStyle w:val="Odstavecseseznamem"/>
        <w:suppressAutoHyphens/>
        <w:spacing w:before="60" w:after="60"/>
        <w:ind w:left="284"/>
        <w:contextualSpacing/>
        <w:jc w:val="both"/>
      </w:pPr>
      <w:proofErr w:type="gramStart"/>
      <w:r w:rsidRPr="00700BCB">
        <w:t>a) Vytvoření</w:t>
      </w:r>
      <w:proofErr w:type="gramEnd"/>
      <w:r w:rsidRPr="00700BCB">
        <w:t xml:space="preserve"> SW pro čtečky bankovních karet, </w:t>
      </w:r>
      <w:proofErr w:type="gramStart"/>
      <w:r w:rsidRPr="00700BCB">
        <w:t>který:</w:t>
      </w:r>
      <w:proofErr w:type="gramEnd"/>
    </w:p>
    <w:p w14:paraId="21F1ED89" w14:textId="1497BB77" w:rsidR="00B16785" w:rsidRPr="00700BCB" w:rsidRDefault="00B16785" w:rsidP="00090FBD">
      <w:pPr>
        <w:pStyle w:val="Odstavecseseznamem"/>
        <w:numPr>
          <w:ilvl w:val="1"/>
          <w:numId w:val="16"/>
        </w:numPr>
        <w:suppressAutoHyphens/>
        <w:spacing w:before="60" w:after="60"/>
        <w:ind w:left="851" w:hanging="425"/>
        <w:contextualSpacing/>
        <w:jc w:val="both"/>
      </w:pPr>
      <w:r w:rsidRPr="00700BCB">
        <w:t>umožní načtení bezkontaktních bankovních karet a převedení jejich čísla do tokenu dle specifikace dodané objednatelem;</w:t>
      </w:r>
    </w:p>
    <w:p w14:paraId="59326A20" w14:textId="77777777" w:rsidR="00B16785" w:rsidRPr="00700BCB" w:rsidRDefault="00B16785" w:rsidP="00090FBD">
      <w:pPr>
        <w:pStyle w:val="Odstavecseseznamem"/>
        <w:numPr>
          <w:ilvl w:val="1"/>
          <w:numId w:val="16"/>
        </w:numPr>
        <w:suppressAutoHyphens/>
        <w:spacing w:before="60" w:after="60"/>
        <w:ind w:left="851" w:hanging="425"/>
        <w:contextualSpacing/>
        <w:jc w:val="both"/>
      </w:pPr>
      <w:r w:rsidRPr="00700BCB">
        <w:t xml:space="preserve">umožní načtení UID proprietárních karet </w:t>
      </w:r>
      <w:proofErr w:type="spellStart"/>
      <w:r w:rsidRPr="00700BCB">
        <w:t>Mifare</w:t>
      </w:r>
      <w:proofErr w:type="spellEnd"/>
      <w:r w:rsidRPr="00700BCB">
        <w:t xml:space="preserve"> </w:t>
      </w:r>
      <w:proofErr w:type="spellStart"/>
      <w:r w:rsidRPr="00700BCB">
        <w:t>Desfire</w:t>
      </w:r>
      <w:proofErr w:type="spellEnd"/>
      <w:r w:rsidRPr="00700BCB">
        <w:t xml:space="preserve"> a </w:t>
      </w:r>
      <w:proofErr w:type="spellStart"/>
      <w:r w:rsidRPr="00700BCB">
        <w:t>Mifare</w:t>
      </w:r>
      <w:proofErr w:type="spellEnd"/>
      <w:r w:rsidRPr="00700BCB">
        <w:t xml:space="preserve"> Standard bez nutnosti </w:t>
      </w:r>
      <w:proofErr w:type="spellStart"/>
      <w:r w:rsidRPr="00700BCB">
        <w:t>tokenizace</w:t>
      </w:r>
      <w:proofErr w:type="spellEnd"/>
      <w:r w:rsidRPr="00700BCB">
        <w:t xml:space="preserve"> nebo s </w:t>
      </w:r>
      <w:proofErr w:type="spellStart"/>
      <w:r w:rsidRPr="00700BCB">
        <w:t>tokenizací</w:t>
      </w:r>
      <w:proofErr w:type="spellEnd"/>
      <w:r w:rsidRPr="00700BCB">
        <w:t xml:space="preserve">; </w:t>
      </w:r>
    </w:p>
    <w:p w14:paraId="7E1E20CB" w14:textId="01D35115" w:rsidR="00B16785" w:rsidRPr="00700BCB" w:rsidRDefault="00B16785" w:rsidP="00090FBD">
      <w:pPr>
        <w:pStyle w:val="Odstavecseseznamem"/>
        <w:numPr>
          <w:ilvl w:val="1"/>
          <w:numId w:val="16"/>
        </w:numPr>
        <w:suppressAutoHyphens/>
        <w:spacing w:before="60" w:after="60"/>
        <w:ind w:left="851" w:hanging="425"/>
        <w:contextualSpacing/>
        <w:jc w:val="both"/>
      </w:pPr>
      <w:r w:rsidRPr="00700BCB">
        <w:t xml:space="preserve">umožní předání těchto údajů prostřednictvím rozhraní </w:t>
      </w:r>
      <w:proofErr w:type="spellStart"/>
      <w:r w:rsidRPr="00700BCB">
        <w:t>bluetooth</w:t>
      </w:r>
      <w:proofErr w:type="spellEnd"/>
      <w:r w:rsidRPr="00700BCB">
        <w:t xml:space="preserve"> (případně dalších rozhraní </w:t>
      </w:r>
      <w:proofErr w:type="spellStart"/>
      <w:r w:rsidRPr="00700BCB">
        <w:t>WiFi</w:t>
      </w:r>
      <w:proofErr w:type="spellEnd"/>
      <w:r w:rsidRPr="00700BCB">
        <w:t xml:space="preserve"> nebo kabelem) do dalších aplikací v propojeném mobilním telefonu</w:t>
      </w:r>
      <w:r w:rsidR="00AB2393">
        <w:t xml:space="preserve"> případně tabletu</w:t>
      </w:r>
      <w:r w:rsidRPr="00700BCB">
        <w:t xml:space="preserve"> s operačním systémem Android 4.2 a výše.</w:t>
      </w:r>
    </w:p>
    <w:p w14:paraId="64DCFD69" w14:textId="5C10FC05" w:rsidR="00B16785" w:rsidRPr="00700BCB" w:rsidRDefault="00B16785" w:rsidP="00B16785">
      <w:pPr>
        <w:pStyle w:val="Odstavecseseznamem"/>
        <w:suppressAutoHyphens/>
        <w:spacing w:before="60" w:after="60"/>
        <w:ind w:left="284"/>
        <w:contextualSpacing/>
        <w:jc w:val="both"/>
      </w:pPr>
      <w:r w:rsidRPr="00700BCB">
        <w:t xml:space="preserve">b) Vytvoření SW pro operační systém Android ve verzi 4.2 a výše, který umožní propojení aplikace jiného dodavatele v mobilním telefonu se čtečkou a na vyžádání předání čtečkou načtených tokenů a UID. </w:t>
      </w:r>
    </w:p>
    <w:p w14:paraId="0CF2941E" w14:textId="12A121D6" w:rsidR="00B16785" w:rsidRPr="00700BCB" w:rsidRDefault="00B16785" w:rsidP="00B16785">
      <w:pPr>
        <w:pStyle w:val="Odstavecseseznamem"/>
        <w:suppressAutoHyphens/>
        <w:spacing w:before="60" w:after="60"/>
        <w:ind w:left="284"/>
        <w:contextualSpacing/>
        <w:jc w:val="both"/>
      </w:pPr>
      <w:r w:rsidRPr="00700BCB">
        <w:t>c) Předání popisů přístupových rozhraní a spolupráce na případných úpravách SW tak, aby bylo vzniklé řešení funkční.</w:t>
      </w:r>
    </w:p>
    <w:p w14:paraId="592C71D6" w14:textId="1BFF796F" w:rsidR="00B16785" w:rsidRPr="00700BCB" w:rsidRDefault="00B16785" w:rsidP="00B16785">
      <w:pPr>
        <w:pStyle w:val="Odstavecseseznamem"/>
        <w:suppressAutoHyphens/>
        <w:spacing w:before="60" w:after="60"/>
        <w:ind w:left="284"/>
        <w:contextualSpacing/>
        <w:jc w:val="both"/>
      </w:pPr>
      <w:r w:rsidRPr="00700BCB">
        <w:t>d) Technická podpora vytvořeného SW do 31. 12. 2019.</w:t>
      </w:r>
    </w:p>
    <w:p w14:paraId="458057B1" w14:textId="5D5679FF" w:rsidR="00D407EE" w:rsidRPr="00700BCB" w:rsidRDefault="00B16785" w:rsidP="00D407EE">
      <w:pPr>
        <w:pStyle w:val="Odstavecseseznamem"/>
        <w:tabs>
          <w:tab w:val="num" w:pos="284"/>
        </w:tabs>
        <w:suppressAutoHyphens/>
        <w:spacing w:before="60" w:after="60"/>
        <w:ind w:left="284"/>
        <w:contextualSpacing/>
        <w:jc w:val="both"/>
      </w:pPr>
      <w:r w:rsidRPr="00700BCB">
        <w:t xml:space="preserve">e) </w:t>
      </w:r>
      <w:r w:rsidR="00AB2393">
        <w:t>Provedení i</w:t>
      </w:r>
      <w:r w:rsidRPr="00700BCB">
        <w:t>nstalace SW dle parametrů uvedených výše do 120 čteček bankovních karet objed</w:t>
      </w:r>
      <w:r w:rsidR="00D407EE" w:rsidRPr="00700BCB">
        <w:t>naných a dodaných třetí stranou.</w:t>
      </w:r>
    </w:p>
    <w:p w14:paraId="1ACD2FBA" w14:textId="77777777" w:rsidR="006E7BCC" w:rsidRPr="00700BCB" w:rsidRDefault="006E7BCC" w:rsidP="00C827BB">
      <w:pPr>
        <w:pStyle w:val="Prosttext"/>
        <w:ind w:left="720" w:hanging="720"/>
      </w:pPr>
    </w:p>
    <w:p w14:paraId="4CACBA5A" w14:textId="454FBFDF" w:rsidR="00FA65B6" w:rsidRPr="00700BCB" w:rsidRDefault="00FA65B6" w:rsidP="00090FBD">
      <w:pPr>
        <w:pStyle w:val="Prosttext"/>
        <w:numPr>
          <w:ilvl w:val="0"/>
          <w:numId w:val="14"/>
        </w:numPr>
        <w:ind w:left="284" w:hanging="284"/>
        <w:rPr>
          <w:rFonts w:ascii="Times New Roman" w:hAnsi="Times New Roman"/>
          <w:sz w:val="24"/>
          <w:szCs w:val="24"/>
        </w:rPr>
      </w:pPr>
      <w:r w:rsidRPr="00700BCB">
        <w:rPr>
          <w:rFonts w:ascii="Times New Roman" w:hAnsi="Times New Roman"/>
          <w:bCs/>
          <w:sz w:val="24"/>
          <w:szCs w:val="24"/>
        </w:rPr>
        <w:t xml:space="preserve">Součástí </w:t>
      </w:r>
      <w:r w:rsidR="006E7BCC" w:rsidRPr="00700BCB">
        <w:rPr>
          <w:rFonts w:ascii="Times New Roman" w:hAnsi="Times New Roman"/>
          <w:bCs/>
          <w:sz w:val="24"/>
          <w:szCs w:val="24"/>
        </w:rPr>
        <w:t xml:space="preserve">díla </w:t>
      </w:r>
      <w:r w:rsidRPr="00700BCB">
        <w:rPr>
          <w:rFonts w:ascii="Times New Roman" w:hAnsi="Times New Roman"/>
          <w:bCs/>
          <w:sz w:val="24"/>
          <w:szCs w:val="24"/>
        </w:rPr>
        <w:t>je rovněž:</w:t>
      </w:r>
    </w:p>
    <w:p w14:paraId="20F2C0C9" w14:textId="55A49882" w:rsidR="00FA65B6" w:rsidRPr="00700BCB" w:rsidRDefault="00FA65B6" w:rsidP="00090FBD">
      <w:pPr>
        <w:pStyle w:val="Zkladntextodsazen2"/>
        <w:numPr>
          <w:ilvl w:val="0"/>
          <w:numId w:val="13"/>
        </w:numPr>
        <w:spacing w:line="276" w:lineRule="auto"/>
        <w:ind w:firstLine="66"/>
        <w:rPr>
          <w:sz w:val="24"/>
          <w:szCs w:val="24"/>
        </w:rPr>
      </w:pPr>
      <w:r w:rsidRPr="00700BCB">
        <w:rPr>
          <w:sz w:val="24"/>
          <w:szCs w:val="24"/>
        </w:rPr>
        <w:t xml:space="preserve">dodání veškerých </w:t>
      </w:r>
      <w:r w:rsidR="00B05337" w:rsidRPr="00700BCB">
        <w:rPr>
          <w:sz w:val="24"/>
          <w:szCs w:val="24"/>
        </w:rPr>
        <w:t xml:space="preserve">potřebných </w:t>
      </w:r>
      <w:r w:rsidRPr="00700BCB">
        <w:rPr>
          <w:sz w:val="24"/>
          <w:szCs w:val="24"/>
        </w:rPr>
        <w:t>dokumentací k poskytnutému systému (zejména administrátorských a uživatels</w:t>
      </w:r>
      <w:r w:rsidR="006E7BCC" w:rsidRPr="00700BCB">
        <w:rPr>
          <w:sz w:val="24"/>
          <w:szCs w:val="24"/>
        </w:rPr>
        <w:t>kých příruček</w:t>
      </w:r>
      <w:r w:rsidR="00D249C2" w:rsidRPr="00700BCB">
        <w:rPr>
          <w:sz w:val="24"/>
          <w:szCs w:val="24"/>
        </w:rPr>
        <w:t xml:space="preserve"> a popisů datových rozhraní</w:t>
      </w:r>
      <w:r w:rsidR="006E7BCC" w:rsidRPr="00700BCB">
        <w:rPr>
          <w:sz w:val="24"/>
          <w:szCs w:val="24"/>
        </w:rPr>
        <w:t>) v českém jazyce</w:t>
      </w:r>
      <w:r w:rsidRPr="00700BCB">
        <w:rPr>
          <w:sz w:val="24"/>
          <w:szCs w:val="24"/>
        </w:rPr>
        <w:t xml:space="preserve">; </w:t>
      </w:r>
    </w:p>
    <w:p w14:paraId="1BDAAF7F" w14:textId="41F3FEEA" w:rsidR="00FA65B6" w:rsidRPr="00700BCB" w:rsidRDefault="00B05337" w:rsidP="00090FBD">
      <w:pPr>
        <w:pStyle w:val="Zkladntextodsazen2"/>
        <w:numPr>
          <w:ilvl w:val="0"/>
          <w:numId w:val="13"/>
        </w:numPr>
        <w:spacing w:line="276" w:lineRule="auto"/>
        <w:ind w:firstLine="66"/>
        <w:rPr>
          <w:sz w:val="24"/>
          <w:szCs w:val="24"/>
        </w:rPr>
      </w:pPr>
      <w:r w:rsidRPr="00700BCB">
        <w:rPr>
          <w:sz w:val="24"/>
          <w:szCs w:val="24"/>
        </w:rPr>
        <w:t xml:space="preserve">do 31. 12. 2019 bezplatná </w:t>
      </w:r>
      <w:r w:rsidR="00FA65B6" w:rsidRPr="00700BCB">
        <w:rPr>
          <w:sz w:val="24"/>
          <w:szCs w:val="24"/>
        </w:rPr>
        <w:t xml:space="preserve">dodávka </w:t>
      </w:r>
      <w:r w:rsidRPr="00700BCB">
        <w:rPr>
          <w:sz w:val="24"/>
          <w:szCs w:val="24"/>
        </w:rPr>
        <w:t xml:space="preserve">a instalace </w:t>
      </w:r>
      <w:r w:rsidR="00FA65B6" w:rsidRPr="00700BCB">
        <w:rPr>
          <w:sz w:val="24"/>
          <w:szCs w:val="24"/>
        </w:rPr>
        <w:t xml:space="preserve">všech vyšších verzí poskytnutých softwarových produktů a </w:t>
      </w:r>
      <w:proofErr w:type="spellStart"/>
      <w:r w:rsidR="00FA65B6" w:rsidRPr="00700BCB">
        <w:rPr>
          <w:sz w:val="24"/>
          <w:szCs w:val="24"/>
        </w:rPr>
        <w:t>maintenance</w:t>
      </w:r>
      <w:proofErr w:type="spellEnd"/>
      <w:r w:rsidR="00FA65B6" w:rsidRPr="00700BCB">
        <w:rPr>
          <w:sz w:val="24"/>
          <w:szCs w:val="24"/>
        </w:rPr>
        <w:t xml:space="preserve"> jednotlivých dílčích částí systému, které umožňují aktualizaci softwarových produktů s vazbou na platnou legislativu nebo vývoj hardwaru či jiných souvisejících softwarových prostředků. Legislativou se rozumí všechny obecně závazné předpisy s vazbou na provozní podmínky dodaných softwarových produktů. </w:t>
      </w:r>
    </w:p>
    <w:p w14:paraId="2F8B51C3" w14:textId="1DBF5296" w:rsidR="00DF2023" w:rsidRPr="00700BCB" w:rsidRDefault="00FA65B6" w:rsidP="00FA65B6">
      <w:pPr>
        <w:tabs>
          <w:tab w:val="left" w:pos="360"/>
        </w:tabs>
        <w:spacing w:after="40"/>
        <w:jc w:val="both"/>
      </w:pPr>
      <w:r w:rsidRPr="00700BCB">
        <w:t xml:space="preserve">Součástí dodávky jsou také veškeré náklady na migraci dat, instalaci zahrnující testování nové verze na provozní podmínky </w:t>
      </w:r>
      <w:r w:rsidR="00D835C0">
        <w:t>objednatele</w:t>
      </w:r>
      <w:r w:rsidRPr="00700BCB">
        <w:t xml:space="preserve"> před instalaci nové verze a samotnou instalaci do produktivního prostředí dle předem dohodnutých termínů a pravidel. </w:t>
      </w:r>
    </w:p>
    <w:p w14:paraId="33C3E795" w14:textId="77777777" w:rsidR="00D407EE" w:rsidRPr="00700BCB" w:rsidRDefault="00D407EE" w:rsidP="00FA65B6">
      <w:pPr>
        <w:tabs>
          <w:tab w:val="left" w:pos="360"/>
        </w:tabs>
        <w:spacing w:after="40"/>
        <w:jc w:val="both"/>
      </w:pPr>
    </w:p>
    <w:p w14:paraId="2DD07541" w14:textId="0EC34F32" w:rsidR="00D407EE" w:rsidRPr="00700BCB" w:rsidRDefault="00D407EE" w:rsidP="00090FBD">
      <w:pPr>
        <w:pStyle w:val="Odstavecseseznamem"/>
        <w:numPr>
          <w:ilvl w:val="0"/>
          <w:numId w:val="14"/>
        </w:numPr>
        <w:tabs>
          <w:tab w:val="left" w:pos="360"/>
        </w:tabs>
        <w:spacing w:after="40"/>
        <w:ind w:hanging="720"/>
        <w:jc w:val="both"/>
      </w:pPr>
      <w:r w:rsidRPr="00700BCB">
        <w:t>Předmět díla musí splnit následující požadavky</w:t>
      </w:r>
    </w:p>
    <w:p w14:paraId="517AFD77" w14:textId="23BACD21" w:rsidR="00D407EE" w:rsidRPr="00700BCB" w:rsidRDefault="00D835C0" w:rsidP="00090FBD">
      <w:pPr>
        <w:pStyle w:val="Odstavecseseznamem"/>
        <w:numPr>
          <w:ilvl w:val="0"/>
          <w:numId w:val="17"/>
        </w:numPr>
        <w:suppressAutoHyphens/>
        <w:spacing w:before="60" w:after="60"/>
        <w:ind w:left="426" w:hanging="426"/>
        <w:contextualSpacing/>
        <w:jc w:val="both"/>
      </w:pPr>
      <w:r>
        <w:t>Zhotovitel</w:t>
      </w:r>
      <w:r w:rsidR="00D407EE" w:rsidRPr="00700BCB">
        <w:t xml:space="preserve"> pro </w:t>
      </w:r>
      <w:proofErr w:type="spellStart"/>
      <w:r w:rsidR="00D407EE" w:rsidRPr="00700BCB">
        <w:t>tokenizaci</w:t>
      </w:r>
      <w:proofErr w:type="spellEnd"/>
      <w:r w:rsidR="00D407EE" w:rsidRPr="00700BCB">
        <w:t xml:space="preserve"> využije algoritmus HMAC s klíčem (</w:t>
      </w:r>
      <w:proofErr w:type="spellStart"/>
      <w:r w:rsidR="00D407EE" w:rsidRPr="00700BCB">
        <w:t>secret</w:t>
      </w:r>
      <w:proofErr w:type="spellEnd"/>
      <w:r w:rsidR="00D407EE" w:rsidRPr="00700BCB">
        <w:t xml:space="preserve"> </w:t>
      </w:r>
      <w:proofErr w:type="spellStart"/>
      <w:r w:rsidR="00D407EE" w:rsidRPr="00700BCB">
        <w:t>key</w:t>
      </w:r>
      <w:proofErr w:type="spellEnd"/>
      <w:r w:rsidR="00D407EE" w:rsidRPr="00700BCB">
        <w:t>) o maximální délce jako double-</w:t>
      </w:r>
      <w:proofErr w:type="spellStart"/>
      <w:r w:rsidR="00D407EE" w:rsidRPr="00700BCB">
        <w:t>length</w:t>
      </w:r>
      <w:proofErr w:type="spellEnd"/>
      <w:r w:rsidR="00D407EE" w:rsidRPr="00700BCB">
        <w:t xml:space="preserve"> 3DES klíč. </w:t>
      </w:r>
      <w:proofErr w:type="spellStart"/>
      <w:r w:rsidR="00D407EE" w:rsidRPr="00700BCB">
        <w:t>Secret</w:t>
      </w:r>
      <w:proofErr w:type="spellEnd"/>
      <w:r w:rsidR="00D407EE" w:rsidRPr="00700BCB">
        <w:t xml:space="preserve"> </w:t>
      </w:r>
      <w:proofErr w:type="spellStart"/>
      <w:r w:rsidR="00D407EE" w:rsidRPr="00700BCB">
        <w:t>key</w:t>
      </w:r>
      <w:proofErr w:type="spellEnd"/>
      <w:r w:rsidR="00DA665E">
        <w:t xml:space="preserve"> dodá objednatel</w:t>
      </w:r>
      <w:r w:rsidR="00D407EE" w:rsidRPr="00700BCB">
        <w:t xml:space="preserve">. V případě zjištění problémů při implementaci </w:t>
      </w:r>
      <w:proofErr w:type="spellStart"/>
      <w:r w:rsidR="00D407EE" w:rsidRPr="00700BCB">
        <w:t>tokeni</w:t>
      </w:r>
      <w:r w:rsidR="00DA665E">
        <w:t>začního</w:t>
      </w:r>
      <w:proofErr w:type="spellEnd"/>
      <w:r w:rsidR="00DA665E">
        <w:t xml:space="preserve"> algoritmu může objednatel</w:t>
      </w:r>
      <w:r w:rsidR="00D407EE" w:rsidRPr="00700BCB">
        <w:t xml:space="preserve"> rozhodnout o využití jiného algoritmu, na jeho typu se dohodne s dodavatelem. </w:t>
      </w:r>
    </w:p>
    <w:p w14:paraId="4B82D076" w14:textId="7BCCAD16" w:rsidR="00D407EE" w:rsidRPr="00700BCB" w:rsidRDefault="00D407EE" w:rsidP="00090FBD">
      <w:pPr>
        <w:pStyle w:val="Odstavecseseznamem"/>
        <w:numPr>
          <w:ilvl w:val="0"/>
          <w:numId w:val="17"/>
        </w:numPr>
        <w:suppressAutoHyphens/>
        <w:spacing w:before="60" w:after="60"/>
        <w:ind w:left="426" w:hanging="426"/>
        <w:contextualSpacing/>
        <w:jc w:val="both"/>
      </w:pPr>
      <w:r w:rsidRPr="00700BCB">
        <w:t>Doba potřebná na načtení karty, prov</w:t>
      </w:r>
      <w:r w:rsidR="00DA665E">
        <w:t xml:space="preserve">edení </w:t>
      </w:r>
      <w:proofErr w:type="spellStart"/>
      <w:r w:rsidR="00DA665E">
        <w:t>tokenizace</w:t>
      </w:r>
      <w:proofErr w:type="spellEnd"/>
      <w:r w:rsidR="00DA665E">
        <w:t xml:space="preserve"> dle objednatelem</w:t>
      </w:r>
      <w:r w:rsidRPr="00700BCB">
        <w:t xml:space="preserve"> zvoleného algoritmu a předání tokenu aplikaci třetí strany v mobilním telefonu nesmí překročit 500 </w:t>
      </w:r>
      <w:proofErr w:type="spellStart"/>
      <w:r w:rsidRPr="00700BCB">
        <w:t>ms</w:t>
      </w:r>
      <w:proofErr w:type="spellEnd"/>
      <w:r w:rsidRPr="00700BCB">
        <w:t>.</w:t>
      </w:r>
    </w:p>
    <w:p w14:paraId="327B284C" w14:textId="713E6308" w:rsidR="00D407EE" w:rsidRPr="00700BCB" w:rsidRDefault="00D407EE" w:rsidP="00090FBD">
      <w:pPr>
        <w:pStyle w:val="Odstavecseseznamem"/>
        <w:numPr>
          <w:ilvl w:val="0"/>
          <w:numId w:val="17"/>
        </w:numPr>
        <w:suppressAutoHyphens/>
        <w:spacing w:before="60" w:after="60"/>
        <w:ind w:left="426" w:hanging="426"/>
        <w:contextualSpacing/>
        <w:jc w:val="both"/>
      </w:pPr>
      <w:proofErr w:type="spellStart"/>
      <w:r w:rsidRPr="00700BCB">
        <w:lastRenderedPageBreak/>
        <w:t>Secret</w:t>
      </w:r>
      <w:proofErr w:type="spellEnd"/>
      <w:r w:rsidRPr="00700BCB">
        <w:t xml:space="preserve"> </w:t>
      </w:r>
      <w:proofErr w:type="spellStart"/>
      <w:r w:rsidRPr="00700BCB">
        <w:t>key</w:t>
      </w:r>
      <w:proofErr w:type="spellEnd"/>
      <w:r w:rsidRPr="00700BCB">
        <w:t xml:space="preserve"> pro </w:t>
      </w:r>
      <w:proofErr w:type="spellStart"/>
      <w:r w:rsidRPr="00700BCB">
        <w:t>tokenizační</w:t>
      </w:r>
      <w:proofErr w:type="spellEnd"/>
      <w:r w:rsidRPr="00700BCB">
        <w:t xml:space="preserve"> algoritmus bude v zašifrované podobě před nahráním do příslušného SW čteček v zašifrované podobě společně s klíčem protokolárně předán dvě</w:t>
      </w:r>
      <w:r w:rsidR="00DA665E">
        <w:t>ma pověřenými osobami objednatele</w:t>
      </w:r>
      <w:r w:rsidRPr="00700BCB">
        <w:t xml:space="preserve"> dvěma pověřeným osobám dodavatele. Dodavatel je povinen </w:t>
      </w:r>
      <w:proofErr w:type="spellStart"/>
      <w:r w:rsidRPr="00700BCB">
        <w:t>secret</w:t>
      </w:r>
      <w:proofErr w:type="spellEnd"/>
      <w:r w:rsidRPr="00700BCB">
        <w:t xml:space="preserve"> </w:t>
      </w:r>
      <w:proofErr w:type="spellStart"/>
      <w:r w:rsidRPr="00700BCB">
        <w:t>key</w:t>
      </w:r>
      <w:proofErr w:type="spellEnd"/>
      <w:r w:rsidRPr="00700BCB">
        <w:t xml:space="preserve"> i heslo k jeho rozklíčování využít výhradně pro potřebu instalace do zařízení a následně je prokazatelně zničit</w:t>
      </w:r>
      <w:r w:rsidR="005F718C">
        <w:t>, což bude doloženo protokolem o likvidaci</w:t>
      </w:r>
      <w:r w:rsidRPr="00700BCB">
        <w:t>. V případě, že to bude technicky možné, budo</w:t>
      </w:r>
      <w:r w:rsidR="00DA665E">
        <w:t>u pověření pracovníci objednatele</w:t>
      </w:r>
      <w:r w:rsidRPr="00700BCB">
        <w:t xml:space="preserve"> přítomni nahrávání klíčů a ověří nemožnost zkopírování klíčů dodavatelem pro jiné účely.</w:t>
      </w:r>
    </w:p>
    <w:p w14:paraId="4B3C952F" w14:textId="77777777" w:rsidR="003058B1" w:rsidRPr="00700BCB" w:rsidRDefault="003058B1" w:rsidP="00DF2023">
      <w:pPr>
        <w:tabs>
          <w:tab w:val="left" w:pos="360"/>
        </w:tabs>
        <w:spacing w:after="40"/>
        <w:jc w:val="center"/>
        <w:rPr>
          <w:b/>
          <w:szCs w:val="22"/>
        </w:rPr>
      </w:pPr>
    </w:p>
    <w:p w14:paraId="6E33FD5E" w14:textId="77777777" w:rsidR="00DF2023" w:rsidRPr="00700BCB" w:rsidRDefault="00DF2023" w:rsidP="00DF2023">
      <w:pPr>
        <w:tabs>
          <w:tab w:val="left" w:pos="360"/>
        </w:tabs>
        <w:spacing w:after="40"/>
        <w:jc w:val="center"/>
        <w:rPr>
          <w:b/>
          <w:szCs w:val="22"/>
        </w:rPr>
      </w:pPr>
      <w:r w:rsidRPr="00700BCB">
        <w:rPr>
          <w:b/>
          <w:szCs w:val="22"/>
        </w:rPr>
        <w:t>IV.</w:t>
      </w:r>
    </w:p>
    <w:p w14:paraId="5B8C026C" w14:textId="77777777" w:rsidR="00DF2023" w:rsidRPr="00700BCB" w:rsidRDefault="00DF2023" w:rsidP="00DF2023">
      <w:pPr>
        <w:tabs>
          <w:tab w:val="left" w:pos="360"/>
        </w:tabs>
        <w:spacing w:after="40"/>
        <w:jc w:val="center"/>
        <w:rPr>
          <w:b/>
          <w:szCs w:val="22"/>
        </w:rPr>
      </w:pPr>
      <w:r w:rsidRPr="00700BCB">
        <w:rPr>
          <w:b/>
          <w:szCs w:val="22"/>
        </w:rPr>
        <w:t>Práva a povinnosti smluvních stran</w:t>
      </w:r>
    </w:p>
    <w:p w14:paraId="2545CC11" w14:textId="77777777" w:rsidR="00DF2023" w:rsidRPr="00700BCB" w:rsidRDefault="00DF2023" w:rsidP="00DF2023">
      <w:pPr>
        <w:tabs>
          <w:tab w:val="left" w:pos="360"/>
        </w:tabs>
        <w:spacing w:after="40"/>
        <w:jc w:val="both"/>
      </w:pPr>
    </w:p>
    <w:p w14:paraId="01B2720F" w14:textId="77777777" w:rsidR="00DF2023" w:rsidRPr="00700BCB" w:rsidRDefault="00DF2023" w:rsidP="00090FBD">
      <w:pPr>
        <w:numPr>
          <w:ilvl w:val="0"/>
          <w:numId w:val="3"/>
        </w:numPr>
        <w:tabs>
          <w:tab w:val="clear" w:pos="420"/>
          <w:tab w:val="left" w:pos="284"/>
        </w:tabs>
        <w:spacing w:after="40"/>
        <w:ind w:left="284" w:hanging="284"/>
        <w:jc w:val="both"/>
      </w:pPr>
      <w:r w:rsidRPr="00700BCB">
        <w:t>Objednatel není povinen licenci poskytnutou touto smlouvou využít.</w:t>
      </w:r>
    </w:p>
    <w:p w14:paraId="35CE60AC" w14:textId="77777777" w:rsidR="00DF2023" w:rsidRPr="00700BCB" w:rsidRDefault="00DF2023" w:rsidP="00090FBD">
      <w:pPr>
        <w:numPr>
          <w:ilvl w:val="0"/>
          <w:numId w:val="3"/>
        </w:numPr>
        <w:tabs>
          <w:tab w:val="clear" w:pos="420"/>
          <w:tab w:val="left" w:pos="284"/>
        </w:tabs>
        <w:spacing w:after="40"/>
        <w:ind w:left="284" w:hanging="284"/>
        <w:jc w:val="both"/>
        <w:rPr>
          <w:szCs w:val="22"/>
        </w:rPr>
      </w:pPr>
      <w:r w:rsidRPr="00700BCB">
        <w:rPr>
          <w:szCs w:val="22"/>
        </w:rPr>
        <w:t xml:space="preserve">Objednatel </w:t>
      </w:r>
      <w:r w:rsidR="00292ECD" w:rsidRPr="00700BCB">
        <w:rPr>
          <w:szCs w:val="22"/>
        </w:rPr>
        <w:t xml:space="preserve">je </w:t>
      </w:r>
      <w:r w:rsidRPr="00700BCB">
        <w:rPr>
          <w:szCs w:val="22"/>
        </w:rPr>
        <w:t>oprávněn software, který je předmětem díla, upravovat či měnit.</w:t>
      </w:r>
    </w:p>
    <w:p w14:paraId="495F7B4E" w14:textId="67E879A4" w:rsidR="00DF2023" w:rsidRPr="00700BCB" w:rsidRDefault="00DF2023" w:rsidP="00090FBD">
      <w:pPr>
        <w:numPr>
          <w:ilvl w:val="0"/>
          <w:numId w:val="3"/>
        </w:numPr>
        <w:tabs>
          <w:tab w:val="clear" w:pos="420"/>
          <w:tab w:val="left" w:pos="284"/>
        </w:tabs>
        <w:spacing w:after="40"/>
        <w:ind w:left="284" w:hanging="284"/>
        <w:jc w:val="both"/>
        <w:rPr>
          <w:bCs/>
          <w:szCs w:val="22"/>
        </w:rPr>
      </w:pPr>
      <w:r w:rsidRPr="00700BCB">
        <w:rPr>
          <w:szCs w:val="22"/>
        </w:rPr>
        <w:t xml:space="preserve">Objednatel se zavazuje, že pro plnění </w:t>
      </w:r>
      <w:r w:rsidR="005B3B39" w:rsidRPr="00700BCB">
        <w:rPr>
          <w:szCs w:val="22"/>
        </w:rPr>
        <w:t>díla</w:t>
      </w:r>
      <w:r w:rsidRPr="00700BCB">
        <w:rPr>
          <w:szCs w:val="22"/>
        </w:rPr>
        <w:t xml:space="preserve"> vytvoří všechny nezbytné předpoklady na své straně.</w:t>
      </w:r>
    </w:p>
    <w:p w14:paraId="6F0A417D" w14:textId="77777777" w:rsidR="00DF2023" w:rsidRPr="00700BCB" w:rsidRDefault="00DF2023" w:rsidP="00090FBD">
      <w:pPr>
        <w:numPr>
          <w:ilvl w:val="0"/>
          <w:numId w:val="3"/>
        </w:numPr>
        <w:tabs>
          <w:tab w:val="clear" w:pos="420"/>
          <w:tab w:val="left" w:pos="284"/>
        </w:tabs>
        <w:spacing w:after="40"/>
        <w:ind w:left="284" w:hanging="284"/>
        <w:jc w:val="both"/>
        <w:rPr>
          <w:bCs/>
          <w:szCs w:val="22"/>
        </w:rPr>
      </w:pPr>
      <w:r w:rsidRPr="00700BCB">
        <w:rPr>
          <w:szCs w:val="22"/>
        </w:rPr>
        <w:t>Zhotovitel se zavazuje:</w:t>
      </w:r>
    </w:p>
    <w:p w14:paraId="777F56A9" w14:textId="5462B8D2" w:rsidR="00DF2023" w:rsidRPr="00700BCB" w:rsidRDefault="00DA665E" w:rsidP="00090FBD">
      <w:pPr>
        <w:numPr>
          <w:ilvl w:val="0"/>
          <w:numId w:val="5"/>
        </w:numPr>
        <w:spacing w:after="40"/>
        <w:ind w:left="788" w:hanging="362"/>
        <w:jc w:val="both"/>
      </w:pPr>
      <w:r>
        <w:t>na vyzvání objednatelem</w:t>
      </w:r>
      <w:r w:rsidR="00D407EE" w:rsidRPr="00700BCB">
        <w:t xml:space="preserve"> </w:t>
      </w:r>
      <w:r w:rsidR="00DF2023" w:rsidRPr="00700BCB">
        <w:t xml:space="preserve">vytvořit, instalovat a zprovoznit software </w:t>
      </w:r>
      <w:r w:rsidR="0014480C" w:rsidRPr="00700BCB">
        <w:t>dle této smlouvy,</w:t>
      </w:r>
    </w:p>
    <w:p w14:paraId="6B2C9424" w14:textId="205F9792" w:rsidR="00726AF0" w:rsidRPr="00700BCB" w:rsidRDefault="006E7BCC" w:rsidP="00090FBD">
      <w:pPr>
        <w:numPr>
          <w:ilvl w:val="0"/>
          <w:numId w:val="2"/>
        </w:numPr>
        <w:tabs>
          <w:tab w:val="num" w:pos="420"/>
        </w:tabs>
        <w:spacing w:after="40"/>
        <w:ind w:left="788" w:hanging="357"/>
        <w:jc w:val="both"/>
        <w:rPr>
          <w:bCs/>
          <w:szCs w:val="22"/>
        </w:rPr>
      </w:pPr>
      <w:r w:rsidRPr="00700BCB">
        <w:t>poskytnout</w:t>
      </w:r>
      <w:r w:rsidR="00292ECD" w:rsidRPr="00700BCB">
        <w:t xml:space="preserve"> objednateli </w:t>
      </w:r>
      <w:r w:rsidR="00EE7711" w:rsidRPr="00700BCB">
        <w:t xml:space="preserve">garantovaným způsobem technický a legální přístup k API rozhraním dodaného řešení tak, aby </w:t>
      </w:r>
      <w:r w:rsidR="00B05337" w:rsidRPr="00700BCB">
        <w:t xml:space="preserve">je </w:t>
      </w:r>
      <w:r w:rsidR="00EE7711" w:rsidRPr="00700BCB">
        <w:t>mohl objednatel při dodržení smluvních podmínek využívat</w:t>
      </w:r>
      <w:r w:rsidR="00726AF0" w:rsidRPr="00700BCB">
        <w:t xml:space="preserve"> </w:t>
      </w:r>
      <w:r w:rsidR="00890941" w:rsidRPr="00700BCB">
        <w:t xml:space="preserve">a </w:t>
      </w:r>
      <w:r w:rsidR="00726AF0" w:rsidRPr="00700BCB">
        <w:t>poskytnout</w:t>
      </w:r>
      <w:r w:rsidR="00292ECD" w:rsidRPr="00700BCB">
        <w:t xml:space="preserve"> </w:t>
      </w:r>
      <w:r w:rsidR="003F314E" w:rsidRPr="00700BCB">
        <w:t xml:space="preserve">třetí osobě </w:t>
      </w:r>
      <w:r w:rsidR="00292ECD" w:rsidRPr="00700BCB">
        <w:t>přístupová hesla a veškeré další příslušenství k software, které umožní jeho užívání</w:t>
      </w:r>
      <w:r w:rsidR="00891492" w:rsidRPr="00700BCB">
        <w:t xml:space="preserve"> či provádění jeho úprav nebo změn</w:t>
      </w:r>
      <w:r w:rsidR="00292ECD" w:rsidRPr="00700BCB">
        <w:t xml:space="preserve"> objednatelem bez nutnosti součinnosti </w:t>
      </w:r>
      <w:r w:rsidR="00AC30AD" w:rsidRPr="00700BCB">
        <w:t>zhotovitele</w:t>
      </w:r>
      <w:r w:rsidR="00292ECD" w:rsidRPr="00700BCB">
        <w:t>.</w:t>
      </w:r>
    </w:p>
    <w:p w14:paraId="283C27EF" w14:textId="37B98449" w:rsidR="00726AF0" w:rsidRPr="00700BCB" w:rsidRDefault="00D543CA" w:rsidP="00090FBD">
      <w:pPr>
        <w:numPr>
          <w:ilvl w:val="0"/>
          <w:numId w:val="3"/>
        </w:numPr>
        <w:tabs>
          <w:tab w:val="clear" w:pos="420"/>
          <w:tab w:val="num" w:pos="284"/>
        </w:tabs>
        <w:ind w:left="284" w:hanging="284"/>
        <w:jc w:val="both"/>
        <w:rPr>
          <w:bCs/>
          <w:szCs w:val="22"/>
        </w:rPr>
      </w:pPr>
      <w:r w:rsidRPr="00700BCB">
        <w:rPr>
          <w:bCs/>
          <w:szCs w:val="22"/>
        </w:rPr>
        <w:t>Zhotovitel uděluje výhradní územně</w:t>
      </w:r>
      <w:r w:rsidR="00726AF0" w:rsidRPr="00700BCB">
        <w:rPr>
          <w:bCs/>
          <w:szCs w:val="22"/>
        </w:rPr>
        <w:t xml:space="preserve"> a časově</w:t>
      </w:r>
      <w:r w:rsidRPr="00700BCB">
        <w:rPr>
          <w:bCs/>
          <w:szCs w:val="22"/>
        </w:rPr>
        <w:t xml:space="preserve"> neomezené licence objednateli pro software a další díla duševní povahy vzniklá při plnění této smlouvy</w:t>
      </w:r>
      <w:r w:rsidR="00726AF0" w:rsidRPr="00700BCB">
        <w:rPr>
          <w:bCs/>
          <w:szCs w:val="22"/>
        </w:rPr>
        <w:t xml:space="preserve"> v takovém rozsahu, aby umožňovala současný přístup a neomezené užívání systému všemi dotčenými subjekty</w:t>
      </w:r>
      <w:r w:rsidRPr="00700BCB">
        <w:rPr>
          <w:bCs/>
          <w:szCs w:val="22"/>
        </w:rPr>
        <w:t>.</w:t>
      </w:r>
    </w:p>
    <w:p w14:paraId="26D4C33C" w14:textId="77777777" w:rsidR="00726AF0" w:rsidRPr="00700BCB" w:rsidRDefault="00726AF0" w:rsidP="00090FBD">
      <w:pPr>
        <w:numPr>
          <w:ilvl w:val="0"/>
          <w:numId w:val="3"/>
        </w:numPr>
        <w:tabs>
          <w:tab w:val="clear" w:pos="420"/>
          <w:tab w:val="num" w:pos="284"/>
        </w:tabs>
        <w:ind w:left="284" w:hanging="284"/>
        <w:jc w:val="both"/>
        <w:rPr>
          <w:bCs/>
        </w:rPr>
      </w:pPr>
      <w:r w:rsidRPr="00700BCB">
        <w:t xml:space="preserve">Licence k užití systému je touto smlouvou poskytnuta: </w:t>
      </w:r>
    </w:p>
    <w:p w14:paraId="4B528C3E" w14:textId="2B470981" w:rsidR="00726AF0" w:rsidRPr="00700BCB" w:rsidRDefault="00726AF0" w:rsidP="00090FBD">
      <w:pPr>
        <w:pStyle w:val="Smlouva-slo"/>
        <w:numPr>
          <w:ilvl w:val="0"/>
          <w:numId w:val="15"/>
        </w:numPr>
        <w:spacing w:before="0" w:line="240" w:lineRule="auto"/>
        <w:ind w:left="709" w:hanging="283"/>
        <w:rPr>
          <w:szCs w:val="24"/>
        </w:rPr>
      </w:pPr>
      <w:r w:rsidRPr="00700BCB">
        <w:rPr>
          <w:szCs w:val="24"/>
        </w:rPr>
        <w:t xml:space="preserve">jako výhradní, objednatel smí poskytnout licence třetí osobě a je oprávněn k výkonu práv užít dílo jakýmkoliv způsobem; </w:t>
      </w:r>
    </w:p>
    <w:p w14:paraId="38DB103F" w14:textId="77777777" w:rsidR="00726AF0" w:rsidRPr="00700BCB" w:rsidRDefault="00726AF0" w:rsidP="00090FBD">
      <w:pPr>
        <w:pStyle w:val="Smlouva-slo"/>
        <w:numPr>
          <w:ilvl w:val="0"/>
          <w:numId w:val="15"/>
        </w:numPr>
        <w:spacing w:before="0" w:line="240" w:lineRule="auto"/>
        <w:ind w:left="709" w:hanging="283"/>
        <w:rPr>
          <w:szCs w:val="24"/>
        </w:rPr>
      </w:pPr>
      <w:r w:rsidRPr="00700BCB">
        <w:rPr>
          <w:szCs w:val="24"/>
        </w:rPr>
        <w:t xml:space="preserve">z hlediska časového rozsahu jako časově neomezená; </w:t>
      </w:r>
    </w:p>
    <w:p w14:paraId="470B260A" w14:textId="4950917A" w:rsidR="00726AF0" w:rsidRPr="00700BCB" w:rsidRDefault="00726AF0" w:rsidP="00090FBD">
      <w:pPr>
        <w:pStyle w:val="Smlouva-slo"/>
        <w:numPr>
          <w:ilvl w:val="0"/>
          <w:numId w:val="15"/>
        </w:numPr>
        <w:spacing w:before="0" w:line="240" w:lineRule="auto"/>
        <w:ind w:left="709" w:hanging="283"/>
        <w:rPr>
          <w:szCs w:val="24"/>
        </w:rPr>
      </w:pPr>
      <w:r w:rsidRPr="00700BCB">
        <w:rPr>
          <w:szCs w:val="24"/>
        </w:rPr>
        <w:t xml:space="preserve">z hlediska územního rozsahu jako teritoriálně </w:t>
      </w:r>
      <w:r w:rsidR="005F718C" w:rsidRPr="00A2438B">
        <w:rPr>
          <w:szCs w:val="24"/>
        </w:rPr>
        <w:t>omezenou na území České Republiky</w:t>
      </w:r>
      <w:r w:rsidRPr="00700BCB">
        <w:rPr>
          <w:szCs w:val="24"/>
        </w:rPr>
        <w:t xml:space="preserve">; </w:t>
      </w:r>
    </w:p>
    <w:p w14:paraId="11BF2FB8" w14:textId="77777777" w:rsidR="00726AF0" w:rsidRPr="00700BCB" w:rsidRDefault="00726AF0" w:rsidP="00090FBD">
      <w:pPr>
        <w:pStyle w:val="Smlouva-slo"/>
        <w:numPr>
          <w:ilvl w:val="0"/>
          <w:numId w:val="15"/>
        </w:numPr>
        <w:spacing w:before="0" w:line="240" w:lineRule="auto"/>
        <w:ind w:left="709" w:hanging="283"/>
        <w:rPr>
          <w:szCs w:val="24"/>
        </w:rPr>
      </w:pPr>
      <w:r w:rsidRPr="00700BCB">
        <w:rPr>
          <w:szCs w:val="24"/>
        </w:rPr>
        <w:t xml:space="preserve">z hlediska osobního rozsahu jako multilicence s neomezeným počtem aktivních uživatelů, umožňující současný přístup a definovanému rozsahu užívání jednotlivými uživateli; </w:t>
      </w:r>
    </w:p>
    <w:p w14:paraId="6E965067" w14:textId="6314BF68" w:rsidR="00726AF0" w:rsidRPr="00700BCB" w:rsidRDefault="00726AF0" w:rsidP="00090FBD">
      <w:pPr>
        <w:pStyle w:val="Smlouva-slo"/>
        <w:numPr>
          <w:ilvl w:val="0"/>
          <w:numId w:val="15"/>
        </w:numPr>
        <w:spacing w:before="0" w:line="240" w:lineRule="auto"/>
        <w:ind w:left="709" w:hanging="283"/>
        <w:rPr>
          <w:szCs w:val="24"/>
        </w:rPr>
      </w:pPr>
      <w:r w:rsidRPr="00700BCB">
        <w:rPr>
          <w:szCs w:val="24"/>
        </w:rPr>
        <w:t xml:space="preserve">z hlediska věcného rozsahu (způsobu užití) tak, že Objednatel a další subjekty dotčené procesy a výstupy v rámci provozu systému jsou oprávněni ke všem způsobům užití díla, především pak jsou oprávněni neomezeně užívat systém pro účely provozování systému DZC; </w:t>
      </w:r>
    </w:p>
    <w:p w14:paraId="17975FDA" w14:textId="77777777" w:rsidR="00726AF0" w:rsidRPr="00700BCB" w:rsidRDefault="00726AF0" w:rsidP="00090FBD">
      <w:pPr>
        <w:pStyle w:val="Smlouva-slo"/>
        <w:numPr>
          <w:ilvl w:val="0"/>
          <w:numId w:val="15"/>
        </w:numPr>
        <w:spacing w:before="0" w:line="240" w:lineRule="auto"/>
        <w:ind w:left="709" w:hanging="283"/>
        <w:rPr>
          <w:szCs w:val="24"/>
        </w:rPr>
      </w:pPr>
      <w:r w:rsidRPr="00700BCB">
        <w:rPr>
          <w:szCs w:val="24"/>
        </w:rPr>
        <w:t>tak, že objednatel bude držitelem a vykonavatelem veškerých práv k výstupům systému.</w:t>
      </w:r>
    </w:p>
    <w:p w14:paraId="2544FF58" w14:textId="77777777" w:rsidR="00726AF0" w:rsidRPr="00700BCB" w:rsidRDefault="00726AF0" w:rsidP="00090FBD">
      <w:pPr>
        <w:numPr>
          <w:ilvl w:val="0"/>
          <w:numId w:val="3"/>
        </w:numPr>
        <w:tabs>
          <w:tab w:val="clear" w:pos="420"/>
          <w:tab w:val="num" w:pos="284"/>
        </w:tabs>
        <w:spacing w:after="40"/>
        <w:ind w:left="284" w:hanging="284"/>
        <w:jc w:val="both"/>
        <w:rPr>
          <w:bCs/>
          <w:szCs w:val="22"/>
        </w:rPr>
      </w:pPr>
      <w:r w:rsidRPr="00700BCB">
        <w:rPr>
          <w:bCs/>
          <w:szCs w:val="22"/>
        </w:rPr>
        <w:t>Objednatel je oprávněn oprávnění tvořící součást licencí zcela nebo zčásti a úplatně nebo bezúplatně postoupit anebo poskytnout třetím osobám. Nabyvatelé licence, či podlicence jsou oprávněni užít systém v rozsahu poskytnutých licencí a  podlicencí.</w:t>
      </w:r>
    </w:p>
    <w:p w14:paraId="6304A1F1" w14:textId="757E9853" w:rsidR="00DF2023" w:rsidRPr="00700BCB" w:rsidRDefault="00DF2023" w:rsidP="00090FBD">
      <w:pPr>
        <w:numPr>
          <w:ilvl w:val="0"/>
          <w:numId w:val="3"/>
        </w:numPr>
        <w:tabs>
          <w:tab w:val="clear" w:pos="420"/>
          <w:tab w:val="num" w:pos="284"/>
        </w:tabs>
        <w:spacing w:after="40"/>
        <w:ind w:left="284" w:hanging="284"/>
        <w:jc w:val="both"/>
        <w:rPr>
          <w:bCs/>
          <w:szCs w:val="22"/>
        </w:rPr>
      </w:pPr>
      <w:r w:rsidRPr="00700BCB">
        <w:rPr>
          <w:szCs w:val="22"/>
        </w:rPr>
        <w:t xml:space="preserve">Zhotovitel se zavazuje vytvořit </w:t>
      </w:r>
      <w:r w:rsidR="005B3B39" w:rsidRPr="00700BCB">
        <w:rPr>
          <w:szCs w:val="22"/>
        </w:rPr>
        <w:t xml:space="preserve">dílo </w:t>
      </w:r>
      <w:r w:rsidRPr="00700BCB">
        <w:rPr>
          <w:szCs w:val="22"/>
        </w:rPr>
        <w:t>v rozsahu, jakosti a způsobem dle této smlouvy svým jménem a na vlastní odpovědnost a objednatel se zavazuje k zaplacení ceny.</w:t>
      </w:r>
    </w:p>
    <w:p w14:paraId="43C585A0" w14:textId="14A69FBE" w:rsidR="00DF2023" w:rsidRPr="00700BCB" w:rsidRDefault="00DF2023" w:rsidP="00090FBD">
      <w:pPr>
        <w:numPr>
          <w:ilvl w:val="0"/>
          <w:numId w:val="3"/>
        </w:numPr>
        <w:tabs>
          <w:tab w:val="clear" w:pos="420"/>
          <w:tab w:val="num" w:pos="284"/>
        </w:tabs>
        <w:spacing w:after="40"/>
        <w:ind w:left="284" w:hanging="284"/>
        <w:jc w:val="both"/>
        <w:rPr>
          <w:bCs/>
          <w:szCs w:val="22"/>
        </w:rPr>
      </w:pPr>
      <w:r w:rsidRPr="00700BCB">
        <w:rPr>
          <w:szCs w:val="22"/>
        </w:rPr>
        <w:t xml:space="preserve">Zhotovitel se zavazuje postupovat při plnění </w:t>
      </w:r>
      <w:r w:rsidR="005B3B39" w:rsidRPr="00700BCB">
        <w:rPr>
          <w:szCs w:val="22"/>
        </w:rPr>
        <w:t>díla</w:t>
      </w:r>
      <w:r w:rsidRPr="00700BCB">
        <w:rPr>
          <w:szCs w:val="22"/>
        </w:rPr>
        <w:t xml:space="preserve"> v úzké součinnosti s objednatelem. </w:t>
      </w:r>
      <w:r w:rsidRPr="00700BCB">
        <w:rPr>
          <w:bCs/>
        </w:rPr>
        <w:t>Veškerá technická řešení a postupy musí zhotovitel konzultovat s objednatelem.</w:t>
      </w:r>
    </w:p>
    <w:p w14:paraId="0340B2C0" w14:textId="7799BE5F" w:rsidR="00582C34" w:rsidRPr="00700BCB" w:rsidRDefault="00582C34" w:rsidP="00090FBD">
      <w:pPr>
        <w:numPr>
          <w:ilvl w:val="0"/>
          <w:numId w:val="3"/>
        </w:numPr>
        <w:spacing w:after="40"/>
        <w:ind w:left="426" w:hanging="426"/>
        <w:jc w:val="both"/>
        <w:rPr>
          <w:bCs/>
          <w:szCs w:val="22"/>
        </w:rPr>
      </w:pPr>
      <w:r w:rsidRPr="00700BCB">
        <w:rPr>
          <w:bCs/>
        </w:rPr>
        <w:t xml:space="preserve">Zhotovitel se zavazuje implementovat metodiku </w:t>
      </w:r>
      <w:proofErr w:type="spellStart"/>
      <w:r w:rsidRPr="00700BCB">
        <w:rPr>
          <w:bCs/>
        </w:rPr>
        <w:t>tokenizace</w:t>
      </w:r>
      <w:proofErr w:type="spellEnd"/>
      <w:r w:rsidRPr="00700BCB">
        <w:rPr>
          <w:bCs/>
        </w:rPr>
        <w:t xml:space="preserve"> do čteček bankovních karet v souladu s pokyny objednatele tak, aby nemohlo dojít k vyzrazení příslušných </w:t>
      </w:r>
      <w:proofErr w:type="spellStart"/>
      <w:r w:rsidRPr="00700BCB">
        <w:rPr>
          <w:bCs/>
        </w:rPr>
        <w:lastRenderedPageBreak/>
        <w:t>tokenizačních</w:t>
      </w:r>
      <w:proofErr w:type="spellEnd"/>
      <w:r w:rsidRPr="00700BCB">
        <w:rPr>
          <w:bCs/>
        </w:rPr>
        <w:t xml:space="preserve"> hesel třetím osobám a nebylo možné zjistit, jakým způsobem je </w:t>
      </w:r>
      <w:proofErr w:type="spellStart"/>
      <w:r w:rsidRPr="00700BCB">
        <w:rPr>
          <w:bCs/>
        </w:rPr>
        <w:t>tokenizace</w:t>
      </w:r>
      <w:proofErr w:type="spellEnd"/>
      <w:r w:rsidRPr="00700BCB">
        <w:rPr>
          <w:bCs/>
        </w:rPr>
        <w:t xml:space="preserve"> prováděna.</w:t>
      </w:r>
    </w:p>
    <w:p w14:paraId="60294197" w14:textId="77777777" w:rsidR="00582C34" w:rsidRPr="00700BCB" w:rsidRDefault="00582C34" w:rsidP="00582C34">
      <w:pPr>
        <w:spacing w:after="40"/>
        <w:ind w:left="426"/>
        <w:jc w:val="both"/>
        <w:rPr>
          <w:bCs/>
          <w:szCs w:val="22"/>
        </w:rPr>
      </w:pPr>
    </w:p>
    <w:p w14:paraId="00F2B032" w14:textId="77777777" w:rsidR="00DF2023" w:rsidRPr="00700BCB" w:rsidRDefault="00DF2023" w:rsidP="00CB51FC">
      <w:pPr>
        <w:spacing w:after="40"/>
        <w:jc w:val="center"/>
        <w:rPr>
          <w:b/>
        </w:rPr>
      </w:pPr>
      <w:r w:rsidRPr="00700BCB">
        <w:rPr>
          <w:b/>
        </w:rPr>
        <w:t>V.</w:t>
      </w:r>
    </w:p>
    <w:p w14:paraId="795E0F34" w14:textId="77777777" w:rsidR="00DF2023" w:rsidRPr="00700BCB" w:rsidRDefault="00DF2023" w:rsidP="00CB51FC">
      <w:pPr>
        <w:spacing w:after="40"/>
        <w:jc w:val="center"/>
        <w:rPr>
          <w:b/>
          <w:szCs w:val="22"/>
        </w:rPr>
      </w:pPr>
      <w:r w:rsidRPr="00700BCB">
        <w:rPr>
          <w:b/>
          <w:szCs w:val="22"/>
        </w:rPr>
        <w:t>Doba plnění</w:t>
      </w:r>
    </w:p>
    <w:p w14:paraId="287A4211" w14:textId="77777777" w:rsidR="00DF2023" w:rsidRPr="00700BCB" w:rsidRDefault="00DF2023" w:rsidP="00DF2023">
      <w:pPr>
        <w:spacing w:after="40"/>
        <w:jc w:val="both"/>
        <w:rPr>
          <w:b/>
          <w:szCs w:val="22"/>
        </w:rPr>
      </w:pPr>
    </w:p>
    <w:p w14:paraId="75455513" w14:textId="77777777" w:rsidR="00DF2023" w:rsidRPr="00700BCB" w:rsidRDefault="00DF2023" w:rsidP="00090FBD">
      <w:pPr>
        <w:numPr>
          <w:ilvl w:val="0"/>
          <w:numId w:val="8"/>
        </w:numPr>
        <w:tabs>
          <w:tab w:val="left" w:pos="284"/>
        </w:tabs>
        <w:spacing w:after="40"/>
        <w:ind w:left="284" w:hanging="284"/>
        <w:jc w:val="both"/>
        <w:rPr>
          <w:szCs w:val="22"/>
        </w:rPr>
      </w:pPr>
      <w:r w:rsidRPr="00700BCB">
        <w:rPr>
          <w:szCs w:val="22"/>
        </w:rPr>
        <w:t>Zhotovitel se zavazuje splnit předmět této smlouvy ve sjednané době a dle následujícího harmonogramu:</w:t>
      </w:r>
    </w:p>
    <w:p w14:paraId="7FDD9E01" w14:textId="77777777" w:rsidR="00DF2023" w:rsidRPr="00700BCB" w:rsidRDefault="00DF2023" w:rsidP="00DF2023">
      <w:pPr>
        <w:tabs>
          <w:tab w:val="left" w:pos="3969"/>
        </w:tabs>
        <w:spacing w:after="40"/>
        <w:ind w:left="284"/>
        <w:jc w:val="both"/>
        <w:rPr>
          <w:szCs w:val="22"/>
        </w:rPr>
      </w:pPr>
      <w:r w:rsidRPr="00700BCB">
        <w:rPr>
          <w:szCs w:val="22"/>
        </w:rPr>
        <w:t xml:space="preserve">Zahájení plnění: </w:t>
      </w:r>
      <w:r w:rsidRPr="00700BCB">
        <w:rPr>
          <w:szCs w:val="22"/>
        </w:rPr>
        <w:tab/>
        <w:t>dnem uzavření této smlouvy</w:t>
      </w:r>
    </w:p>
    <w:p w14:paraId="74037FFA" w14:textId="3DAD189C" w:rsidR="00DF2023" w:rsidRPr="00700BCB" w:rsidRDefault="00DF2023" w:rsidP="00DF2023">
      <w:pPr>
        <w:tabs>
          <w:tab w:val="left" w:pos="3969"/>
        </w:tabs>
        <w:spacing w:after="40"/>
        <w:ind w:left="284"/>
        <w:jc w:val="both"/>
        <w:rPr>
          <w:szCs w:val="22"/>
        </w:rPr>
      </w:pPr>
      <w:r w:rsidRPr="00700BCB">
        <w:rPr>
          <w:szCs w:val="22"/>
        </w:rPr>
        <w:t>Zahájení ověřovacího provozu:</w:t>
      </w:r>
      <w:r w:rsidRPr="00700BCB">
        <w:rPr>
          <w:szCs w:val="22"/>
        </w:rPr>
        <w:tab/>
        <w:t xml:space="preserve">nejpozději do </w:t>
      </w:r>
      <w:r w:rsidR="00B05337" w:rsidRPr="00700BCB">
        <w:rPr>
          <w:szCs w:val="22"/>
        </w:rPr>
        <w:t>30. 11.</w:t>
      </w:r>
      <w:r w:rsidR="00EF5503" w:rsidRPr="00700BCB">
        <w:rPr>
          <w:szCs w:val="22"/>
        </w:rPr>
        <w:t xml:space="preserve"> 2016</w:t>
      </w:r>
    </w:p>
    <w:p w14:paraId="40359E7F" w14:textId="77777777" w:rsidR="00C378EB" w:rsidRPr="00700BCB" w:rsidRDefault="00DF2023" w:rsidP="00DF2023">
      <w:pPr>
        <w:tabs>
          <w:tab w:val="left" w:pos="3969"/>
        </w:tabs>
        <w:spacing w:after="40"/>
        <w:ind w:left="284"/>
        <w:jc w:val="both"/>
        <w:rPr>
          <w:szCs w:val="22"/>
        </w:rPr>
      </w:pPr>
      <w:r w:rsidRPr="00700BCB">
        <w:rPr>
          <w:szCs w:val="22"/>
        </w:rPr>
        <w:t>Ukončení ověřovacího provozu</w:t>
      </w:r>
      <w:r w:rsidR="00C378EB" w:rsidRPr="00700BCB">
        <w:rPr>
          <w:szCs w:val="22"/>
        </w:rPr>
        <w:t xml:space="preserve"> a předání a převzetí díla</w:t>
      </w:r>
      <w:r w:rsidRPr="00700BCB">
        <w:rPr>
          <w:szCs w:val="22"/>
        </w:rPr>
        <w:t>:</w:t>
      </w:r>
      <w:r w:rsidRPr="00700BCB">
        <w:rPr>
          <w:szCs w:val="22"/>
        </w:rPr>
        <w:tab/>
      </w:r>
    </w:p>
    <w:p w14:paraId="45517E26" w14:textId="7418A4B4" w:rsidR="00DF2023" w:rsidRPr="00700BCB" w:rsidRDefault="00C378EB" w:rsidP="00DF2023">
      <w:pPr>
        <w:tabs>
          <w:tab w:val="left" w:pos="3969"/>
        </w:tabs>
        <w:spacing w:after="40"/>
        <w:ind w:left="284"/>
        <w:jc w:val="both"/>
        <w:rPr>
          <w:szCs w:val="22"/>
        </w:rPr>
      </w:pPr>
      <w:r w:rsidRPr="00700BCB">
        <w:rPr>
          <w:szCs w:val="22"/>
        </w:rPr>
        <w:tab/>
      </w:r>
      <w:r w:rsidR="00DF2023" w:rsidRPr="00700BCB">
        <w:rPr>
          <w:szCs w:val="22"/>
        </w:rPr>
        <w:t xml:space="preserve">nejpozději do </w:t>
      </w:r>
      <w:r w:rsidR="00B05337" w:rsidRPr="00700BCB">
        <w:rPr>
          <w:szCs w:val="22"/>
        </w:rPr>
        <w:t xml:space="preserve">31. 12. </w:t>
      </w:r>
      <w:r w:rsidR="00EF5503" w:rsidRPr="00700BCB">
        <w:rPr>
          <w:szCs w:val="22"/>
        </w:rPr>
        <w:t>2016</w:t>
      </w:r>
    </w:p>
    <w:p w14:paraId="4BC7EA21" w14:textId="77777777" w:rsidR="00DF2023" w:rsidRPr="00700BCB" w:rsidRDefault="00DF2023" w:rsidP="00CB51FC">
      <w:pPr>
        <w:tabs>
          <w:tab w:val="left" w:pos="3969"/>
        </w:tabs>
        <w:spacing w:after="40"/>
        <w:ind w:left="284"/>
        <w:jc w:val="both"/>
        <w:rPr>
          <w:szCs w:val="22"/>
        </w:rPr>
      </w:pPr>
      <w:r w:rsidRPr="00700BCB">
        <w:rPr>
          <w:szCs w:val="22"/>
        </w:rPr>
        <w:t>Dřívější plnění je možné.</w:t>
      </w:r>
    </w:p>
    <w:p w14:paraId="4F6DCC2E" w14:textId="77777777" w:rsidR="00DF2023" w:rsidRPr="00700BCB" w:rsidRDefault="00DF2023" w:rsidP="00DF2023">
      <w:pPr>
        <w:spacing w:after="40"/>
        <w:jc w:val="both"/>
        <w:rPr>
          <w:bCs/>
        </w:rPr>
      </w:pPr>
    </w:p>
    <w:p w14:paraId="423ED288" w14:textId="77777777" w:rsidR="00DF2023" w:rsidRPr="00700BCB" w:rsidRDefault="00DF2023" w:rsidP="00CB51FC">
      <w:pPr>
        <w:spacing w:after="40"/>
        <w:jc w:val="center"/>
        <w:rPr>
          <w:b/>
        </w:rPr>
      </w:pPr>
      <w:r w:rsidRPr="00700BCB">
        <w:rPr>
          <w:b/>
        </w:rPr>
        <w:t>VI.</w:t>
      </w:r>
    </w:p>
    <w:p w14:paraId="7F1F92BB" w14:textId="17E9F951" w:rsidR="00DF2023" w:rsidRPr="00700BCB" w:rsidRDefault="00DF2023" w:rsidP="00CB51FC">
      <w:pPr>
        <w:spacing w:after="40"/>
        <w:jc w:val="center"/>
        <w:rPr>
          <w:b/>
        </w:rPr>
      </w:pPr>
      <w:r w:rsidRPr="00700BCB">
        <w:rPr>
          <w:b/>
        </w:rPr>
        <w:t xml:space="preserve">Cena za </w:t>
      </w:r>
      <w:r w:rsidR="005B3B39" w:rsidRPr="00700BCB">
        <w:rPr>
          <w:b/>
        </w:rPr>
        <w:t>dílo</w:t>
      </w:r>
    </w:p>
    <w:p w14:paraId="794CFC47" w14:textId="77777777" w:rsidR="00DF2023" w:rsidRPr="00700BCB" w:rsidRDefault="00DF2023" w:rsidP="00DF2023">
      <w:pPr>
        <w:spacing w:after="40"/>
        <w:jc w:val="both"/>
        <w:rPr>
          <w:b/>
          <w:szCs w:val="22"/>
        </w:rPr>
      </w:pPr>
    </w:p>
    <w:p w14:paraId="197722A9" w14:textId="433C6444" w:rsidR="00DF2023" w:rsidRPr="00700BCB" w:rsidRDefault="00DF2023" w:rsidP="00090FBD">
      <w:pPr>
        <w:pStyle w:val="Zkladntext"/>
        <w:numPr>
          <w:ilvl w:val="0"/>
          <w:numId w:val="4"/>
        </w:numPr>
        <w:tabs>
          <w:tab w:val="clear" w:pos="720"/>
          <w:tab w:val="left" w:pos="284"/>
        </w:tabs>
        <w:overflowPunct/>
        <w:autoSpaceDE/>
        <w:autoSpaceDN/>
        <w:adjustRightInd/>
        <w:spacing w:after="40"/>
        <w:ind w:left="284" w:hanging="284"/>
        <w:textAlignment w:val="auto"/>
        <w:rPr>
          <w:b/>
          <w:szCs w:val="24"/>
        </w:rPr>
      </w:pPr>
      <w:r w:rsidRPr="00700BCB">
        <w:rPr>
          <w:b/>
          <w:szCs w:val="24"/>
        </w:rPr>
        <w:t xml:space="preserve">Cena za </w:t>
      </w:r>
      <w:r w:rsidR="005B3B39" w:rsidRPr="00700BCB">
        <w:rPr>
          <w:b/>
          <w:szCs w:val="24"/>
        </w:rPr>
        <w:t>dílo</w:t>
      </w:r>
      <w:r w:rsidRPr="00700BCB">
        <w:rPr>
          <w:b/>
          <w:szCs w:val="24"/>
        </w:rPr>
        <w:t xml:space="preserve"> v rozsahu dle čl. </w:t>
      </w:r>
      <w:proofErr w:type="gramStart"/>
      <w:r w:rsidRPr="00700BCB">
        <w:rPr>
          <w:b/>
          <w:szCs w:val="24"/>
        </w:rPr>
        <w:t>III</w:t>
      </w:r>
      <w:proofErr w:type="gramEnd"/>
      <w:r w:rsidRPr="00700BCB">
        <w:rPr>
          <w:b/>
          <w:szCs w:val="24"/>
        </w:rPr>
        <w:t xml:space="preserve"> </w:t>
      </w:r>
      <w:r w:rsidR="00CB51FC" w:rsidRPr="00700BCB">
        <w:rPr>
          <w:b/>
          <w:szCs w:val="24"/>
        </w:rPr>
        <w:t xml:space="preserve"> </w:t>
      </w:r>
      <w:r w:rsidRPr="00700BCB">
        <w:rPr>
          <w:b/>
          <w:szCs w:val="24"/>
        </w:rPr>
        <w:t xml:space="preserve">této </w:t>
      </w:r>
      <w:proofErr w:type="gramStart"/>
      <w:r w:rsidRPr="00700BCB">
        <w:rPr>
          <w:b/>
          <w:szCs w:val="24"/>
        </w:rPr>
        <w:t>smlouvy</w:t>
      </w:r>
      <w:proofErr w:type="gramEnd"/>
      <w:r w:rsidRPr="00700BCB">
        <w:rPr>
          <w:b/>
          <w:szCs w:val="24"/>
        </w:rPr>
        <w:t xml:space="preserve"> je stanovena dohodou smluvních stran podle § 2 zákona č. 526/1990 Sb., o cenách v platném znění a činí bez DPH:</w:t>
      </w:r>
    </w:p>
    <w:p w14:paraId="0A797268" w14:textId="338FF5BC" w:rsidR="00DF2023" w:rsidRPr="00700BCB" w:rsidRDefault="00DF2023" w:rsidP="00DF2023">
      <w:pPr>
        <w:pStyle w:val="Zkladntext"/>
        <w:spacing w:after="40"/>
        <w:ind w:firstLine="709"/>
        <w:rPr>
          <w:szCs w:val="24"/>
        </w:rPr>
      </w:pPr>
      <w:r w:rsidRPr="00700BCB">
        <w:rPr>
          <w:b/>
          <w:szCs w:val="24"/>
        </w:rPr>
        <w:t xml:space="preserve"> </w:t>
      </w:r>
      <w:r w:rsidRPr="00700BCB">
        <w:rPr>
          <w:szCs w:val="24"/>
        </w:rPr>
        <w:t>c e l k e m</w:t>
      </w:r>
      <w:r w:rsidRPr="00700BCB">
        <w:rPr>
          <w:szCs w:val="24"/>
        </w:rPr>
        <w:tab/>
      </w:r>
      <w:r w:rsidR="002F199E">
        <w:rPr>
          <w:szCs w:val="24"/>
        </w:rPr>
        <w:t>445.000</w:t>
      </w:r>
      <w:r w:rsidRPr="00700BCB">
        <w:rPr>
          <w:szCs w:val="24"/>
        </w:rPr>
        <w:t xml:space="preserve">,- Kč (slovy </w:t>
      </w:r>
      <w:proofErr w:type="spellStart"/>
      <w:r w:rsidR="002F199E">
        <w:rPr>
          <w:szCs w:val="24"/>
        </w:rPr>
        <w:t>čtyřistačtyřicetpěttisíc</w:t>
      </w:r>
      <w:proofErr w:type="spellEnd"/>
      <w:r w:rsidR="002F199E">
        <w:rPr>
          <w:szCs w:val="24"/>
        </w:rPr>
        <w:t xml:space="preserve"> </w:t>
      </w:r>
      <w:r w:rsidRPr="00700BCB">
        <w:rPr>
          <w:szCs w:val="24"/>
        </w:rPr>
        <w:t>korun českých).</w:t>
      </w:r>
    </w:p>
    <w:p w14:paraId="7026BE6B" w14:textId="7EDF691B" w:rsidR="00DF2023" w:rsidRPr="00700BCB" w:rsidRDefault="00DF2023" w:rsidP="00090FBD">
      <w:pPr>
        <w:numPr>
          <w:ilvl w:val="0"/>
          <w:numId w:val="4"/>
        </w:numPr>
        <w:tabs>
          <w:tab w:val="clear" w:pos="720"/>
          <w:tab w:val="left" w:pos="284"/>
        </w:tabs>
        <w:spacing w:after="40"/>
        <w:ind w:left="284" w:hanging="284"/>
        <w:jc w:val="both"/>
      </w:pPr>
      <w:r w:rsidRPr="00700BCB">
        <w:t xml:space="preserve">Cena za </w:t>
      </w:r>
      <w:r w:rsidR="005B3B39" w:rsidRPr="00700BCB">
        <w:t>dílo</w:t>
      </w:r>
      <w:r w:rsidRPr="00700BCB">
        <w:t xml:space="preserve"> dle odst. 1 tohoto článku smlouvy je cena nejvýše přípustná se započtením veškerých nákladů, rizik a zisku.</w:t>
      </w:r>
    </w:p>
    <w:p w14:paraId="19640962" w14:textId="597FB9AB" w:rsidR="00D543CA" w:rsidRPr="00700BCB" w:rsidRDefault="00D543CA" w:rsidP="00090FBD">
      <w:pPr>
        <w:numPr>
          <w:ilvl w:val="0"/>
          <w:numId w:val="4"/>
        </w:numPr>
        <w:tabs>
          <w:tab w:val="clear" w:pos="720"/>
          <w:tab w:val="left" w:pos="284"/>
        </w:tabs>
        <w:spacing w:after="40"/>
        <w:ind w:left="284" w:hanging="284"/>
        <w:jc w:val="both"/>
      </w:pPr>
      <w:r w:rsidRPr="00700BCB">
        <w:t xml:space="preserve">V ceně za </w:t>
      </w:r>
      <w:r w:rsidR="005B3B39" w:rsidRPr="00700BCB">
        <w:t>dílo</w:t>
      </w:r>
      <w:r w:rsidRPr="00700BCB">
        <w:t xml:space="preserve"> je zahrnuta i úplata za poskytované licence pro software a další díla duševní povahy </w:t>
      </w:r>
      <w:r w:rsidR="00547C23" w:rsidRPr="00700BCB">
        <w:t xml:space="preserve">vzniklá </w:t>
      </w:r>
      <w:r w:rsidRPr="00700BCB">
        <w:t xml:space="preserve">při plnění této smlouvy. </w:t>
      </w:r>
    </w:p>
    <w:p w14:paraId="2DC8A77B" w14:textId="77777777" w:rsidR="00DF2023" w:rsidRPr="00700BCB" w:rsidRDefault="00DF2023" w:rsidP="00090FBD">
      <w:pPr>
        <w:pStyle w:val="Zkladntext"/>
        <w:numPr>
          <w:ilvl w:val="0"/>
          <w:numId w:val="4"/>
        </w:numPr>
        <w:tabs>
          <w:tab w:val="clear" w:pos="720"/>
          <w:tab w:val="left" w:pos="284"/>
        </w:tabs>
        <w:overflowPunct/>
        <w:autoSpaceDE/>
        <w:autoSpaceDN/>
        <w:adjustRightInd/>
        <w:spacing w:after="40"/>
        <w:ind w:left="284" w:hanging="284"/>
        <w:textAlignment w:val="auto"/>
        <w:rPr>
          <w:b/>
          <w:szCs w:val="24"/>
        </w:rPr>
      </w:pPr>
      <w:r w:rsidRPr="00700BCB">
        <w:rPr>
          <w:b/>
          <w:szCs w:val="24"/>
        </w:rPr>
        <w:t>Ke smluvní ceně bude připočtena daň z přidané hodnoty ve výši stanovené právními předpisy platnými v době zdanitelného plnění.</w:t>
      </w:r>
    </w:p>
    <w:p w14:paraId="05CDD9FA" w14:textId="77777777" w:rsidR="00DF2023" w:rsidRDefault="00DF2023" w:rsidP="00DF2023">
      <w:pPr>
        <w:tabs>
          <w:tab w:val="left" w:pos="284"/>
          <w:tab w:val="right" w:pos="3960"/>
        </w:tabs>
        <w:spacing w:after="40"/>
        <w:ind w:left="284" w:hanging="284"/>
        <w:jc w:val="both"/>
        <w:rPr>
          <w:bCs/>
          <w:szCs w:val="22"/>
        </w:rPr>
      </w:pPr>
    </w:p>
    <w:p w14:paraId="42B7971F" w14:textId="77777777" w:rsidR="0091216B" w:rsidRPr="00700BCB" w:rsidRDefault="0091216B" w:rsidP="00DF2023">
      <w:pPr>
        <w:tabs>
          <w:tab w:val="left" w:pos="284"/>
          <w:tab w:val="right" w:pos="3960"/>
        </w:tabs>
        <w:spacing w:after="40"/>
        <w:ind w:left="284" w:hanging="284"/>
        <w:jc w:val="both"/>
        <w:rPr>
          <w:bCs/>
          <w:szCs w:val="22"/>
        </w:rPr>
      </w:pPr>
    </w:p>
    <w:p w14:paraId="452FF974" w14:textId="77777777" w:rsidR="00DF2023" w:rsidRPr="00700BCB" w:rsidRDefault="00DF2023" w:rsidP="00CB51FC">
      <w:pPr>
        <w:spacing w:after="40"/>
        <w:jc w:val="center"/>
        <w:rPr>
          <w:b/>
          <w:bCs/>
          <w:szCs w:val="22"/>
        </w:rPr>
      </w:pPr>
      <w:r w:rsidRPr="00700BCB">
        <w:rPr>
          <w:b/>
          <w:bCs/>
          <w:szCs w:val="22"/>
        </w:rPr>
        <w:t>VII.</w:t>
      </w:r>
    </w:p>
    <w:p w14:paraId="5C81A25E" w14:textId="77777777" w:rsidR="00DF2023" w:rsidRPr="00700BCB" w:rsidRDefault="00DF2023" w:rsidP="00CB51FC">
      <w:pPr>
        <w:spacing w:after="40"/>
        <w:jc w:val="center"/>
        <w:rPr>
          <w:b/>
          <w:szCs w:val="22"/>
        </w:rPr>
      </w:pPr>
      <w:r w:rsidRPr="00700BCB">
        <w:rPr>
          <w:b/>
          <w:szCs w:val="22"/>
        </w:rPr>
        <w:t>Platební podmínky</w:t>
      </w:r>
    </w:p>
    <w:p w14:paraId="743ED812" w14:textId="77777777" w:rsidR="00DF2023" w:rsidRPr="00700BCB" w:rsidRDefault="00DF2023" w:rsidP="00DF2023">
      <w:pPr>
        <w:spacing w:after="40"/>
        <w:jc w:val="both"/>
        <w:rPr>
          <w:b/>
          <w:bCs/>
          <w:szCs w:val="22"/>
        </w:rPr>
      </w:pPr>
    </w:p>
    <w:p w14:paraId="29F42845" w14:textId="77777777" w:rsidR="00DF2023" w:rsidRPr="00700BCB" w:rsidRDefault="00DF2023" w:rsidP="00090FBD">
      <w:pPr>
        <w:pStyle w:val="Zkladntext2"/>
        <w:numPr>
          <w:ilvl w:val="0"/>
          <w:numId w:val="7"/>
        </w:numPr>
        <w:tabs>
          <w:tab w:val="left" w:pos="284"/>
        </w:tabs>
        <w:spacing w:after="40"/>
        <w:ind w:left="284" w:hanging="284"/>
        <w:rPr>
          <w:sz w:val="24"/>
        </w:rPr>
      </w:pPr>
      <w:r w:rsidRPr="00700BCB">
        <w:rPr>
          <w:sz w:val="24"/>
        </w:rPr>
        <w:t>Zálohové platby se nesjednávají.</w:t>
      </w:r>
    </w:p>
    <w:p w14:paraId="16B9B0F7" w14:textId="47777419" w:rsidR="00DF2023" w:rsidRPr="00700BCB" w:rsidRDefault="00DF2023" w:rsidP="00090FBD">
      <w:pPr>
        <w:pStyle w:val="Zkladntext2"/>
        <w:numPr>
          <w:ilvl w:val="0"/>
          <w:numId w:val="7"/>
        </w:numPr>
        <w:tabs>
          <w:tab w:val="left" w:pos="284"/>
        </w:tabs>
        <w:spacing w:after="40"/>
        <w:ind w:left="284" w:hanging="284"/>
        <w:rPr>
          <w:sz w:val="24"/>
        </w:rPr>
      </w:pPr>
      <w:r w:rsidRPr="00700BCB">
        <w:rPr>
          <w:sz w:val="24"/>
        </w:rPr>
        <w:t xml:space="preserve">Cena za </w:t>
      </w:r>
      <w:r w:rsidR="005B3B39" w:rsidRPr="00700BCB">
        <w:rPr>
          <w:sz w:val="24"/>
        </w:rPr>
        <w:t>dílo</w:t>
      </w:r>
      <w:r w:rsidRPr="00700BCB">
        <w:rPr>
          <w:sz w:val="24"/>
        </w:rPr>
        <w:t xml:space="preserve"> bude splatná na základě daňového dokladu - faktury vystavené zhotovitelem v termínu do </w:t>
      </w:r>
      <w:proofErr w:type="gramStart"/>
      <w:r w:rsidRPr="00700BCB">
        <w:rPr>
          <w:sz w:val="24"/>
        </w:rPr>
        <w:t>30ti</w:t>
      </w:r>
      <w:proofErr w:type="gramEnd"/>
      <w:r w:rsidRPr="00700BCB">
        <w:rPr>
          <w:sz w:val="24"/>
        </w:rPr>
        <w:t xml:space="preserve"> dnů ode dne protokolárního předání a převzetí </w:t>
      </w:r>
      <w:r w:rsidR="005B3B39" w:rsidRPr="00700BCB">
        <w:rPr>
          <w:sz w:val="24"/>
        </w:rPr>
        <w:t>díla</w:t>
      </w:r>
      <w:r w:rsidRPr="00700BCB">
        <w:rPr>
          <w:sz w:val="24"/>
        </w:rPr>
        <w:t>.</w:t>
      </w:r>
    </w:p>
    <w:p w14:paraId="6CC6BBA9" w14:textId="77777777" w:rsidR="00DF2023" w:rsidRPr="00700BCB" w:rsidRDefault="00DF2023" w:rsidP="00090FBD">
      <w:pPr>
        <w:pStyle w:val="Zkladntext2"/>
        <w:numPr>
          <w:ilvl w:val="0"/>
          <w:numId w:val="7"/>
        </w:numPr>
        <w:tabs>
          <w:tab w:val="left" w:pos="284"/>
        </w:tabs>
        <w:spacing w:after="40"/>
        <w:ind w:left="284" w:hanging="284"/>
        <w:rPr>
          <w:sz w:val="24"/>
        </w:rPr>
      </w:pPr>
      <w:r w:rsidRPr="00700BCB">
        <w:rPr>
          <w:sz w:val="24"/>
        </w:rPr>
        <w:t>Splatnost faktury je stanovena dohodou smluvních stran na 30 dnů od doručení faktury objednateli.</w:t>
      </w:r>
    </w:p>
    <w:p w14:paraId="1F1A2A9F" w14:textId="77777777" w:rsidR="00DF2023" w:rsidRPr="00700BCB" w:rsidRDefault="00DF2023" w:rsidP="00090FBD">
      <w:pPr>
        <w:pStyle w:val="Zkladntext2"/>
        <w:numPr>
          <w:ilvl w:val="0"/>
          <w:numId w:val="7"/>
        </w:numPr>
        <w:tabs>
          <w:tab w:val="left" w:pos="284"/>
        </w:tabs>
        <w:spacing w:after="40"/>
        <w:ind w:left="284" w:hanging="284"/>
        <w:rPr>
          <w:sz w:val="24"/>
        </w:rPr>
      </w:pPr>
      <w:r w:rsidRPr="00700BCB">
        <w:rPr>
          <w:sz w:val="24"/>
        </w:rPr>
        <w:t>Faktura je uhrazena dnem připsání příslušné částky na účet zhotovitele. Platba bude provedena na účet zhotovitele uvedený na faktuře.</w:t>
      </w:r>
    </w:p>
    <w:p w14:paraId="49E1E2B6" w14:textId="77777777" w:rsidR="00DF2023" w:rsidRPr="00700BCB" w:rsidRDefault="00DF2023" w:rsidP="00090FBD">
      <w:pPr>
        <w:pStyle w:val="Zkladntext2"/>
        <w:numPr>
          <w:ilvl w:val="0"/>
          <w:numId w:val="7"/>
        </w:numPr>
        <w:tabs>
          <w:tab w:val="left" w:pos="284"/>
        </w:tabs>
        <w:spacing w:after="40"/>
        <w:ind w:left="284" w:hanging="284"/>
        <w:rPr>
          <w:sz w:val="24"/>
        </w:rPr>
      </w:pPr>
      <w:r w:rsidRPr="00700BCB">
        <w:rPr>
          <w:sz w:val="24"/>
        </w:rPr>
        <w:t xml:space="preserve">Faktura musí obsahovat: </w:t>
      </w:r>
    </w:p>
    <w:p w14:paraId="79C34EDC" w14:textId="77777777" w:rsidR="00DF2023" w:rsidRPr="00700BCB" w:rsidRDefault="00DF2023" w:rsidP="00DF2023">
      <w:pPr>
        <w:spacing w:after="40"/>
        <w:ind w:left="284"/>
        <w:jc w:val="both"/>
      </w:pPr>
      <w:r w:rsidRPr="00700BCB">
        <w:t>a) náležitosti účetního a daňového dokladu dle platných právních předpisů,</w:t>
      </w:r>
    </w:p>
    <w:p w14:paraId="476F56CF" w14:textId="6D0AA8D6" w:rsidR="00DF2023" w:rsidRPr="00700BCB" w:rsidRDefault="00DF2023" w:rsidP="00DF2023">
      <w:pPr>
        <w:spacing w:after="40"/>
        <w:ind w:left="284"/>
        <w:jc w:val="both"/>
      </w:pPr>
      <w:r w:rsidRPr="00700BCB">
        <w:t>b) razítko a podpis oprávněné osoby</w:t>
      </w:r>
      <w:r w:rsidR="00D835C0">
        <w:t>.</w:t>
      </w:r>
    </w:p>
    <w:p w14:paraId="15620DD5" w14:textId="4CADB9B3" w:rsidR="00DF2023" w:rsidRPr="00700BCB" w:rsidRDefault="00DF2023" w:rsidP="00DF2023">
      <w:pPr>
        <w:pStyle w:val="Zkladntext2"/>
        <w:tabs>
          <w:tab w:val="left" w:pos="284"/>
        </w:tabs>
        <w:spacing w:after="40"/>
        <w:ind w:left="284" w:hanging="284"/>
        <w:rPr>
          <w:szCs w:val="22"/>
        </w:rPr>
      </w:pPr>
      <w:r w:rsidRPr="00700BCB">
        <w:rPr>
          <w:sz w:val="24"/>
        </w:rPr>
        <w:t>6.</w:t>
      </w:r>
      <w:r w:rsidRPr="00700BCB">
        <w:rPr>
          <w:sz w:val="24"/>
        </w:rPr>
        <w:tab/>
        <w:t xml:space="preserve">Objednatel je oprávněn před uplynutím data splatnosti vrátit fakturu na zaplacení ceny za </w:t>
      </w:r>
      <w:r w:rsidR="005B3B39" w:rsidRPr="00700BCB">
        <w:rPr>
          <w:sz w:val="24"/>
        </w:rPr>
        <w:t>dílo</w:t>
      </w:r>
      <w:r w:rsidRPr="00700BCB">
        <w:rPr>
          <w:sz w:val="24"/>
        </w:rPr>
        <w:t>, pokud neobsahuje náležitosti účetního a daňového dokladu dle platných právních předpisů nebo další požadované náležitosti, přílohy nebo obsahuje nesprávné cenové údaje. Vrácením faktury přestává běžet lhůta splatnosti. Opravená nebo přepracovaná faktura bude opatřena novou lhůtou splatnosti.</w:t>
      </w:r>
    </w:p>
    <w:p w14:paraId="6DB9548E" w14:textId="77777777" w:rsidR="00DF2023" w:rsidRPr="00700BCB" w:rsidRDefault="00DF2023" w:rsidP="00DF2023">
      <w:pPr>
        <w:spacing w:after="40"/>
        <w:jc w:val="both"/>
        <w:rPr>
          <w:b/>
        </w:rPr>
      </w:pPr>
    </w:p>
    <w:p w14:paraId="79EDC3EB" w14:textId="77777777" w:rsidR="00DF2023" w:rsidRPr="00700BCB" w:rsidRDefault="00DF2023" w:rsidP="00CB51FC">
      <w:pPr>
        <w:spacing w:after="40"/>
        <w:jc w:val="center"/>
        <w:rPr>
          <w:b/>
        </w:rPr>
      </w:pPr>
      <w:r w:rsidRPr="00700BCB">
        <w:rPr>
          <w:b/>
        </w:rPr>
        <w:t>VIII.</w:t>
      </w:r>
    </w:p>
    <w:p w14:paraId="318203A3" w14:textId="77777777" w:rsidR="00DF2023" w:rsidRPr="00700BCB" w:rsidRDefault="00DF2023" w:rsidP="00CB51FC">
      <w:pPr>
        <w:spacing w:after="40"/>
        <w:jc w:val="center"/>
        <w:rPr>
          <w:b/>
        </w:rPr>
      </w:pPr>
      <w:r w:rsidRPr="00700BCB">
        <w:rPr>
          <w:b/>
        </w:rPr>
        <w:t>Způsob předání díla</w:t>
      </w:r>
    </w:p>
    <w:p w14:paraId="63D24207" w14:textId="77777777" w:rsidR="00DF2023" w:rsidRPr="00700BCB" w:rsidRDefault="00DF2023" w:rsidP="00DF2023">
      <w:pPr>
        <w:spacing w:after="40"/>
        <w:jc w:val="both"/>
        <w:rPr>
          <w:b/>
        </w:rPr>
      </w:pPr>
    </w:p>
    <w:p w14:paraId="143C0121" w14:textId="77777777" w:rsidR="00DF2023" w:rsidRPr="00700BCB" w:rsidRDefault="00DF2023" w:rsidP="00090FBD">
      <w:pPr>
        <w:numPr>
          <w:ilvl w:val="0"/>
          <w:numId w:val="9"/>
        </w:numPr>
        <w:tabs>
          <w:tab w:val="left" w:pos="284"/>
        </w:tabs>
        <w:spacing w:after="40"/>
        <w:ind w:left="284" w:hanging="284"/>
        <w:jc w:val="both"/>
        <w:rPr>
          <w:bCs/>
        </w:rPr>
      </w:pPr>
      <w:r w:rsidRPr="00700BCB">
        <w:rPr>
          <w:bCs/>
        </w:rPr>
        <w:t>Zhotovitel splní svou povinnost provést dílo jeho řádným provedením a předáním objednateli bez vad a nedodělků.</w:t>
      </w:r>
    </w:p>
    <w:p w14:paraId="5D0408C2" w14:textId="3FB9E0F8" w:rsidR="00DF2023" w:rsidRPr="00700BCB" w:rsidRDefault="00DF2023" w:rsidP="00090FBD">
      <w:pPr>
        <w:numPr>
          <w:ilvl w:val="0"/>
          <w:numId w:val="9"/>
        </w:numPr>
        <w:tabs>
          <w:tab w:val="left" w:pos="284"/>
        </w:tabs>
        <w:spacing w:after="40"/>
        <w:ind w:left="284" w:hanging="284"/>
        <w:jc w:val="both"/>
        <w:rPr>
          <w:bCs/>
        </w:rPr>
      </w:pPr>
      <w:r w:rsidRPr="00700BCB">
        <w:rPr>
          <w:bCs/>
        </w:rPr>
        <w:t xml:space="preserve">O předání a převzetí </w:t>
      </w:r>
      <w:r w:rsidR="00BA718F" w:rsidRPr="00700BCB">
        <w:rPr>
          <w:bCs/>
        </w:rPr>
        <w:t>díla definovaného touto smlouvou</w:t>
      </w:r>
      <w:r w:rsidRPr="00700BCB">
        <w:rPr>
          <w:bCs/>
        </w:rPr>
        <w:t xml:space="preserve"> bude sepsán protokol podepsaný pověřenými zástupci obou smluvních stran.</w:t>
      </w:r>
    </w:p>
    <w:p w14:paraId="7ED0D609" w14:textId="5C69F4A6" w:rsidR="00DF2023" w:rsidRPr="00700BCB" w:rsidRDefault="00DF2023" w:rsidP="00090FBD">
      <w:pPr>
        <w:numPr>
          <w:ilvl w:val="0"/>
          <w:numId w:val="9"/>
        </w:numPr>
        <w:tabs>
          <w:tab w:val="left" w:pos="284"/>
        </w:tabs>
        <w:spacing w:after="40"/>
        <w:ind w:left="284" w:hanging="284"/>
        <w:jc w:val="both"/>
        <w:rPr>
          <w:bCs/>
        </w:rPr>
      </w:pPr>
      <w:r w:rsidRPr="00700BCB">
        <w:rPr>
          <w:szCs w:val="22"/>
        </w:rPr>
        <w:t xml:space="preserve">V případě, že </w:t>
      </w:r>
      <w:r w:rsidRPr="00700BCB">
        <w:t>budou</w:t>
      </w:r>
      <w:r w:rsidRPr="00700BCB">
        <w:rPr>
          <w:szCs w:val="22"/>
        </w:rPr>
        <w:t xml:space="preserve"> v </w:t>
      </w:r>
      <w:r w:rsidRPr="00700BCB">
        <w:t>rámci</w:t>
      </w:r>
      <w:r w:rsidRPr="00700BCB">
        <w:rPr>
          <w:szCs w:val="22"/>
        </w:rPr>
        <w:t xml:space="preserve"> </w:t>
      </w:r>
      <w:r w:rsidRPr="00700BCB">
        <w:rPr>
          <w:bCs/>
          <w:szCs w:val="22"/>
        </w:rPr>
        <w:t>přejímacího</w:t>
      </w:r>
      <w:r w:rsidRPr="00700BCB">
        <w:rPr>
          <w:szCs w:val="22"/>
        </w:rPr>
        <w:t xml:space="preserve"> řízení zjištěny vady </w:t>
      </w:r>
      <w:r w:rsidR="00BA718F" w:rsidRPr="00700BCB">
        <w:rPr>
          <w:szCs w:val="22"/>
        </w:rPr>
        <w:t>díla</w:t>
      </w:r>
      <w:r w:rsidRPr="00700BCB">
        <w:rPr>
          <w:szCs w:val="22"/>
        </w:rPr>
        <w:t xml:space="preserve">, není objednatel povinen </w:t>
      </w:r>
      <w:r w:rsidR="00BA718F" w:rsidRPr="00700BCB">
        <w:rPr>
          <w:szCs w:val="22"/>
        </w:rPr>
        <w:t>dílo</w:t>
      </w:r>
      <w:r w:rsidRPr="00700BCB">
        <w:rPr>
          <w:szCs w:val="22"/>
        </w:rPr>
        <w:t xml:space="preserve"> převzít, zhotovitel je povinen okamžitě zahájit práce na odstranění vad s vynaložením všech sil a v případě, že </w:t>
      </w:r>
      <w:r w:rsidR="00BA718F" w:rsidRPr="00700BCB">
        <w:rPr>
          <w:szCs w:val="22"/>
        </w:rPr>
        <w:t>dílo</w:t>
      </w:r>
      <w:r w:rsidRPr="00700BCB">
        <w:rPr>
          <w:szCs w:val="22"/>
        </w:rPr>
        <w:t xml:space="preserve"> nebyl</w:t>
      </w:r>
      <w:r w:rsidR="00BA718F" w:rsidRPr="00700BCB">
        <w:rPr>
          <w:szCs w:val="22"/>
        </w:rPr>
        <w:t>o</w:t>
      </w:r>
      <w:r w:rsidRPr="00700BCB">
        <w:rPr>
          <w:szCs w:val="22"/>
        </w:rPr>
        <w:t xml:space="preserve"> převzat</w:t>
      </w:r>
      <w:r w:rsidR="00BA718F" w:rsidRPr="00700BCB">
        <w:rPr>
          <w:szCs w:val="22"/>
        </w:rPr>
        <w:t>o</w:t>
      </w:r>
      <w:r w:rsidRPr="00700BCB">
        <w:rPr>
          <w:szCs w:val="22"/>
        </w:rPr>
        <w:t xml:space="preserve">, je zhotovitel po odstranění těchto vad povinen znovu objednatele vyzvat k předání a převzetí </w:t>
      </w:r>
      <w:r w:rsidR="00BA718F" w:rsidRPr="00700BCB">
        <w:rPr>
          <w:szCs w:val="22"/>
        </w:rPr>
        <w:t>díla</w:t>
      </w:r>
      <w:r w:rsidRPr="00700BCB">
        <w:rPr>
          <w:szCs w:val="22"/>
        </w:rPr>
        <w:t>.</w:t>
      </w:r>
    </w:p>
    <w:p w14:paraId="2CB01620" w14:textId="77777777" w:rsidR="00DF2023" w:rsidRPr="00700BCB" w:rsidRDefault="00DF2023" w:rsidP="00090FBD">
      <w:pPr>
        <w:numPr>
          <w:ilvl w:val="0"/>
          <w:numId w:val="9"/>
        </w:numPr>
        <w:tabs>
          <w:tab w:val="left" w:pos="284"/>
        </w:tabs>
        <w:spacing w:after="40"/>
        <w:ind w:left="284" w:hanging="284"/>
        <w:jc w:val="both"/>
        <w:rPr>
          <w:bCs/>
        </w:rPr>
      </w:pPr>
      <w:r w:rsidRPr="00700BCB">
        <w:rPr>
          <w:bCs/>
        </w:rPr>
        <w:t>Místem předání a převzetí díla je sídlo objednatele Brno, Nové sady č. 946/30, PSČ: 602 00.</w:t>
      </w:r>
    </w:p>
    <w:p w14:paraId="7A4D9107" w14:textId="77777777" w:rsidR="00DF2023" w:rsidRPr="00700BCB" w:rsidRDefault="00EA19CD" w:rsidP="00090FBD">
      <w:pPr>
        <w:numPr>
          <w:ilvl w:val="0"/>
          <w:numId w:val="9"/>
        </w:numPr>
        <w:tabs>
          <w:tab w:val="left" w:pos="284"/>
        </w:tabs>
        <w:spacing w:after="40"/>
        <w:ind w:left="284" w:hanging="284"/>
        <w:jc w:val="both"/>
        <w:rPr>
          <w:bCs/>
        </w:rPr>
      </w:pPr>
      <w:r w:rsidRPr="00700BCB">
        <w:rPr>
          <w:bCs/>
        </w:rPr>
        <w:t>Právo užít dílo p</w:t>
      </w:r>
      <w:r w:rsidR="00DF2023" w:rsidRPr="00700BCB">
        <w:rPr>
          <w:bCs/>
        </w:rPr>
        <w:t xml:space="preserve">řechází na objednatele </w:t>
      </w:r>
      <w:r w:rsidR="00CB51FC" w:rsidRPr="00700BCB">
        <w:rPr>
          <w:bCs/>
        </w:rPr>
        <w:t>předáním díla objednateli</w:t>
      </w:r>
      <w:r w:rsidR="00DF2023" w:rsidRPr="00700BCB">
        <w:rPr>
          <w:bCs/>
        </w:rPr>
        <w:t>.</w:t>
      </w:r>
    </w:p>
    <w:p w14:paraId="0CC1BDB8" w14:textId="77777777" w:rsidR="00DF2023" w:rsidRPr="00700BCB" w:rsidRDefault="00DF2023" w:rsidP="00DF2023">
      <w:pPr>
        <w:tabs>
          <w:tab w:val="left" w:pos="284"/>
        </w:tabs>
        <w:spacing w:after="40"/>
        <w:ind w:left="284" w:hanging="284"/>
        <w:jc w:val="both"/>
        <w:rPr>
          <w:szCs w:val="22"/>
        </w:rPr>
      </w:pPr>
    </w:p>
    <w:p w14:paraId="7F97FF33" w14:textId="77777777" w:rsidR="008C0241" w:rsidRPr="00700BCB" w:rsidRDefault="008C0241" w:rsidP="00DF2023">
      <w:pPr>
        <w:tabs>
          <w:tab w:val="left" w:pos="284"/>
        </w:tabs>
        <w:spacing w:after="40"/>
        <w:ind w:left="284" w:hanging="284"/>
        <w:jc w:val="both"/>
        <w:rPr>
          <w:szCs w:val="22"/>
        </w:rPr>
      </w:pPr>
    </w:p>
    <w:p w14:paraId="0526530C" w14:textId="77777777" w:rsidR="00DF2023" w:rsidRPr="00700BCB" w:rsidRDefault="00DF2023" w:rsidP="00CB51FC">
      <w:pPr>
        <w:spacing w:after="40"/>
        <w:jc w:val="center"/>
        <w:rPr>
          <w:b/>
          <w:szCs w:val="22"/>
        </w:rPr>
      </w:pPr>
      <w:r w:rsidRPr="00700BCB">
        <w:rPr>
          <w:b/>
          <w:szCs w:val="22"/>
        </w:rPr>
        <w:t>IX.</w:t>
      </w:r>
    </w:p>
    <w:p w14:paraId="2A4CAF14" w14:textId="77777777" w:rsidR="00DF2023" w:rsidRPr="00700BCB" w:rsidRDefault="00DF2023" w:rsidP="00CB51FC">
      <w:pPr>
        <w:spacing w:after="40"/>
        <w:jc w:val="center"/>
        <w:rPr>
          <w:b/>
          <w:szCs w:val="22"/>
        </w:rPr>
      </w:pPr>
      <w:r w:rsidRPr="00700BCB">
        <w:rPr>
          <w:b/>
          <w:szCs w:val="22"/>
        </w:rPr>
        <w:t>Záruční podmínky</w:t>
      </w:r>
    </w:p>
    <w:p w14:paraId="5AE56330" w14:textId="77777777" w:rsidR="00DF2023" w:rsidRPr="00700BCB" w:rsidRDefault="00DF2023" w:rsidP="00DF2023">
      <w:pPr>
        <w:spacing w:after="40"/>
        <w:jc w:val="both"/>
        <w:rPr>
          <w:szCs w:val="22"/>
        </w:rPr>
      </w:pPr>
    </w:p>
    <w:p w14:paraId="2D1B08DF" w14:textId="077B68DF" w:rsidR="00DF2023" w:rsidRPr="00700BCB" w:rsidRDefault="00DF2023" w:rsidP="00090FBD">
      <w:pPr>
        <w:numPr>
          <w:ilvl w:val="0"/>
          <w:numId w:val="10"/>
        </w:numPr>
        <w:tabs>
          <w:tab w:val="left" w:pos="284"/>
        </w:tabs>
        <w:spacing w:after="40"/>
        <w:ind w:left="284" w:hanging="284"/>
        <w:jc w:val="both"/>
        <w:rPr>
          <w:szCs w:val="22"/>
        </w:rPr>
      </w:pPr>
      <w:r w:rsidRPr="00700BCB">
        <w:rPr>
          <w:szCs w:val="22"/>
        </w:rPr>
        <w:t xml:space="preserve">Zhotovitel poskytuje na </w:t>
      </w:r>
      <w:r w:rsidR="00BA718F" w:rsidRPr="00700BCB">
        <w:rPr>
          <w:szCs w:val="22"/>
        </w:rPr>
        <w:t>dílo</w:t>
      </w:r>
      <w:r w:rsidRPr="00700BCB">
        <w:rPr>
          <w:szCs w:val="22"/>
        </w:rPr>
        <w:t xml:space="preserve"> včetně jeho plné funkčnosti v souladu s požadavky objednatele dle této smlouvy záruku v délce </w:t>
      </w:r>
      <w:r w:rsidR="00A864F7" w:rsidRPr="00700BCB">
        <w:rPr>
          <w:szCs w:val="22"/>
        </w:rPr>
        <w:t>36</w:t>
      </w:r>
      <w:r w:rsidRPr="00700BCB">
        <w:rPr>
          <w:szCs w:val="22"/>
        </w:rPr>
        <w:t xml:space="preserve"> měsíců, která začíná plynout ode dne předání a převzetí </w:t>
      </w:r>
      <w:r w:rsidR="005B3B39" w:rsidRPr="00700BCB">
        <w:rPr>
          <w:szCs w:val="22"/>
        </w:rPr>
        <w:t>díla</w:t>
      </w:r>
      <w:r w:rsidRPr="00700BCB">
        <w:rPr>
          <w:szCs w:val="22"/>
        </w:rPr>
        <w:t>.</w:t>
      </w:r>
    </w:p>
    <w:p w14:paraId="01302417" w14:textId="1C585B78" w:rsidR="00DF2023" w:rsidRDefault="00DF2023" w:rsidP="00090FBD">
      <w:pPr>
        <w:numPr>
          <w:ilvl w:val="0"/>
          <w:numId w:val="10"/>
        </w:numPr>
        <w:tabs>
          <w:tab w:val="left" w:pos="284"/>
        </w:tabs>
        <w:spacing w:after="40"/>
        <w:ind w:left="284" w:hanging="284"/>
        <w:jc w:val="both"/>
        <w:rPr>
          <w:szCs w:val="22"/>
        </w:rPr>
      </w:pPr>
      <w:r w:rsidRPr="00700BCB">
        <w:rPr>
          <w:szCs w:val="22"/>
        </w:rPr>
        <w:t xml:space="preserve">Zhotovitel odpovídá za vady, které má </w:t>
      </w:r>
      <w:r w:rsidR="00BA718F" w:rsidRPr="00700BCB">
        <w:rPr>
          <w:szCs w:val="22"/>
        </w:rPr>
        <w:t>dílo</w:t>
      </w:r>
      <w:r w:rsidRPr="00700BCB">
        <w:rPr>
          <w:szCs w:val="22"/>
        </w:rPr>
        <w:t xml:space="preserve"> v době předání nebo které se vyskytly v záruční době.</w:t>
      </w:r>
    </w:p>
    <w:p w14:paraId="3CD398CB" w14:textId="77777777" w:rsidR="005F718C" w:rsidRPr="00A2438B" w:rsidRDefault="005F718C" w:rsidP="00090FBD">
      <w:pPr>
        <w:numPr>
          <w:ilvl w:val="0"/>
          <w:numId w:val="10"/>
        </w:numPr>
        <w:tabs>
          <w:tab w:val="left" w:pos="284"/>
        </w:tabs>
        <w:spacing w:after="40"/>
        <w:ind w:left="284" w:hanging="284"/>
        <w:jc w:val="both"/>
        <w:rPr>
          <w:szCs w:val="22"/>
        </w:rPr>
      </w:pPr>
      <w:r w:rsidRPr="00710476">
        <w:rPr>
          <w:szCs w:val="22"/>
        </w:rPr>
        <w:t xml:space="preserve">Objednatel je povinen zjištěné vady </w:t>
      </w:r>
      <w:r w:rsidRPr="00710476">
        <w:t>písemně (</w:t>
      </w:r>
      <w:r w:rsidRPr="00A2438B">
        <w:t xml:space="preserve">pomocí nástroje pro řešení technických problémů – bug </w:t>
      </w:r>
      <w:proofErr w:type="spellStart"/>
      <w:r w:rsidRPr="00A2438B">
        <w:t>tracker</w:t>
      </w:r>
      <w:proofErr w:type="spellEnd"/>
      <w:r w:rsidRPr="00A2438B">
        <w:t xml:space="preserve">) </w:t>
      </w:r>
      <w:r w:rsidRPr="00A2438B">
        <w:rPr>
          <w:szCs w:val="22"/>
        </w:rPr>
        <w:t>reklamovat u zhotovitele neprodleně po zjištění vady. Eskalace může být řešena telefonicky.</w:t>
      </w:r>
    </w:p>
    <w:p w14:paraId="1C9984DB" w14:textId="648C44A4" w:rsidR="005F718C" w:rsidRPr="00A2438B" w:rsidRDefault="005F718C" w:rsidP="00090FBD">
      <w:pPr>
        <w:numPr>
          <w:ilvl w:val="0"/>
          <w:numId w:val="10"/>
        </w:numPr>
        <w:tabs>
          <w:tab w:val="left" w:pos="284"/>
        </w:tabs>
        <w:spacing w:after="40"/>
        <w:ind w:left="284" w:hanging="284"/>
        <w:jc w:val="both"/>
        <w:rPr>
          <w:szCs w:val="22"/>
        </w:rPr>
      </w:pPr>
      <w:r w:rsidRPr="00A2438B">
        <w:t xml:space="preserve">Zhotovitel započne s odstraňováním reklamované </w:t>
      </w:r>
      <w:r w:rsidRPr="00A2438B">
        <w:rPr>
          <w:szCs w:val="22"/>
        </w:rPr>
        <w:t>vady</w:t>
      </w:r>
      <w:r w:rsidRPr="00A2438B">
        <w:t xml:space="preserve"> dle následujíc</w:t>
      </w:r>
      <w:r>
        <w:t>í</w:t>
      </w:r>
      <w:r w:rsidRPr="00A2438B">
        <w:t xml:space="preserve"> tabulky a podmínek:</w:t>
      </w:r>
    </w:p>
    <w:p w14:paraId="488A889F" w14:textId="77777777" w:rsidR="005F718C" w:rsidRPr="00A2438B" w:rsidRDefault="005F718C" w:rsidP="005F718C">
      <w:pPr>
        <w:widowControl w:val="0"/>
        <w:tabs>
          <w:tab w:val="left" w:pos="284"/>
        </w:tabs>
        <w:autoSpaceDE w:val="0"/>
        <w:autoSpaceDN w:val="0"/>
        <w:adjustRightInd w:val="0"/>
        <w:spacing w:before="120"/>
        <w:ind w:right="26"/>
        <w:jc w:val="both"/>
        <w:rPr>
          <w:color w:val="000000"/>
          <w:sz w:val="22"/>
          <w:szCs w:val="22"/>
        </w:rPr>
      </w:pPr>
      <w:r w:rsidRPr="00A2438B">
        <w:rPr>
          <w:color w:val="000000"/>
          <w:sz w:val="22"/>
          <w:szCs w:val="22"/>
        </w:rPr>
        <w:t>První reakce: zhotovitel bude reagovat na zprávu objednatele o problému SW díla, který brání jeho řádnému provozu, dle závažnosti problému v čase definovaném tabulkou:</w:t>
      </w:r>
    </w:p>
    <w:tbl>
      <w:tblPr>
        <w:tblStyle w:val="TableGridLight1"/>
        <w:tblW w:w="0" w:type="auto"/>
        <w:tblLook w:val="04A0" w:firstRow="1" w:lastRow="0" w:firstColumn="1" w:lastColumn="0" w:noHBand="0" w:noVBand="1"/>
      </w:tblPr>
      <w:tblGrid>
        <w:gridCol w:w="1723"/>
        <w:gridCol w:w="1839"/>
        <w:gridCol w:w="1863"/>
        <w:gridCol w:w="1899"/>
        <w:gridCol w:w="1962"/>
      </w:tblGrid>
      <w:tr w:rsidR="005F718C" w:rsidRPr="00A2438B" w14:paraId="52394A67" w14:textId="77777777" w:rsidTr="00A2438B">
        <w:tc>
          <w:tcPr>
            <w:tcW w:w="1879" w:type="dxa"/>
            <w:hideMark/>
          </w:tcPr>
          <w:p w14:paraId="05A8050C" w14:textId="77777777" w:rsidR="005F718C" w:rsidRPr="00A2438B" w:rsidRDefault="005F718C" w:rsidP="00A2438B">
            <w:pPr>
              <w:rPr>
                <w:b/>
                <w:bCs/>
                <w:sz w:val="22"/>
                <w:szCs w:val="22"/>
              </w:rPr>
            </w:pPr>
            <w:r w:rsidRPr="00A2438B">
              <w:rPr>
                <w:b/>
                <w:bCs/>
              </w:rPr>
              <w:t>Závažnost problému</w:t>
            </w:r>
          </w:p>
        </w:tc>
        <w:tc>
          <w:tcPr>
            <w:tcW w:w="2046" w:type="dxa"/>
            <w:hideMark/>
          </w:tcPr>
          <w:p w14:paraId="19D64333" w14:textId="77777777" w:rsidR="005F718C" w:rsidRPr="00A2438B" w:rsidRDefault="005F718C" w:rsidP="00A2438B">
            <w:pPr>
              <w:rPr>
                <w:b/>
                <w:bCs/>
              </w:rPr>
            </w:pPr>
            <w:r w:rsidRPr="00A2438B">
              <w:rPr>
                <w:b/>
                <w:bCs/>
              </w:rPr>
              <w:t>Priorita  I</w:t>
            </w:r>
          </w:p>
        </w:tc>
        <w:tc>
          <w:tcPr>
            <w:tcW w:w="2046" w:type="dxa"/>
            <w:hideMark/>
          </w:tcPr>
          <w:p w14:paraId="4BDCCAF3" w14:textId="77777777" w:rsidR="005F718C" w:rsidRPr="00A2438B" w:rsidRDefault="005F718C" w:rsidP="00A2438B">
            <w:pPr>
              <w:rPr>
                <w:b/>
                <w:bCs/>
              </w:rPr>
            </w:pPr>
            <w:r w:rsidRPr="00A2438B">
              <w:rPr>
                <w:b/>
                <w:bCs/>
              </w:rPr>
              <w:t>Priorita  II</w:t>
            </w:r>
          </w:p>
        </w:tc>
        <w:tc>
          <w:tcPr>
            <w:tcW w:w="2061" w:type="dxa"/>
            <w:hideMark/>
          </w:tcPr>
          <w:p w14:paraId="7062BACB" w14:textId="77777777" w:rsidR="005F718C" w:rsidRPr="00A2438B" w:rsidRDefault="005F718C" w:rsidP="00A2438B">
            <w:pPr>
              <w:rPr>
                <w:b/>
                <w:bCs/>
              </w:rPr>
            </w:pPr>
            <w:r w:rsidRPr="00A2438B">
              <w:rPr>
                <w:b/>
                <w:bCs/>
              </w:rPr>
              <w:t>Priorita  III</w:t>
            </w:r>
          </w:p>
        </w:tc>
        <w:tc>
          <w:tcPr>
            <w:tcW w:w="2151" w:type="dxa"/>
            <w:hideMark/>
          </w:tcPr>
          <w:p w14:paraId="16A4FAE1" w14:textId="77777777" w:rsidR="005F718C" w:rsidRPr="00A2438B" w:rsidRDefault="005F718C" w:rsidP="00A2438B">
            <w:pPr>
              <w:rPr>
                <w:b/>
                <w:bCs/>
              </w:rPr>
            </w:pPr>
            <w:r w:rsidRPr="00A2438B">
              <w:rPr>
                <w:b/>
                <w:bCs/>
              </w:rPr>
              <w:t>Priorita  IV</w:t>
            </w:r>
          </w:p>
        </w:tc>
      </w:tr>
      <w:tr w:rsidR="005F718C" w:rsidRPr="00A2438B" w14:paraId="784A1E00" w14:textId="77777777" w:rsidTr="00A2438B">
        <w:tc>
          <w:tcPr>
            <w:tcW w:w="1879" w:type="dxa"/>
            <w:hideMark/>
          </w:tcPr>
          <w:p w14:paraId="7AE821E3" w14:textId="77777777" w:rsidR="005F718C" w:rsidRPr="00A2438B" w:rsidRDefault="005F718C" w:rsidP="00A2438B">
            <w:r w:rsidRPr="00A2438B">
              <w:t>První reakce</w:t>
            </w:r>
          </w:p>
        </w:tc>
        <w:tc>
          <w:tcPr>
            <w:tcW w:w="2046" w:type="dxa"/>
            <w:hideMark/>
          </w:tcPr>
          <w:p w14:paraId="366904D1" w14:textId="77777777" w:rsidR="005F718C" w:rsidRPr="00A2438B" w:rsidRDefault="005F718C" w:rsidP="00A2438B">
            <w:r w:rsidRPr="00A2438B">
              <w:t>4 pracovní hodiny</w:t>
            </w:r>
          </w:p>
        </w:tc>
        <w:tc>
          <w:tcPr>
            <w:tcW w:w="2046" w:type="dxa"/>
            <w:hideMark/>
          </w:tcPr>
          <w:p w14:paraId="75EA896F" w14:textId="77777777" w:rsidR="005F718C" w:rsidRPr="00A2438B" w:rsidRDefault="005F718C" w:rsidP="00A2438B">
            <w:r w:rsidRPr="00A2438B">
              <w:t>8 pracovní hodiny</w:t>
            </w:r>
          </w:p>
        </w:tc>
        <w:tc>
          <w:tcPr>
            <w:tcW w:w="2061" w:type="dxa"/>
            <w:hideMark/>
          </w:tcPr>
          <w:p w14:paraId="41A75A6A" w14:textId="77777777" w:rsidR="005F718C" w:rsidRPr="00A2438B" w:rsidRDefault="005F718C" w:rsidP="00A2438B">
            <w:r w:rsidRPr="00A2438B">
              <w:t>24 pracovních hodin</w:t>
            </w:r>
          </w:p>
        </w:tc>
        <w:tc>
          <w:tcPr>
            <w:tcW w:w="2151" w:type="dxa"/>
            <w:hideMark/>
          </w:tcPr>
          <w:p w14:paraId="4C446E59" w14:textId="77777777" w:rsidR="005F718C" w:rsidRPr="00A2438B" w:rsidRDefault="005F718C" w:rsidP="00A2438B">
            <w:r w:rsidRPr="00A2438B">
              <w:t>30 pracovních hodin</w:t>
            </w:r>
          </w:p>
        </w:tc>
      </w:tr>
      <w:tr w:rsidR="005F718C" w:rsidRPr="00A2438B" w14:paraId="2DBB8914" w14:textId="77777777" w:rsidTr="00A2438B">
        <w:tc>
          <w:tcPr>
            <w:tcW w:w="1879" w:type="dxa"/>
            <w:hideMark/>
          </w:tcPr>
          <w:p w14:paraId="4E6DE5C1" w14:textId="56251094" w:rsidR="005F718C" w:rsidRPr="00A2438B" w:rsidRDefault="00773AB0" w:rsidP="00A2438B">
            <w:r>
              <w:t>Odstranění</w:t>
            </w:r>
          </w:p>
        </w:tc>
        <w:tc>
          <w:tcPr>
            <w:tcW w:w="2046" w:type="dxa"/>
            <w:hideMark/>
          </w:tcPr>
          <w:p w14:paraId="6913EB69" w14:textId="77777777" w:rsidR="005F718C" w:rsidRPr="00A2438B" w:rsidRDefault="005F718C" w:rsidP="00A2438B">
            <w:r w:rsidRPr="00A2438B">
              <w:t>3 pracovní dny</w:t>
            </w:r>
          </w:p>
        </w:tc>
        <w:tc>
          <w:tcPr>
            <w:tcW w:w="2046" w:type="dxa"/>
            <w:hideMark/>
          </w:tcPr>
          <w:p w14:paraId="3C3B143B" w14:textId="77777777" w:rsidR="005F718C" w:rsidRPr="00A2438B" w:rsidRDefault="005F718C" w:rsidP="00A2438B">
            <w:r w:rsidRPr="00A2438B">
              <w:t>5 pracovní dny</w:t>
            </w:r>
          </w:p>
        </w:tc>
        <w:tc>
          <w:tcPr>
            <w:tcW w:w="2061" w:type="dxa"/>
            <w:hideMark/>
          </w:tcPr>
          <w:p w14:paraId="4183E34A" w14:textId="77777777" w:rsidR="005F718C" w:rsidRPr="00A2438B" w:rsidRDefault="005F718C" w:rsidP="00A2438B">
            <w:r w:rsidRPr="00A2438B">
              <w:t>8 pracovních dní</w:t>
            </w:r>
          </w:p>
        </w:tc>
        <w:tc>
          <w:tcPr>
            <w:tcW w:w="2151" w:type="dxa"/>
            <w:hideMark/>
          </w:tcPr>
          <w:p w14:paraId="7BB36F23" w14:textId="77777777" w:rsidR="005F718C" w:rsidRPr="00A2438B" w:rsidRDefault="005F718C" w:rsidP="00A2438B">
            <w:r w:rsidRPr="00A2438B">
              <w:t>10 pracovních dní</w:t>
            </w:r>
          </w:p>
        </w:tc>
      </w:tr>
    </w:tbl>
    <w:p w14:paraId="0E868562" w14:textId="77777777" w:rsidR="005F718C" w:rsidRPr="00A2438B" w:rsidRDefault="005F718C" w:rsidP="005F718C">
      <w:pPr>
        <w:widowControl w:val="0"/>
        <w:tabs>
          <w:tab w:val="left" w:pos="284"/>
        </w:tabs>
        <w:autoSpaceDE w:val="0"/>
        <w:autoSpaceDN w:val="0"/>
        <w:adjustRightInd w:val="0"/>
        <w:spacing w:before="120"/>
        <w:ind w:right="26"/>
        <w:jc w:val="both"/>
        <w:rPr>
          <w:color w:val="000000"/>
          <w:sz w:val="22"/>
          <w:szCs w:val="22"/>
        </w:rPr>
      </w:pPr>
      <w:r w:rsidRPr="00A2438B">
        <w:rPr>
          <w:b/>
          <w:color w:val="000000"/>
          <w:sz w:val="22"/>
          <w:szCs w:val="22"/>
        </w:rPr>
        <w:t>Závažnost problému</w:t>
      </w:r>
      <w:r w:rsidRPr="00A2438B">
        <w:rPr>
          <w:color w:val="000000"/>
          <w:sz w:val="22"/>
          <w:szCs w:val="22"/>
        </w:rPr>
        <w:t>: Závažnosti problémů jsou rozděleny do následujících priorit:</w:t>
      </w:r>
    </w:p>
    <w:p w14:paraId="59B7AE28" w14:textId="77777777" w:rsidR="005F718C" w:rsidRPr="00A2438B" w:rsidRDefault="005F718C" w:rsidP="00090FBD">
      <w:pPr>
        <w:pStyle w:val="Odstavecseseznamem"/>
        <w:widowControl w:val="0"/>
        <w:numPr>
          <w:ilvl w:val="0"/>
          <w:numId w:val="18"/>
        </w:numPr>
        <w:tabs>
          <w:tab w:val="left" w:pos="284"/>
        </w:tabs>
        <w:autoSpaceDE w:val="0"/>
        <w:autoSpaceDN w:val="0"/>
        <w:adjustRightInd w:val="0"/>
        <w:spacing w:before="120"/>
        <w:ind w:right="26"/>
        <w:jc w:val="both"/>
        <w:rPr>
          <w:color w:val="000000"/>
          <w:sz w:val="22"/>
          <w:szCs w:val="22"/>
        </w:rPr>
      </w:pPr>
      <w:r w:rsidRPr="00A2438B">
        <w:rPr>
          <w:b/>
          <w:color w:val="000000"/>
          <w:sz w:val="22"/>
          <w:szCs w:val="22"/>
        </w:rPr>
        <w:t>Priorita I</w:t>
      </w:r>
      <w:r w:rsidRPr="00A2438B">
        <w:rPr>
          <w:color w:val="000000"/>
          <w:sz w:val="22"/>
          <w:szCs w:val="22"/>
        </w:rPr>
        <w:t xml:space="preserve">: Dopad reportovaného problému je takový, že cílový uživatel buď není schopen SW dílo </w:t>
      </w:r>
      <w:proofErr w:type="gramStart"/>
      <w:r w:rsidRPr="00A2438B">
        <w:rPr>
          <w:color w:val="000000"/>
          <w:sz w:val="22"/>
          <w:szCs w:val="22"/>
        </w:rPr>
        <w:t>užívat a nebo rozumně</w:t>
      </w:r>
      <w:proofErr w:type="gramEnd"/>
      <w:r w:rsidRPr="00A2438B">
        <w:rPr>
          <w:color w:val="000000"/>
          <w:sz w:val="22"/>
          <w:szCs w:val="22"/>
        </w:rPr>
        <w:t xml:space="preserve"> pokračovat v práci se SW dílem a zároveň neexistuje možnost problém obejít.</w:t>
      </w:r>
    </w:p>
    <w:p w14:paraId="76A11F27" w14:textId="77777777" w:rsidR="005F718C" w:rsidRPr="00A2438B" w:rsidRDefault="005F718C" w:rsidP="00090FBD">
      <w:pPr>
        <w:pStyle w:val="Odstavecseseznamem"/>
        <w:widowControl w:val="0"/>
        <w:numPr>
          <w:ilvl w:val="0"/>
          <w:numId w:val="18"/>
        </w:numPr>
        <w:tabs>
          <w:tab w:val="left" w:pos="284"/>
        </w:tabs>
        <w:autoSpaceDE w:val="0"/>
        <w:autoSpaceDN w:val="0"/>
        <w:adjustRightInd w:val="0"/>
        <w:spacing w:before="120"/>
        <w:ind w:right="26"/>
        <w:jc w:val="both"/>
        <w:rPr>
          <w:color w:val="000000"/>
          <w:sz w:val="22"/>
          <w:szCs w:val="22"/>
        </w:rPr>
      </w:pPr>
      <w:r w:rsidRPr="00A2438B">
        <w:rPr>
          <w:b/>
          <w:color w:val="000000"/>
          <w:sz w:val="22"/>
          <w:szCs w:val="22"/>
        </w:rPr>
        <w:t>Priorita II</w:t>
      </w:r>
      <w:r w:rsidRPr="00A2438B">
        <w:rPr>
          <w:color w:val="000000"/>
          <w:sz w:val="22"/>
          <w:szCs w:val="22"/>
        </w:rPr>
        <w:t>: Důležité vlastnosti SW díla nefungují správně a není možnost problém obejít. Zatímco jiné oblasti funkčnosti SW díla nejsou dotčeny, hlášený problém má významný negativní dopad na produktivitu cílového uživatele.</w:t>
      </w:r>
    </w:p>
    <w:p w14:paraId="1E350738" w14:textId="77777777" w:rsidR="005F718C" w:rsidRPr="00A2438B" w:rsidRDefault="005F718C" w:rsidP="00090FBD">
      <w:pPr>
        <w:pStyle w:val="Odstavecseseznamem"/>
        <w:widowControl w:val="0"/>
        <w:numPr>
          <w:ilvl w:val="0"/>
          <w:numId w:val="18"/>
        </w:numPr>
        <w:tabs>
          <w:tab w:val="left" w:pos="284"/>
        </w:tabs>
        <w:autoSpaceDE w:val="0"/>
        <w:autoSpaceDN w:val="0"/>
        <w:adjustRightInd w:val="0"/>
        <w:spacing w:before="120"/>
        <w:ind w:right="26"/>
        <w:jc w:val="both"/>
        <w:rPr>
          <w:color w:val="000000"/>
          <w:sz w:val="22"/>
          <w:szCs w:val="22"/>
        </w:rPr>
      </w:pPr>
      <w:r w:rsidRPr="00A2438B">
        <w:rPr>
          <w:b/>
          <w:color w:val="000000"/>
          <w:sz w:val="22"/>
          <w:szCs w:val="22"/>
        </w:rPr>
        <w:t>Priorita III</w:t>
      </w:r>
      <w:r w:rsidRPr="00A2438B">
        <w:rPr>
          <w:color w:val="000000"/>
          <w:sz w:val="22"/>
          <w:szCs w:val="22"/>
        </w:rPr>
        <w:t>: Důležité vlastnosti SW díla nefungují správně, ale je možnost problém obejít či využít alternativní funkcionalitu, nebo nejsou dostupné méně důležité funkčnosti SW díla. Dopad problému na cílového uživatele je pouze minimální ztráta funkčnosti.</w:t>
      </w:r>
    </w:p>
    <w:p w14:paraId="7362A01F" w14:textId="77777777" w:rsidR="005F718C" w:rsidRPr="00A2438B" w:rsidRDefault="005F718C" w:rsidP="00090FBD">
      <w:pPr>
        <w:pStyle w:val="Odstavecseseznamem"/>
        <w:widowControl w:val="0"/>
        <w:numPr>
          <w:ilvl w:val="0"/>
          <w:numId w:val="18"/>
        </w:numPr>
        <w:tabs>
          <w:tab w:val="left" w:pos="284"/>
        </w:tabs>
        <w:autoSpaceDE w:val="0"/>
        <w:autoSpaceDN w:val="0"/>
        <w:adjustRightInd w:val="0"/>
        <w:spacing w:before="120"/>
        <w:ind w:right="26"/>
        <w:jc w:val="both"/>
        <w:rPr>
          <w:color w:val="000000"/>
          <w:sz w:val="22"/>
          <w:szCs w:val="22"/>
        </w:rPr>
      </w:pPr>
      <w:r w:rsidRPr="00A2438B">
        <w:rPr>
          <w:b/>
          <w:color w:val="000000"/>
          <w:sz w:val="22"/>
          <w:szCs w:val="22"/>
        </w:rPr>
        <w:lastRenderedPageBreak/>
        <w:t>Priorita IV</w:t>
      </w:r>
      <w:r w:rsidRPr="00A2438B">
        <w:rPr>
          <w:color w:val="000000"/>
          <w:sz w:val="22"/>
          <w:szCs w:val="22"/>
        </w:rPr>
        <w:t xml:space="preserve">: Objednatel požaduje informace o SW </w:t>
      </w:r>
      <w:proofErr w:type="gramStart"/>
      <w:r w:rsidRPr="00A2438B">
        <w:rPr>
          <w:color w:val="000000"/>
          <w:sz w:val="22"/>
          <w:szCs w:val="22"/>
        </w:rPr>
        <w:t>díle</w:t>
      </w:r>
      <w:proofErr w:type="gramEnd"/>
      <w:r w:rsidRPr="00A2438B">
        <w:rPr>
          <w:color w:val="000000"/>
          <w:sz w:val="22"/>
          <w:szCs w:val="22"/>
        </w:rPr>
        <w:t>, nový požadavek nebo vyjasnění dokumentace. Požadavek nemá negativní dopad na funkčnost SW díla pro cílového uživatele.</w:t>
      </w:r>
    </w:p>
    <w:p w14:paraId="29A5A89E" w14:textId="77777777" w:rsidR="005F718C" w:rsidRPr="00A2438B" w:rsidRDefault="005F718C" w:rsidP="005F718C">
      <w:pPr>
        <w:widowControl w:val="0"/>
        <w:tabs>
          <w:tab w:val="left" w:pos="284"/>
        </w:tabs>
        <w:autoSpaceDE w:val="0"/>
        <w:autoSpaceDN w:val="0"/>
        <w:adjustRightInd w:val="0"/>
        <w:spacing w:before="120"/>
        <w:ind w:right="26"/>
        <w:jc w:val="both"/>
        <w:rPr>
          <w:b/>
          <w:color w:val="000000"/>
          <w:sz w:val="22"/>
          <w:szCs w:val="22"/>
        </w:rPr>
      </w:pPr>
      <w:r w:rsidRPr="00A2438B">
        <w:rPr>
          <w:b/>
          <w:color w:val="000000"/>
          <w:sz w:val="22"/>
          <w:szCs w:val="22"/>
        </w:rPr>
        <w:t>Popis fází řešení problémů:</w:t>
      </w:r>
    </w:p>
    <w:p w14:paraId="534289D7" w14:textId="77777777" w:rsidR="005F718C" w:rsidRPr="00A2438B" w:rsidRDefault="005F718C" w:rsidP="00090FBD">
      <w:pPr>
        <w:pStyle w:val="Odstavecseseznamem"/>
        <w:widowControl w:val="0"/>
        <w:numPr>
          <w:ilvl w:val="0"/>
          <w:numId w:val="19"/>
        </w:numPr>
        <w:tabs>
          <w:tab w:val="left" w:pos="284"/>
        </w:tabs>
        <w:autoSpaceDE w:val="0"/>
        <w:autoSpaceDN w:val="0"/>
        <w:adjustRightInd w:val="0"/>
        <w:spacing w:before="120"/>
        <w:ind w:right="26"/>
        <w:jc w:val="both"/>
        <w:rPr>
          <w:color w:val="000000"/>
          <w:sz w:val="22"/>
          <w:szCs w:val="22"/>
        </w:rPr>
      </w:pPr>
      <w:r w:rsidRPr="00A2438B">
        <w:rPr>
          <w:b/>
          <w:color w:val="000000"/>
          <w:sz w:val="22"/>
          <w:szCs w:val="22"/>
        </w:rPr>
        <w:t>První reakce</w:t>
      </w:r>
      <w:r w:rsidRPr="00A2438B">
        <w:rPr>
          <w:color w:val="000000"/>
          <w:sz w:val="22"/>
          <w:szCs w:val="22"/>
        </w:rPr>
        <w:t>: technicky způsobilý pracovník začíná pracovat na reportovaném problému.</w:t>
      </w:r>
    </w:p>
    <w:p w14:paraId="0A1DC04A" w14:textId="1BF90E27" w:rsidR="005F718C" w:rsidRPr="00773AB0" w:rsidRDefault="00773AB0" w:rsidP="00773AB0">
      <w:pPr>
        <w:pStyle w:val="Odstavecseseznamem"/>
        <w:numPr>
          <w:ilvl w:val="0"/>
          <w:numId w:val="19"/>
        </w:numPr>
        <w:tabs>
          <w:tab w:val="left" w:pos="284"/>
        </w:tabs>
        <w:spacing w:after="40"/>
        <w:jc w:val="both"/>
        <w:rPr>
          <w:szCs w:val="22"/>
        </w:rPr>
      </w:pPr>
      <w:r w:rsidRPr="00773AB0">
        <w:rPr>
          <w:b/>
          <w:color w:val="000000"/>
          <w:sz w:val="22"/>
          <w:szCs w:val="22"/>
        </w:rPr>
        <w:t>Odstranění</w:t>
      </w:r>
      <w:r w:rsidR="005F718C" w:rsidRPr="00773AB0">
        <w:rPr>
          <w:color w:val="000000"/>
          <w:sz w:val="22"/>
          <w:szCs w:val="22"/>
        </w:rPr>
        <w:t>: Cílový uživatel již není ohrožen původním reportovaným problémem nebo objednatel / cílový uživatel přijal riziko na sebe.</w:t>
      </w:r>
    </w:p>
    <w:p w14:paraId="283C50D5" w14:textId="50E71E6D" w:rsidR="00DF2023" w:rsidRPr="005F718C" w:rsidRDefault="00DF2023" w:rsidP="00090FBD">
      <w:pPr>
        <w:numPr>
          <w:ilvl w:val="0"/>
          <w:numId w:val="10"/>
        </w:numPr>
        <w:tabs>
          <w:tab w:val="left" w:pos="284"/>
        </w:tabs>
        <w:spacing w:after="40"/>
        <w:ind w:left="284" w:hanging="284"/>
        <w:jc w:val="both"/>
        <w:rPr>
          <w:szCs w:val="22"/>
        </w:rPr>
      </w:pPr>
      <w:r w:rsidRPr="005F718C">
        <w:rPr>
          <w:szCs w:val="22"/>
        </w:rPr>
        <w:t xml:space="preserve">Objednatel je povinen </w:t>
      </w:r>
      <w:r w:rsidR="005F718C" w:rsidRPr="005F718C">
        <w:rPr>
          <w:szCs w:val="22"/>
        </w:rPr>
        <w:t>umožnit zhotoviteli odstranění vady.</w:t>
      </w:r>
    </w:p>
    <w:p w14:paraId="2CF5CFA3" w14:textId="68FFED1B" w:rsidR="00DF2023" w:rsidRPr="00700BCB" w:rsidRDefault="00DF2023" w:rsidP="00090FBD">
      <w:pPr>
        <w:numPr>
          <w:ilvl w:val="0"/>
          <w:numId w:val="10"/>
        </w:numPr>
        <w:tabs>
          <w:tab w:val="left" w:pos="284"/>
        </w:tabs>
        <w:spacing w:after="40"/>
        <w:ind w:left="284" w:hanging="284"/>
        <w:jc w:val="both"/>
        <w:rPr>
          <w:szCs w:val="22"/>
        </w:rPr>
      </w:pPr>
      <w:r w:rsidRPr="00700BCB">
        <w:t xml:space="preserve">O předání a zkoušce funkčnosti díla po odstranění vady bude sepsán protokol. </w:t>
      </w:r>
    </w:p>
    <w:p w14:paraId="6D2B70A6" w14:textId="48DB90C8" w:rsidR="00DF2023" w:rsidRPr="00700BCB" w:rsidRDefault="00DF2023" w:rsidP="00090FBD">
      <w:pPr>
        <w:numPr>
          <w:ilvl w:val="0"/>
          <w:numId w:val="10"/>
        </w:numPr>
        <w:tabs>
          <w:tab w:val="left" w:pos="284"/>
        </w:tabs>
        <w:spacing w:after="40"/>
        <w:ind w:left="284" w:hanging="284"/>
        <w:jc w:val="both"/>
        <w:rPr>
          <w:szCs w:val="22"/>
        </w:rPr>
      </w:pPr>
      <w:r w:rsidRPr="00700BCB">
        <w:rPr>
          <w:szCs w:val="22"/>
        </w:rPr>
        <w:t>Zhotovitel neodpovídá objednateli za škodu vzniklou nesprávným používáním díla.</w:t>
      </w:r>
    </w:p>
    <w:p w14:paraId="368D7CFD" w14:textId="77777777" w:rsidR="00CD68BF" w:rsidRPr="00700BCB" w:rsidRDefault="00CD68BF" w:rsidP="00DF2023">
      <w:pPr>
        <w:tabs>
          <w:tab w:val="left" w:pos="284"/>
        </w:tabs>
        <w:spacing w:after="40"/>
        <w:ind w:left="284" w:hanging="284"/>
        <w:jc w:val="both"/>
        <w:rPr>
          <w:szCs w:val="22"/>
        </w:rPr>
      </w:pPr>
    </w:p>
    <w:p w14:paraId="6D00CE8C" w14:textId="77777777" w:rsidR="00CD68BF" w:rsidRPr="00700BCB" w:rsidRDefault="00CD68BF" w:rsidP="00DF2023">
      <w:pPr>
        <w:tabs>
          <w:tab w:val="left" w:pos="284"/>
        </w:tabs>
        <w:spacing w:after="40"/>
        <w:ind w:left="284" w:hanging="284"/>
        <w:jc w:val="both"/>
        <w:rPr>
          <w:szCs w:val="22"/>
        </w:rPr>
      </w:pPr>
    </w:p>
    <w:p w14:paraId="5300CC7D" w14:textId="77777777" w:rsidR="00DF2023" w:rsidRPr="00700BCB" w:rsidRDefault="00DF2023" w:rsidP="00CB51FC">
      <w:pPr>
        <w:spacing w:after="40"/>
        <w:jc w:val="center"/>
        <w:rPr>
          <w:b/>
        </w:rPr>
      </w:pPr>
      <w:r w:rsidRPr="00700BCB">
        <w:rPr>
          <w:b/>
        </w:rPr>
        <w:t>X.</w:t>
      </w:r>
    </w:p>
    <w:p w14:paraId="60B1CC5F" w14:textId="77777777" w:rsidR="00DF2023" w:rsidRPr="00700BCB" w:rsidRDefault="00DF2023" w:rsidP="00CB51FC">
      <w:pPr>
        <w:spacing w:after="40"/>
        <w:jc w:val="center"/>
        <w:rPr>
          <w:b/>
        </w:rPr>
      </w:pPr>
      <w:r w:rsidRPr="00700BCB">
        <w:rPr>
          <w:b/>
        </w:rPr>
        <w:t>Sankce</w:t>
      </w:r>
    </w:p>
    <w:p w14:paraId="1FFA471C" w14:textId="77777777" w:rsidR="00DF2023" w:rsidRPr="00700BCB" w:rsidRDefault="00DF2023" w:rsidP="00DF2023">
      <w:pPr>
        <w:tabs>
          <w:tab w:val="left" w:pos="284"/>
        </w:tabs>
        <w:spacing w:after="40"/>
        <w:ind w:left="284" w:hanging="284"/>
        <w:jc w:val="both"/>
        <w:rPr>
          <w:bCs/>
          <w:szCs w:val="22"/>
        </w:rPr>
      </w:pPr>
    </w:p>
    <w:p w14:paraId="0A2FBC9A" w14:textId="77777777" w:rsidR="0091216B" w:rsidRPr="00700BCB" w:rsidRDefault="0091216B" w:rsidP="0091216B">
      <w:pPr>
        <w:pStyle w:val="Zkladntextodsazen2"/>
        <w:numPr>
          <w:ilvl w:val="0"/>
          <w:numId w:val="11"/>
        </w:numPr>
        <w:tabs>
          <w:tab w:val="left" w:pos="284"/>
        </w:tabs>
        <w:spacing w:after="40"/>
        <w:ind w:left="284" w:hanging="284"/>
        <w:rPr>
          <w:sz w:val="24"/>
          <w:szCs w:val="24"/>
        </w:rPr>
      </w:pPr>
      <w:r w:rsidRPr="00700BCB">
        <w:rPr>
          <w:sz w:val="24"/>
          <w:szCs w:val="24"/>
        </w:rPr>
        <w:t>V případě nedodržení sjednaného termínu dokončení plnění díla se zhotovitel zavazuje uhradit objednateli smluvní pokutu ve výši 0,2% smluvní ceny díla za každý započatý den prodlení.</w:t>
      </w:r>
    </w:p>
    <w:p w14:paraId="646306D5" w14:textId="77777777" w:rsidR="0091216B" w:rsidRPr="00700BCB" w:rsidRDefault="0091216B" w:rsidP="0091216B">
      <w:pPr>
        <w:pStyle w:val="Zkladntextodsazen2"/>
        <w:numPr>
          <w:ilvl w:val="0"/>
          <w:numId w:val="11"/>
        </w:numPr>
        <w:tabs>
          <w:tab w:val="left" w:pos="284"/>
        </w:tabs>
        <w:spacing w:after="40"/>
        <w:ind w:left="284" w:hanging="284"/>
        <w:rPr>
          <w:sz w:val="24"/>
          <w:szCs w:val="24"/>
        </w:rPr>
      </w:pPr>
      <w:r w:rsidRPr="00700BCB">
        <w:rPr>
          <w:sz w:val="24"/>
          <w:szCs w:val="24"/>
        </w:rPr>
        <w:t>V případě neposkytnutí potřebné součinnosti objednatele zhotoviteli po dobu delší než 2 týdny se objednatel zavazuje uhradit smluvní pokutu ve výši 2.000,- Kč.</w:t>
      </w:r>
    </w:p>
    <w:p w14:paraId="4609FDA2" w14:textId="77777777" w:rsidR="0091216B" w:rsidRDefault="0091216B" w:rsidP="0091216B">
      <w:pPr>
        <w:pStyle w:val="Zkladntextodsazen2"/>
        <w:numPr>
          <w:ilvl w:val="0"/>
          <w:numId w:val="11"/>
        </w:numPr>
        <w:tabs>
          <w:tab w:val="left" w:pos="284"/>
        </w:tabs>
        <w:spacing w:after="40"/>
        <w:ind w:left="284" w:hanging="284"/>
        <w:rPr>
          <w:sz w:val="24"/>
          <w:szCs w:val="24"/>
        </w:rPr>
      </w:pPr>
      <w:r w:rsidRPr="00700BCB">
        <w:rPr>
          <w:sz w:val="24"/>
          <w:szCs w:val="24"/>
        </w:rPr>
        <w:t>V případě, že objednatel neuhradí fakturu vystavenou zhotovitelem dle této smlouvy v termínu splatnosti, zavazuje se objednatel uhradit zhotoviteli úrok z prodlení ve výši 0,02% z dlužné částky za každý i jen započatý den prodlení.</w:t>
      </w:r>
    </w:p>
    <w:p w14:paraId="08540B0B" w14:textId="77777777" w:rsidR="0091216B" w:rsidRPr="00700BCB" w:rsidRDefault="0091216B" w:rsidP="0091216B">
      <w:pPr>
        <w:pStyle w:val="Zkladntextodsazen2"/>
        <w:numPr>
          <w:ilvl w:val="0"/>
          <w:numId w:val="11"/>
        </w:numPr>
        <w:tabs>
          <w:tab w:val="left" w:pos="0"/>
        </w:tabs>
        <w:spacing w:after="40"/>
        <w:ind w:left="284" w:hanging="284"/>
        <w:rPr>
          <w:sz w:val="24"/>
          <w:szCs w:val="24"/>
        </w:rPr>
      </w:pPr>
      <w:r>
        <w:rPr>
          <w:sz w:val="24"/>
          <w:szCs w:val="24"/>
        </w:rPr>
        <w:t>V případě, že dodavatel poruší ustanovení čl. III. odst. 3, zavazuje se uhradit smluvní pokutu ve výši 100.000,- Kč.</w:t>
      </w:r>
    </w:p>
    <w:p w14:paraId="1B385AA6" w14:textId="77777777" w:rsidR="0091216B" w:rsidRPr="00700BCB" w:rsidRDefault="0091216B" w:rsidP="0091216B">
      <w:pPr>
        <w:pStyle w:val="Zkladntextodsazen2"/>
        <w:numPr>
          <w:ilvl w:val="0"/>
          <w:numId w:val="11"/>
        </w:numPr>
        <w:tabs>
          <w:tab w:val="left" w:pos="284"/>
        </w:tabs>
        <w:spacing w:after="40"/>
        <w:ind w:left="284" w:hanging="284"/>
        <w:rPr>
          <w:sz w:val="24"/>
          <w:szCs w:val="24"/>
        </w:rPr>
      </w:pPr>
      <w:r w:rsidRPr="00700BCB">
        <w:rPr>
          <w:sz w:val="24"/>
          <w:szCs w:val="24"/>
        </w:rPr>
        <w:t xml:space="preserve">V případě, že dodavatel nezapočne s odstraňováním vady způsobem a v termínech dle čl. IX. odst. 4 </w:t>
      </w:r>
      <w:proofErr w:type="gramStart"/>
      <w:r w:rsidRPr="00700BCB">
        <w:rPr>
          <w:sz w:val="24"/>
          <w:szCs w:val="24"/>
        </w:rPr>
        <w:t>této</w:t>
      </w:r>
      <w:proofErr w:type="gramEnd"/>
      <w:r w:rsidRPr="00700BCB">
        <w:rPr>
          <w:sz w:val="24"/>
          <w:szCs w:val="24"/>
        </w:rPr>
        <w:t xml:space="preserve"> smlouvy, zavazuje se dodavatel uhradit smluvní pokutu ve výši 1.000,- Kč za každou započatou hodinu prodlení se započetím odstraňování každé záruční vady.</w:t>
      </w:r>
    </w:p>
    <w:p w14:paraId="5BFA47E1" w14:textId="77777777" w:rsidR="0091216B" w:rsidRPr="00700BCB" w:rsidRDefault="0091216B" w:rsidP="0091216B">
      <w:pPr>
        <w:pStyle w:val="Zkladntextodsazen2"/>
        <w:numPr>
          <w:ilvl w:val="0"/>
          <w:numId w:val="11"/>
        </w:numPr>
        <w:tabs>
          <w:tab w:val="left" w:pos="284"/>
        </w:tabs>
        <w:spacing w:after="40"/>
        <w:ind w:left="284" w:hanging="284"/>
        <w:rPr>
          <w:sz w:val="24"/>
          <w:szCs w:val="24"/>
        </w:rPr>
      </w:pPr>
      <w:r w:rsidRPr="00700BCB">
        <w:rPr>
          <w:sz w:val="24"/>
          <w:szCs w:val="24"/>
        </w:rPr>
        <w:t xml:space="preserve">V případě, že vada nebude odstraněna v termínu dle čl. IX. odst. 4 </w:t>
      </w:r>
      <w:proofErr w:type="gramStart"/>
      <w:r w:rsidRPr="00700BCB">
        <w:rPr>
          <w:sz w:val="24"/>
          <w:szCs w:val="24"/>
        </w:rPr>
        <w:t>této</w:t>
      </w:r>
      <w:proofErr w:type="gramEnd"/>
      <w:r w:rsidRPr="00700BCB">
        <w:rPr>
          <w:sz w:val="24"/>
          <w:szCs w:val="24"/>
        </w:rPr>
        <w:t xml:space="preserve"> smlouvy, zavazuje se dodavatel uhradit smluvní pokutu ve výši 1.000,- Kč za každou započatou hodinu prodlení s odstraněním každé záruční vady.</w:t>
      </w:r>
    </w:p>
    <w:p w14:paraId="2BA457B5" w14:textId="77777777" w:rsidR="0091216B" w:rsidRPr="00700BCB" w:rsidRDefault="0091216B" w:rsidP="0091216B">
      <w:pPr>
        <w:pStyle w:val="Zkladntextodsazen2"/>
        <w:numPr>
          <w:ilvl w:val="0"/>
          <w:numId w:val="11"/>
        </w:numPr>
        <w:tabs>
          <w:tab w:val="left" w:pos="284"/>
        </w:tabs>
        <w:spacing w:after="40"/>
        <w:ind w:left="284" w:hanging="284"/>
        <w:rPr>
          <w:sz w:val="24"/>
          <w:szCs w:val="24"/>
        </w:rPr>
      </w:pPr>
      <w:r w:rsidRPr="00700BCB">
        <w:rPr>
          <w:sz w:val="24"/>
        </w:rPr>
        <w:t xml:space="preserve">V případě, že dodavatel poruší ustanovení čl. IV. odst. </w:t>
      </w:r>
      <w:r w:rsidRPr="00700BCB">
        <w:rPr>
          <w:sz w:val="24"/>
          <w:szCs w:val="24"/>
        </w:rPr>
        <w:t>1</w:t>
      </w:r>
      <w:r>
        <w:rPr>
          <w:sz w:val="24"/>
          <w:szCs w:val="24"/>
        </w:rPr>
        <w:t>0</w:t>
      </w:r>
      <w:r w:rsidRPr="00700BCB">
        <w:rPr>
          <w:sz w:val="24"/>
        </w:rPr>
        <w:t>, zavazuje se uhradit smluvní pokutu ve výši 250.000,- Kč.</w:t>
      </w:r>
    </w:p>
    <w:p w14:paraId="5AC593D8" w14:textId="77777777" w:rsidR="0091216B" w:rsidRPr="00700BCB" w:rsidRDefault="0091216B" w:rsidP="0091216B">
      <w:pPr>
        <w:pStyle w:val="Zkladntextodsazen2"/>
        <w:numPr>
          <w:ilvl w:val="0"/>
          <w:numId w:val="11"/>
        </w:numPr>
        <w:tabs>
          <w:tab w:val="left" w:pos="284"/>
        </w:tabs>
        <w:spacing w:after="40"/>
        <w:ind w:left="284" w:hanging="284"/>
        <w:rPr>
          <w:sz w:val="24"/>
          <w:szCs w:val="24"/>
        </w:rPr>
      </w:pPr>
      <w:r w:rsidRPr="00700BCB">
        <w:rPr>
          <w:sz w:val="24"/>
          <w:szCs w:val="24"/>
        </w:rPr>
        <w:t xml:space="preserve">Smluvní pokuty budou hrazeny na základě faktury vystavené do </w:t>
      </w:r>
      <w:proofErr w:type="gramStart"/>
      <w:r w:rsidRPr="00700BCB">
        <w:rPr>
          <w:sz w:val="24"/>
          <w:szCs w:val="24"/>
        </w:rPr>
        <w:t>14ti</w:t>
      </w:r>
      <w:proofErr w:type="gramEnd"/>
      <w:r w:rsidRPr="00700BCB">
        <w:rPr>
          <w:sz w:val="24"/>
          <w:szCs w:val="24"/>
        </w:rPr>
        <w:t xml:space="preserve"> dnů po vzniku nároku. Lhůta splatnosti činí 14 dnů od doručení faktury.</w:t>
      </w:r>
    </w:p>
    <w:p w14:paraId="68C59E2F" w14:textId="77777777" w:rsidR="0091216B" w:rsidRPr="00700BCB" w:rsidRDefault="0091216B" w:rsidP="0091216B">
      <w:pPr>
        <w:pStyle w:val="Zkladntextodsazen2"/>
        <w:numPr>
          <w:ilvl w:val="0"/>
          <w:numId w:val="11"/>
        </w:numPr>
        <w:tabs>
          <w:tab w:val="left" w:pos="284"/>
        </w:tabs>
        <w:spacing w:after="40"/>
        <w:ind w:left="284" w:hanging="284"/>
        <w:rPr>
          <w:sz w:val="24"/>
          <w:szCs w:val="24"/>
        </w:rPr>
      </w:pPr>
      <w:r w:rsidRPr="00700BCB">
        <w:rPr>
          <w:sz w:val="24"/>
          <w:szCs w:val="24"/>
        </w:rPr>
        <w:t>Uplatnění kterékoliv ze smluvních pokut nezbavuje objednatele práva k uplatnění případné náhrady vzniklé škody, přičemž se částka zaplacených smluvních pokut do výše náhrady škody nezapočítává.</w:t>
      </w:r>
    </w:p>
    <w:p w14:paraId="00524D51" w14:textId="77777777" w:rsidR="0091216B" w:rsidRPr="00700BCB" w:rsidRDefault="0091216B" w:rsidP="0091216B">
      <w:pPr>
        <w:pStyle w:val="Zkladntextodsazen2"/>
        <w:numPr>
          <w:ilvl w:val="0"/>
          <w:numId w:val="11"/>
        </w:numPr>
        <w:tabs>
          <w:tab w:val="left" w:pos="426"/>
        </w:tabs>
        <w:spacing w:after="40"/>
        <w:ind w:left="426" w:hanging="426"/>
        <w:rPr>
          <w:sz w:val="24"/>
          <w:szCs w:val="24"/>
        </w:rPr>
      </w:pPr>
      <w:r w:rsidRPr="00700BCB">
        <w:rPr>
          <w:sz w:val="24"/>
          <w:szCs w:val="24"/>
        </w:rPr>
        <w:t>Smluvní pokutu je objednatel oprávněn započítat proti pohledávce zhotovitele.</w:t>
      </w:r>
    </w:p>
    <w:p w14:paraId="706CC08A" w14:textId="77777777" w:rsidR="0091216B" w:rsidRPr="00700BCB" w:rsidRDefault="0091216B" w:rsidP="0091216B">
      <w:pPr>
        <w:pStyle w:val="Zkladntextodsazen2"/>
        <w:numPr>
          <w:ilvl w:val="0"/>
          <w:numId w:val="11"/>
        </w:numPr>
        <w:tabs>
          <w:tab w:val="left" w:pos="426"/>
        </w:tabs>
        <w:spacing w:after="40"/>
        <w:ind w:left="426" w:hanging="426"/>
      </w:pPr>
      <w:r w:rsidRPr="00700BCB">
        <w:rPr>
          <w:sz w:val="24"/>
          <w:szCs w:val="24"/>
        </w:rPr>
        <w:t>Smluvní pokuty sjednané touto smlouvou zaplatí povinná strana nezávisle na zavinění a na tom, zda a v jaké výši vznikne druhé straně škoda, kterou lze vymáhat samostatně.</w:t>
      </w:r>
    </w:p>
    <w:p w14:paraId="24B065B2" w14:textId="6ED205A7" w:rsidR="00DF2023" w:rsidRPr="00700BCB" w:rsidRDefault="00DF2023" w:rsidP="0091216B">
      <w:pPr>
        <w:pStyle w:val="Zkladntextodsazen2"/>
        <w:tabs>
          <w:tab w:val="left" w:pos="426"/>
        </w:tabs>
        <w:spacing w:after="40"/>
        <w:ind w:left="426" w:firstLine="0"/>
      </w:pPr>
    </w:p>
    <w:p w14:paraId="1E3A120B" w14:textId="77777777" w:rsidR="00DF2023" w:rsidRPr="00700BCB" w:rsidRDefault="00DF2023" w:rsidP="00DF2023">
      <w:pPr>
        <w:tabs>
          <w:tab w:val="left" w:pos="284"/>
        </w:tabs>
        <w:spacing w:after="40"/>
        <w:ind w:left="284" w:hanging="284"/>
        <w:jc w:val="both"/>
        <w:rPr>
          <w:szCs w:val="22"/>
        </w:rPr>
      </w:pPr>
    </w:p>
    <w:p w14:paraId="34D2E233" w14:textId="77777777" w:rsidR="00DF2023" w:rsidRPr="00700BCB" w:rsidRDefault="00DF2023" w:rsidP="00CB51FC">
      <w:pPr>
        <w:spacing w:after="40"/>
        <w:jc w:val="center"/>
        <w:rPr>
          <w:b/>
          <w:szCs w:val="22"/>
        </w:rPr>
      </w:pPr>
      <w:r w:rsidRPr="00700BCB">
        <w:rPr>
          <w:b/>
          <w:szCs w:val="22"/>
        </w:rPr>
        <w:t>XI.</w:t>
      </w:r>
    </w:p>
    <w:p w14:paraId="193C8CD5" w14:textId="77777777" w:rsidR="00DF2023" w:rsidRPr="00700BCB" w:rsidRDefault="00DF2023" w:rsidP="00CB51FC">
      <w:pPr>
        <w:spacing w:after="40"/>
        <w:jc w:val="center"/>
        <w:rPr>
          <w:b/>
          <w:szCs w:val="22"/>
        </w:rPr>
      </w:pPr>
      <w:r w:rsidRPr="00700BCB">
        <w:rPr>
          <w:b/>
          <w:szCs w:val="22"/>
        </w:rPr>
        <w:t>Závěrečná ustanovení</w:t>
      </w:r>
    </w:p>
    <w:p w14:paraId="42F373BD" w14:textId="77777777" w:rsidR="00DF2023" w:rsidRPr="00700BCB" w:rsidRDefault="00DF2023" w:rsidP="00DF2023">
      <w:pPr>
        <w:tabs>
          <w:tab w:val="left" w:pos="284"/>
        </w:tabs>
        <w:spacing w:after="40"/>
        <w:ind w:left="284" w:hanging="284"/>
        <w:jc w:val="both"/>
        <w:rPr>
          <w:bCs/>
          <w:szCs w:val="22"/>
        </w:rPr>
      </w:pPr>
    </w:p>
    <w:p w14:paraId="10ABE185" w14:textId="77777777" w:rsidR="00DF2023" w:rsidRPr="00700BCB" w:rsidRDefault="00DF2023" w:rsidP="00090FBD">
      <w:pPr>
        <w:pStyle w:val="Zkladntextodsazen2"/>
        <w:numPr>
          <w:ilvl w:val="0"/>
          <w:numId w:val="12"/>
        </w:numPr>
        <w:tabs>
          <w:tab w:val="left" w:pos="284"/>
        </w:tabs>
        <w:spacing w:after="40"/>
        <w:ind w:left="284" w:hanging="284"/>
        <w:rPr>
          <w:sz w:val="24"/>
          <w:szCs w:val="24"/>
        </w:rPr>
      </w:pPr>
      <w:r w:rsidRPr="00700BCB">
        <w:rPr>
          <w:sz w:val="24"/>
          <w:szCs w:val="24"/>
        </w:rPr>
        <w:t>Tuto smlouvu lze měnit pouze číslovanými dodatky, podepsanými oběma smluvními stranami.</w:t>
      </w:r>
    </w:p>
    <w:p w14:paraId="2CF76636" w14:textId="77777777" w:rsidR="00DF2023" w:rsidRPr="00700BCB" w:rsidRDefault="00DF2023" w:rsidP="00090FBD">
      <w:pPr>
        <w:pStyle w:val="Zkladntextodsazen2"/>
        <w:numPr>
          <w:ilvl w:val="0"/>
          <w:numId w:val="12"/>
        </w:numPr>
        <w:tabs>
          <w:tab w:val="left" w:pos="284"/>
        </w:tabs>
        <w:spacing w:after="40"/>
        <w:ind w:left="284" w:hanging="284"/>
        <w:rPr>
          <w:sz w:val="24"/>
          <w:szCs w:val="24"/>
        </w:rPr>
      </w:pPr>
      <w:r w:rsidRPr="00700BCB">
        <w:rPr>
          <w:sz w:val="24"/>
          <w:szCs w:val="24"/>
        </w:rPr>
        <w:lastRenderedPageBreak/>
        <w:t>Tuto smlouvu je možno ukončit písemnou dohodou smluvních stran.</w:t>
      </w:r>
    </w:p>
    <w:p w14:paraId="2A18F69E" w14:textId="77777777" w:rsidR="00DF2023" w:rsidRPr="00700BCB" w:rsidRDefault="00DF2023" w:rsidP="00090FBD">
      <w:pPr>
        <w:pStyle w:val="Zkladntextodsazen2"/>
        <w:numPr>
          <w:ilvl w:val="0"/>
          <w:numId w:val="12"/>
        </w:numPr>
        <w:tabs>
          <w:tab w:val="left" w:pos="284"/>
        </w:tabs>
        <w:spacing w:after="40"/>
        <w:ind w:left="284" w:hanging="284"/>
        <w:rPr>
          <w:sz w:val="24"/>
          <w:szCs w:val="24"/>
        </w:rPr>
      </w:pPr>
      <w:r w:rsidRPr="00700BCB">
        <w:rPr>
          <w:sz w:val="24"/>
          <w:szCs w:val="24"/>
        </w:rPr>
        <w:t>Zhotovitel má právo od smlouvy odstoupit písemným oznámením, poruší-li objednatel podstatným způsobem ujednání smlouvy nebo jedná-li v rozporu s dobrými mravy. Za podstatné porušení smlouvy se považuje zejména:</w:t>
      </w:r>
    </w:p>
    <w:p w14:paraId="1AB9CC70" w14:textId="77777777" w:rsidR="00DF2023" w:rsidRPr="00700BCB" w:rsidRDefault="00DF2023" w:rsidP="00090FBD">
      <w:pPr>
        <w:pStyle w:val="Zkladntextodsazen2"/>
        <w:numPr>
          <w:ilvl w:val="0"/>
          <w:numId w:val="6"/>
        </w:numPr>
        <w:tabs>
          <w:tab w:val="clear" w:pos="720"/>
        </w:tabs>
        <w:spacing w:after="40"/>
        <w:ind w:left="567" w:hanging="283"/>
        <w:rPr>
          <w:sz w:val="24"/>
          <w:szCs w:val="24"/>
        </w:rPr>
      </w:pPr>
      <w:r w:rsidRPr="00700BCB">
        <w:rPr>
          <w:sz w:val="24"/>
          <w:szCs w:val="24"/>
        </w:rPr>
        <w:t>prodlení objednatele s úhradou faktury o více než 30 dní,</w:t>
      </w:r>
    </w:p>
    <w:p w14:paraId="64E4B1A3" w14:textId="77777777" w:rsidR="00DF2023" w:rsidRPr="00700BCB" w:rsidRDefault="008C0241" w:rsidP="00090FBD">
      <w:pPr>
        <w:pStyle w:val="Zkladntextodsazen2"/>
        <w:numPr>
          <w:ilvl w:val="0"/>
          <w:numId w:val="6"/>
        </w:numPr>
        <w:tabs>
          <w:tab w:val="clear" w:pos="720"/>
        </w:tabs>
        <w:spacing w:after="40"/>
        <w:ind w:left="567" w:hanging="283"/>
        <w:rPr>
          <w:sz w:val="24"/>
          <w:szCs w:val="24"/>
        </w:rPr>
      </w:pPr>
      <w:r w:rsidRPr="00700BCB">
        <w:rPr>
          <w:sz w:val="24"/>
          <w:szCs w:val="24"/>
        </w:rPr>
        <w:t xml:space="preserve">neodůvodněné </w:t>
      </w:r>
      <w:r w:rsidR="00DF2023" w:rsidRPr="00700BCB">
        <w:rPr>
          <w:sz w:val="24"/>
          <w:szCs w:val="24"/>
        </w:rPr>
        <w:t xml:space="preserve">neposkytnutí </w:t>
      </w:r>
      <w:r w:rsidR="0096374A" w:rsidRPr="00700BCB">
        <w:rPr>
          <w:sz w:val="24"/>
          <w:szCs w:val="24"/>
        </w:rPr>
        <w:t xml:space="preserve">potřebné </w:t>
      </w:r>
      <w:r w:rsidR="00DF2023" w:rsidRPr="00700BCB">
        <w:rPr>
          <w:sz w:val="24"/>
          <w:szCs w:val="24"/>
        </w:rPr>
        <w:t>součinnosti objednatele zhotoviteli po dobu delší než 2 týdny.</w:t>
      </w:r>
    </w:p>
    <w:p w14:paraId="347FA8F6" w14:textId="77777777" w:rsidR="00DF2023" w:rsidRPr="00700BCB" w:rsidRDefault="00DF2023" w:rsidP="001B1EB4">
      <w:pPr>
        <w:pStyle w:val="Zkladntextodsazen2"/>
        <w:spacing w:after="40"/>
        <w:ind w:left="284" w:firstLine="0"/>
        <w:rPr>
          <w:sz w:val="24"/>
          <w:szCs w:val="24"/>
        </w:rPr>
      </w:pPr>
      <w:r w:rsidRPr="00700BCB">
        <w:rPr>
          <w:sz w:val="24"/>
          <w:szCs w:val="24"/>
        </w:rPr>
        <w:t>Právo na náhradu škody tím nebude dotčeno. Odstoupení od smlouvy bude účinné doručením tohoto projevu vůle objednateli.</w:t>
      </w:r>
    </w:p>
    <w:p w14:paraId="2081AAAE" w14:textId="77777777" w:rsidR="00DD0958" w:rsidRPr="00700BCB" w:rsidRDefault="00DD0958" w:rsidP="00090FBD">
      <w:pPr>
        <w:numPr>
          <w:ilvl w:val="0"/>
          <w:numId w:val="12"/>
        </w:numPr>
        <w:ind w:left="284" w:hanging="284"/>
        <w:jc w:val="both"/>
      </w:pPr>
      <w:r w:rsidRPr="00700BCB">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w:t>
      </w:r>
    </w:p>
    <w:p w14:paraId="297D895D" w14:textId="4768C89E" w:rsidR="00DF2023" w:rsidRPr="00700BCB" w:rsidRDefault="00DF2023" w:rsidP="00090FBD">
      <w:pPr>
        <w:pStyle w:val="Zkladntextodsazen2"/>
        <w:numPr>
          <w:ilvl w:val="0"/>
          <w:numId w:val="12"/>
        </w:numPr>
        <w:tabs>
          <w:tab w:val="left" w:pos="284"/>
        </w:tabs>
        <w:spacing w:after="40"/>
        <w:ind w:left="284" w:hanging="284"/>
        <w:rPr>
          <w:sz w:val="24"/>
          <w:szCs w:val="24"/>
        </w:rPr>
      </w:pPr>
      <w:r w:rsidRPr="00700BCB">
        <w:rPr>
          <w:sz w:val="24"/>
          <w:szCs w:val="24"/>
        </w:rP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r w:rsidR="00D24EEE" w:rsidRPr="00700BCB">
        <w:rPr>
          <w:sz w:val="24"/>
          <w:szCs w:val="24"/>
        </w:rPr>
        <w:t>, pokud to bude v souladu s právními předpisy</w:t>
      </w:r>
      <w:r w:rsidRPr="00700BCB">
        <w:rPr>
          <w:sz w:val="24"/>
          <w:szCs w:val="24"/>
        </w:rPr>
        <w:t>.</w:t>
      </w:r>
    </w:p>
    <w:p w14:paraId="500B7872" w14:textId="77777777" w:rsidR="00DF2023" w:rsidRPr="00700BCB" w:rsidRDefault="00DF2023" w:rsidP="00090FBD">
      <w:pPr>
        <w:pStyle w:val="Zkladntextodsazen2"/>
        <w:numPr>
          <w:ilvl w:val="0"/>
          <w:numId w:val="12"/>
        </w:numPr>
        <w:tabs>
          <w:tab w:val="left" w:pos="284"/>
        </w:tabs>
        <w:spacing w:after="40"/>
        <w:ind w:left="284" w:hanging="284"/>
        <w:rPr>
          <w:sz w:val="24"/>
          <w:szCs w:val="24"/>
        </w:rPr>
      </w:pPr>
      <w:r w:rsidRPr="00700BCB">
        <w:rPr>
          <w:sz w:val="24"/>
          <w:szCs w:val="24"/>
        </w:rPr>
        <w:t>Osoby podepisující tuto smlouvu svým podpisem stvrzují platnost svého oprávnění jednat za smluvní stranu.</w:t>
      </w:r>
    </w:p>
    <w:p w14:paraId="63188813" w14:textId="77777777" w:rsidR="00DF2023" w:rsidRPr="00700BCB" w:rsidRDefault="00DF2023" w:rsidP="00090FBD">
      <w:pPr>
        <w:pStyle w:val="Zkladntextodsazen2"/>
        <w:numPr>
          <w:ilvl w:val="0"/>
          <w:numId w:val="12"/>
        </w:numPr>
        <w:tabs>
          <w:tab w:val="left" w:pos="284"/>
        </w:tabs>
        <w:spacing w:after="40"/>
        <w:ind w:left="284" w:hanging="284"/>
        <w:rPr>
          <w:sz w:val="24"/>
          <w:szCs w:val="24"/>
        </w:rPr>
      </w:pPr>
      <w:r w:rsidRPr="00700BCB">
        <w:rPr>
          <w:sz w:val="24"/>
          <w:szCs w:val="24"/>
        </w:rPr>
        <w:t>Obě strany smlouvy prohlašují, že si smlouvu přečetly, s jejím obsahem souhlasí a že byla sepsána na základě jejich pravé a svobodné vůle, prosté omylů.</w:t>
      </w:r>
    </w:p>
    <w:p w14:paraId="3F2938DD" w14:textId="77777777" w:rsidR="00DF2023" w:rsidRPr="00700BCB" w:rsidRDefault="00DF2023" w:rsidP="00090FBD">
      <w:pPr>
        <w:pStyle w:val="Zkladntextodsazen2"/>
        <w:numPr>
          <w:ilvl w:val="0"/>
          <w:numId w:val="12"/>
        </w:numPr>
        <w:tabs>
          <w:tab w:val="left" w:pos="284"/>
        </w:tabs>
        <w:spacing w:after="40"/>
        <w:ind w:left="284" w:hanging="284"/>
        <w:rPr>
          <w:sz w:val="24"/>
          <w:szCs w:val="24"/>
        </w:rPr>
      </w:pPr>
      <w:r w:rsidRPr="00700BCB">
        <w:rPr>
          <w:sz w:val="24"/>
          <w:szCs w:val="24"/>
        </w:rPr>
        <w:t>Tato smlouva je vyhotovena ve čtyřech stejnopisech, z nichž každý má platnost originálu a každá smluvní strana obdrží dva.</w:t>
      </w:r>
    </w:p>
    <w:p w14:paraId="2B7748B5" w14:textId="77777777" w:rsidR="00DF2023" w:rsidRPr="00700BCB" w:rsidRDefault="00DF2023" w:rsidP="00090FBD">
      <w:pPr>
        <w:pStyle w:val="Zkladntextodsazen2"/>
        <w:numPr>
          <w:ilvl w:val="0"/>
          <w:numId w:val="12"/>
        </w:numPr>
        <w:tabs>
          <w:tab w:val="left" w:pos="284"/>
        </w:tabs>
        <w:spacing w:after="40"/>
        <w:ind w:left="284" w:hanging="284"/>
        <w:rPr>
          <w:sz w:val="24"/>
          <w:szCs w:val="24"/>
        </w:rPr>
      </w:pPr>
      <w:r w:rsidRPr="00700BCB">
        <w:rPr>
          <w:sz w:val="24"/>
          <w:szCs w:val="24"/>
        </w:rPr>
        <w:t>Nedílnou součástí této smlouvy jsou přílohy:</w:t>
      </w:r>
    </w:p>
    <w:p w14:paraId="1A2D1A1A" w14:textId="61E64A2A" w:rsidR="00DF2023" w:rsidRPr="00700BCB" w:rsidRDefault="00DF2023" w:rsidP="00DF2023">
      <w:pPr>
        <w:spacing w:after="40"/>
        <w:ind w:left="284"/>
        <w:jc w:val="both"/>
      </w:pPr>
      <w:r w:rsidRPr="00700BCB">
        <w:t xml:space="preserve">Příloha č. 1 – </w:t>
      </w:r>
      <w:r w:rsidR="00D407EE" w:rsidRPr="00700BCB">
        <w:t>Popis záměru</w:t>
      </w:r>
      <w:r w:rsidR="008E6C0D" w:rsidRPr="00700BCB">
        <w:t xml:space="preserve"> </w:t>
      </w:r>
    </w:p>
    <w:p w14:paraId="29F7C827" w14:textId="77777777" w:rsidR="00DF2023" w:rsidRPr="00700BCB" w:rsidRDefault="00DF2023" w:rsidP="00DF2023">
      <w:pPr>
        <w:spacing w:after="40"/>
        <w:jc w:val="both"/>
        <w:rPr>
          <w:szCs w:val="22"/>
        </w:rPr>
      </w:pPr>
    </w:p>
    <w:p w14:paraId="21C64F4B" w14:textId="6736DC6C" w:rsidR="00DF2023" w:rsidRPr="00700BCB" w:rsidRDefault="00DF2023" w:rsidP="00DF2023">
      <w:pPr>
        <w:tabs>
          <w:tab w:val="left" w:pos="4500"/>
        </w:tabs>
        <w:spacing w:after="40"/>
        <w:jc w:val="both"/>
        <w:rPr>
          <w:szCs w:val="22"/>
        </w:rPr>
      </w:pPr>
      <w:r w:rsidRPr="00700BCB">
        <w:rPr>
          <w:szCs w:val="22"/>
        </w:rPr>
        <w:t xml:space="preserve">V Brně dne </w:t>
      </w:r>
      <w:r w:rsidR="000039F0">
        <w:rPr>
          <w:szCs w:val="22"/>
        </w:rPr>
        <w:t>10. 11. 2016</w:t>
      </w:r>
    </w:p>
    <w:p w14:paraId="632D8C14" w14:textId="77777777" w:rsidR="00DF2023" w:rsidRDefault="00DF2023" w:rsidP="00DF2023">
      <w:pPr>
        <w:spacing w:after="40"/>
        <w:jc w:val="both"/>
        <w:rPr>
          <w:szCs w:val="22"/>
        </w:rPr>
      </w:pPr>
    </w:p>
    <w:p w14:paraId="561D97E6" w14:textId="77777777" w:rsidR="00CE3F59" w:rsidRDefault="00CE3F59" w:rsidP="00DF2023">
      <w:pPr>
        <w:spacing w:after="40"/>
        <w:jc w:val="both"/>
        <w:rPr>
          <w:szCs w:val="22"/>
        </w:rPr>
      </w:pPr>
    </w:p>
    <w:p w14:paraId="4859244D" w14:textId="77777777" w:rsidR="00CE3F59" w:rsidRPr="00700BCB" w:rsidRDefault="00CE3F59" w:rsidP="00DF2023">
      <w:pPr>
        <w:spacing w:after="40"/>
        <w:jc w:val="both"/>
        <w:rPr>
          <w:szCs w:val="22"/>
        </w:rPr>
      </w:pPr>
    </w:p>
    <w:p w14:paraId="6563C0A4" w14:textId="77777777" w:rsidR="00DF2023" w:rsidRPr="00700BCB" w:rsidRDefault="00DF2023" w:rsidP="00DF2023">
      <w:pPr>
        <w:spacing w:after="40"/>
        <w:jc w:val="both"/>
        <w:rPr>
          <w:szCs w:val="22"/>
        </w:rPr>
      </w:pPr>
      <w:r w:rsidRPr="00700BCB">
        <w:rPr>
          <w:szCs w:val="22"/>
        </w:rPr>
        <w:t>Za objednatele:</w:t>
      </w:r>
      <w:r w:rsidRPr="00700BCB">
        <w:rPr>
          <w:szCs w:val="22"/>
        </w:rPr>
        <w:tab/>
      </w:r>
      <w:r w:rsidRPr="00700BCB">
        <w:rPr>
          <w:szCs w:val="22"/>
        </w:rPr>
        <w:tab/>
      </w:r>
      <w:r w:rsidRPr="00700BCB">
        <w:rPr>
          <w:szCs w:val="22"/>
        </w:rPr>
        <w:tab/>
      </w:r>
      <w:r w:rsidRPr="00700BCB">
        <w:rPr>
          <w:szCs w:val="22"/>
        </w:rPr>
        <w:tab/>
      </w:r>
      <w:r w:rsidRPr="00700BCB">
        <w:rPr>
          <w:szCs w:val="22"/>
        </w:rPr>
        <w:tab/>
        <w:t xml:space="preserve">    </w:t>
      </w:r>
      <w:r w:rsidRPr="00700BCB">
        <w:rPr>
          <w:szCs w:val="22"/>
        </w:rPr>
        <w:tab/>
        <w:t>Za zhotovitele:</w:t>
      </w:r>
    </w:p>
    <w:p w14:paraId="0A53613D" w14:textId="77777777" w:rsidR="00DF2023" w:rsidRPr="00700BCB" w:rsidRDefault="00DF2023" w:rsidP="00DF2023">
      <w:pPr>
        <w:spacing w:after="40"/>
        <w:jc w:val="both"/>
        <w:rPr>
          <w:szCs w:val="22"/>
        </w:rPr>
      </w:pPr>
    </w:p>
    <w:p w14:paraId="3BC61C5B" w14:textId="77777777" w:rsidR="00DF2023" w:rsidRPr="00700BCB" w:rsidRDefault="00DF2023" w:rsidP="00DF2023">
      <w:pPr>
        <w:spacing w:after="40"/>
        <w:jc w:val="both"/>
        <w:rPr>
          <w:szCs w:val="22"/>
        </w:rPr>
      </w:pPr>
    </w:p>
    <w:p w14:paraId="3A3A9591" w14:textId="77777777" w:rsidR="00DF2023" w:rsidRDefault="00DF2023" w:rsidP="00DF2023">
      <w:pPr>
        <w:spacing w:after="40"/>
        <w:jc w:val="both"/>
        <w:rPr>
          <w:szCs w:val="22"/>
        </w:rPr>
      </w:pPr>
    </w:p>
    <w:p w14:paraId="0671C84B" w14:textId="77777777" w:rsidR="00CE3F59" w:rsidRPr="00700BCB" w:rsidRDefault="00CE3F59" w:rsidP="00DF2023">
      <w:pPr>
        <w:spacing w:after="40"/>
        <w:jc w:val="both"/>
        <w:rPr>
          <w:szCs w:val="22"/>
        </w:rPr>
      </w:pPr>
    </w:p>
    <w:p w14:paraId="7488B297" w14:textId="77777777" w:rsidR="00DF2023" w:rsidRPr="00700BCB" w:rsidRDefault="00DF2023" w:rsidP="00DF2023">
      <w:pPr>
        <w:tabs>
          <w:tab w:val="left" w:pos="4500"/>
        </w:tabs>
        <w:spacing w:after="40"/>
        <w:jc w:val="both"/>
      </w:pPr>
      <w:r w:rsidRPr="00700BCB">
        <w:t>…………………………….</w:t>
      </w:r>
      <w:r w:rsidRPr="00700BCB">
        <w:tab/>
      </w:r>
      <w:r w:rsidRPr="00700BCB">
        <w:tab/>
        <w:t>………………………………….</w:t>
      </w:r>
    </w:p>
    <w:p w14:paraId="3B383FAB" w14:textId="4EBBAF9D" w:rsidR="00DF2023" w:rsidRPr="00700BCB" w:rsidRDefault="0001311C" w:rsidP="00DF2023">
      <w:pPr>
        <w:jc w:val="both"/>
      </w:pPr>
      <w:r w:rsidRPr="00700BCB">
        <w:t>Ing. Tomáš Soukal</w:t>
      </w:r>
      <w:r w:rsidR="00CE3F59">
        <w:tab/>
      </w:r>
      <w:r w:rsidR="00CE3F59">
        <w:tab/>
      </w:r>
      <w:r w:rsidR="00CE3F59">
        <w:tab/>
      </w:r>
      <w:r w:rsidR="00CE3F59">
        <w:tab/>
      </w:r>
      <w:r w:rsidR="00CE3F59">
        <w:tab/>
        <w:t xml:space="preserve">       Francois Alain </w:t>
      </w:r>
      <w:proofErr w:type="spellStart"/>
      <w:r w:rsidR="00CE3F59">
        <w:t>Voyron</w:t>
      </w:r>
      <w:proofErr w:type="spellEnd"/>
    </w:p>
    <w:p w14:paraId="77EF63DA" w14:textId="70B06EAC" w:rsidR="0001311C" w:rsidRPr="00700BCB" w:rsidRDefault="0001311C" w:rsidP="00DF2023">
      <w:pPr>
        <w:jc w:val="both"/>
      </w:pPr>
      <w:r w:rsidRPr="00700BCB">
        <w:t>předseda představenstva</w:t>
      </w:r>
      <w:r w:rsidR="00CE3F59">
        <w:tab/>
      </w:r>
      <w:r w:rsidR="00CE3F59">
        <w:tab/>
      </w:r>
      <w:r w:rsidR="00CE3F59">
        <w:tab/>
      </w:r>
      <w:r w:rsidR="00CE3F59">
        <w:tab/>
      </w:r>
      <w:r w:rsidR="00CE3F59">
        <w:tab/>
        <w:t xml:space="preserve">      jednatel</w:t>
      </w:r>
    </w:p>
    <w:p w14:paraId="35D68F24" w14:textId="77777777" w:rsidR="0001311C" w:rsidRPr="00700BCB" w:rsidRDefault="0001311C" w:rsidP="00DF2023">
      <w:pPr>
        <w:jc w:val="both"/>
      </w:pPr>
    </w:p>
    <w:p w14:paraId="64B3937B" w14:textId="77777777" w:rsidR="0001311C" w:rsidRPr="00700BCB" w:rsidRDefault="0001311C" w:rsidP="00DF2023">
      <w:pPr>
        <w:jc w:val="both"/>
      </w:pPr>
    </w:p>
    <w:p w14:paraId="707054C4" w14:textId="77777777" w:rsidR="0001311C" w:rsidRDefault="0001311C" w:rsidP="00DF2023">
      <w:pPr>
        <w:jc w:val="both"/>
      </w:pPr>
      <w:bookmarkStart w:id="0" w:name="_GoBack"/>
      <w:bookmarkEnd w:id="0"/>
    </w:p>
    <w:p w14:paraId="0D17875C" w14:textId="77777777" w:rsidR="008E629B" w:rsidRDefault="008E629B" w:rsidP="00DF2023">
      <w:pPr>
        <w:jc w:val="both"/>
      </w:pPr>
    </w:p>
    <w:p w14:paraId="50D6FD80" w14:textId="62C7ECB1" w:rsidR="008E629B" w:rsidRDefault="008E629B" w:rsidP="008E629B">
      <w:pPr>
        <w:keepNext/>
        <w:widowControl w:val="0"/>
        <w:suppressAutoHyphens/>
        <w:autoSpaceDE w:val="0"/>
        <w:spacing w:before="60" w:after="60"/>
        <w:outlineLvl w:val="4"/>
        <w:rPr>
          <w:rFonts w:asciiTheme="minorHAnsi" w:eastAsia="Arial" w:hAnsiTheme="minorHAnsi" w:cs="Arial"/>
          <w:b/>
          <w:bCs/>
          <w:caps/>
          <w:kern w:val="1"/>
          <w:sz w:val="32"/>
          <w:szCs w:val="32"/>
          <w:lang w:eastAsia="ar-SA"/>
        </w:rPr>
      </w:pPr>
      <w:r>
        <w:rPr>
          <w:rFonts w:asciiTheme="minorHAnsi" w:eastAsia="Arial" w:hAnsiTheme="minorHAnsi" w:cs="Arial"/>
          <w:b/>
          <w:bCs/>
          <w:caps/>
          <w:kern w:val="1"/>
          <w:sz w:val="32"/>
          <w:szCs w:val="32"/>
          <w:lang w:eastAsia="ar-SA"/>
        </w:rPr>
        <w:lastRenderedPageBreak/>
        <w:t>příloha č. 1</w:t>
      </w:r>
    </w:p>
    <w:p w14:paraId="2AD0304C" w14:textId="77777777" w:rsidR="008E629B" w:rsidRDefault="008E629B" w:rsidP="008E629B">
      <w:pPr>
        <w:keepNext/>
        <w:widowControl w:val="0"/>
        <w:suppressAutoHyphens/>
        <w:autoSpaceDE w:val="0"/>
        <w:spacing w:before="60" w:after="60"/>
        <w:jc w:val="center"/>
        <w:outlineLvl w:val="4"/>
        <w:rPr>
          <w:rFonts w:asciiTheme="minorHAnsi" w:eastAsia="Arial" w:hAnsiTheme="minorHAnsi" w:cs="Arial"/>
          <w:b/>
          <w:bCs/>
          <w:caps/>
          <w:kern w:val="1"/>
          <w:sz w:val="32"/>
          <w:szCs w:val="32"/>
          <w:lang w:eastAsia="ar-SA"/>
        </w:rPr>
      </w:pPr>
    </w:p>
    <w:p w14:paraId="61209DF6" w14:textId="77777777" w:rsidR="008E629B" w:rsidRPr="008E629B" w:rsidRDefault="008E629B" w:rsidP="008E629B">
      <w:pPr>
        <w:keepNext/>
        <w:widowControl w:val="0"/>
        <w:suppressAutoHyphens/>
        <w:autoSpaceDE w:val="0"/>
        <w:spacing w:before="60" w:after="60"/>
        <w:jc w:val="center"/>
        <w:outlineLvl w:val="4"/>
        <w:rPr>
          <w:rFonts w:asciiTheme="minorHAnsi" w:eastAsia="Arial" w:hAnsiTheme="minorHAnsi" w:cs="Arial"/>
          <w:b/>
          <w:bCs/>
          <w:caps/>
          <w:kern w:val="1"/>
          <w:sz w:val="32"/>
          <w:szCs w:val="32"/>
          <w:lang w:eastAsia="ar-SA"/>
        </w:rPr>
      </w:pPr>
      <w:r w:rsidRPr="008E629B">
        <w:rPr>
          <w:rFonts w:asciiTheme="minorHAnsi" w:eastAsia="Arial" w:hAnsiTheme="minorHAnsi" w:cs="Arial"/>
          <w:b/>
          <w:bCs/>
          <w:caps/>
          <w:kern w:val="1"/>
          <w:sz w:val="32"/>
          <w:szCs w:val="32"/>
          <w:lang w:val="zh-CN" w:eastAsia="ar-SA"/>
        </w:rPr>
        <w:t>elektronické odbavování cestujících</w:t>
      </w:r>
      <w:r w:rsidRPr="008E629B">
        <w:rPr>
          <w:rFonts w:asciiTheme="minorHAnsi" w:eastAsia="Arial" w:hAnsiTheme="minorHAnsi" w:cs="Arial"/>
          <w:b/>
          <w:bCs/>
          <w:caps/>
          <w:kern w:val="1"/>
          <w:sz w:val="32"/>
          <w:szCs w:val="32"/>
          <w:lang w:eastAsia="ar-SA"/>
        </w:rPr>
        <w:t xml:space="preserve"> v ids jmk</w:t>
      </w:r>
      <w:r w:rsidRPr="008E629B">
        <w:rPr>
          <w:rFonts w:asciiTheme="minorHAnsi" w:eastAsia="Arial" w:hAnsiTheme="minorHAnsi" w:cs="Arial"/>
          <w:b/>
          <w:bCs/>
          <w:caps/>
          <w:kern w:val="1"/>
          <w:sz w:val="32"/>
          <w:szCs w:val="32"/>
          <w:lang w:eastAsia="ar-SA"/>
        </w:rPr>
        <w:br/>
        <w:t>informativní popis záměru</w:t>
      </w:r>
    </w:p>
    <w:p w14:paraId="3B58DABB" w14:textId="77777777" w:rsidR="008E629B" w:rsidRPr="008E629B" w:rsidRDefault="008E629B" w:rsidP="008E629B">
      <w:pPr>
        <w:suppressAutoHyphens/>
        <w:spacing w:before="60" w:after="60"/>
        <w:jc w:val="both"/>
        <w:rPr>
          <w:rFonts w:asciiTheme="minorHAnsi" w:hAnsiTheme="minorHAnsi"/>
          <w:sz w:val="22"/>
          <w:szCs w:val="22"/>
          <w:lang w:eastAsia="zh-CN"/>
        </w:rPr>
      </w:pPr>
    </w:p>
    <w:p w14:paraId="5ACC1525" w14:textId="77777777" w:rsidR="008E629B" w:rsidRPr="008E629B" w:rsidRDefault="008E629B" w:rsidP="008E629B">
      <w:pPr>
        <w:keepNext/>
        <w:widowControl w:val="0"/>
        <w:suppressAutoHyphens/>
        <w:autoSpaceDE w:val="0"/>
        <w:spacing w:before="60" w:after="60"/>
        <w:ind w:left="432" w:hanging="432"/>
        <w:outlineLvl w:val="0"/>
        <w:rPr>
          <w:rFonts w:asciiTheme="minorHAnsi" w:eastAsia="Arial" w:hAnsiTheme="minorHAnsi" w:cs="Arial"/>
          <w:b/>
          <w:bCs/>
          <w:caps/>
          <w:kern w:val="1"/>
          <w:sz w:val="28"/>
          <w:szCs w:val="28"/>
          <w:lang w:val="zh-CN" w:eastAsia="zh-CN"/>
        </w:rPr>
      </w:pPr>
      <w:r w:rsidRPr="008E629B">
        <w:rPr>
          <w:rFonts w:asciiTheme="minorHAnsi" w:eastAsia="Arial" w:hAnsiTheme="minorHAnsi" w:cs="Arial"/>
          <w:b/>
          <w:bCs/>
          <w:caps/>
          <w:kern w:val="1"/>
          <w:sz w:val="28"/>
          <w:szCs w:val="28"/>
          <w:lang w:val="zh-CN" w:eastAsia="zh-CN"/>
        </w:rPr>
        <w:t>Fáze EOC</w:t>
      </w:r>
    </w:p>
    <w:p w14:paraId="625404C8" w14:textId="77777777" w:rsidR="008E629B" w:rsidRPr="008E629B" w:rsidRDefault="008E629B" w:rsidP="008E629B">
      <w:pPr>
        <w:suppressAutoHyphens/>
        <w:spacing w:before="60" w:after="60"/>
        <w:jc w:val="both"/>
        <w:rPr>
          <w:rFonts w:asciiTheme="minorHAnsi" w:hAnsiTheme="minorHAnsi"/>
          <w:sz w:val="22"/>
          <w:szCs w:val="22"/>
          <w:lang w:eastAsia="zh-CN"/>
        </w:rPr>
      </w:pPr>
      <w:r w:rsidRPr="008E629B">
        <w:rPr>
          <w:rFonts w:asciiTheme="minorHAnsi" w:hAnsiTheme="minorHAnsi"/>
          <w:sz w:val="22"/>
          <w:szCs w:val="22"/>
          <w:lang w:eastAsia="zh-CN"/>
        </w:rPr>
        <w:t xml:space="preserve">V Jihomoravském kraji a statutárním městě Brně se předpokládá modernizace odbavování cestujících. Proběhne v několika fázích: </w:t>
      </w:r>
    </w:p>
    <w:p w14:paraId="4C484C6A" w14:textId="77777777" w:rsidR="008E629B" w:rsidRPr="008E629B" w:rsidRDefault="008E629B" w:rsidP="008E629B">
      <w:pPr>
        <w:numPr>
          <w:ilvl w:val="0"/>
          <w:numId w:val="21"/>
        </w:numPr>
        <w:suppressAutoHyphens/>
        <w:spacing w:before="60" w:after="60"/>
        <w:contextualSpacing/>
        <w:jc w:val="both"/>
        <w:rPr>
          <w:rFonts w:asciiTheme="minorHAnsi" w:hAnsiTheme="minorHAnsi"/>
          <w:sz w:val="22"/>
          <w:szCs w:val="22"/>
          <w:lang w:eastAsia="ar-SA"/>
        </w:rPr>
      </w:pPr>
      <w:r w:rsidRPr="008E629B">
        <w:rPr>
          <w:rFonts w:asciiTheme="minorHAnsi" w:hAnsiTheme="minorHAnsi"/>
          <w:sz w:val="22"/>
          <w:szCs w:val="22"/>
          <w:lang w:eastAsia="ar-SA"/>
        </w:rPr>
        <w:t>1. fáze: Zavedení předplatních elektronických jízdenek pro zóny 100 + 101 (předpokládaný termín 1. 1. 2017).</w:t>
      </w:r>
    </w:p>
    <w:p w14:paraId="0CA85D98" w14:textId="77777777" w:rsidR="008E629B" w:rsidRPr="008E629B" w:rsidRDefault="008E629B" w:rsidP="008E629B">
      <w:pPr>
        <w:numPr>
          <w:ilvl w:val="0"/>
          <w:numId w:val="21"/>
        </w:numPr>
        <w:suppressAutoHyphens/>
        <w:spacing w:before="60" w:after="60"/>
        <w:contextualSpacing/>
        <w:jc w:val="both"/>
        <w:rPr>
          <w:rFonts w:asciiTheme="minorHAnsi" w:hAnsiTheme="minorHAnsi"/>
          <w:sz w:val="22"/>
          <w:szCs w:val="22"/>
          <w:lang w:eastAsia="ar-SA"/>
        </w:rPr>
      </w:pPr>
      <w:r w:rsidRPr="008E629B">
        <w:rPr>
          <w:rFonts w:asciiTheme="minorHAnsi" w:hAnsiTheme="minorHAnsi"/>
          <w:sz w:val="22"/>
          <w:szCs w:val="22"/>
          <w:lang w:eastAsia="ar-SA"/>
        </w:rPr>
        <w:t>2. fáze: Zavedení jednorázových elektronických jízdenek pro zóny 100 + 101.</w:t>
      </w:r>
    </w:p>
    <w:p w14:paraId="321B56F4" w14:textId="77777777" w:rsidR="008E629B" w:rsidRPr="008E629B" w:rsidRDefault="008E629B" w:rsidP="008E629B">
      <w:pPr>
        <w:numPr>
          <w:ilvl w:val="0"/>
          <w:numId w:val="21"/>
        </w:numPr>
        <w:suppressAutoHyphens/>
        <w:spacing w:before="60" w:after="60"/>
        <w:contextualSpacing/>
        <w:jc w:val="both"/>
        <w:rPr>
          <w:rFonts w:asciiTheme="minorHAnsi" w:hAnsiTheme="minorHAnsi"/>
          <w:sz w:val="22"/>
          <w:szCs w:val="22"/>
          <w:lang w:eastAsia="ar-SA"/>
        </w:rPr>
      </w:pPr>
      <w:r w:rsidRPr="008E629B">
        <w:rPr>
          <w:rFonts w:asciiTheme="minorHAnsi" w:hAnsiTheme="minorHAnsi"/>
          <w:sz w:val="22"/>
          <w:szCs w:val="22"/>
          <w:lang w:eastAsia="ar-SA"/>
        </w:rPr>
        <w:t>3. fáze: Zavedení předplatních a jednorázových elektronických jízdenek mimo zóny 100 + 101 (vázáno na dodávku pokladen do regionálních autobusů a vybavení průvodčích ČD čtečkami karet), dočasně bude identifikace možná i pomocí QR kódů, případně nebankovních čipů.</w:t>
      </w:r>
    </w:p>
    <w:p w14:paraId="5DE39419" w14:textId="77777777" w:rsidR="008E629B" w:rsidRPr="008E629B" w:rsidRDefault="008E629B" w:rsidP="008E629B">
      <w:pPr>
        <w:numPr>
          <w:ilvl w:val="0"/>
          <w:numId w:val="21"/>
        </w:numPr>
        <w:suppressAutoHyphens/>
        <w:spacing w:before="60" w:after="60"/>
        <w:contextualSpacing/>
        <w:jc w:val="both"/>
        <w:rPr>
          <w:rFonts w:asciiTheme="minorHAnsi" w:hAnsiTheme="minorHAnsi"/>
          <w:sz w:val="22"/>
          <w:szCs w:val="22"/>
          <w:lang w:eastAsia="ar-SA"/>
        </w:rPr>
      </w:pPr>
      <w:r w:rsidRPr="008E629B">
        <w:rPr>
          <w:rFonts w:asciiTheme="minorHAnsi" w:hAnsiTheme="minorHAnsi"/>
          <w:sz w:val="22"/>
          <w:szCs w:val="22"/>
          <w:lang w:eastAsia="ar-SA"/>
        </w:rPr>
        <w:t>4. fáze Zavedení speciálních výpočtů nad jízdenkami – delší platnost při zpožděních a ujetí spojů, apod.</w:t>
      </w:r>
    </w:p>
    <w:p w14:paraId="7EB56B87" w14:textId="77777777" w:rsidR="008E629B" w:rsidRPr="008E629B" w:rsidRDefault="008E629B" w:rsidP="008E629B">
      <w:pPr>
        <w:suppressAutoHyphens/>
        <w:spacing w:before="60" w:after="60"/>
        <w:ind w:left="720"/>
        <w:contextualSpacing/>
        <w:jc w:val="both"/>
        <w:rPr>
          <w:rFonts w:asciiTheme="minorHAnsi" w:hAnsiTheme="minorHAnsi"/>
          <w:sz w:val="22"/>
          <w:szCs w:val="22"/>
          <w:lang w:eastAsia="ar-SA"/>
        </w:rPr>
      </w:pPr>
    </w:p>
    <w:p w14:paraId="10EB2231" w14:textId="77777777" w:rsidR="008E629B" w:rsidRPr="008E629B" w:rsidRDefault="008E629B" w:rsidP="008E629B">
      <w:pPr>
        <w:keepNext/>
        <w:widowControl w:val="0"/>
        <w:suppressAutoHyphens/>
        <w:autoSpaceDE w:val="0"/>
        <w:spacing w:before="60" w:after="60"/>
        <w:ind w:left="432" w:hanging="432"/>
        <w:outlineLvl w:val="0"/>
        <w:rPr>
          <w:rFonts w:asciiTheme="minorHAnsi" w:eastAsia="Arial" w:hAnsiTheme="minorHAnsi" w:cs="Arial"/>
          <w:b/>
          <w:bCs/>
          <w:caps/>
          <w:kern w:val="1"/>
          <w:sz w:val="28"/>
          <w:szCs w:val="28"/>
          <w:lang w:val="zh-CN" w:eastAsia="ar-SA"/>
        </w:rPr>
      </w:pPr>
      <w:r w:rsidRPr="008E629B">
        <w:rPr>
          <w:rFonts w:asciiTheme="minorHAnsi" w:eastAsia="Arial" w:hAnsiTheme="minorHAnsi" w:cs="Arial"/>
          <w:b/>
          <w:bCs/>
          <w:caps/>
          <w:kern w:val="1"/>
          <w:sz w:val="28"/>
          <w:szCs w:val="28"/>
          <w:lang w:val="zh-CN" w:eastAsia="ar-SA"/>
        </w:rPr>
        <w:t>Popis odbavování</w:t>
      </w:r>
    </w:p>
    <w:p w14:paraId="278B66ED" w14:textId="77777777" w:rsidR="008E629B" w:rsidRPr="008E629B" w:rsidRDefault="008E629B" w:rsidP="008E629B">
      <w:pPr>
        <w:suppressAutoHyphens/>
        <w:spacing w:before="60" w:after="60"/>
        <w:jc w:val="both"/>
        <w:rPr>
          <w:rFonts w:asciiTheme="minorHAnsi" w:hAnsiTheme="minorHAnsi"/>
          <w:sz w:val="22"/>
          <w:szCs w:val="22"/>
          <w:lang w:eastAsia="ar-SA"/>
        </w:rPr>
      </w:pPr>
      <w:r w:rsidRPr="008E629B">
        <w:rPr>
          <w:rFonts w:asciiTheme="minorHAnsi" w:hAnsiTheme="minorHAnsi"/>
          <w:sz w:val="22"/>
          <w:szCs w:val="22"/>
          <w:lang w:eastAsia="ar-SA"/>
        </w:rPr>
        <w:t>Modernizace odbavování cestujících bude založena na centralizované architektuře. Zákazníci budou evidováni centrálním prvkem - Dopravním zúčtovacím centrem provozovaným KORDIS JMK, a.s. To bude:</w:t>
      </w:r>
    </w:p>
    <w:p w14:paraId="29F8639F" w14:textId="77777777" w:rsidR="008E629B" w:rsidRPr="008E629B" w:rsidRDefault="008E629B" w:rsidP="008E629B">
      <w:pPr>
        <w:suppressAutoHyphens/>
        <w:spacing w:before="60" w:after="60"/>
        <w:ind w:left="284" w:hanging="284"/>
        <w:jc w:val="both"/>
        <w:rPr>
          <w:rFonts w:asciiTheme="minorHAnsi" w:hAnsiTheme="minorHAnsi"/>
          <w:sz w:val="22"/>
          <w:szCs w:val="22"/>
          <w:lang w:eastAsia="ar-SA"/>
        </w:rPr>
      </w:pPr>
      <w:r w:rsidRPr="008E629B">
        <w:rPr>
          <w:rFonts w:asciiTheme="minorHAnsi" w:hAnsiTheme="minorHAnsi"/>
          <w:sz w:val="22"/>
          <w:szCs w:val="22"/>
          <w:lang w:eastAsia="ar-SA"/>
        </w:rPr>
        <w:t>-</w:t>
      </w:r>
      <w:r w:rsidRPr="008E629B">
        <w:rPr>
          <w:rFonts w:asciiTheme="minorHAnsi" w:hAnsiTheme="minorHAnsi"/>
          <w:sz w:val="22"/>
          <w:szCs w:val="22"/>
          <w:lang w:eastAsia="ar-SA"/>
        </w:rPr>
        <w:tab/>
        <w:t>shromažďovat informace z jednotlivých e-</w:t>
      </w:r>
      <w:proofErr w:type="spellStart"/>
      <w:r w:rsidRPr="008E629B">
        <w:rPr>
          <w:rFonts w:asciiTheme="minorHAnsi" w:hAnsiTheme="minorHAnsi"/>
          <w:sz w:val="22"/>
          <w:szCs w:val="22"/>
          <w:lang w:eastAsia="ar-SA"/>
        </w:rPr>
        <w:t>shopů</w:t>
      </w:r>
      <w:proofErr w:type="spellEnd"/>
      <w:r w:rsidRPr="008E629B">
        <w:rPr>
          <w:rFonts w:asciiTheme="minorHAnsi" w:hAnsiTheme="minorHAnsi"/>
          <w:sz w:val="22"/>
          <w:szCs w:val="22"/>
          <w:lang w:eastAsia="ar-SA"/>
        </w:rPr>
        <w:t>, tj. údaje o zákaznících a o prodaných jízdenkách,</w:t>
      </w:r>
    </w:p>
    <w:p w14:paraId="39129637" w14:textId="77777777" w:rsidR="008E629B" w:rsidRPr="008E629B" w:rsidRDefault="008E629B" w:rsidP="008E629B">
      <w:pPr>
        <w:suppressAutoHyphens/>
        <w:spacing w:before="60" w:after="60"/>
        <w:ind w:left="284" w:hanging="284"/>
        <w:jc w:val="both"/>
        <w:rPr>
          <w:rFonts w:asciiTheme="minorHAnsi" w:hAnsiTheme="minorHAnsi"/>
          <w:sz w:val="22"/>
          <w:szCs w:val="22"/>
          <w:lang w:eastAsia="ar-SA"/>
        </w:rPr>
      </w:pPr>
      <w:r w:rsidRPr="008E629B">
        <w:rPr>
          <w:rFonts w:asciiTheme="minorHAnsi" w:hAnsiTheme="minorHAnsi"/>
          <w:sz w:val="22"/>
          <w:szCs w:val="22"/>
          <w:lang w:eastAsia="ar-SA"/>
        </w:rPr>
        <w:t xml:space="preserve">- </w:t>
      </w:r>
      <w:r w:rsidRPr="008E629B">
        <w:rPr>
          <w:rFonts w:asciiTheme="minorHAnsi" w:hAnsiTheme="minorHAnsi"/>
          <w:sz w:val="22"/>
          <w:szCs w:val="22"/>
          <w:lang w:eastAsia="ar-SA"/>
        </w:rPr>
        <w:tab/>
        <w:t xml:space="preserve">distribuovat informace do kontrolních zařízení více než 20 dopravců a dalších zařízení určených ke kontrole platnosti jízdních dokladů, </w:t>
      </w:r>
    </w:p>
    <w:p w14:paraId="19199273" w14:textId="77777777" w:rsidR="008E629B" w:rsidRPr="008E629B" w:rsidRDefault="008E629B" w:rsidP="008E629B">
      <w:pPr>
        <w:suppressAutoHyphens/>
        <w:spacing w:before="60" w:after="60"/>
        <w:ind w:left="284" w:hanging="284"/>
        <w:jc w:val="both"/>
        <w:rPr>
          <w:rFonts w:asciiTheme="minorHAnsi" w:hAnsiTheme="minorHAnsi"/>
          <w:sz w:val="22"/>
          <w:szCs w:val="22"/>
          <w:lang w:eastAsia="ar-SA"/>
        </w:rPr>
      </w:pPr>
      <w:r w:rsidRPr="008E629B">
        <w:rPr>
          <w:rFonts w:asciiTheme="minorHAnsi" w:hAnsiTheme="minorHAnsi"/>
          <w:sz w:val="22"/>
          <w:szCs w:val="22"/>
          <w:lang w:eastAsia="ar-SA"/>
        </w:rPr>
        <w:t>-</w:t>
      </w:r>
      <w:r w:rsidRPr="008E629B">
        <w:rPr>
          <w:rFonts w:asciiTheme="minorHAnsi" w:hAnsiTheme="minorHAnsi"/>
          <w:sz w:val="22"/>
          <w:szCs w:val="22"/>
          <w:lang w:eastAsia="ar-SA"/>
        </w:rPr>
        <w:tab/>
        <w:t xml:space="preserve">vyčítat z kontrolních zařízení dopravců potřebné informace, zpracovávat je a poskytovat výstupy dalším subjektům. </w:t>
      </w:r>
    </w:p>
    <w:p w14:paraId="051410C9" w14:textId="77777777" w:rsidR="008E629B" w:rsidRPr="008E629B" w:rsidRDefault="008E629B" w:rsidP="008E629B">
      <w:pPr>
        <w:suppressAutoHyphens/>
        <w:spacing w:before="60" w:after="60"/>
        <w:jc w:val="both"/>
        <w:rPr>
          <w:rFonts w:asciiTheme="minorHAnsi" w:hAnsiTheme="minorHAnsi"/>
          <w:sz w:val="22"/>
          <w:szCs w:val="22"/>
          <w:lang w:eastAsia="ar-SA"/>
        </w:rPr>
      </w:pPr>
      <w:r w:rsidRPr="008E629B">
        <w:rPr>
          <w:rFonts w:asciiTheme="minorHAnsi" w:hAnsiTheme="minorHAnsi"/>
          <w:sz w:val="22"/>
          <w:szCs w:val="22"/>
          <w:lang w:eastAsia="ar-SA"/>
        </w:rPr>
        <w:t xml:space="preserve">Rozdílně budou řešeny předplatní jízdenky a jednorázové jízdenky. </w:t>
      </w:r>
    </w:p>
    <w:p w14:paraId="6DD49BAD" w14:textId="77777777" w:rsidR="008E629B" w:rsidRPr="008E629B" w:rsidRDefault="008E629B" w:rsidP="008E629B">
      <w:pPr>
        <w:suppressAutoHyphens/>
        <w:spacing w:before="60" w:after="60"/>
        <w:jc w:val="both"/>
        <w:rPr>
          <w:rFonts w:asciiTheme="minorHAnsi" w:hAnsiTheme="minorHAnsi"/>
          <w:sz w:val="22"/>
          <w:szCs w:val="22"/>
          <w:lang w:eastAsia="ar-SA"/>
        </w:rPr>
      </w:pPr>
      <w:r w:rsidRPr="008E629B">
        <w:rPr>
          <w:rFonts w:asciiTheme="minorHAnsi" w:hAnsiTheme="minorHAnsi"/>
          <w:sz w:val="22"/>
          <w:szCs w:val="22"/>
          <w:lang w:eastAsia="ar-SA"/>
        </w:rPr>
        <w:t>Předplatní jízdenky budou založeny na centrální evidenci předplatitelů vedené v DZC. Cestující si prostřednictvím e-</w:t>
      </w:r>
      <w:proofErr w:type="spellStart"/>
      <w:r w:rsidRPr="008E629B">
        <w:rPr>
          <w:rFonts w:asciiTheme="minorHAnsi" w:hAnsiTheme="minorHAnsi"/>
          <w:sz w:val="22"/>
          <w:szCs w:val="22"/>
          <w:lang w:eastAsia="ar-SA"/>
        </w:rPr>
        <w:t>shopů</w:t>
      </w:r>
      <w:proofErr w:type="spellEnd"/>
      <w:r w:rsidRPr="008E629B">
        <w:rPr>
          <w:rFonts w:asciiTheme="minorHAnsi" w:hAnsiTheme="minorHAnsi"/>
          <w:sz w:val="22"/>
          <w:szCs w:val="22"/>
          <w:lang w:eastAsia="ar-SA"/>
        </w:rPr>
        <w:t xml:space="preserve"> budou zakupovat předplatní jízdenky. Při registraci si zaregistrují svou bezkontaktní bankovní kartu (případně nebankovní, s bankovním systémem kompatibilní kartu), která jim bude sloužit jako identifikátor. DZC i další systémy budou následně pracovat pouze s tokenem karty, ne s číslem karty. K  tokenu si cestující bude dokupovat v e-</w:t>
      </w:r>
      <w:proofErr w:type="spellStart"/>
      <w:r w:rsidRPr="008E629B">
        <w:rPr>
          <w:rFonts w:asciiTheme="minorHAnsi" w:hAnsiTheme="minorHAnsi"/>
          <w:sz w:val="22"/>
          <w:szCs w:val="22"/>
          <w:lang w:eastAsia="ar-SA"/>
        </w:rPr>
        <w:t>shopu</w:t>
      </w:r>
      <w:proofErr w:type="spellEnd"/>
      <w:r w:rsidRPr="008E629B">
        <w:rPr>
          <w:rFonts w:asciiTheme="minorHAnsi" w:hAnsiTheme="minorHAnsi"/>
          <w:sz w:val="22"/>
          <w:szCs w:val="22"/>
          <w:lang w:eastAsia="ar-SA"/>
        </w:rPr>
        <w:t xml:space="preserve"> i v kamenné prodejně příslušné předplatní jízdenky, které se budou k tokenu přiřazovat v DZC. DZC bude od e-</w:t>
      </w:r>
      <w:proofErr w:type="spellStart"/>
      <w:r w:rsidRPr="008E629B">
        <w:rPr>
          <w:rFonts w:asciiTheme="minorHAnsi" w:hAnsiTheme="minorHAnsi"/>
          <w:sz w:val="22"/>
          <w:szCs w:val="22"/>
          <w:lang w:eastAsia="ar-SA"/>
        </w:rPr>
        <w:t>shopů</w:t>
      </w:r>
      <w:proofErr w:type="spellEnd"/>
      <w:r w:rsidRPr="008E629B">
        <w:rPr>
          <w:rFonts w:asciiTheme="minorHAnsi" w:hAnsiTheme="minorHAnsi"/>
          <w:sz w:val="22"/>
          <w:szCs w:val="22"/>
          <w:lang w:eastAsia="ar-SA"/>
        </w:rPr>
        <w:t xml:space="preserve"> přebírat potřebné údaje o zákaznících a o prodaných jízdenkách a současně bude do všech kontrolních zařízení distribuovat potřebné údaje.</w:t>
      </w:r>
    </w:p>
    <w:p w14:paraId="10651F95" w14:textId="77777777" w:rsidR="008E629B" w:rsidRPr="008E629B" w:rsidRDefault="008E629B" w:rsidP="008E629B">
      <w:pPr>
        <w:suppressAutoHyphens/>
        <w:spacing w:before="60" w:after="60"/>
        <w:jc w:val="both"/>
        <w:rPr>
          <w:rFonts w:asciiTheme="minorHAnsi" w:hAnsiTheme="minorHAnsi"/>
          <w:sz w:val="22"/>
          <w:szCs w:val="22"/>
          <w:lang w:eastAsia="ar-SA"/>
        </w:rPr>
      </w:pPr>
      <w:r w:rsidRPr="008E629B">
        <w:rPr>
          <w:rFonts w:asciiTheme="minorHAnsi" w:hAnsiTheme="minorHAnsi"/>
          <w:sz w:val="22"/>
          <w:szCs w:val="22"/>
          <w:lang w:eastAsia="ar-SA"/>
        </w:rPr>
        <w:t xml:space="preserve">Pro koupi jednorázových jízdenek budou vozidla a externí validátory vybaveny čtečkami bezkontaktních bankovních karet. Tyto čtečky převedou kartu na token a odešlou do DZC. DZC bude zpracovávat příslušná </w:t>
      </w:r>
      <w:proofErr w:type="spellStart"/>
      <w:r w:rsidRPr="008E629B">
        <w:rPr>
          <w:rFonts w:asciiTheme="minorHAnsi" w:hAnsiTheme="minorHAnsi"/>
          <w:sz w:val="22"/>
          <w:szCs w:val="22"/>
          <w:lang w:eastAsia="ar-SA"/>
        </w:rPr>
        <w:t>čipnutí</w:t>
      </w:r>
      <w:proofErr w:type="spellEnd"/>
      <w:r w:rsidRPr="008E629B">
        <w:rPr>
          <w:rFonts w:asciiTheme="minorHAnsi" w:hAnsiTheme="minorHAnsi"/>
          <w:sz w:val="22"/>
          <w:szCs w:val="22"/>
          <w:lang w:eastAsia="ar-SA"/>
        </w:rPr>
        <w:t xml:space="preserve"> a předávat souběžně do všech kontrolních systémů tokeny s přiřazenými jízdenkami. Ve stanoveném  čase následně zpracuje všechny transakce za předchozí den, stanoví dle nastavených pravidel sumu ke každému tokenu a předá bance k proplacení.</w:t>
      </w:r>
    </w:p>
    <w:p w14:paraId="5AB08666" w14:textId="1279419E" w:rsidR="008E629B" w:rsidRPr="00700BCB" w:rsidRDefault="008E629B" w:rsidP="008E629B">
      <w:pPr>
        <w:jc w:val="both"/>
      </w:pPr>
      <w:r w:rsidRPr="008E629B">
        <w:rPr>
          <w:rFonts w:asciiTheme="minorHAnsi" w:hAnsiTheme="minorHAnsi"/>
          <w:sz w:val="22"/>
          <w:szCs w:val="22"/>
          <w:lang w:eastAsia="ar-SA"/>
        </w:rPr>
        <w:t>DZC bude budováno jako otevřené řešení s možností napojení více e-</w:t>
      </w:r>
      <w:proofErr w:type="spellStart"/>
      <w:r w:rsidRPr="008E629B">
        <w:rPr>
          <w:rFonts w:asciiTheme="minorHAnsi" w:hAnsiTheme="minorHAnsi"/>
          <w:sz w:val="22"/>
          <w:szCs w:val="22"/>
          <w:lang w:eastAsia="ar-SA"/>
        </w:rPr>
        <w:t>shopů</w:t>
      </w:r>
      <w:proofErr w:type="spellEnd"/>
      <w:r w:rsidRPr="008E629B">
        <w:rPr>
          <w:rFonts w:asciiTheme="minorHAnsi" w:hAnsiTheme="minorHAnsi"/>
          <w:sz w:val="22"/>
          <w:szCs w:val="22"/>
          <w:lang w:eastAsia="ar-SA"/>
        </w:rPr>
        <w:t>.</w:t>
      </w:r>
    </w:p>
    <w:sectPr w:rsidR="008E629B" w:rsidRPr="00700BCB" w:rsidSect="0091216B">
      <w:headerReference w:type="default" r:id="rId8"/>
      <w:footerReference w:type="even" r:id="rId9"/>
      <w:footerReference w:type="default" r:id="rId10"/>
      <w:pgSz w:w="11906" w:h="16838"/>
      <w:pgMar w:top="1134" w:right="1418" w:bottom="1418"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00F97D" w15:done="0"/>
  <w15:commentEx w15:paraId="760B1FB4" w15:done="0"/>
  <w15:commentEx w15:paraId="15BC09E1" w15:done="0"/>
  <w15:commentEx w15:paraId="4AEF9180" w15:done="0"/>
  <w15:commentEx w15:paraId="30A79987" w15:done="0"/>
  <w15:commentEx w15:paraId="2C2A74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75531" w14:textId="77777777" w:rsidR="00342FE7" w:rsidRDefault="00342FE7">
      <w:r>
        <w:separator/>
      </w:r>
    </w:p>
  </w:endnote>
  <w:endnote w:type="continuationSeparator" w:id="0">
    <w:p w14:paraId="0F2DA8BB" w14:textId="77777777" w:rsidR="00342FE7" w:rsidRDefault="00342FE7">
      <w:r>
        <w:continuationSeparator/>
      </w:r>
    </w:p>
  </w:endnote>
  <w:endnote w:type="continuationNotice" w:id="1">
    <w:p w14:paraId="7D1EE0BA" w14:textId="77777777" w:rsidR="00342FE7" w:rsidRDefault="00342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58A81" w14:textId="77777777" w:rsidR="001B1EB4" w:rsidRDefault="001B1EB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A7F4205" w14:textId="77777777" w:rsidR="001B1EB4" w:rsidRDefault="001B1EB4">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2BBA1" w14:textId="77777777" w:rsidR="001B1EB4" w:rsidRDefault="001B1EB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E629B">
      <w:rPr>
        <w:rStyle w:val="slostrnky"/>
        <w:noProof/>
      </w:rPr>
      <w:t>7</w:t>
    </w:r>
    <w:r>
      <w:rPr>
        <w:rStyle w:val="slostrnky"/>
      </w:rPr>
      <w:fldChar w:fldCharType="end"/>
    </w:r>
  </w:p>
  <w:p w14:paraId="6FA5075F" w14:textId="77777777" w:rsidR="001B1EB4" w:rsidRDefault="001B1EB4">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8FB54" w14:textId="77777777" w:rsidR="00342FE7" w:rsidRDefault="00342FE7">
      <w:r>
        <w:separator/>
      </w:r>
    </w:p>
  </w:footnote>
  <w:footnote w:type="continuationSeparator" w:id="0">
    <w:p w14:paraId="2CE60837" w14:textId="77777777" w:rsidR="00342FE7" w:rsidRDefault="00342FE7">
      <w:r>
        <w:continuationSeparator/>
      </w:r>
    </w:p>
  </w:footnote>
  <w:footnote w:type="continuationNotice" w:id="1">
    <w:p w14:paraId="1DB024E3" w14:textId="77777777" w:rsidR="00342FE7" w:rsidRDefault="00342F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603E8" w14:textId="77777777" w:rsidR="00283DF2" w:rsidRDefault="001B1EB4">
    <w:pPr>
      <w:pStyle w:val="Zhlav"/>
      <w:rPr>
        <w:sz w:val="18"/>
        <w:szCs w:val="18"/>
      </w:rPr>
    </w:pPr>
    <w:r>
      <w:rPr>
        <w:sz w:val="18"/>
        <w:szCs w:val="18"/>
      </w:rPr>
      <w:tab/>
    </w:r>
    <w:r>
      <w:rPr>
        <w:sz w:val="18"/>
        <w:szCs w:val="18"/>
      </w:rPr>
      <w:tab/>
    </w:r>
  </w:p>
  <w:p w14:paraId="21C0A52A" w14:textId="77777777" w:rsidR="001B1EB4" w:rsidRDefault="001B1EB4">
    <w:pPr>
      <w:pStyle w:val="Zhlav"/>
      <w:rPr>
        <w:sz w:val="18"/>
        <w:szCs w:val="18"/>
      </w:rPr>
    </w:pPr>
    <w:r>
      <w:rPr>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A30DF"/>
    <w:multiLevelType w:val="hybridMultilevel"/>
    <w:tmpl w:val="FF1C65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0833095"/>
    <w:multiLevelType w:val="hybridMultilevel"/>
    <w:tmpl w:val="E9AAC85E"/>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nsid w:val="15EE70FB"/>
    <w:multiLevelType w:val="hybridMultilevel"/>
    <w:tmpl w:val="B8CAB9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9000C73"/>
    <w:multiLevelType w:val="hybridMultilevel"/>
    <w:tmpl w:val="7940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8E4412"/>
    <w:multiLevelType w:val="hybridMultilevel"/>
    <w:tmpl w:val="D8A6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9862B4"/>
    <w:multiLevelType w:val="hybridMultilevel"/>
    <w:tmpl w:val="97FAF7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3D249D7"/>
    <w:multiLevelType w:val="singleLevel"/>
    <w:tmpl w:val="04050001"/>
    <w:lvl w:ilvl="0">
      <w:start w:val="1"/>
      <w:numFmt w:val="bullet"/>
      <w:lvlText w:val=""/>
      <w:lvlJc w:val="left"/>
      <w:pPr>
        <w:ind w:left="360" w:hanging="360"/>
      </w:pPr>
      <w:rPr>
        <w:rFonts w:ascii="Symbol" w:hAnsi="Symbol" w:hint="default"/>
        <w:b w:val="0"/>
        <w:i w:val="0"/>
      </w:rPr>
    </w:lvl>
  </w:abstractNum>
  <w:abstractNum w:abstractNumId="7">
    <w:nsid w:val="35413AF4"/>
    <w:multiLevelType w:val="hybridMultilevel"/>
    <w:tmpl w:val="9B78EBB4"/>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8">
    <w:nsid w:val="3EB72D53"/>
    <w:multiLevelType w:val="hybridMultilevel"/>
    <w:tmpl w:val="01AC70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0BE7A8A"/>
    <w:multiLevelType w:val="hybridMultilevel"/>
    <w:tmpl w:val="70D61DE4"/>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1F51170"/>
    <w:multiLevelType w:val="hybridMultilevel"/>
    <w:tmpl w:val="FC6A18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89543C2"/>
    <w:multiLevelType w:val="hybridMultilevel"/>
    <w:tmpl w:val="4EBE50D0"/>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nsid w:val="4CE35712"/>
    <w:multiLevelType w:val="multilevel"/>
    <w:tmpl w:val="4A309D8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D0C0E0A"/>
    <w:multiLevelType w:val="singleLevel"/>
    <w:tmpl w:val="0405000F"/>
    <w:lvl w:ilvl="0">
      <w:start w:val="1"/>
      <w:numFmt w:val="decimal"/>
      <w:lvlText w:val="%1."/>
      <w:lvlJc w:val="left"/>
      <w:pPr>
        <w:tabs>
          <w:tab w:val="num" w:pos="720"/>
        </w:tabs>
        <w:ind w:left="720" w:hanging="360"/>
      </w:pPr>
    </w:lvl>
  </w:abstractNum>
  <w:abstractNum w:abstractNumId="14">
    <w:nsid w:val="5A0E1961"/>
    <w:multiLevelType w:val="hybridMultilevel"/>
    <w:tmpl w:val="0694B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AC61E1A"/>
    <w:multiLevelType w:val="hybridMultilevel"/>
    <w:tmpl w:val="0D12CAE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5BB04A5B"/>
    <w:multiLevelType w:val="hybridMultilevel"/>
    <w:tmpl w:val="121AD7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51229D2"/>
    <w:multiLevelType w:val="hybridMultilevel"/>
    <w:tmpl w:val="0D5E2B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BD06BA5"/>
    <w:multiLevelType w:val="hybridMultilevel"/>
    <w:tmpl w:val="BE7419A0"/>
    <w:lvl w:ilvl="0" w:tplc="AF9806B8">
      <w:start w:val="1"/>
      <w:numFmt w:val="decimal"/>
      <w:lvlText w:val="%1."/>
      <w:lvlJc w:val="left"/>
      <w:pPr>
        <w:tabs>
          <w:tab w:val="num" w:pos="420"/>
        </w:tabs>
        <w:ind w:left="420" w:hanging="360"/>
      </w:pPr>
      <w:rPr>
        <w:rFonts w:hint="default"/>
      </w:rPr>
    </w:lvl>
    <w:lvl w:ilvl="1" w:tplc="04050001">
      <w:start w:val="1"/>
      <w:numFmt w:val="bullet"/>
      <w:lvlText w:val=""/>
      <w:lvlJc w:val="left"/>
      <w:pPr>
        <w:tabs>
          <w:tab w:val="num" w:pos="1140"/>
        </w:tabs>
        <w:ind w:left="1140" w:hanging="360"/>
      </w:pPr>
      <w:rPr>
        <w:rFonts w:ascii="Symbol" w:hAnsi="Symbol" w:hint="default"/>
      </w:r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9">
    <w:nsid w:val="6F184191"/>
    <w:multiLevelType w:val="hybridMultilevel"/>
    <w:tmpl w:val="5270F72C"/>
    <w:lvl w:ilvl="0" w:tplc="04050017">
      <w:start w:val="1"/>
      <w:numFmt w:val="lowerLetter"/>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7"/>
  </w:num>
  <w:num w:numId="3">
    <w:abstractNumId w:val="18"/>
  </w:num>
  <w:num w:numId="4">
    <w:abstractNumId w:val="13"/>
  </w:num>
  <w:num w:numId="5">
    <w:abstractNumId w:val="11"/>
  </w:num>
  <w:num w:numId="6">
    <w:abstractNumId w:val="15"/>
  </w:num>
  <w:num w:numId="7">
    <w:abstractNumId w:val="10"/>
  </w:num>
  <w:num w:numId="8">
    <w:abstractNumId w:val="5"/>
  </w:num>
  <w:num w:numId="9">
    <w:abstractNumId w:val="2"/>
  </w:num>
  <w:num w:numId="10">
    <w:abstractNumId w:val="14"/>
  </w:num>
  <w:num w:numId="11">
    <w:abstractNumId w:val="8"/>
  </w:num>
  <w:num w:numId="12">
    <w:abstractNumId w:val="17"/>
  </w:num>
  <w:num w:numId="13">
    <w:abstractNumId w:val="12"/>
  </w:num>
  <w:num w:numId="14">
    <w:abstractNumId w:val="0"/>
  </w:num>
  <w:num w:numId="15">
    <w:abstractNumId w:val="6"/>
  </w:num>
  <w:num w:numId="16">
    <w:abstractNumId w:val="1"/>
    <w:lvlOverride w:ilvl="0">
      <w:startOverride w:val="1"/>
    </w:lvlOverride>
    <w:lvlOverride w:ilvl="1"/>
    <w:lvlOverride w:ilvl="2"/>
    <w:lvlOverride w:ilvl="3"/>
    <w:lvlOverride w:ilvl="4"/>
    <w:lvlOverride w:ilvl="5"/>
    <w:lvlOverride w:ilvl="6"/>
    <w:lvlOverride w:ilvl="7"/>
    <w:lvlOverride w:ilvl="8"/>
  </w:num>
  <w:num w:numId="17">
    <w:abstractNumId w:val="19"/>
  </w:num>
  <w:num w:numId="18">
    <w:abstractNumId w:val="4"/>
  </w:num>
  <w:num w:numId="19">
    <w:abstractNumId w:val="3"/>
  </w:num>
  <w:num w:numId="20">
    <w:abstractNumId w:val="1"/>
  </w:num>
  <w:num w:numId="21">
    <w:abstractNumId w:val="16"/>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žek Dalibor">
    <w15:presenceInfo w15:providerId="AD" w15:userId="S-1-5-21-1960408961-606747145-682003330-152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171"/>
    <w:rsid w:val="000039F0"/>
    <w:rsid w:val="00011366"/>
    <w:rsid w:val="0001311C"/>
    <w:rsid w:val="00020255"/>
    <w:rsid w:val="000237EE"/>
    <w:rsid w:val="00033A21"/>
    <w:rsid w:val="00035818"/>
    <w:rsid w:val="000547BF"/>
    <w:rsid w:val="00064D0B"/>
    <w:rsid w:val="00073561"/>
    <w:rsid w:val="00073A10"/>
    <w:rsid w:val="00087281"/>
    <w:rsid w:val="00090FBD"/>
    <w:rsid w:val="000917C2"/>
    <w:rsid w:val="000A2B69"/>
    <w:rsid w:val="000A6E09"/>
    <w:rsid w:val="000B1DF7"/>
    <w:rsid w:val="000B3681"/>
    <w:rsid w:val="000C06EC"/>
    <w:rsid w:val="00110F18"/>
    <w:rsid w:val="001377D1"/>
    <w:rsid w:val="00137921"/>
    <w:rsid w:val="0014480C"/>
    <w:rsid w:val="00151386"/>
    <w:rsid w:val="001614D1"/>
    <w:rsid w:val="00192A66"/>
    <w:rsid w:val="001A130E"/>
    <w:rsid w:val="001B1EB4"/>
    <w:rsid w:val="001B3E2E"/>
    <w:rsid w:val="001B49AD"/>
    <w:rsid w:val="001C5450"/>
    <w:rsid w:val="001D6E35"/>
    <w:rsid w:val="001F52F2"/>
    <w:rsid w:val="00202D89"/>
    <w:rsid w:val="002056C2"/>
    <w:rsid w:val="00205D7F"/>
    <w:rsid w:val="00213F03"/>
    <w:rsid w:val="00223B66"/>
    <w:rsid w:val="0022460C"/>
    <w:rsid w:val="002265A3"/>
    <w:rsid w:val="0023174E"/>
    <w:rsid w:val="00241DAC"/>
    <w:rsid w:val="00244612"/>
    <w:rsid w:val="0025620A"/>
    <w:rsid w:val="00263446"/>
    <w:rsid w:val="002643E0"/>
    <w:rsid w:val="00264EF8"/>
    <w:rsid w:val="00283DF2"/>
    <w:rsid w:val="0028573A"/>
    <w:rsid w:val="00292ECD"/>
    <w:rsid w:val="0029605F"/>
    <w:rsid w:val="002A44AC"/>
    <w:rsid w:val="002D0C6E"/>
    <w:rsid w:val="002F199E"/>
    <w:rsid w:val="002F31F7"/>
    <w:rsid w:val="003058B1"/>
    <w:rsid w:val="00324D49"/>
    <w:rsid w:val="00340E9F"/>
    <w:rsid w:val="00342FE7"/>
    <w:rsid w:val="00343BA2"/>
    <w:rsid w:val="00353D6A"/>
    <w:rsid w:val="00365E2B"/>
    <w:rsid w:val="00387882"/>
    <w:rsid w:val="003A2528"/>
    <w:rsid w:val="003A26B0"/>
    <w:rsid w:val="003A6A5D"/>
    <w:rsid w:val="003B0882"/>
    <w:rsid w:val="003B57F9"/>
    <w:rsid w:val="003B6567"/>
    <w:rsid w:val="003E7B6A"/>
    <w:rsid w:val="003F314E"/>
    <w:rsid w:val="003F3DF1"/>
    <w:rsid w:val="003F3EA0"/>
    <w:rsid w:val="003F7A2A"/>
    <w:rsid w:val="00401A6F"/>
    <w:rsid w:val="0041664B"/>
    <w:rsid w:val="00423FD0"/>
    <w:rsid w:val="004309C7"/>
    <w:rsid w:val="00447755"/>
    <w:rsid w:val="004504D0"/>
    <w:rsid w:val="0047297F"/>
    <w:rsid w:val="0047606B"/>
    <w:rsid w:val="00481FE8"/>
    <w:rsid w:val="00486A0F"/>
    <w:rsid w:val="004961EF"/>
    <w:rsid w:val="004A1653"/>
    <w:rsid w:val="004B3F38"/>
    <w:rsid w:val="004E272D"/>
    <w:rsid w:val="004F02CB"/>
    <w:rsid w:val="004F05B5"/>
    <w:rsid w:val="004F436F"/>
    <w:rsid w:val="00507E85"/>
    <w:rsid w:val="00531DC7"/>
    <w:rsid w:val="00534741"/>
    <w:rsid w:val="00542EE6"/>
    <w:rsid w:val="00547C23"/>
    <w:rsid w:val="00571F6C"/>
    <w:rsid w:val="00582C34"/>
    <w:rsid w:val="00582EC2"/>
    <w:rsid w:val="005B3B39"/>
    <w:rsid w:val="005B411A"/>
    <w:rsid w:val="005C1CE9"/>
    <w:rsid w:val="005C7C21"/>
    <w:rsid w:val="005E7DE4"/>
    <w:rsid w:val="005F5D69"/>
    <w:rsid w:val="005F718C"/>
    <w:rsid w:val="00607E5C"/>
    <w:rsid w:val="0061074B"/>
    <w:rsid w:val="00610D86"/>
    <w:rsid w:val="0061361F"/>
    <w:rsid w:val="00617DB9"/>
    <w:rsid w:val="00630C6F"/>
    <w:rsid w:val="006321FD"/>
    <w:rsid w:val="0064101D"/>
    <w:rsid w:val="00653D5D"/>
    <w:rsid w:val="006626A7"/>
    <w:rsid w:val="00663BBA"/>
    <w:rsid w:val="0067092A"/>
    <w:rsid w:val="006709F2"/>
    <w:rsid w:val="006760C1"/>
    <w:rsid w:val="00677AD0"/>
    <w:rsid w:val="00681CF5"/>
    <w:rsid w:val="006967CB"/>
    <w:rsid w:val="006B5229"/>
    <w:rsid w:val="006C174C"/>
    <w:rsid w:val="006C3277"/>
    <w:rsid w:val="006C339A"/>
    <w:rsid w:val="006C3862"/>
    <w:rsid w:val="006C394B"/>
    <w:rsid w:val="006C47B9"/>
    <w:rsid w:val="006E03C3"/>
    <w:rsid w:val="006E2D66"/>
    <w:rsid w:val="006E7BCC"/>
    <w:rsid w:val="00700BCB"/>
    <w:rsid w:val="00714EEB"/>
    <w:rsid w:val="00726AF0"/>
    <w:rsid w:val="00732BC8"/>
    <w:rsid w:val="00742EB3"/>
    <w:rsid w:val="00773AB0"/>
    <w:rsid w:val="00774BD8"/>
    <w:rsid w:val="00794CE5"/>
    <w:rsid w:val="007B13EA"/>
    <w:rsid w:val="007C0506"/>
    <w:rsid w:val="007F03C4"/>
    <w:rsid w:val="007F4887"/>
    <w:rsid w:val="00810E86"/>
    <w:rsid w:val="00816366"/>
    <w:rsid w:val="00822DCB"/>
    <w:rsid w:val="00827C37"/>
    <w:rsid w:val="00843A9C"/>
    <w:rsid w:val="00850352"/>
    <w:rsid w:val="00855C9C"/>
    <w:rsid w:val="008620B0"/>
    <w:rsid w:val="00865915"/>
    <w:rsid w:val="00882E2B"/>
    <w:rsid w:val="00890941"/>
    <w:rsid w:val="00891492"/>
    <w:rsid w:val="00892C2E"/>
    <w:rsid w:val="008A3917"/>
    <w:rsid w:val="008B357F"/>
    <w:rsid w:val="008C0241"/>
    <w:rsid w:val="008E445A"/>
    <w:rsid w:val="008E629B"/>
    <w:rsid w:val="008E6C0D"/>
    <w:rsid w:val="008F0171"/>
    <w:rsid w:val="00906FAC"/>
    <w:rsid w:val="0091011A"/>
    <w:rsid w:val="0091216B"/>
    <w:rsid w:val="009524AD"/>
    <w:rsid w:val="0095541E"/>
    <w:rsid w:val="00956BE1"/>
    <w:rsid w:val="00962053"/>
    <w:rsid w:val="0096374A"/>
    <w:rsid w:val="00970601"/>
    <w:rsid w:val="00973A37"/>
    <w:rsid w:val="00982C45"/>
    <w:rsid w:val="0098765A"/>
    <w:rsid w:val="00993B7C"/>
    <w:rsid w:val="009A771D"/>
    <w:rsid w:val="009C2EAF"/>
    <w:rsid w:val="009C3D19"/>
    <w:rsid w:val="009D1BC7"/>
    <w:rsid w:val="009F3EBA"/>
    <w:rsid w:val="00A009EF"/>
    <w:rsid w:val="00A03DEB"/>
    <w:rsid w:val="00A21269"/>
    <w:rsid w:val="00A22FFD"/>
    <w:rsid w:val="00A26376"/>
    <w:rsid w:val="00A6750E"/>
    <w:rsid w:val="00A67AF7"/>
    <w:rsid w:val="00A70C9E"/>
    <w:rsid w:val="00A756C2"/>
    <w:rsid w:val="00A82A98"/>
    <w:rsid w:val="00A864F7"/>
    <w:rsid w:val="00A877D9"/>
    <w:rsid w:val="00A91052"/>
    <w:rsid w:val="00A9208A"/>
    <w:rsid w:val="00A94F60"/>
    <w:rsid w:val="00A962C4"/>
    <w:rsid w:val="00AB17FF"/>
    <w:rsid w:val="00AB1DD4"/>
    <w:rsid w:val="00AB2393"/>
    <w:rsid w:val="00AB2A35"/>
    <w:rsid w:val="00AC30AD"/>
    <w:rsid w:val="00AD188F"/>
    <w:rsid w:val="00AE14DD"/>
    <w:rsid w:val="00AE3A33"/>
    <w:rsid w:val="00AE40D2"/>
    <w:rsid w:val="00AE53A3"/>
    <w:rsid w:val="00AF2B78"/>
    <w:rsid w:val="00B01688"/>
    <w:rsid w:val="00B05337"/>
    <w:rsid w:val="00B11B91"/>
    <w:rsid w:val="00B11C1C"/>
    <w:rsid w:val="00B12AF4"/>
    <w:rsid w:val="00B16785"/>
    <w:rsid w:val="00B26049"/>
    <w:rsid w:val="00B452FD"/>
    <w:rsid w:val="00B50456"/>
    <w:rsid w:val="00B5487E"/>
    <w:rsid w:val="00B65898"/>
    <w:rsid w:val="00B67BB8"/>
    <w:rsid w:val="00B67EBE"/>
    <w:rsid w:val="00B73714"/>
    <w:rsid w:val="00B942D5"/>
    <w:rsid w:val="00B96A5A"/>
    <w:rsid w:val="00BA4EDA"/>
    <w:rsid w:val="00BA55F2"/>
    <w:rsid w:val="00BA718F"/>
    <w:rsid w:val="00BB5C28"/>
    <w:rsid w:val="00BD368D"/>
    <w:rsid w:val="00BE2074"/>
    <w:rsid w:val="00C00EE6"/>
    <w:rsid w:val="00C06B04"/>
    <w:rsid w:val="00C22F17"/>
    <w:rsid w:val="00C378EB"/>
    <w:rsid w:val="00C6261D"/>
    <w:rsid w:val="00C64D45"/>
    <w:rsid w:val="00C75286"/>
    <w:rsid w:val="00C76D0D"/>
    <w:rsid w:val="00C816D9"/>
    <w:rsid w:val="00C827BB"/>
    <w:rsid w:val="00C85BB2"/>
    <w:rsid w:val="00C85F7E"/>
    <w:rsid w:val="00C94BFD"/>
    <w:rsid w:val="00CA4D56"/>
    <w:rsid w:val="00CA5260"/>
    <w:rsid w:val="00CA63DF"/>
    <w:rsid w:val="00CB51FC"/>
    <w:rsid w:val="00CD68BF"/>
    <w:rsid w:val="00CE1EC5"/>
    <w:rsid w:val="00CE2135"/>
    <w:rsid w:val="00CE3F59"/>
    <w:rsid w:val="00CE799F"/>
    <w:rsid w:val="00CE79FB"/>
    <w:rsid w:val="00D0166A"/>
    <w:rsid w:val="00D249C2"/>
    <w:rsid w:val="00D24EEE"/>
    <w:rsid w:val="00D35D3F"/>
    <w:rsid w:val="00D407EE"/>
    <w:rsid w:val="00D440BF"/>
    <w:rsid w:val="00D47833"/>
    <w:rsid w:val="00D543CA"/>
    <w:rsid w:val="00D6164B"/>
    <w:rsid w:val="00D62BF2"/>
    <w:rsid w:val="00D654C0"/>
    <w:rsid w:val="00D71509"/>
    <w:rsid w:val="00D72C74"/>
    <w:rsid w:val="00D777B0"/>
    <w:rsid w:val="00D835C0"/>
    <w:rsid w:val="00D95ACC"/>
    <w:rsid w:val="00DA665E"/>
    <w:rsid w:val="00DB69BE"/>
    <w:rsid w:val="00DC5F7C"/>
    <w:rsid w:val="00DC75B5"/>
    <w:rsid w:val="00DD0958"/>
    <w:rsid w:val="00DF2023"/>
    <w:rsid w:val="00E000EE"/>
    <w:rsid w:val="00E02EB1"/>
    <w:rsid w:val="00E05CCE"/>
    <w:rsid w:val="00E155CC"/>
    <w:rsid w:val="00E1583A"/>
    <w:rsid w:val="00E2132F"/>
    <w:rsid w:val="00E23F7A"/>
    <w:rsid w:val="00E36751"/>
    <w:rsid w:val="00E37904"/>
    <w:rsid w:val="00E43801"/>
    <w:rsid w:val="00E56BD9"/>
    <w:rsid w:val="00E62585"/>
    <w:rsid w:val="00E76221"/>
    <w:rsid w:val="00E76F3E"/>
    <w:rsid w:val="00E80E81"/>
    <w:rsid w:val="00E81563"/>
    <w:rsid w:val="00E9303C"/>
    <w:rsid w:val="00EA19CD"/>
    <w:rsid w:val="00EB27C3"/>
    <w:rsid w:val="00EB4ADF"/>
    <w:rsid w:val="00EC11DA"/>
    <w:rsid w:val="00EC3289"/>
    <w:rsid w:val="00EE7711"/>
    <w:rsid w:val="00EF3995"/>
    <w:rsid w:val="00EF5503"/>
    <w:rsid w:val="00F01776"/>
    <w:rsid w:val="00F076BF"/>
    <w:rsid w:val="00F14181"/>
    <w:rsid w:val="00F20EC6"/>
    <w:rsid w:val="00F24A48"/>
    <w:rsid w:val="00F32A07"/>
    <w:rsid w:val="00F372AD"/>
    <w:rsid w:val="00F62DA4"/>
    <w:rsid w:val="00F67252"/>
    <w:rsid w:val="00F73DCB"/>
    <w:rsid w:val="00F759D3"/>
    <w:rsid w:val="00F93446"/>
    <w:rsid w:val="00FA21DD"/>
    <w:rsid w:val="00FA65B6"/>
    <w:rsid w:val="00FC14D1"/>
    <w:rsid w:val="00FD7026"/>
    <w:rsid w:val="00FF30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sz w:val="22"/>
      <w:szCs w:val="22"/>
    </w:rPr>
  </w:style>
  <w:style w:type="paragraph" w:styleId="Nadpis2">
    <w:name w:val="heading 2"/>
    <w:basedOn w:val="Normln"/>
    <w:next w:val="Normln"/>
    <w:qFormat/>
    <w:pPr>
      <w:keepNext/>
      <w:jc w:val="center"/>
      <w:outlineLvl w:val="1"/>
    </w:pPr>
    <w:rPr>
      <w:b/>
      <w:color w:val="FF0000"/>
      <w:sz w:val="22"/>
    </w:rPr>
  </w:style>
  <w:style w:type="paragraph" w:styleId="Nadpis3">
    <w:name w:val="heading 3"/>
    <w:basedOn w:val="Normln"/>
    <w:next w:val="Normln"/>
    <w:qFormat/>
    <w:pPr>
      <w:keepNext/>
      <w:jc w:val="center"/>
      <w:outlineLvl w:val="2"/>
    </w:pPr>
    <w:rPr>
      <w:b/>
      <w:bCs/>
      <w:sz w:val="28"/>
      <w:szCs w:val="22"/>
    </w:rPr>
  </w:style>
  <w:style w:type="paragraph" w:styleId="Nadpis4">
    <w:name w:val="heading 4"/>
    <w:basedOn w:val="Normln"/>
    <w:next w:val="Normln"/>
    <w:qFormat/>
    <w:pPr>
      <w:keepNext/>
      <w:ind w:left="360" w:hanging="360"/>
      <w:jc w:val="center"/>
      <w:outlineLvl w:val="3"/>
    </w:pPr>
    <w:rPr>
      <w:b/>
      <w:sz w:val="22"/>
      <w:szCs w:val="22"/>
    </w:rPr>
  </w:style>
  <w:style w:type="paragraph" w:styleId="Nadpis5">
    <w:name w:val="heading 5"/>
    <w:basedOn w:val="Normln"/>
    <w:next w:val="Normln"/>
    <w:link w:val="Nadpis5Char"/>
    <w:uiPriority w:val="9"/>
    <w:semiHidden/>
    <w:unhideWhenUsed/>
    <w:qFormat/>
    <w:rsid w:val="008E629B"/>
    <w:pPr>
      <w:keepNext/>
      <w:keepLines/>
      <w:spacing w:before="200"/>
      <w:outlineLvl w:val="4"/>
    </w:pPr>
    <w:rPr>
      <w:rFonts w:asciiTheme="majorHAnsi" w:eastAsiaTheme="majorEastAsia" w:hAnsiTheme="majorHAnsi" w:cstheme="majorBidi"/>
      <w:color w:val="243F60" w:themeColor="accent1" w:themeShade="7F"/>
    </w:rPr>
  </w:style>
  <w:style w:type="paragraph" w:styleId="Nadpis8">
    <w:name w:val="heading 8"/>
    <w:basedOn w:val="Normln"/>
    <w:next w:val="Normln"/>
    <w:qFormat/>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
    <w:name w:val="Body Text"/>
    <w:basedOn w:val="Normln"/>
    <w:semiHidden/>
    <w:pPr>
      <w:overflowPunct w:val="0"/>
      <w:autoSpaceDE w:val="0"/>
      <w:autoSpaceDN w:val="0"/>
      <w:adjustRightInd w:val="0"/>
      <w:jc w:val="both"/>
      <w:textAlignment w:val="baseline"/>
    </w:pPr>
    <w:rPr>
      <w:szCs w:val="20"/>
    </w:rPr>
  </w:style>
  <w:style w:type="paragraph" w:customStyle="1" w:styleId="Export0">
    <w:name w:val="Export 0"/>
    <w:rPr>
      <w:rFonts w:ascii="Courier New" w:hAnsi="Courier New"/>
      <w:sz w:val="24"/>
      <w:lang w:val="en-US"/>
    </w:rPr>
  </w:style>
  <w:style w:type="paragraph" w:styleId="Zkladntext3">
    <w:name w:val="Body Text 3"/>
    <w:basedOn w:val="Normln"/>
    <w:semiHidden/>
    <w:pPr>
      <w:spacing w:after="120"/>
    </w:pPr>
    <w:rPr>
      <w:sz w:val="16"/>
      <w:szCs w:val="16"/>
    </w:rPr>
  </w:style>
  <w:style w:type="paragraph" w:customStyle="1" w:styleId="StylBr1">
    <w:name w:val="StylBr1"/>
    <w:basedOn w:val="Normln"/>
    <w:next w:val="Normln"/>
    <w:rPr>
      <w:b/>
      <w:bCs/>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link w:val="TextkomenteChar"/>
    <w:rPr>
      <w:sz w:val="20"/>
      <w:szCs w:val="20"/>
    </w:rPr>
  </w:style>
  <w:style w:type="paragraph" w:styleId="Pedmtkomente">
    <w:name w:val="annotation subject"/>
    <w:basedOn w:val="Textkomente"/>
    <w:next w:val="Textkomente"/>
    <w:semiHidden/>
    <w:rPr>
      <w:b/>
      <w:bCs/>
    </w:rPr>
  </w:style>
  <w:style w:type="paragraph" w:styleId="Zkladntextodsazen">
    <w:name w:val="Body Text Indent"/>
    <w:basedOn w:val="Normln"/>
    <w:semiHidden/>
    <w:pPr>
      <w:spacing w:after="120"/>
      <w:ind w:left="283"/>
    </w:pPr>
  </w:style>
  <w:style w:type="paragraph" w:styleId="Zkladntextodsazen2">
    <w:name w:val="Body Text Indent 2"/>
    <w:basedOn w:val="Normln"/>
    <w:semiHidden/>
    <w:pPr>
      <w:ind w:left="360" w:hanging="360"/>
      <w:jc w:val="both"/>
    </w:pPr>
    <w:rPr>
      <w:sz w:val="22"/>
      <w:szCs w:val="22"/>
    </w:rPr>
  </w:style>
  <w:style w:type="paragraph" w:styleId="Zkladntextodsazen3">
    <w:name w:val="Body Text Indent 3"/>
    <w:basedOn w:val="Normln"/>
    <w:semiHidden/>
    <w:pPr>
      <w:ind w:left="360"/>
      <w:jc w:val="both"/>
    </w:pPr>
    <w:rPr>
      <w:sz w:val="22"/>
      <w:szCs w:val="22"/>
    </w:rPr>
  </w:style>
  <w:style w:type="paragraph" w:styleId="Zkladntext2">
    <w:name w:val="Body Text 2"/>
    <w:basedOn w:val="Normln"/>
    <w:semiHidden/>
    <w:pPr>
      <w:jc w:val="both"/>
    </w:pPr>
    <w:rPr>
      <w:sz w:val="22"/>
    </w:rPr>
  </w:style>
  <w:style w:type="paragraph" w:customStyle="1" w:styleId="HLAVICKA">
    <w:name w:val="HLAVICKA"/>
    <w:basedOn w:val="Normln"/>
    <w:pPr>
      <w:tabs>
        <w:tab w:val="left" w:pos="284"/>
        <w:tab w:val="left" w:pos="1134"/>
      </w:tabs>
      <w:spacing w:after="60"/>
    </w:pPr>
    <w:rPr>
      <w:sz w:val="20"/>
      <w:szCs w:val="20"/>
    </w:rPr>
  </w:style>
  <w:style w:type="paragraph" w:customStyle="1" w:styleId="MEZERA6B">
    <w:name w:val="MEZERA 6B"/>
    <w:basedOn w:val="Normln"/>
    <w:pPr>
      <w:spacing w:before="60" w:after="60"/>
      <w:jc w:val="center"/>
    </w:pPr>
    <w:rPr>
      <w:sz w:val="12"/>
      <w:szCs w:val="20"/>
    </w:rPr>
  </w:style>
  <w:style w:type="paragraph" w:customStyle="1" w:styleId="NADPISCENTRPOD">
    <w:name w:val="NADPIS CENTRPOD"/>
    <w:basedOn w:val="Normln"/>
    <w:pPr>
      <w:keepNext/>
      <w:keepLines/>
      <w:spacing w:after="60"/>
      <w:jc w:val="center"/>
    </w:pPr>
    <w:rPr>
      <w:b/>
      <w:sz w:val="20"/>
      <w:szCs w:val="20"/>
    </w:rPr>
  </w:style>
  <w:style w:type="paragraph" w:styleId="Odstavecseseznamem">
    <w:name w:val="List Paragraph"/>
    <w:basedOn w:val="Normln"/>
    <w:link w:val="OdstavecseseznamemChar"/>
    <w:uiPriority w:val="34"/>
    <w:qFormat/>
    <w:rsid w:val="00A22FFD"/>
    <w:pPr>
      <w:ind w:left="708"/>
    </w:pPr>
  </w:style>
  <w:style w:type="character" w:customStyle="1" w:styleId="TextkomenteChar">
    <w:name w:val="Text komentáře Char"/>
    <w:link w:val="Textkomente"/>
    <w:semiHidden/>
    <w:rsid w:val="009524AD"/>
  </w:style>
  <w:style w:type="character" w:customStyle="1" w:styleId="StylVerdana">
    <w:name w:val="Styl Verdana"/>
    <w:rsid w:val="00DF2023"/>
    <w:rPr>
      <w:rFonts w:ascii="Verdana" w:hAnsi="Verdana"/>
      <w:sz w:val="20"/>
    </w:rPr>
  </w:style>
  <w:style w:type="character" w:styleId="Hypertextovodkaz">
    <w:name w:val="Hyperlink"/>
    <w:uiPriority w:val="99"/>
    <w:unhideWhenUsed/>
    <w:rsid w:val="00DF2023"/>
    <w:rPr>
      <w:color w:val="0000FF"/>
      <w:u w:val="single"/>
    </w:rPr>
  </w:style>
  <w:style w:type="paragraph" w:styleId="Prosttext">
    <w:name w:val="Plain Text"/>
    <w:basedOn w:val="Normln"/>
    <w:link w:val="ProsttextChar"/>
    <w:uiPriority w:val="99"/>
    <w:unhideWhenUsed/>
    <w:rsid w:val="00B96A5A"/>
    <w:rPr>
      <w:rFonts w:ascii="Calibri" w:eastAsia="Calibri" w:hAnsi="Calibri"/>
      <w:sz w:val="22"/>
      <w:szCs w:val="21"/>
      <w:lang w:eastAsia="en-US"/>
    </w:rPr>
  </w:style>
  <w:style w:type="character" w:customStyle="1" w:styleId="ProsttextChar">
    <w:name w:val="Prostý text Char"/>
    <w:link w:val="Prosttext"/>
    <w:uiPriority w:val="99"/>
    <w:rsid w:val="00B96A5A"/>
    <w:rPr>
      <w:rFonts w:ascii="Calibri" w:eastAsia="Calibri" w:hAnsi="Calibri"/>
      <w:sz w:val="22"/>
      <w:szCs w:val="21"/>
      <w:lang w:eastAsia="en-US"/>
    </w:rPr>
  </w:style>
  <w:style w:type="paragraph" w:styleId="Revize">
    <w:name w:val="Revision"/>
    <w:hidden/>
    <w:uiPriority w:val="99"/>
    <w:semiHidden/>
    <w:rsid w:val="00D543CA"/>
    <w:rPr>
      <w:sz w:val="24"/>
      <w:szCs w:val="24"/>
    </w:rPr>
  </w:style>
  <w:style w:type="paragraph" w:customStyle="1" w:styleId="Smlouva-slo">
    <w:name w:val="Smlouva-číslo"/>
    <w:basedOn w:val="Normln"/>
    <w:rsid w:val="00726AF0"/>
    <w:pPr>
      <w:widowControl w:val="0"/>
      <w:spacing w:before="120" w:line="240" w:lineRule="atLeast"/>
      <w:jc w:val="both"/>
    </w:pPr>
    <w:rPr>
      <w:snapToGrid w:val="0"/>
      <w:szCs w:val="20"/>
    </w:rPr>
  </w:style>
  <w:style w:type="character" w:customStyle="1" w:styleId="OdstavecseseznamemChar">
    <w:name w:val="Odstavec se seznamem Char"/>
    <w:link w:val="Odstavecseseznamem"/>
    <w:uiPriority w:val="34"/>
    <w:rsid w:val="00726AF0"/>
    <w:rPr>
      <w:sz w:val="24"/>
      <w:szCs w:val="24"/>
    </w:rPr>
  </w:style>
  <w:style w:type="table" w:customStyle="1" w:styleId="TableGridLight1">
    <w:name w:val="Table Grid Light1"/>
    <w:basedOn w:val="Normlntabulka"/>
    <w:uiPriority w:val="40"/>
    <w:rsid w:val="005F718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dpis5Char">
    <w:name w:val="Nadpis 5 Char"/>
    <w:basedOn w:val="Standardnpsmoodstavce"/>
    <w:link w:val="Nadpis5"/>
    <w:uiPriority w:val="9"/>
    <w:semiHidden/>
    <w:rsid w:val="008E629B"/>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sz w:val="22"/>
      <w:szCs w:val="22"/>
    </w:rPr>
  </w:style>
  <w:style w:type="paragraph" w:styleId="Nadpis2">
    <w:name w:val="heading 2"/>
    <w:basedOn w:val="Normln"/>
    <w:next w:val="Normln"/>
    <w:qFormat/>
    <w:pPr>
      <w:keepNext/>
      <w:jc w:val="center"/>
      <w:outlineLvl w:val="1"/>
    </w:pPr>
    <w:rPr>
      <w:b/>
      <w:color w:val="FF0000"/>
      <w:sz w:val="22"/>
    </w:rPr>
  </w:style>
  <w:style w:type="paragraph" w:styleId="Nadpis3">
    <w:name w:val="heading 3"/>
    <w:basedOn w:val="Normln"/>
    <w:next w:val="Normln"/>
    <w:qFormat/>
    <w:pPr>
      <w:keepNext/>
      <w:jc w:val="center"/>
      <w:outlineLvl w:val="2"/>
    </w:pPr>
    <w:rPr>
      <w:b/>
      <w:bCs/>
      <w:sz w:val="28"/>
      <w:szCs w:val="22"/>
    </w:rPr>
  </w:style>
  <w:style w:type="paragraph" w:styleId="Nadpis4">
    <w:name w:val="heading 4"/>
    <w:basedOn w:val="Normln"/>
    <w:next w:val="Normln"/>
    <w:qFormat/>
    <w:pPr>
      <w:keepNext/>
      <w:ind w:left="360" w:hanging="360"/>
      <w:jc w:val="center"/>
      <w:outlineLvl w:val="3"/>
    </w:pPr>
    <w:rPr>
      <w:b/>
      <w:sz w:val="22"/>
      <w:szCs w:val="22"/>
    </w:rPr>
  </w:style>
  <w:style w:type="paragraph" w:styleId="Nadpis5">
    <w:name w:val="heading 5"/>
    <w:basedOn w:val="Normln"/>
    <w:next w:val="Normln"/>
    <w:link w:val="Nadpis5Char"/>
    <w:uiPriority w:val="9"/>
    <w:semiHidden/>
    <w:unhideWhenUsed/>
    <w:qFormat/>
    <w:rsid w:val="008E629B"/>
    <w:pPr>
      <w:keepNext/>
      <w:keepLines/>
      <w:spacing w:before="200"/>
      <w:outlineLvl w:val="4"/>
    </w:pPr>
    <w:rPr>
      <w:rFonts w:asciiTheme="majorHAnsi" w:eastAsiaTheme="majorEastAsia" w:hAnsiTheme="majorHAnsi" w:cstheme="majorBidi"/>
      <w:color w:val="243F60" w:themeColor="accent1" w:themeShade="7F"/>
    </w:rPr>
  </w:style>
  <w:style w:type="paragraph" w:styleId="Nadpis8">
    <w:name w:val="heading 8"/>
    <w:basedOn w:val="Normln"/>
    <w:next w:val="Normln"/>
    <w:qFormat/>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
    <w:name w:val="Body Text"/>
    <w:basedOn w:val="Normln"/>
    <w:semiHidden/>
    <w:pPr>
      <w:overflowPunct w:val="0"/>
      <w:autoSpaceDE w:val="0"/>
      <w:autoSpaceDN w:val="0"/>
      <w:adjustRightInd w:val="0"/>
      <w:jc w:val="both"/>
      <w:textAlignment w:val="baseline"/>
    </w:pPr>
    <w:rPr>
      <w:szCs w:val="20"/>
    </w:rPr>
  </w:style>
  <w:style w:type="paragraph" w:customStyle="1" w:styleId="Export0">
    <w:name w:val="Export 0"/>
    <w:rPr>
      <w:rFonts w:ascii="Courier New" w:hAnsi="Courier New"/>
      <w:sz w:val="24"/>
      <w:lang w:val="en-US"/>
    </w:rPr>
  </w:style>
  <w:style w:type="paragraph" w:styleId="Zkladntext3">
    <w:name w:val="Body Text 3"/>
    <w:basedOn w:val="Normln"/>
    <w:semiHidden/>
    <w:pPr>
      <w:spacing w:after="120"/>
    </w:pPr>
    <w:rPr>
      <w:sz w:val="16"/>
      <w:szCs w:val="16"/>
    </w:rPr>
  </w:style>
  <w:style w:type="paragraph" w:customStyle="1" w:styleId="StylBr1">
    <w:name w:val="StylBr1"/>
    <w:basedOn w:val="Normln"/>
    <w:next w:val="Normln"/>
    <w:rPr>
      <w:b/>
      <w:bCs/>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link w:val="TextkomenteChar"/>
    <w:rPr>
      <w:sz w:val="20"/>
      <w:szCs w:val="20"/>
    </w:rPr>
  </w:style>
  <w:style w:type="paragraph" w:styleId="Pedmtkomente">
    <w:name w:val="annotation subject"/>
    <w:basedOn w:val="Textkomente"/>
    <w:next w:val="Textkomente"/>
    <w:semiHidden/>
    <w:rPr>
      <w:b/>
      <w:bCs/>
    </w:rPr>
  </w:style>
  <w:style w:type="paragraph" w:styleId="Zkladntextodsazen">
    <w:name w:val="Body Text Indent"/>
    <w:basedOn w:val="Normln"/>
    <w:semiHidden/>
    <w:pPr>
      <w:spacing w:after="120"/>
      <w:ind w:left="283"/>
    </w:pPr>
  </w:style>
  <w:style w:type="paragraph" w:styleId="Zkladntextodsazen2">
    <w:name w:val="Body Text Indent 2"/>
    <w:basedOn w:val="Normln"/>
    <w:semiHidden/>
    <w:pPr>
      <w:ind w:left="360" w:hanging="360"/>
      <w:jc w:val="both"/>
    </w:pPr>
    <w:rPr>
      <w:sz w:val="22"/>
      <w:szCs w:val="22"/>
    </w:rPr>
  </w:style>
  <w:style w:type="paragraph" w:styleId="Zkladntextodsazen3">
    <w:name w:val="Body Text Indent 3"/>
    <w:basedOn w:val="Normln"/>
    <w:semiHidden/>
    <w:pPr>
      <w:ind w:left="360"/>
      <w:jc w:val="both"/>
    </w:pPr>
    <w:rPr>
      <w:sz w:val="22"/>
      <w:szCs w:val="22"/>
    </w:rPr>
  </w:style>
  <w:style w:type="paragraph" w:styleId="Zkladntext2">
    <w:name w:val="Body Text 2"/>
    <w:basedOn w:val="Normln"/>
    <w:semiHidden/>
    <w:pPr>
      <w:jc w:val="both"/>
    </w:pPr>
    <w:rPr>
      <w:sz w:val="22"/>
    </w:rPr>
  </w:style>
  <w:style w:type="paragraph" w:customStyle="1" w:styleId="HLAVICKA">
    <w:name w:val="HLAVICKA"/>
    <w:basedOn w:val="Normln"/>
    <w:pPr>
      <w:tabs>
        <w:tab w:val="left" w:pos="284"/>
        <w:tab w:val="left" w:pos="1134"/>
      </w:tabs>
      <w:spacing w:after="60"/>
    </w:pPr>
    <w:rPr>
      <w:sz w:val="20"/>
      <w:szCs w:val="20"/>
    </w:rPr>
  </w:style>
  <w:style w:type="paragraph" w:customStyle="1" w:styleId="MEZERA6B">
    <w:name w:val="MEZERA 6B"/>
    <w:basedOn w:val="Normln"/>
    <w:pPr>
      <w:spacing w:before="60" w:after="60"/>
      <w:jc w:val="center"/>
    </w:pPr>
    <w:rPr>
      <w:sz w:val="12"/>
      <w:szCs w:val="20"/>
    </w:rPr>
  </w:style>
  <w:style w:type="paragraph" w:customStyle="1" w:styleId="NADPISCENTRPOD">
    <w:name w:val="NADPIS CENTRPOD"/>
    <w:basedOn w:val="Normln"/>
    <w:pPr>
      <w:keepNext/>
      <w:keepLines/>
      <w:spacing w:after="60"/>
      <w:jc w:val="center"/>
    </w:pPr>
    <w:rPr>
      <w:b/>
      <w:sz w:val="20"/>
      <w:szCs w:val="20"/>
    </w:rPr>
  </w:style>
  <w:style w:type="paragraph" w:styleId="Odstavecseseznamem">
    <w:name w:val="List Paragraph"/>
    <w:basedOn w:val="Normln"/>
    <w:link w:val="OdstavecseseznamemChar"/>
    <w:uiPriority w:val="34"/>
    <w:qFormat/>
    <w:rsid w:val="00A22FFD"/>
    <w:pPr>
      <w:ind w:left="708"/>
    </w:pPr>
  </w:style>
  <w:style w:type="character" w:customStyle="1" w:styleId="TextkomenteChar">
    <w:name w:val="Text komentáře Char"/>
    <w:link w:val="Textkomente"/>
    <w:semiHidden/>
    <w:rsid w:val="009524AD"/>
  </w:style>
  <w:style w:type="character" w:customStyle="1" w:styleId="StylVerdana">
    <w:name w:val="Styl Verdana"/>
    <w:rsid w:val="00DF2023"/>
    <w:rPr>
      <w:rFonts w:ascii="Verdana" w:hAnsi="Verdana"/>
      <w:sz w:val="20"/>
    </w:rPr>
  </w:style>
  <w:style w:type="character" w:styleId="Hypertextovodkaz">
    <w:name w:val="Hyperlink"/>
    <w:uiPriority w:val="99"/>
    <w:unhideWhenUsed/>
    <w:rsid w:val="00DF2023"/>
    <w:rPr>
      <w:color w:val="0000FF"/>
      <w:u w:val="single"/>
    </w:rPr>
  </w:style>
  <w:style w:type="paragraph" w:styleId="Prosttext">
    <w:name w:val="Plain Text"/>
    <w:basedOn w:val="Normln"/>
    <w:link w:val="ProsttextChar"/>
    <w:uiPriority w:val="99"/>
    <w:unhideWhenUsed/>
    <w:rsid w:val="00B96A5A"/>
    <w:rPr>
      <w:rFonts w:ascii="Calibri" w:eastAsia="Calibri" w:hAnsi="Calibri"/>
      <w:sz w:val="22"/>
      <w:szCs w:val="21"/>
      <w:lang w:eastAsia="en-US"/>
    </w:rPr>
  </w:style>
  <w:style w:type="character" w:customStyle="1" w:styleId="ProsttextChar">
    <w:name w:val="Prostý text Char"/>
    <w:link w:val="Prosttext"/>
    <w:uiPriority w:val="99"/>
    <w:rsid w:val="00B96A5A"/>
    <w:rPr>
      <w:rFonts w:ascii="Calibri" w:eastAsia="Calibri" w:hAnsi="Calibri"/>
      <w:sz w:val="22"/>
      <w:szCs w:val="21"/>
      <w:lang w:eastAsia="en-US"/>
    </w:rPr>
  </w:style>
  <w:style w:type="paragraph" w:styleId="Revize">
    <w:name w:val="Revision"/>
    <w:hidden/>
    <w:uiPriority w:val="99"/>
    <w:semiHidden/>
    <w:rsid w:val="00D543CA"/>
    <w:rPr>
      <w:sz w:val="24"/>
      <w:szCs w:val="24"/>
    </w:rPr>
  </w:style>
  <w:style w:type="paragraph" w:customStyle="1" w:styleId="Smlouva-slo">
    <w:name w:val="Smlouva-číslo"/>
    <w:basedOn w:val="Normln"/>
    <w:rsid w:val="00726AF0"/>
    <w:pPr>
      <w:widowControl w:val="0"/>
      <w:spacing w:before="120" w:line="240" w:lineRule="atLeast"/>
      <w:jc w:val="both"/>
    </w:pPr>
    <w:rPr>
      <w:snapToGrid w:val="0"/>
      <w:szCs w:val="20"/>
    </w:rPr>
  </w:style>
  <w:style w:type="character" w:customStyle="1" w:styleId="OdstavecseseznamemChar">
    <w:name w:val="Odstavec se seznamem Char"/>
    <w:link w:val="Odstavecseseznamem"/>
    <w:uiPriority w:val="34"/>
    <w:rsid w:val="00726AF0"/>
    <w:rPr>
      <w:sz w:val="24"/>
      <w:szCs w:val="24"/>
    </w:rPr>
  </w:style>
  <w:style w:type="table" w:customStyle="1" w:styleId="TableGridLight1">
    <w:name w:val="Table Grid Light1"/>
    <w:basedOn w:val="Normlntabulka"/>
    <w:uiPriority w:val="40"/>
    <w:rsid w:val="005F718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dpis5Char">
    <w:name w:val="Nadpis 5 Char"/>
    <w:basedOn w:val="Standardnpsmoodstavce"/>
    <w:link w:val="Nadpis5"/>
    <w:uiPriority w:val="9"/>
    <w:semiHidden/>
    <w:rsid w:val="008E629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037682">
      <w:bodyDiv w:val="1"/>
      <w:marLeft w:val="0"/>
      <w:marRight w:val="0"/>
      <w:marTop w:val="0"/>
      <w:marBottom w:val="0"/>
      <w:divBdr>
        <w:top w:val="none" w:sz="0" w:space="0" w:color="auto"/>
        <w:left w:val="none" w:sz="0" w:space="0" w:color="auto"/>
        <w:bottom w:val="none" w:sz="0" w:space="0" w:color="auto"/>
        <w:right w:val="none" w:sz="0" w:space="0" w:color="auto"/>
      </w:divBdr>
    </w:div>
    <w:div w:id="1306661938">
      <w:bodyDiv w:val="1"/>
      <w:marLeft w:val="0"/>
      <w:marRight w:val="0"/>
      <w:marTop w:val="0"/>
      <w:marBottom w:val="0"/>
      <w:divBdr>
        <w:top w:val="none" w:sz="0" w:space="0" w:color="auto"/>
        <w:left w:val="none" w:sz="0" w:space="0" w:color="auto"/>
        <w:bottom w:val="none" w:sz="0" w:space="0" w:color="auto"/>
        <w:right w:val="none" w:sz="0" w:space="0" w:color="auto"/>
      </w:divBdr>
    </w:div>
    <w:div w:id="1756248979">
      <w:bodyDiv w:val="1"/>
      <w:marLeft w:val="0"/>
      <w:marRight w:val="0"/>
      <w:marTop w:val="0"/>
      <w:marBottom w:val="0"/>
      <w:divBdr>
        <w:top w:val="none" w:sz="0" w:space="0" w:color="auto"/>
        <w:left w:val="none" w:sz="0" w:space="0" w:color="auto"/>
        <w:bottom w:val="none" w:sz="0" w:space="0" w:color="auto"/>
        <w:right w:val="none" w:sz="0" w:space="0" w:color="auto"/>
      </w:divBdr>
    </w:div>
    <w:div w:id="201236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2870</Words>
  <Characters>16933</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Smlouva o dílo</vt:lpstr>
    </vt:vector>
  </TitlesOfParts>
  <Company>Správa a údržba silnic Jihomoravského kraje</Company>
  <LinksUpToDate>false</LinksUpToDate>
  <CharactersWithSpaces>19764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sterzelova</dc:creator>
  <cp:lastModifiedBy>Wichová Alena</cp:lastModifiedBy>
  <cp:revision>7</cp:revision>
  <cp:lastPrinted>2016-11-09T07:37:00Z</cp:lastPrinted>
  <dcterms:created xsi:type="dcterms:W3CDTF">2016-11-07T12:21:00Z</dcterms:created>
  <dcterms:modified xsi:type="dcterms:W3CDTF">2016-11-30T07:57:00Z</dcterms:modified>
</cp:coreProperties>
</file>