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E526C" w14:textId="77777777" w:rsidR="00B857CC" w:rsidRDefault="00B857CC" w:rsidP="00B857CC">
      <w:pPr>
        <w:jc w:val="center"/>
        <w:rPr>
          <w:rFonts w:ascii="Calibri" w:hAnsi="Calibri"/>
          <w:b/>
          <w:sz w:val="28"/>
          <w:szCs w:val="28"/>
        </w:rPr>
      </w:pPr>
      <w:r w:rsidRPr="00050874">
        <w:rPr>
          <w:rFonts w:ascii="Calibri" w:hAnsi="Calibri"/>
          <w:b/>
          <w:sz w:val="28"/>
          <w:szCs w:val="28"/>
        </w:rPr>
        <w:t xml:space="preserve">Příkazní smlouva o výkonu činnosti </w:t>
      </w:r>
      <w:r>
        <w:rPr>
          <w:rFonts w:ascii="Calibri" w:hAnsi="Calibri"/>
          <w:b/>
          <w:sz w:val="28"/>
          <w:szCs w:val="28"/>
        </w:rPr>
        <w:t>TDS</w:t>
      </w:r>
      <w:r w:rsidRPr="00050874">
        <w:rPr>
          <w:rFonts w:ascii="Calibri" w:hAnsi="Calibri"/>
          <w:b/>
          <w:sz w:val="28"/>
          <w:szCs w:val="28"/>
        </w:rPr>
        <w:t xml:space="preserve"> při realizaci stavby </w:t>
      </w:r>
    </w:p>
    <w:p w14:paraId="0B3E526D" w14:textId="77777777" w:rsidR="00B857CC" w:rsidRPr="00285308" w:rsidRDefault="00B857CC" w:rsidP="00B857CC">
      <w:pPr>
        <w:jc w:val="center"/>
        <w:rPr>
          <w:rFonts w:ascii="Calibri" w:hAnsi="Calibri"/>
          <w:b/>
          <w:sz w:val="28"/>
          <w:szCs w:val="28"/>
        </w:rPr>
      </w:pPr>
      <w:r>
        <w:rPr>
          <w:rFonts w:ascii="Calibri" w:hAnsi="Calibri"/>
          <w:b/>
          <w:sz w:val="28"/>
          <w:szCs w:val="28"/>
        </w:rPr>
        <w:t>Zhotovení stavby pro komunitní bydlení - Lednice</w:t>
      </w:r>
    </w:p>
    <w:p w14:paraId="0B3E526E" w14:textId="77777777" w:rsidR="00B857CC" w:rsidRPr="00285308" w:rsidRDefault="00B857CC" w:rsidP="00B857CC">
      <w:pPr>
        <w:jc w:val="center"/>
        <w:rPr>
          <w:rFonts w:ascii="Calibri" w:hAnsi="Calibri"/>
          <w:szCs w:val="22"/>
        </w:rPr>
      </w:pPr>
      <w:r w:rsidRPr="00285308">
        <w:rPr>
          <w:rFonts w:ascii="Calibri" w:hAnsi="Calibri"/>
          <w:szCs w:val="22"/>
        </w:rPr>
        <w:t>kterou, podle ustanovení § 2430 a následujících zákona č. 89/2012 Sb., občanský zákoník, ve znění pozdějších předpisů, uzavírají:</w:t>
      </w:r>
    </w:p>
    <w:p w14:paraId="0B3E526F" w14:textId="77777777" w:rsidR="00B857CC" w:rsidRPr="00285308" w:rsidRDefault="00B857CC" w:rsidP="00B857CC">
      <w:pPr>
        <w:rPr>
          <w:rFonts w:ascii="Calibri" w:hAnsi="Calibri"/>
          <w:szCs w:val="22"/>
        </w:rPr>
      </w:pPr>
    </w:p>
    <w:tbl>
      <w:tblPr>
        <w:tblW w:w="0" w:type="auto"/>
        <w:tblLook w:val="01E0" w:firstRow="1" w:lastRow="1" w:firstColumn="1" w:lastColumn="1" w:noHBand="0" w:noVBand="0"/>
      </w:tblPr>
      <w:tblGrid>
        <w:gridCol w:w="2604"/>
        <w:gridCol w:w="6468"/>
      </w:tblGrid>
      <w:tr w:rsidR="00B857CC" w:rsidRPr="00285308" w14:paraId="0B3E5272" w14:textId="77777777" w:rsidTr="00B92F44">
        <w:tc>
          <w:tcPr>
            <w:tcW w:w="2604" w:type="dxa"/>
          </w:tcPr>
          <w:p w14:paraId="0B3E5270" w14:textId="77777777" w:rsidR="00B857CC" w:rsidRPr="00285308" w:rsidRDefault="00B857CC" w:rsidP="00B92F44">
            <w:pPr>
              <w:spacing w:after="0"/>
              <w:ind w:firstLine="360"/>
              <w:contextualSpacing/>
              <w:rPr>
                <w:rFonts w:ascii="Calibri" w:hAnsi="Calibri"/>
              </w:rPr>
            </w:pPr>
            <w:r w:rsidRPr="00285308">
              <w:rPr>
                <w:rFonts w:ascii="Calibri" w:hAnsi="Calibri"/>
                <w:szCs w:val="22"/>
              </w:rPr>
              <w:t>Název:</w:t>
            </w:r>
          </w:p>
        </w:tc>
        <w:tc>
          <w:tcPr>
            <w:tcW w:w="6468" w:type="dxa"/>
          </w:tcPr>
          <w:p w14:paraId="0B3E5271" w14:textId="77777777" w:rsidR="00B857CC" w:rsidRPr="00285308" w:rsidRDefault="00B857CC" w:rsidP="00B92F44">
            <w:pPr>
              <w:spacing w:after="0"/>
              <w:ind w:left="72"/>
              <w:contextualSpacing/>
              <w:rPr>
                <w:rFonts w:ascii="Calibri" w:hAnsi="Calibri"/>
                <w:b/>
              </w:rPr>
            </w:pPr>
            <w:r w:rsidRPr="00285308">
              <w:rPr>
                <w:rFonts w:ascii="Calibri" w:hAnsi="Calibri"/>
                <w:b/>
                <w:szCs w:val="22"/>
              </w:rPr>
              <w:t>Jihomoravský kraj</w:t>
            </w:r>
          </w:p>
        </w:tc>
      </w:tr>
      <w:tr w:rsidR="00B857CC" w:rsidRPr="00285308" w14:paraId="0B3E5275" w14:textId="77777777" w:rsidTr="00B92F44">
        <w:tc>
          <w:tcPr>
            <w:tcW w:w="2604" w:type="dxa"/>
          </w:tcPr>
          <w:p w14:paraId="0B3E5273" w14:textId="77777777" w:rsidR="00B857CC" w:rsidRPr="00285308" w:rsidRDefault="00B857CC" w:rsidP="00B92F44">
            <w:pPr>
              <w:spacing w:after="0"/>
              <w:ind w:left="360"/>
              <w:contextualSpacing/>
              <w:rPr>
                <w:rFonts w:ascii="Calibri" w:hAnsi="Calibri"/>
              </w:rPr>
            </w:pPr>
            <w:r w:rsidRPr="00285308">
              <w:rPr>
                <w:rFonts w:ascii="Calibri" w:hAnsi="Calibri"/>
                <w:szCs w:val="22"/>
              </w:rPr>
              <w:t>Zastoupený:</w:t>
            </w:r>
          </w:p>
        </w:tc>
        <w:tc>
          <w:tcPr>
            <w:tcW w:w="6468" w:type="dxa"/>
          </w:tcPr>
          <w:p w14:paraId="0B3E5274" w14:textId="77777777" w:rsidR="00B857CC" w:rsidRPr="00B45E29" w:rsidRDefault="00B857CC" w:rsidP="00B92F44">
            <w:pPr>
              <w:spacing w:after="0"/>
              <w:ind w:left="72"/>
              <w:contextualSpacing/>
              <w:rPr>
                <w:rFonts w:ascii="Calibri" w:hAnsi="Calibri"/>
              </w:rPr>
            </w:pPr>
            <w:r w:rsidRPr="00B45E29">
              <w:rPr>
                <w:rFonts w:ascii="Calibri" w:hAnsi="Calibri"/>
                <w:szCs w:val="22"/>
              </w:rPr>
              <w:t>JUDr. Bohumilem Šimkem, hejtmanem Jihomoravského kraje</w:t>
            </w:r>
          </w:p>
        </w:tc>
      </w:tr>
      <w:tr w:rsidR="00B857CC" w:rsidRPr="00285308" w14:paraId="0B3E5278" w14:textId="77777777" w:rsidTr="00B92F44">
        <w:tc>
          <w:tcPr>
            <w:tcW w:w="2604" w:type="dxa"/>
          </w:tcPr>
          <w:p w14:paraId="0B3E5276" w14:textId="77777777" w:rsidR="00B857CC" w:rsidRPr="00285308" w:rsidRDefault="00B857CC" w:rsidP="00B92F44">
            <w:pPr>
              <w:spacing w:after="0"/>
              <w:ind w:firstLine="360"/>
              <w:contextualSpacing/>
              <w:rPr>
                <w:rFonts w:ascii="Calibri" w:hAnsi="Calibri"/>
              </w:rPr>
            </w:pPr>
            <w:r w:rsidRPr="00285308">
              <w:rPr>
                <w:rFonts w:ascii="Calibri" w:hAnsi="Calibri"/>
                <w:szCs w:val="22"/>
              </w:rPr>
              <w:t>Sídlo:</w:t>
            </w:r>
            <w:r w:rsidRPr="00285308">
              <w:rPr>
                <w:rFonts w:ascii="Calibri" w:hAnsi="Calibri"/>
                <w:szCs w:val="22"/>
              </w:rPr>
              <w:tab/>
            </w:r>
          </w:p>
        </w:tc>
        <w:tc>
          <w:tcPr>
            <w:tcW w:w="6468" w:type="dxa"/>
          </w:tcPr>
          <w:p w14:paraId="0B3E5277" w14:textId="77777777" w:rsidR="00B857CC" w:rsidRPr="00285308" w:rsidRDefault="00B857CC" w:rsidP="00B92F44">
            <w:pPr>
              <w:spacing w:after="0"/>
              <w:ind w:left="72"/>
              <w:contextualSpacing/>
              <w:rPr>
                <w:rFonts w:ascii="Calibri" w:hAnsi="Calibri"/>
              </w:rPr>
            </w:pPr>
            <w:r w:rsidRPr="00285308">
              <w:rPr>
                <w:rFonts w:ascii="Calibri" w:hAnsi="Calibri"/>
                <w:szCs w:val="22"/>
              </w:rPr>
              <w:t>Brno, Žerotínovo nám. 3, PSČ 601 82</w:t>
            </w:r>
          </w:p>
        </w:tc>
      </w:tr>
      <w:tr w:rsidR="00B857CC" w:rsidRPr="00285308" w14:paraId="0B3E527B" w14:textId="77777777" w:rsidTr="00B92F44">
        <w:tc>
          <w:tcPr>
            <w:tcW w:w="2604" w:type="dxa"/>
          </w:tcPr>
          <w:p w14:paraId="0B3E5279" w14:textId="77777777" w:rsidR="00B857CC" w:rsidRPr="00285308" w:rsidRDefault="00B857CC" w:rsidP="00B92F44">
            <w:pPr>
              <w:spacing w:after="0"/>
              <w:ind w:left="360"/>
              <w:contextualSpacing/>
              <w:rPr>
                <w:rFonts w:ascii="Calibri" w:hAnsi="Calibri"/>
              </w:rPr>
            </w:pPr>
            <w:r w:rsidRPr="00285308">
              <w:rPr>
                <w:rFonts w:ascii="Calibri" w:hAnsi="Calibri"/>
                <w:szCs w:val="22"/>
              </w:rPr>
              <w:t>IČ:</w:t>
            </w:r>
          </w:p>
        </w:tc>
        <w:tc>
          <w:tcPr>
            <w:tcW w:w="6468" w:type="dxa"/>
          </w:tcPr>
          <w:p w14:paraId="0B3E527A" w14:textId="77777777" w:rsidR="00B857CC" w:rsidRPr="00285308" w:rsidRDefault="00B857CC" w:rsidP="00B92F44">
            <w:pPr>
              <w:spacing w:after="0"/>
              <w:ind w:left="72"/>
              <w:contextualSpacing/>
              <w:rPr>
                <w:rFonts w:ascii="Calibri" w:hAnsi="Calibri"/>
              </w:rPr>
            </w:pPr>
            <w:r w:rsidRPr="00285308">
              <w:rPr>
                <w:rFonts w:ascii="Calibri" w:hAnsi="Calibri"/>
                <w:szCs w:val="22"/>
              </w:rPr>
              <w:t>70888337</w:t>
            </w:r>
          </w:p>
        </w:tc>
      </w:tr>
      <w:tr w:rsidR="00B857CC" w:rsidRPr="00285308" w14:paraId="0B3E527E" w14:textId="77777777" w:rsidTr="00B92F44">
        <w:tc>
          <w:tcPr>
            <w:tcW w:w="2604" w:type="dxa"/>
          </w:tcPr>
          <w:p w14:paraId="0B3E527C" w14:textId="77777777" w:rsidR="00B857CC" w:rsidRPr="00285308" w:rsidRDefault="00B857CC" w:rsidP="00B92F44">
            <w:pPr>
              <w:spacing w:after="0"/>
              <w:ind w:left="360"/>
              <w:contextualSpacing/>
              <w:rPr>
                <w:rFonts w:ascii="Calibri" w:hAnsi="Calibri"/>
              </w:rPr>
            </w:pPr>
            <w:r w:rsidRPr="00285308">
              <w:rPr>
                <w:rFonts w:ascii="Calibri" w:hAnsi="Calibri"/>
                <w:szCs w:val="22"/>
              </w:rPr>
              <w:t>DIČ:</w:t>
            </w:r>
          </w:p>
        </w:tc>
        <w:tc>
          <w:tcPr>
            <w:tcW w:w="6468" w:type="dxa"/>
          </w:tcPr>
          <w:p w14:paraId="0B3E527D" w14:textId="77777777" w:rsidR="00B857CC" w:rsidRPr="00285308" w:rsidRDefault="00B857CC" w:rsidP="00B92F44">
            <w:pPr>
              <w:spacing w:after="0"/>
              <w:ind w:left="72"/>
              <w:contextualSpacing/>
              <w:rPr>
                <w:rFonts w:ascii="Calibri" w:hAnsi="Calibri"/>
              </w:rPr>
            </w:pPr>
            <w:r w:rsidRPr="00285308">
              <w:rPr>
                <w:rFonts w:ascii="Calibri" w:hAnsi="Calibri"/>
                <w:szCs w:val="22"/>
              </w:rPr>
              <w:t>CZ70888337</w:t>
            </w:r>
          </w:p>
        </w:tc>
      </w:tr>
      <w:tr w:rsidR="00B857CC" w:rsidRPr="00285308" w14:paraId="0B3E5281" w14:textId="77777777" w:rsidTr="00B92F44">
        <w:trPr>
          <w:trHeight w:val="277"/>
        </w:trPr>
        <w:tc>
          <w:tcPr>
            <w:tcW w:w="2604" w:type="dxa"/>
          </w:tcPr>
          <w:p w14:paraId="0B3E527F" w14:textId="77777777" w:rsidR="00B857CC" w:rsidRPr="00285308" w:rsidRDefault="00B857CC" w:rsidP="00B92F44">
            <w:pPr>
              <w:spacing w:after="0"/>
              <w:ind w:left="360"/>
              <w:contextualSpacing/>
              <w:rPr>
                <w:rFonts w:ascii="Calibri" w:hAnsi="Calibri"/>
              </w:rPr>
            </w:pPr>
            <w:r w:rsidRPr="00285308">
              <w:rPr>
                <w:rFonts w:ascii="Calibri" w:hAnsi="Calibri"/>
                <w:szCs w:val="22"/>
              </w:rPr>
              <w:t>Kontaktní osoba:</w:t>
            </w:r>
          </w:p>
        </w:tc>
        <w:tc>
          <w:tcPr>
            <w:tcW w:w="6468" w:type="dxa"/>
          </w:tcPr>
          <w:p w14:paraId="0B3E5280" w14:textId="77777777" w:rsidR="00B857CC" w:rsidRPr="00285308" w:rsidRDefault="00B857CC" w:rsidP="00B92F44">
            <w:pPr>
              <w:spacing w:after="0"/>
              <w:ind w:left="66"/>
              <w:contextualSpacing/>
              <w:rPr>
                <w:rFonts w:ascii="Calibri" w:hAnsi="Calibri"/>
              </w:rPr>
            </w:pPr>
            <w:r w:rsidRPr="00744ABB">
              <w:t>Ing. Jaroslav Kozák, referent oddělení realizace investic odboru investic Krajského úřadu Jihomoravského kraje</w:t>
            </w:r>
          </w:p>
        </w:tc>
      </w:tr>
      <w:tr w:rsidR="00B857CC" w:rsidRPr="00285308" w14:paraId="0B3E5284" w14:textId="77777777" w:rsidTr="00B92F44">
        <w:tc>
          <w:tcPr>
            <w:tcW w:w="2604" w:type="dxa"/>
          </w:tcPr>
          <w:p w14:paraId="0B3E5282" w14:textId="77777777" w:rsidR="00B857CC" w:rsidRPr="00285308" w:rsidRDefault="00B857CC" w:rsidP="00B92F44">
            <w:pPr>
              <w:spacing w:after="0"/>
              <w:ind w:left="360"/>
              <w:contextualSpacing/>
              <w:rPr>
                <w:rFonts w:ascii="Calibri" w:hAnsi="Calibri"/>
              </w:rPr>
            </w:pPr>
            <w:r w:rsidRPr="00285308">
              <w:rPr>
                <w:rFonts w:ascii="Calibri" w:hAnsi="Calibri"/>
                <w:szCs w:val="22"/>
              </w:rPr>
              <w:t>Telefon:</w:t>
            </w:r>
          </w:p>
        </w:tc>
        <w:tc>
          <w:tcPr>
            <w:tcW w:w="6468" w:type="dxa"/>
          </w:tcPr>
          <w:p w14:paraId="0B3E5283" w14:textId="77777777" w:rsidR="00B857CC" w:rsidRPr="00285308" w:rsidRDefault="00B857CC" w:rsidP="00B92F44">
            <w:pPr>
              <w:pStyle w:val="Zkladntext"/>
              <w:tabs>
                <w:tab w:val="left" w:pos="3600"/>
              </w:tabs>
              <w:spacing w:after="0"/>
              <w:ind w:left="66"/>
              <w:contextualSpacing/>
              <w:rPr>
                <w:rFonts w:ascii="Calibri" w:hAnsi="Calibri"/>
              </w:rPr>
            </w:pPr>
            <w:r w:rsidRPr="00744ABB">
              <w:t>541 652 158</w:t>
            </w:r>
          </w:p>
        </w:tc>
      </w:tr>
      <w:tr w:rsidR="00B857CC" w:rsidRPr="00285308" w14:paraId="0B3E5287" w14:textId="77777777" w:rsidTr="00B92F44">
        <w:tc>
          <w:tcPr>
            <w:tcW w:w="2604" w:type="dxa"/>
          </w:tcPr>
          <w:p w14:paraId="0B3E5285" w14:textId="77777777" w:rsidR="00B857CC" w:rsidRPr="00285308" w:rsidRDefault="00B857CC" w:rsidP="00B92F44">
            <w:pPr>
              <w:spacing w:after="120"/>
              <w:ind w:firstLine="360"/>
              <w:rPr>
                <w:rFonts w:ascii="Calibri" w:hAnsi="Calibri"/>
              </w:rPr>
            </w:pPr>
            <w:r w:rsidRPr="00285308">
              <w:rPr>
                <w:rFonts w:ascii="Calibri" w:hAnsi="Calibri"/>
                <w:szCs w:val="22"/>
              </w:rPr>
              <w:t>E-mail:</w:t>
            </w:r>
          </w:p>
        </w:tc>
        <w:tc>
          <w:tcPr>
            <w:tcW w:w="6468" w:type="dxa"/>
          </w:tcPr>
          <w:p w14:paraId="0B3E5286" w14:textId="77777777" w:rsidR="00B857CC" w:rsidRPr="00285308" w:rsidRDefault="00B857CC" w:rsidP="00B92F44">
            <w:pPr>
              <w:spacing w:after="120"/>
              <w:ind w:left="72"/>
              <w:rPr>
                <w:rFonts w:ascii="Calibri" w:hAnsi="Calibri"/>
              </w:rPr>
            </w:pPr>
            <w:r w:rsidRPr="00744ABB">
              <w:t>kozak.jaroslav@kr-jihomoravsky.cz</w:t>
            </w:r>
          </w:p>
        </w:tc>
      </w:tr>
    </w:tbl>
    <w:p w14:paraId="0B3E5288" w14:textId="77777777" w:rsidR="00B857CC" w:rsidRPr="00285308" w:rsidRDefault="00B857CC" w:rsidP="00B857CC">
      <w:pPr>
        <w:ind w:left="426"/>
        <w:rPr>
          <w:rFonts w:ascii="Calibri" w:hAnsi="Calibri"/>
          <w:b/>
          <w:szCs w:val="22"/>
        </w:rPr>
      </w:pPr>
      <w:r w:rsidRPr="00285308">
        <w:rPr>
          <w:rFonts w:ascii="Calibri" w:hAnsi="Calibri"/>
          <w:b/>
          <w:szCs w:val="22"/>
        </w:rPr>
        <w:t>(dále jen „příkazce“)</w:t>
      </w:r>
    </w:p>
    <w:p w14:paraId="0B3E5289" w14:textId="77777777" w:rsidR="00B857CC" w:rsidRPr="00285308" w:rsidRDefault="00B857CC" w:rsidP="00B857CC">
      <w:pPr>
        <w:ind w:left="426"/>
        <w:rPr>
          <w:rFonts w:ascii="Calibri" w:hAnsi="Calibri"/>
          <w:szCs w:val="22"/>
        </w:rPr>
      </w:pPr>
      <w:r w:rsidRPr="00285308">
        <w:rPr>
          <w:rFonts w:ascii="Calibri" w:hAnsi="Calibri"/>
          <w:szCs w:val="22"/>
        </w:rPr>
        <w:t>a</w:t>
      </w:r>
    </w:p>
    <w:tbl>
      <w:tblPr>
        <w:tblW w:w="0" w:type="auto"/>
        <w:tblLook w:val="01E0" w:firstRow="1" w:lastRow="1" w:firstColumn="1" w:lastColumn="1" w:noHBand="0" w:noVBand="0"/>
      </w:tblPr>
      <w:tblGrid>
        <w:gridCol w:w="284"/>
        <w:gridCol w:w="2320"/>
        <w:gridCol w:w="6468"/>
      </w:tblGrid>
      <w:tr w:rsidR="00A3276E" w:rsidRPr="00285308" w14:paraId="0B3E528C" w14:textId="77777777" w:rsidTr="006D06E1">
        <w:tc>
          <w:tcPr>
            <w:tcW w:w="2604" w:type="dxa"/>
            <w:gridSpan w:val="2"/>
          </w:tcPr>
          <w:p w14:paraId="0B3E528A" w14:textId="77777777" w:rsidR="00A3276E" w:rsidRPr="00285308" w:rsidRDefault="00A3276E" w:rsidP="006D06E1">
            <w:pPr>
              <w:spacing w:after="0"/>
              <w:ind w:firstLine="360"/>
              <w:contextualSpacing/>
              <w:rPr>
                <w:rFonts w:ascii="Calibri" w:hAnsi="Calibri"/>
              </w:rPr>
            </w:pPr>
            <w:r>
              <w:rPr>
                <w:rFonts w:ascii="Calibri" w:hAnsi="Calibri"/>
                <w:szCs w:val="22"/>
              </w:rPr>
              <w:t>Jméno a příjmení:</w:t>
            </w:r>
          </w:p>
        </w:tc>
        <w:tc>
          <w:tcPr>
            <w:tcW w:w="6468" w:type="dxa"/>
          </w:tcPr>
          <w:p w14:paraId="0B3E528B" w14:textId="77777777" w:rsidR="00A3276E" w:rsidRPr="00285308" w:rsidRDefault="00A3276E" w:rsidP="006D06E1">
            <w:pPr>
              <w:spacing w:after="0"/>
              <w:ind w:left="72"/>
              <w:contextualSpacing/>
              <w:rPr>
                <w:rFonts w:ascii="Calibri" w:hAnsi="Calibri"/>
                <w:b/>
              </w:rPr>
            </w:pPr>
            <w:r w:rsidRPr="001E6F0D">
              <w:rPr>
                <w:rFonts w:ascii="Calibri" w:hAnsi="Calibri"/>
                <w:szCs w:val="22"/>
              </w:rPr>
              <w:t>Ing. Pavel Počinek</w:t>
            </w:r>
          </w:p>
        </w:tc>
      </w:tr>
      <w:tr w:rsidR="00A3276E" w:rsidRPr="00285308" w14:paraId="0B3E528F" w14:textId="77777777" w:rsidTr="006D06E1">
        <w:tc>
          <w:tcPr>
            <w:tcW w:w="2604" w:type="dxa"/>
            <w:gridSpan w:val="2"/>
          </w:tcPr>
          <w:p w14:paraId="0B3E528D" w14:textId="77777777" w:rsidR="00A3276E" w:rsidRPr="00285308" w:rsidRDefault="00A3276E" w:rsidP="00A3276E">
            <w:pPr>
              <w:spacing w:after="0"/>
              <w:ind w:left="360"/>
              <w:contextualSpacing/>
              <w:rPr>
                <w:rFonts w:ascii="Calibri" w:hAnsi="Calibri"/>
              </w:rPr>
            </w:pPr>
            <w:r w:rsidRPr="00285308">
              <w:rPr>
                <w:rFonts w:ascii="Calibri" w:hAnsi="Calibri"/>
                <w:szCs w:val="22"/>
              </w:rPr>
              <w:t>Sídlo:</w:t>
            </w:r>
            <w:r w:rsidRPr="00285308">
              <w:rPr>
                <w:rFonts w:ascii="Calibri" w:hAnsi="Calibri"/>
                <w:szCs w:val="22"/>
              </w:rPr>
              <w:tab/>
            </w:r>
          </w:p>
        </w:tc>
        <w:tc>
          <w:tcPr>
            <w:tcW w:w="6468" w:type="dxa"/>
          </w:tcPr>
          <w:p w14:paraId="0B3E528E" w14:textId="77777777" w:rsidR="00A3276E" w:rsidRPr="00B45E29" w:rsidRDefault="00A3276E" w:rsidP="00A3276E">
            <w:pPr>
              <w:spacing w:after="0"/>
              <w:ind w:left="72"/>
              <w:contextualSpacing/>
              <w:rPr>
                <w:rFonts w:ascii="Calibri" w:hAnsi="Calibri"/>
              </w:rPr>
            </w:pPr>
            <w:proofErr w:type="spellStart"/>
            <w:r>
              <w:rPr>
                <w:rFonts w:ascii="Calibri" w:hAnsi="Calibri"/>
                <w:snapToGrid w:val="0"/>
                <w:szCs w:val="22"/>
              </w:rPr>
              <w:t>Neklež</w:t>
            </w:r>
            <w:proofErr w:type="spellEnd"/>
            <w:r>
              <w:rPr>
                <w:rFonts w:ascii="Calibri" w:hAnsi="Calibri"/>
                <w:snapToGrid w:val="0"/>
                <w:szCs w:val="22"/>
              </w:rPr>
              <w:t xml:space="preserve"> 2888/30, 628 00 Brno</w:t>
            </w:r>
          </w:p>
        </w:tc>
      </w:tr>
      <w:tr w:rsidR="00A3276E" w:rsidRPr="00285308" w14:paraId="0B3E5292" w14:textId="77777777" w:rsidTr="006D06E1">
        <w:tc>
          <w:tcPr>
            <w:tcW w:w="2604" w:type="dxa"/>
            <w:gridSpan w:val="2"/>
          </w:tcPr>
          <w:p w14:paraId="0B3E5290" w14:textId="77777777" w:rsidR="00A3276E" w:rsidRPr="00154F33" w:rsidRDefault="00A3276E" w:rsidP="00154F33">
            <w:pPr>
              <w:tabs>
                <w:tab w:val="left" w:pos="3119"/>
                <w:tab w:val="left" w:pos="3402"/>
              </w:tabs>
              <w:spacing w:after="0"/>
              <w:ind w:left="342"/>
              <w:outlineLvl w:val="0"/>
              <w:rPr>
                <w:rFonts w:ascii="Calibri" w:hAnsi="Calibri"/>
                <w:snapToGrid w:val="0"/>
              </w:rPr>
            </w:pPr>
            <w:r>
              <w:rPr>
                <w:rFonts w:ascii="Calibri" w:hAnsi="Calibri"/>
                <w:snapToGrid w:val="0"/>
                <w:szCs w:val="22"/>
              </w:rPr>
              <w:t>IČ:</w:t>
            </w:r>
          </w:p>
        </w:tc>
        <w:tc>
          <w:tcPr>
            <w:tcW w:w="6468" w:type="dxa"/>
          </w:tcPr>
          <w:p w14:paraId="0B3E5291" w14:textId="77777777" w:rsidR="00A3276E" w:rsidRPr="00285308" w:rsidRDefault="00154F33" w:rsidP="00A3276E">
            <w:pPr>
              <w:spacing w:after="0"/>
              <w:ind w:left="72"/>
              <w:contextualSpacing/>
              <w:rPr>
                <w:rFonts w:ascii="Calibri" w:hAnsi="Calibri"/>
              </w:rPr>
            </w:pPr>
            <w:r w:rsidRPr="007D4980">
              <w:rPr>
                <w:rFonts w:ascii="Calibri" w:hAnsi="Calibri"/>
                <w:snapToGrid w:val="0"/>
                <w:szCs w:val="22"/>
              </w:rPr>
              <w:t>41343271</w:t>
            </w:r>
          </w:p>
        </w:tc>
      </w:tr>
      <w:tr w:rsidR="00A3276E" w:rsidRPr="00285308" w14:paraId="0B3E5295" w14:textId="77777777" w:rsidTr="006D06E1">
        <w:tc>
          <w:tcPr>
            <w:tcW w:w="2604" w:type="dxa"/>
            <w:gridSpan w:val="2"/>
          </w:tcPr>
          <w:p w14:paraId="0B3E5293" w14:textId="77777777" w:rsidR="00A3276E" w:rsidRPr="00285308" w:rsidRDefault="00154F33" w:rsidP="00A3276E">
            <w:pPr>
              <w:spacing w:after="0"/>
              <w:ind w:left="360"/>
              <w:contextualSpacing/>
              <w:rPr>
                <w:rFonts w:ascii="Calibri" w:hAnsi="Calibri"/>
              </w:rPr>
            </w:pPr>
            <w:r>
              <w:rPr>
                <w:rFonts w:ascii="Calibri" w:hAnsi="Calibri"/>
                <w:snapToGrid w:val="0"/>
                <w:szCs w:val="22"/>
              </w:rPr>
              <w:t>DIČ:</w:t>
            </w:r>
          </w:p>
        </w:tc>
        <w:tc>
          <w:tcPr>
            <w:tcW w:w="6468" w:type="dxa"/>
          </w:tcPr>
          <w:p w14:paraId="0B3E5294" w14:textId="77777777" w:rsidR="00A3276E" w:rsidRPr="00285308" w:rsidRDefault="00154F33" w:rsidP="00A3276E">
            <w:pPr>
              <w:spacing w:after="0"/>
              <w:ind w:left="72"/>
              <w:contextualSpacing/>
              <w:rPr>
                <w:rFonts w:ascii="Calibri" w:hAnsi="Calibri"/>
              </w:rPr>
            </w:pPr>
            <w:r w:rsidRPr="00F96CA0">
              <w:rPr>
                <w:rFonts w:ascii="Calibri" w:hAnsi="Calibri"/>
                <w:snapToGrid w:val="0"/>
                <w:szCs w:val="22"/>
              </w:rPr>
              <w:t>CZ6909112375</w:t>
            </w:r>
          </w:p>
        </w:tc>
      </w:tr>
      <w:tr w:rsidR="00A3276E" w:rsidRPr="00285308" w14:paraId="0B3E5298" w14:textId="77777777" w:rsidTr="006D06E1">
        <w:tc>
          <w:tcPr>
            <w:tcW w:w="2604" w:type="dxa"/>
            <w:gridSpan w:val="2"/>
          </w:tcPr>
          <w:p w14:paraId="0B3E5296" w14:textId="77777777" w:rsidR="00A3276E" w:rsidRPr="00285308" w:rsidRDefault="00154F33" w:rsidP="00A3276E">
            <w:pPr>
              <w:spacing w:after="0"/>
              <w:ind w:left="360"/>
              <w:contextualSpacing/>
              <w:rPr>
                <w:rFonts w:ascii="Calibri" w:hAnsi="Calibri"/>
              </w:rPr>
            </w:pPr>
            <w:r>
              <w:rPr>
                <w:rFonts w:ascii="Calibri" w:hAnsi="Calibri"/>
                <w:snapToGrid w:val="0"/>
                <w:szCs w:val="22"/>
              </w:rPr>
              <w:t>Bankovní spojení:</w:t>
            </w:r>
          </w:p>
        </w:tc>
        <w:tc>
          <w:tcPr>
            <w:tcW w:w="6468" w:type="dxa"/>
          </w:tcPr>
          <w:p w14:paraId="0B3E5297" w14:textId="77777777" w:rsidR="00A3276E" w:rsidRPr="00285308" w:rsidRDefault="00154F33" w:rsidP="00A3276E">
            <w:pPr>
              <w:spacing w:after="0"/>
              <w:ind w:left="72"/>
              <w:contextualSpacing/>
              <w:rPr>
                <w:rFonts w:ascii="Calibri" w:hAnsi="Calibri"/>
              </w:rPr>
            </w:pPr>
            <w:r>
              <w:rPr>
                <w:rFonts w:ascii="Calibri" w:hAnsi="Calibri"/>
                <w:snapToGrid w:val="0"/>
                <w:szCs w:val="22"/>
              </w:rPr>
              <w:t>ČSOB a.s. Brno</w:t>
            </w:r>
          </w:p>
        </w:tc>
      </w:tr>
      <w:tr w:rsidR="00A3276E" w:rsidRPr="00285308" w14:paraId="0B3E529B" w14:textId="77777777" w:rsidTr="006D06E1">
        <w:trPr>
          <w:trHeight w:val="277"/>
        </w:trPr>
        <w:tc>
          <w:tcPr>
            <w:tcW w:w="2604" w:type="dxa"/>
            <w:gridSpan w:val="2"/>
          </w:tcPr>
          <w:p w14:paraId="0B3E5299" w14:textId="77777777" w:rsidR="00A3276E" w:rsidRPr="00285308" w:rsidRDefault="00154F33" w:rsidP="00A3276E">
            <w:pPr>
              <w:spacing w:after="0"/>
              <w:ind w:left="360"/>
              <w:contextualSpacing/>
              <w:rPr>
                <w:rFonts w:ascii="Calibri" w:hAnsi="Calibri"/>
              </w:rPr>
            </w:pPr>
            <w:r>
              <w:rPr>
                <w:rFonts w:ascii="Calibri" w:hAnsi="Calibri"/>
                <w:snapToGrid w:val="0"/>
                <w:szCs w:val="22"/>
              </w:rPr>
              <w:t>Číslo účtu</w:t>
            </w:r>
            <w:r w:rsidR="00A3276E" w:rsidRPr="00285308">
              <w:rPr>
                <w:rFonts w:ascii="Calibri" w:hAnsi="Calibri"/>
                <w:szCs w:val="22"/>
              </w:rPr>
              <w:t>:</w:t>
            </w:r>
          </w:p>
        </w:tc>
        <w:tc>
          <w:tcPr>
            <w:tcW w:w="6468" w:type="dxa"/>
          </w:tcPr>
          <w:p w14:paraId="0B3E529A" w14:textId="77777777" w:rsidR="00A3276E" w:rsidRPr="00285308" w:rsidRDefault="00154F33" w:rsidP="00A3276E">
            <w:pPr>
              <w:spacing w:after="0"/>
              <w:ind w:left="66"/>
              <w:contextualSpacing/>
              <w:rPr>
                <w:rFonts w:ascii="Calibri" w:hAnsi="Calibri"/>
              </w:rPr>
            </w:pPr>
            <w:r>
              <w:rPr>
                <w:rFonts w:ascii="Calibri" w:hAnsi="Calibri"/>
                <w:snapToGrid w:val="0"/>
                <w:szCs w:val="22"/>
              </w:rPr>
              <w:t>265149505/0300</w:t>
            </w:r>
          </w:p>
        </w:tc>
      </w:tr>
      <w:tr w:rsidR="0016339B" w:rsidRPr="00285308" w14:paraId="0B3E529D" w14:textId="77777777" w:rsidTr="0016339B">
        <w:trPr>
          <w:gridBefore w:val="1"/>
          <w:wBefore w:w="284" w:type="dxa"/>
        </w:trPr>
        <w:tc>
          <w:tcPr>
            <w:tcW w:w="8788" w:type="dxa"/>
            <w:gridSpan w:val="2"/>
          </w:tcPr>
          <w:p w14:paraId="0B3E529C" w14:textId="77777777" w:rsidR="0016339B" w:rsidRPr="00285308" w:rsidRDefault="0016339B" w:rsidP="00280C3C">
            <w:pPr>
              <w:pStyle w:val="Zkladntext"/>
              <w:tabs>
                <w:tab w:val="left" w:pos="3600"/>
              </w:tabs>
              <w:spacing w:after="0"/>
              <w:ind w:left="66"/>
              <w:contextualSpacing/>
              <w:rPr>
                <w:rFonts w:ascii="Calibri" w:hAnsi="Calibri"/>
              </w:rPr>
            </w:pPr>
            <w:r>
              <w:rPr>
                <w:rFonts w:ascii="Calibri" w:hAnsi="Calibri"/>
                <w:snapToGrid w:val="0"/>
                <w:szCs w:val="22"/>
              </w:rPr>
              <w:t xml:space="preserve">fyzická osoba podnikající na základě živnostenského oprávnění vydaného </w:t>
            </w:r>
            <w:r w:rsidR="00280C3C">
              <w:rPr>
                <w:rFonts w:ascii="Calibri" w:hAnsi="Calibri"/>
                <w:snapToGrid w:val="0"/>
                <w:szCs w:val="22"/>
              </w:rPr>
              <w:t>v Děčíně</w:t>
            </w:r>
            <w:r>
              <w:rPr>
                <w:rFonts w:ascii="Calibri" w:hAnsi="Calibri"/>
                <w:snapToGrid w:val="0"/>
                <w:szCs w:val="22"/>
              </w:rPr>
              <w:t xml:space="preserve"> č. j. </w:t>
            </w:r>
            <w:r w:rsidR="00280C3C">
              <w:rPr>
                <w:rFonts w:ascii="Calibri" w:hAnsi="Calibri"/>
                <w:snapToGrid w:val="0"/>
                <w:szCs w:val="22"/>
              </w:rPr>
              <w:t>587/92/ŽÚ/</w:t>
            </w:r>
            <w:proofErr w:type="spellStart"/>
            <w:r w:rsidR="00280C3C">
              <w:rPr>
                <w:rFonts w:ascii="Calibri" w:hAnsi="Calibri"/>
                <w:snapToGrid w:val="0"/>
                <w:szCs w:val="22"/>
              </w:rPr>
              <w:t>Tá</w:t>
            </w:r>
            <w:proofErr w:type="spellEnd"/>
          </w:p>
        </w:tc>
      </w:tr>
      <w:tr w:rsidR="00A3276E" w:rsidRPr="00285308" w14:paraId="0B3E52A0" w14:textId="77777777" w:rsidTr="006D06E1">
        <w:tc>
          <w:tcPr>
            <w:tcW w:w="2604" w:type="dxa"/>
            <w:gridSpan w:val="2"/>
          </w:tcPr>
          <w:p w14:paraId="0B3E529E" w14:textId="77777777" w:rsidR="00A3276E" w:rsidRPr="00285308" w:rsidRDefault="0016339B" w:rsidP="00A3276E">
            <w:pPr>
              <w:spacing w:after="120"/>
              <w:ind w:firstLine="360"/>
              <w:contextualSpacing/>
              <w:rPr>
                <w:rFonts w:ascii="Calibri" w:hAnsi="Calibri"/>
              </w:rPr>
            </w:pPr>
            <w:r>
              <w:rPr>
                <w:rFonts w:ascii="Calibri" w:hAnsi="Calibri"/>
                <w:szCs w:val="22"/>
              </w:rPr>
              <w:t>Kontaktní osoba:</w:t>
            </w:r>
          </w:p>
        </w:tc>
        <w:tc>
          <w:tcPr>
            <w:tcW w:w="6468" w:type="dxa"/>
          </w:tcPr>
          <w:p w14:paraId="0B3E529F" w14:textId="77777777" w:rsidR="00A3276E" w:rsidRPr="00285308" w:rsidRDefault="0016339B" w:rsidP="00A3276E">
            <w:pPr>
              <w:spacing w:after="120"/>
              <w:ind w:left="72"/>
              <w:contextualSpacing/>
              <w:rPr>
                <w:rFonts w:ascii="Calibri" w:hAnsi="Calibri"/>
              </w:rPr>
            </w:pPr>
            <w:r>
              <w:rPr>
                <w:rFonts w:ascii="Calibri" w:hAnsi="Calibri"/>
                <w:szCs w:val="22"/>
              </w:rPr>
              <w:t>Ing. Pavel Počinek</w:t>
            </w:r>
          </w:p>
        </w:tc>
      </w:tr>
      <w:tr w:rsidR="0016339B" w:rsidRPr="00285308" w14:paraId="0B3E52A3" w14:textId="77777777" w:rsidTr="006D06E1">
        <w:tc>
          <w:tcPr>
            <w:tcW w:w="2604" w:type="dxa"/>
            <w:gridSpan w:val="2"/>
          </w:tcPr>
          <w:p w14:paraId="0B3E52A1" w14:textId="77777777" w:rsidR="0016339B" w:rsidRDefault="0016339B" w:rsidP="00A3276E">
            <w:pPr>
              <w:spacing w:after="120"/>
              <w:ind w:firstLine="360"/>
              <w:contextualSpacing/>
              <w:rPr>
                <w:rFonts w:ascii="Calibri" w:hAnsi="Calibri"/>
              </w:rPr>
            </w:pPr>
            <w:r>
              <w:rPr>
                <w:rFonts w:ascii="Calibri" w:hAnsi="Calibri"/>
                <w:szCs w:val="22"/>
              </w:rPr>
              <w:t>Telefon:</w:t>
            </w:r>
          </w:p>
        </w:tc>
        <w:tc>
          <w:tcPr>
            <w:tcW w:w="6468" w:type="dxa"/>
          </w:tcPr>
          <w:p w14:paraId="0B3E52A2" w14:textId="77777777" w:rsidR="0016339B" w:rsidRDefault="0016339B" w:rsidP="00A3276E">
            <w:pPr>
              <w:spacing w:after="120"/>
              <w:ind w:left="72"/>
              <w:contextualSpacing/>
              <w:rPr>
                <w:rFonts w:ascii="Calibri" w:hAnsi="Calibri"/>
              </w:rPr>
            </w:pPr>
            <w:r>
              <w:rPr>
                <w:rFonts w:ascii="Calibri" w:hAnsi="Calibri"/>
                <w:szCs w:val="22"/>
              </w:rPr>
              <w:t>604 222 084</w:t>
            </w:r>
          </w:p>
        </w:tc>
      </w:tr>
      <w:tr w:rsidR="0016339B" w:rsidRPr="00285308" w14:paraId="0B3E52A6" w14:textId="77777777" w:rsidTr="006D06E1">
        <w:tc>
          <w:tcPr>
            <w:tcW w:w="2604" w:type="dxa"/>
            <w:gridSpan w:val="2"/>
          </w:tcPr>
          <w:p w14:paraId="0B3E52A4" w14:textId="77777777" w:rsidR="0016339B" w:rsidRDefault="0016339B" w:rsidP="00A3276E">
            <w:pPr>
              <w:spacing w:after="120"/>
              <w:ind w:firstLine="360"/>
              <w:contextualSpacing/>
              <w:rPr>
                <w:rFonts w:ascii="Calibri" w:hAnsi="Calibri"/>
              </w:rPr>
            </w:pPr>
            <w:r>
              <w:rPr>
                <w:rFonts w:ascii="Calibri" w:hAnsi="Calibri"/>
                <w:szCs w:val="22"/>
              </w:rPr>
              <w:t>E-mail:</w:t>
            </w:r>
          </w:p>
        </w:tc>
        <w:tc>
          <w:tcPr>
            <w:tcW w:w="6468" w:type="dxa"/>
          </w:tcPr>
          <w:p w14:paraId="0B3E52A5" w14:textId="77777777" w:rsidR="0016339B" w:rsidRDefault="0016339B" w:rsidP="00A3276E">
            <w:pPr>
              <w:spacing w:after="120"/>
              <w:ind w:left="72"/>
              <w:contextualSpacing/>
              <w:rPr>
                <w:rFonts w:ascii="Calibri" w:hAnsi="Calibri"/>
              </w:rPr>
            </w:pPr>
            <w:r>
              <w:rPr>
                <w:rFonts w:ascii="Calibri" w:hAnsi="Calibri"/>
                <w:szCs w:val="22"/>
              </w:rPr>
              <w:t>pocinekpavel@seznam.cz</w:t>
            </w:r>
          </w:p>
        </w:tc>
      </w:tr>
    </w:tbl>
    <w:p w14:paraId="0B3E52A7" w14:textId="77777777" w:rsidR="00B857CC" w:rsidRPr="00285308" w:rsidRDefault="0016339B" w:rsidP="0016339B">
      <w:pPr>
        <w:ind w:left="426"/>
        <w:rPr>
          <w:rFonts w:ascii="Calibri" w:hAnsi="Calibri"/>
          <w:b/>
          <w:szCs w:val="22"/>
        </w:rPr>
      </w:pPr>
      <w:r w:rsidRPr="00285308">
        <w:rPr>
          <w:rFonts w:ascii="Calibri" w:hAnsi="Calibri"/>
          <w:b/>
          <w:szCs w:val="22"/>
        </w:rPr>
        <w:t xml:space="preserve"> </w:t>
      </w:r>
      <w:r w:rsidR="00B857CC" w:rsidRPr="00285308">
        <w:rPr>
          <w:rFonts w:ascii="Calibri" w:hAnsi="Calibri"/>
          <w:b/>
          <w:szCs w:val="22"/>
        </w:rPr>
        <w:t>(dále jen „příkazník“)</w:t>
      </w:r>
    </w:p>
    <w:p w14:paraId="0B3E52A8" w14:textId="77777777" w:rsidR="00B857CC" w:rsidRPr="00285308" w:rsidRDefault="00B857CC" w:rsidP="00B857CC">
      <w:pPr>
        <w:spacing w:after="0"/>
        <w:jc w:val="center"/>
        <w:rPr>
          <w:rFonts w:ascii="Calibri" w:hAnsi="Calibri"/>
          <w:b/>
          <w:szCs w:val="22"/>
        </w:rPr>
      </w:pPr>
      <w:r w:rsidRPr="00285308">
        <w:rPr>
          <w:rFonts w:ascii="Calibri" w:hAnsi="Calibri"/>
          <w:b/>
          <w:szCs w:val="22"/>
        </w:rPr>
        <w:t>I.</w:t>
      </w:r>
    </w:p>
    <w:p w14:paraId="0B3E52A9" w14:textId="77777777" w:rsidR="00B857CC" w:rsidRPr="00285308" w:rsidRDefault="00B857CC" w:rsidP="00B857CC">
      <w:pPr>
        <w:spacing w:after="120"/>
        <w:jc w:val="center"/>
        <w:rPr>
          <w:rFonts w:ascii="Calibri" w:hAnsi="Calibri"/>
          <w:b/>
          <w:szCs w:val="22"/>
        </w:rPr>
      </w:pPr>
      <w:r w:rsidRPr="00F51493">
        <w:rPr>
          <w:rFonts w:ascii="Calibri" w:hAnsi="Calibri"/>
          <w:b/>
          <w:szCs w:val="22"/>
        </w:rPr>
        <w:t>Preambule a účel smlouvy</w:t>
      </w:r>
    </w:p>
    <w:p w14:paraId="0B3E52AA" w14:textId="77777777" w:rsidR="00B857CC" w:rsidRPr="00A561BB" w:rsidRDefault="00B857CC" w:rsidP="00B857CC">
      <w:pPr>
        <w:pStyle w:val="Zkladntext"/>
        <w:numPr>
          <w:ilvl w:val="0"/>
          <w:numId w:val="3"/>
        </w:numPr>
        <w:tabs>
          <w:tab w:val="clear" w:pos="720"/>
          <w:tab w:val="num" w:pos="360"/>
        </w:tabs>
        <w:spacing w:after="240"/>
        <w:ind w:left="357" w:hanging="357"/>
        <w:rPr>
          <w:rFonts w:ascii="Calibri" w:hAnsi="Calibri"/>
          <w:szCs w:val="22"/>
        </w:rPr>
      </w:pPr>
      <w:r>
        <w:rPr>
          <w:rFonts w:ascii="Calibri" w:hAnsi="Calibri"/>
          <w:szCs w:val="22"/>
        </w:rPr>
        <w:t>Příkazce</w:t>
      </w:r>
      <w:r w:rsidRPr="00A561BB">
        <w:rPr>
          <w:rFonts w:ascii="Calibri" w:hAnsi="Calibri"/>
          <w:szCs w:val="22"/>
        </w:rPr>
        <w:t xml:space="preserve"> je zadavatelem veřejné zakázky na stavbu Zhotovení stavby pro komunitní bydlení –</w:t>
      </w:r>
      <w:r>
        <w:rPr>
          <w:rFonts w:ascii="Calibri" w:hAnsi="Calibri"/>
          <w:szCs w:val="22"/>
        </w:rPr>
        <w:t xml:space="preserve">Lednice </w:t>
      </w:r>
      <w:r w:rsidRPr="00A561BB">
        <w:rPr>
          <w:rFonts w:ascii="Calibri" w:hAnsi="Calibri"/>
          <w:szCs w:val="22"/>
        </w:rPr>
        <w:t xml:space="preserve">(dále jen </w:t>
      </w:r>
      <w:r>
        <w:rPr>
          <w:rFonts w:ascii="Calibri" w:hAnsi="Calibri"/>
          <w:szCs w:val="22"/>
        </w:rPr>
        <w:t>„S</w:t>
      </w:r>
      <w:r w:rsidRPr="00A561BB">
        <w:rPr>
          <w:rFonts w:ascii="Calibri" w:hAnsi="Calibri"/>
          <w:szCs w:val="22"/>
        </w:rPr>
        <w:t xml:space="preserve">tavba“). Předmět veřejné zakázky je realizován v rámci projektu </w:t>
      </w:r>
      <w:r>
        <w:rPr>
          <w:rFonts w:ascii="Calibri" w:hAnsi="Calibri"/>
          <w:szCs w:val="22"/>
        </w:rPr>
        <w:t xml:space="preserve">„Srdce v domě, příspěvková organizace – Transformace I. Etapa“, </w:t>
      </w:r>
      <w:proofErr w:type="spellStart"/>
      <w:r w:rsidRPr="00157E84">
        <w:rPr>
          <w:rFonts w:ascii="Calibri" w:hAnsi="Calibri"/>
          <w:szCs w:val="22"/>
        </w:rPr>
        <w:t>reg</w:t>
      </w:r>
      <w:proofErr w:type="spellEnd"/>
      <w:r w:rsidRPr="00157E84">
        <w:rPr>
          <w:rFonts w:ascii="Calibri" w:hAnsi="Calibri"/>
          <w:szCs w:val="22"/>
        </w:rPr>
        <w:t>. č. CZ.06.2.56/0.0/0.0/16_047/0005325, který je financován z Integrovaného regionálního operačního programu v rámci 49. výz</w:t>
      </w:r>
      <w:r>
        <w:rPr>
          <w:rFonts w:ascii="Calibri" w:hAnsi="Calibri"/>
          <w:szCs w:val="22"/>
        </w:rPr>
        <w:t xml:space="preserve">vy </w:t>
      </w:r>
      <w:r w:rsidRPr="00157E84">
        <w:rPr>
          <w:rFonts w:ascii="Calibri" w:hAnsi="Calibri"/>
          <w:szCs w:val="22"/>
        </w:rPr>
        <w:t>– DEINSTITUCIONALIZACE SOCIÁLNÍCH SLUŽEB ZA ÚČELEM SOCIÁLNÍHO ZAČLEŇ</w:t>
      </w:r>
      <w:r>
        <w:rPr>
          <w:rFonts w:ascii="Calibri" w:hAnsi="Calibri"/>
          <w:szCs w:val="22"/>
        </w:rPr>
        <w:t>OVÁNÍ II.</w:t>
      </w:r>
      <w:r w:rsidRPr="00157E84">
        <w:rPr>
          <w:rFonts w:ascii="Calibri" w:hAnsi="Calibri"/>
          <w:szCs w:val="22"/>
        </w:rPr>
        <w:t xml:space="preserve"> </w:t>
      </w:r>
      <w:r w:rsidRPr="00A561BB">
        <w:rPr>
          <w:rFonts w:ascii="Calibri" w:hAnsi="Calibri"/>
          <w:szCs w:val="22"/>
        </w:rPr>
        <w:t xml:space="preserve"> (dále jen „projekt“).</w:t>
      </w:r>
    </w:p>
    <w:p w14:paraId="0B3E52AB" w14:textId="77777777" w:rsidR="00B857CC" w:rsidRPr="00263ECE" w:rsidRDefault="00B857CC" w:rsidP="00B857CC">
      <w:pPr>
        <w:pStyle w:val="Zkladntext"/>
        <w:numPr>
          <w:ilvl w:val="0"/>
          <w:numId w:val="3"/>
        </w:numPr>
        <w:tabs>
          <w:tab w:val="clear" w:pos="720"/>
          <w:tab w:val="num" w:pos="360"/>
        </w:tabs>
        <w:spacing w:after="240"/>
        <w:ind w:left="357" w:hanging="357"/>
        <w:rPr>
          <w:rFonts w:ascii="Calibri" w:hAnsi="Calibri"/>
          <w:szCs w:val="22"/>
        </w:rPr>
      </w:pPr>
      <w:r w:rsidRPr="00263ECE">
        <w:rPr>
          <w:rFonts w:ascii="Calibri" w:hAnsi="Calibri"/>
          <w:szCs w:val="22"/>
        </w:rPr>
        <w:t>Účelem této smlouvy je zajištění expertní podpory příkazci a zhotoviteli stavby směřující k dosažení nejvyšší možné kvality a efektivity stavby a jejího následného provozu. Příkazce předpokládá, že vybraný dodavatel bude svou činnost vykonávat vždy ve snaze o co nejefektivnějš</w:t>
      </w:r>
      <w:r w:rsidRPr="00A915BE">
        <w:rPr>
          <w:rFonts w:ascii="Calibri" w:hAnsi="Calibri"/>
          <w:szCs w:val="22"/>
        </w:rPr>
        <w:t xml:space="preserve">í řešení z hlediska </w:t>
      </w:r>
      <w:r w:rsidRPr="00B2549D">
        <w:rPr>
          <w:rFonts w:ascii="Calibri" w:hAnsi="Calibri"/>
          <w:szCs w:val="22"/>
        </w:rPr>
        <w:t xml:space="preserve">stavby, mimo jiné prostřednictvím toho, že bude výstavbu </w:t>
      </w:r>
      <w:r w:rsidRPr="00B2549D">
        <w:rPr>
          <w:rFonts w:ascii="Calibri" w:hAnsi="Calibri"/>
          <w:szCs w:val="22"/>
        </w:rPr>
        <w:lastRenderedPageBreak/>
        <w:t>aktivně koordinovat, bude schopen vyhledávat rizika spojená s</w:t>
      </w:r>
      <w:r w:rsidRPr="006E5D28">
        <w:rPr>
          <w:rFonts w:ascii="Calibri" w:hAnsi="Calibri"/>
          <w:szCs w:val="22"/>
        </w:rPr>
        <w:t> výstavbou a účinně jim předcházet, bude odpovědným způsobem posuzovat a řešit změny stavby, bude příkazci odpovídajícím způsobem a v odpovídajícím rozsahu poskytovat informace o průběhu stavby a pro plnění veřejné zakázky využije osoby s</w:t>
      </w:r>
      <w:r w:rsidRPr="00970B20">
        <w:rPr>
          <w:rFonts w:ascii="Calibri" w:hAnsi="Calibri"/>
          <w:szCs w:val="22"/>
        </w:rPr>
        <w:t xml:space="preserve"> odpovídajícím vzděláním, zkušenostmi a manažerskými dovednostmi. </w:t>
      </w:r>
    </w:p>
    <w:p w14:paraId="0B3E52AC" w14:textId="77777777" w:rsidR="00B857CC" w:rsidRPr="00285308" w:rsidRDefault="00B857CC" w:rsidP="00B857CC">
      <w:pPr>
        <w:spacing w:after="0"/>
        <w:jc w:val="center"/>
        <w:rPr>
          <w:rFonts w:ascii="Calibri" w:hAnsi="Calibri"/>
          <w:b/>
          <w:szCs w:val="22"/>
        </w:rPr>
      </w:pPr>
      <w:r w:rsidRPr="00285308">
        <w:rPr>
          <w:rFonts w:ascii="Calibri" w:hAnsi="Calibri"/>
          <w:b/>
          <w:szCs w:val="22"/>
        </w:rPr>
        <w:t>II.</w:t>
      </w:r>
    </w:p>
    <w:p w14:paraId="0B3E52AD" w14:textId="77777777" w:rsidR="00B857CC" w:rsidRPr="00285308" w:rsidRDefault="00B857CC" w:rsidP="00B857CC">
      <w:pPr>
        <w:spacing w:after="120"/>
        <w:jc w:val="center"/>
        <w:rPr>
          <w:rFonts w:ascii="Calibri" w:hAnsi="Calibri"/>
          <w:b/>
          <w:szCs w:val="22"/>
        </w:rPr>
      </w:pPr>
      <w:r w:rsidRPr="00A43E3F">
        <w:rPr>
          <w:rFonts w:ascii="Calibri" w:hAnsi="Calibri"/>
          <w:b/>
          <w:szCs w:val="22"/>
        </w:rPr>
        <w:t>Předmět smlouvy</w:t>
      </w:r>
    </w:p>
    <w:p w14:paraId="0B3E52AE" w14:textId="77777777" w:rsidR="00B857CC" w:rsidRPr="00285308" w:rsidRDefault="00B857CC" w:rsidP="00B857CC">
      <w:pPr>
        <w:numPr>
          <w:ilvl w:val="0"/>
          <w:numId w:val="6"/>
        </w:numPr>
        <w:tabs>
          <w:tab w:val="left" w:pos="360"/>
        </w:tabs>
        <w:suppressAutoHyphens/>
        <w:spacing w:after="120"/>
        <w:ind w:left="360"/>
        <w:rPr>
          <w:rFonts w:ascii="Calibri" w:hAnsi="Calibri"/>
          <w:szCs w:val="22"/>
        </w:rPr>
      </w:pPr>
      <w:r w:rsidRPr="00285308">
        <w:rPr>
          <w:rFonts w:ascii="Calibri" w:hAnsi="Calibri"/>
          <w:szCs w:val="22"/>
        </w:rPr>
        <w:t xml:space="preserve">Předmětem této smlouvy je splnění zákonné povinnosti příkazce, kterou je zajistit technický dozor </w:t>
      </w:r>
      <w:r>
        <w:rPr>
          <w:rFonts w:ascii="Calibri" w:hAnsi="Calibri"/>
          <w:szCs w:val="22"/>
        </w:rPr>
        <w:t>stavebníka</w:t>
      </w:r>
      <w:r w:rsidRPr="00285308">
        <w:rPr>
          <w:rFonts w:ascii="Calibri" w:hAnsi="Calibri"/>
          <w:szCs w:val="22"/>
        </w:rPr>
        <w:t xml:space="preserve"> (dále jen</w:t>
      </w:r>
      <w:r w:rsidRPr="00285308">
        <w:rPr>
          <w:rFonts w:ascii="Calibri" w:hAnsi="Calibri"/>
          <w:b/>
          <w:szCs w:val="22"/>
        </w:rPr>
        <w:t xml:space="preserve"> </w:t>
      </w:r>
      <w:r w:rsidRPr="00285308">
        <w:rPr>
          <w:rFonts w:ascii="Calibri" w:hAnsi="Calibri"/>
          <w:szCs w:val="22"/>
        </w:rPr>
        <w:t>„TD</w:t>
      </w:r>
      <w:r>
        <w:rPr>
          <w:rFonts w:ascii="Calibri" w:hAnsi="Calibri"/>
          <w:szCs w:val="22"/>
        </w:rPr>
        <w:t>S</w:t>
      </w:r>
      <w:r w:rsidRPr="00285308">
        <w:rPr>
          <w:rFonts w:ascii="Calibri" w:hAnsi="Calibri"/>
          <w:szCs w:val="22"/>
        </w:rPr>
        <w:t xml:space="preserve">“) nad prováděním stavby dle zákona č. 183/2006 Sb., o územním plánování a stavebním řádu (stavební zákon), ve znění pozdějších předpisů, k řádnému průběhu a dokončení stavby, dodržení rozpočtovaných nákladů jejího zhotovení a předpokládaných termínů </w:t>
      </w:r>
      <w:r>
        <w:rPr>
          <w:rFonts w:ascii="Calibri" w:hAnsi="Calibri"/>
          <w:szCs w:val="22"/>
        </w:rPr>
        <w:t>její realizace.</w:t>
      </w:r>
    </w:p>
    <w:p w14:paraId="0B3E52AF" w14:textId="77777777" w:rsidR="00B857CC" w:rsidRPr="003B340A" w:rsidRDefault="00B857CC" w:rsidP="00B857CC">
      <w:pPr>
        <w:numPr>
          <w:ilvl w:val="0"/>
          <w:numId w:val="6"/>
        </w:numPr>
        <w:tabs>
          <w:tab w:val="left" w:pos="360"/>
        </w:tabs>
        <w:suppressAutoHyphens/>
        <w:spacing w:after="120"/>
        <w:ind w:left="360"/>
        <w:rPr>
          <w:rFonts w:ascii="Calibri" w:hAnsi="Calibri"/>
          <w:szCs w:val="22"/>
        </w:rPr>
      </w:pPr>
      <w:r w:rsidRPr="00285308">
        <w:rPr>
          <w:rFonts w:ascii="Calibri" w:hAnsi="Calibri"/>
          <w:szCs w:val="22"/>
        </w:rPr>
        <w:t>Příkazník při kontrole průběhu a dokončení realizace stavby provede zejména následující úkony ke</w:t>
      </w:r>
      <w:r>
        <w:rPr>
          <w:rFonts w:ascii="Calibri" w:hAnsi="Calibri"/>
          <w:szCs w:val="22"/>
        </w:rPr>
        <w:t> </w:t>
      </w:r>
      <w:r w:rsidRPr="00285308">
        <w:rPr>
          <w:rFonts w:ascii="Calibri" w:hAnsi="Calibri"/>
          <w:szCs w:val="22"/>
        </w:rPr>
        <w:t xml:space="preserve">splnění předmětu smlouvy spočívající ve výkonu </w:t>
      </w:r>
      <w:r>
        <w:rPr>
          <w:rFonts w:ascii="Calibri" w:hAnsi="Calibri"/>
          <w:szCs w:val="22"/>
        </w:rPr>
        <w:t>TDS</w:t>
      </w:r>
      <w:r w:rsidRPr="00285308">
        <w:rPr>
          <w:rFonts w:ascii="Calibri" w:hAnsi="Calibri"/>
          <w:szCs w:val="22"/>
        </w:rPr>
        <w:t xml:space="preserve"> nad prováděním stavby</w:t>
      </w:r>
      <w:r w:rsidRPr="003B340A">
        <w:rPr>
          <w:rFonts w:ascii="Calibri" w:hAnsi="Calibri"/>
          <w:szCs w:val="22"/>
        </w:rPr>
        <w:t>:</w:t>
      </w:r>
    </w:p>
    <w:p w14:paraId="0B3E52B0" w14:textId="77777777" w:rsidR="00B857CC" w:rsidRPr="00285523" w:rsidRDefault="00B857CC" w:rsidP="00B857CC">
      <w:pPr>
        <w:numPr>
          <w:ilvl w:val="0"/>
          <w:numId w:val="12"/>
        </w:numPr>
        <w:tabs>
          <w:tab w:val="left" w:pos="709"/>
        </w:tabs>
        <w:suppressAutoHyphens/>
        <w:spacing w:after="0"/>
        <w:ind w:left="709" w:hanging="283"/>
        <w:rPr>
          <w:rFonts w:ascii="Calibri" w:hAnsi="Calibri"/>
          <w:szCs w:val="22"/>
        </w:rPr>
      </w:pPr>
      <w:r w:rsidRPr="00285523">
        <w:rPr>
          <w:rFonts w:ascii="Calibri" w:hAnsi="Calibri"/>
          <w:szCs w:val="22"/>
        </w:rPr>
        <w:t>seznámení se s pravomocným stavebním povoleními stavby;</w:t>
      </w:r>
    </w:p>
    <w:p w14:paraId="0B3E52B1" w14:textId="77777777" w:rsidR="00B857CC" w:rsidRPr="00285523" w:rsidRDefault="00B857CC" w:rsidP="00B857CC">
      <w:pPr>
        <w:numPr>
          <w:ilvl w:val="0"/>
          <w:numId w:val="12"/>
        </w:numPr>
        <w:tabs>
          <w:tab w:val="left" w:pos="709"/>
        </w:tabs>
        <w:suppressAutoHyphens/>
        <w:spacing w:after="0"/>
        <w:ind w:left="709" w:hanging="283"/>
        <w:rPr>
          <w:rFonts w:ascii="Calibri" w:hAnsi="Calibri"/>
          <w:szCs w:val="22"/>
        </w:rPr>
      </w:pPr>
      <w:r w:rsidRPr="00285523">
        <w:rPr>
          <w:rFonts w:ascii="Calibri" w:hAnsi="Calibri"/>
          <w:szCs w:val="22"/>
        </w:rPr>
        <w:t xml:space="preserve">seznámení se s </w:t>
      </w:r>
      <w:r w:rsidRPr="00285523">
        <w:rPr>
          <w:rFonts w:ascii="Calibri" w:hAnsi="Calibri"/>
          <w:szCs w:val="22"/>
          <w:u w:val="single"/>
        </w:rPr>
        <w:t>projektovou dokumentací stavby</w:t>
      </w:r>
      <w:r w:rsidRPr="00285523">
        <w:rPr>
          <w:rFonts w:ascii="Calibri" w:hAnsi="Calibri"/>
          <w:szCs w:val="22"/>
        </w:rPr>
        <w:t xml:space="preserve"> vyhotovenou společností </w:t>
      </w:r>
      <w:r w:rsidRPr="00285523">
        <w:rPr>
          <w:szCs w:val="22"/>
        </w:rPr>
        <w:t xml:space="preserve">TECHNICO Opava s.r.o. </w:t>
      </w:r>
      <w:r w:rsidRPr="00285523">
        <w:rPr>
          <w:rFonts w:ascii="Calibri" w:hAnsi="Calibri"/>
          <w:szCs w:val="22"/>
        </w:rPr>
        <w:t xml:space="preserve">a </w:t>
      </w:r>
      <w:r w:rsidRPr="00285523">
        <w:rPr>
          <w:rFonts w:ascii="Calibri" w:hAnsi="Calibri"/>
          <w:szCs w:val="22"/>
          <w:u w:val="single"/>
        </w:rPr>
        <w:t>Soupisem stavebních prací, dodávek a služeb s výkazem výměr</w:t>
      </w:r>
      <w:r w:rsidRPr="00285523">
        <w:rPr>
          <w:rFonts w:ascii="Calibri" w:hAnsi="Calibri"/>
          <w:szCs w:val="22"/>
        </w:rPr>
        <w:t>, který je nedílnou součástí této projektové dokumentace pro provádění stavby</w:t>
      </w:r>
      <w:r w:rsidRPr="00285523">
        <w:rPr>
          <w:rFonts w:ascii="Calibri" w:hAnsi="Calibri" w:cs="Calibri"/>
          <w:szCs w:val="22"/>
        </w:rPr>
        <w:t xml:space="preserve"> (</w:t>
      </w:r>
      <w:r w:rsidRPr="00285523">
        <w:rPr>
          <w:rFonts w:ascii="Calibri" w:hAnsi="Calibri"/>
          <w:szCs w:val="22"/>
        </w:rPr>
        <w:t xml:space="preserve">dále také „DPS“), výsledky provedených průzkumů, rozhodnutími, sděleními, stanovisky a vyjádřeními vydanými k projektovým dokumentacím pro územní rozhodnutí a k projektovým dokumentacím pro stavební povolení, soupisem stavebních prací, dodávek a služeb s rozpočtem;  </w:t>
      </w:r>
    </w:p>
    <w:p w14:paraId="0B3E52B2"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seznámení se s podmínkami smlouvy o dílo </w:t>
      </w:r>
      <w:r>
        <w:rPr>
          <w:rFonts w:ascii="Calibri" w:hAnsi="Calibri"/>
          <w:szCs w:val="22"/>
        </w:rPr>
        <w:t>pro stavbu S</w:t>
      </w:r>
      <w:r w:rsidRPr="00285308">
        <w:rPr>
          <w:rFonts w:ascii="Calibri" w:hAnsi="Calibri"/>
          <w:szCs w:val="22"/>
        </w:rPr>
        <w:t>tavb</w:t>
      </w:r>
      <w:r>
        <w:rPr>
          <w:rFonts w:ascii="Calibri" w:hAnsi="Calibri"/>
          <w:szCs w:val="22"/>
        </w:rPr>
        <w:t>y</w:t>
      </w:r>
      <w:r w:rsidRPr="00285308">
        <w:rPr>
          <w:rFonts w:ascii="Calibri" w:hAnsi="Calibri"/>
          <w:szCs w:val="22"/>
        </w:rPr>
        <w:t>, která bude uzavřena s</w:t>
      </w:r>
      <w:r>
        <w:rPr>
          <w:rFonts w:ascii="Calibri" w:hAnsi="Calibri"/>
          <w:szCs w:val="22"/>
        </w:rPr>
        <w:t> dodavatelem Stavby</w:t>
      </w:r>
      <w:r w:rsidRPr="00285308">
        <w:rPr>
          <w:rFonts w:ascii="Calibri" w:hAnsi="Calibri"/>
          <w:szCs w:val="22"/>
        </w:rPr>
        <w:t xml:space="preserve">; </w:t>
      </w:r>
    </w:p>
    <w:p w14:paraId="0B3E52B3"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účast na předání a převzetí staveniště dodavat</w:t>
      </w:r>
      <w:r>
        <w:rPr>
          <w:rFonts w:ascii="Calibri" w:hAnsi="Calibri"/>
          <w:szCs w:val="22"/>
        </w:rPr>
        <w:t>elem Stavby a zabezpečení zápisů</w:t>
      </w:r>
      <w:r w:rsidRPr="00285308">
        <w:rPr>
          <w:rFonts w:ascii="Calibri" w:hAnsi="Calibri"/>
          <w:szCs w:val="22"/>
        </w:rPr>
        <w:t xml:space="preserve"> do stavební</w:t>
      </w:r>
      <w:r>
        <w:rPr>
          <w:rFonts w:ascii="Calibri" w:hAnsi="Calibri"/>
          <w:szCs w:val="22"/>
        </w:rPr>
        <w:t>ch</w:t>
      </w:r>
      <w:r w:rsidRPr="00285308">
        <w:rPr>
          <w:rFonts w:ascii="Calibri" w:hAnsi="Calibri"/>
          <w:szCs w:val="22"/>
        </w:rPr>
        <w:t xml:space="preserve"> dení</w:t>
      </w:r>
      <w:r>
        <w:rPr>
          <w:rFonts w:ascii="Calibri" w:hAnsi="Calibri"/>
          <w:szCs w:val="22"/>
        </w:rPr>
        <w:t>ků</w:t>
      </w:r>
      <w:r w:rsidRPr="00285308">
        <w:rPr>
          <w:rFonts w:ascii="Calibri" w:hAnsi="Calibri"/>
          <w:szCs w:val="22"/>
        </w:rPr>
        <w:t>;</w:t>
      </w:r>
    </w:p>
    <w:p w14:paraId="0B3E52B4" w14:textId="77777777" w:rsidR="00B857CC" w:rsidRPr="00106BE7" w:rsidRDefault="00B857CC" w:rsidP="00B857CC">
      <w:pPr>
        <w:numPr>
          <w:ilvl w:val="0"/>
          <w:numId w:val="12"/>
        </w:numPr>
        <w:tabs>
          <w:tab w:val="left" w:pos="709"/>
        </w:tabs>
        <w:suppressAutoHyphens/>
        <w:spacing w:after="0"/>
        <w:ind w:left="709" w:hanging="283"/>
        <w:rPr>
          <w:rFonts w:ascii="Calibri" w:hAnsi="Calibri"/>
          <w:szCs w:val="22"/>
        </w:rPr>
      </w:pPr>
      <w:r w:rsidRPr="00B01652">
        <w:rPr>
          <w:rFonts w:ascii="Calibri" w:hAnsi="Calibri"/>
          <w:szCs w:val="22"/>
        </w:rPr>
        <w:t>účast na geodetickém vytýčení staveniště a inženýrských sítí před zahájením stavebních prací</w:t>
      </w:r>
      <w:r w:rsidRPr="00106BE7">
        <w:rPr>
          <w:rFonts w:ascii="Calibri" w:hAnsi="Calibri"/>
          <w:szCs w:val="22"/>
        </w:rPr>
        <w:t>;</w:t>
      </w:r>
    </w:p>
    <w:p w14:paraId="0B3E52B5" w14:textId="77777777" w:rsidR="00B857CC" w:rsidRPr="00AC638B" w:rsidRDefault="00B857CC" w:rsidP="00B857CC">
      <w:pPr>
        <w:numPr>
          <w:ilvl w:val="0"/>
          <w:numId w:val="12"/>
        </w:numPr>
        <w:tabs>
          <w:tab w:val="left" w:pos="709"/>
        </w:tabs>
        <w:suppressAutoHyphens/>
        <w:spacing w:after="0"/>
        <w:ind w:left="709" w:hanging="283"/>
        <w:rPr>
          <w:rFonts w:ascii="Calibri" w:hAnsi="Calibri"/>
          <w:szCs w:val="22"/>
        </w:rPr>
      </w:pPr>
      <w:r w:rsidRPr="00970D2F">
        <w:rPr>
          <w:rFonts w:ascii="Calibri" w:hAnsi="Calibri"/>
          <w:szCs w:val="22"/>
        </w:rPr>
        <w:t xml:space="preserve">provádění </w:t>
      </w:r>
      <w:r w:rsidRPr="00AC638B">
        <w:rPr>
          <w:rFonts w:ascii="Calibri" w:hAnsi="Calibri"/>
          <w:szCs w:val="22"/>
        </w:rPr>
        <w:t>dohledu nad realizací Stavby do konce provádění stavebních prací a kolaudace, minimálně však 3x týdně;</w:t>
      </w:r>
    </w:p>
    <w:p w14:paraId="0B3E52B6"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Pr>
          <w:rFonts w:ascii="Calibri" w:hAnsi="Calibri"/>
          <w:szCs w:val="22"/>
        </w:rPr>
        <w:t>sledování vedení stavebních deníků</w:t>
      </w:r>
      <w:r w:rsidRPr="00285308">
        <w:rPr>
          <w:rFonts w:ascii="Calibri" w:hAnsi="Calibri"/>
          <w:szCs w:val="22"/>
        </w:rPr>
        <w:t xml:space="preserve"> a provádění průběžných zápisů;</w:t>
      </w:r>
    </w:p>
    <w:p w14:paraId="0B3E52B7"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dohled nad</w:t>
      </w:r>
      <w:r>
        <w:rPr>
          <w:rFonts w:ascii="Calibri" w:hAnsi="Calibri"/>
          <w:szCs w:val="22"/>
        </w:rPr>
        <w:t xml:space="preserve"> dodržováním podmínek stavebního</w:t>
      </w:r>
      <w:r w:rsidRPr="00285308">
        <w:rPr>
          <w:rFonts w:ascii="Calibri" w:hAnsi="Calibri"/>
          <w:szCs w:val="22"/>
        </w:rPr>
        <w:t xml:space="preserve"> povolení a plnění podmínek obsažených ve</w:t>
      </w:r>
      <w:r>
        <w:rPr>
          <w:rFonts w:ascii="Calibri" w:hAnsi="Calibri"/>
          <w:szCs w:val="22"/>
        </w:rPr>
        <w:t> </w:t>
      </w:r>
      <w:r w:rsidRPr="00285308">
        <w:rPr>
          <w:rFonts w:ascii="Calibri" w:hAnsi="Calibri"/>
          <w:szCs w:val="22"/>
        </w:rPr>
        <w:t xml:space="preserve">smlouvě o dílo s dodavatelem </w:t>
      </w:r>
      <w:r>
        <w:rPr>
          <w:rFonts w:ascii="Calibri" w:hAnsi="Calibri"/>
          <w:szCs w:val="22"/>
        </w:rPr>
        <w:t>S</w:t>
      </w:r>
      <w:r w:rsidRPr="00285308">
        <w:rPr>
          <w:rFonts w:ascii="Calibri" w:hAnsi="Calibri"/>
          <w:szCs w:val="22"/>
        </w:rPr>
        <w:t xml:space="preserve">tavby ze strany dodavatele </w:t>
      </w:r>
      <w:r>
        <w:rPr>
          <w:rFonts w:ascii="Calibri" w:hAnsi="Calibri"/>
          <w:szCs w:val="22"/>
        </w:rPr>
        <w:t>S</w:t>
      </w:r>
      <w:r w:rsidRPr="00285308">
        <w:rPr>
          <w:rFonts w:ascii="Calibri" w:hAnsi="Calibri"/>
          <w:szCs w:val="22"/>
        </w:rPr>
        <w:t>tavby;</w:t>
      </w:r>
    </w:p>
    <w:p w14:paraId="0B3E52B8" w14:textId="77777777" w:rsidR="00B857CC"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kontrola kvality a souladu prováděných prací s projektovou dokumentací, technickými normami, právními předpisy a rozhodnutími</w:t>
      </w:r>
      <w:r>
        <w:rPr>
          <w:rFonts w:ascii="Calibri" w:hAnsi="Calibri"/>
          <w:szCs w:val="22"/>
        </w:rPr>
        <w:t xml:space="preserve"> dotčených orgánů státní správy;</w:t>
      </w:r>
    </w:p>
    <w:p w14:paraId="0B3E52B9"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Pr>
          <w:rFonts w:ascii="Calibri" w:hAnsi="Calibri"/>
          <w:szCs w:val="22"/>
        </w:rPr>
        <w:t>účinná spolupráce s dotčenými orgány státní správy a samosprávy v celém průběhu realizace;</w:t>
      </w:r>
    </w:p>
    <w:p w14:paraId="0B3E52BA"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projednání změn </w:t>
      </w:r>
      <w:r>
        <w:rPr>
          <w:rFonts w:ascii="Calibri" w:hAnsi="Calibri"/>
          <w:szCs w:val="22"/>
        </w:rPr>
        <w:t>S</w:t>
      </w:r>
      <w:r w:rsidRPr="00285308">
        <w:rPr>
          <w:rFonts w:ascii="Calibri" w:hAnsi="Calibri"/>
          <w:szCs w:val="22"/>
        </w:rPr>
        <w:t xml:space="preserve">tavby a zpracování odborných stanovisek při schvalování těchto změn </w:t>
      </w:r>
      <w:r>
        <w:rPr>
          <w:rFonts w:ascii="Calibri" w:hAnsi="Calibri"/>
          <w:szCs w:val="22"/>
        </w:rPr>
        <w:t>–</w:t>
      </w:r>
      <w:r w:rsidRPr="00285308">
        <w:rPr>
          <w:rFonts w:ascii="Calibri" w:hAnsi="Calibri"/>
          <w:szCs w:val="22"/>
        </w:rPr>
        <w:t xml:space="preserve"> způsob</w:t>
      </w:r>
      <w:r>
        <w:rPr>
          <w:rFonts w:ascii="Calibri" w:hAnsi="Calibri"/>
          <w:szCs w:val="22"/>
        </w:rPr>
        <w:t xml:space="preserve"> </w:t>
      </w:r>
      <w:r w:rsidRPr="00285308">
        <w:rPr>
          <w:rFonts w:ascii="Calibri" w:hAnsi="Calibri"/>
          <w:szCs w:val="22"/>
        </w:rPr>
        <w:t xml:space="preserve">schvalování a provádění změn projektu bude specifikován ve smlouvě o dílo s dodavatelem </w:t>
      </w:r>
      <w:r>
        <w:rPr>
          <w:rFonts w:ascii="Calibri" w:hAnsi="Calibri"/>
          <w:szCs w:val="22"/>
        </w:rPr>
        <w:t>S</w:t>
      </w:r>
      <w:r w:rsidRPr="00285308">
        <w:rPr>
          <w:rFonts w:ascii="Calibri" w:hAnsi="Calibri"/>
          <w:szCs w:val="22"/>
        </w:rPr>
        <w:t>tavby;</w:t>
      </w:r>
    </w:p>
    <w:p w14:paraId="0B3E52BB"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prověřování částí díla, které budou při dalším provádění </w:t>
      </w:r>
      <w:r>
        <w:rPr>
          <w:rFonts w:ascii="Calibri" w:hAnsi="Calibri"/>
          <w:szCs w:val="22"/>
        </w:rPr>
        <w:t>S</w:t>
      </w:r>
      <w:r w:rsidRPr="00285308">
        <w:rPr>
          <w:rFonts w:ascii="Calibri" w:hAnsi="Calibri"/>
          <w:szCs w:val="22"/>
        </w:rPr>
        <w:t>tavby zakryty anebo se stanou nepřístupnými a pořizování s tím související foto</w:t>
      </w:r>
      <w:r>
        <w:rPr>
          <w:rFonts w:ascii="Calibri" w:hAnsi="Calibri"/>
          <w:szCs w:val="22"/>
        </w:rPr>
        <w:t>do</w:t>
      </w:r>
      <w:r w:rsidRPr="00285308">
        <w:rPr>
          <w:rFonts w:ascii="Calibri" w:hAnsi="Calibri"/>
          <w:szCs w:val="22"/>
        </w:rPr>
        <w:t>kumentace;</w:t>
      </w:r>
    </w:p>
    <w:p w14:paraId="0B3E52BC"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spolupráce s projektantem zabezpečujícím autorský dohled při zajišťování souladu realizovaných dodávek a prací s projektovou dokumentací;</w:t>
      </w:r>
    </w:p>
    <w:p w14:paraId="0B3E52BD"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spolupráce s projektantem a dodavatelem </w:t>
      </w:r>
      <w:r>
        <w:rPr>
          <w:rFonts w:ascii="Calibri" w:hAnsi="Calibri"/>
          <w:szCs w:val="22"/>
        </w:rPr>
        <w:t>S</w:t>
      </w:r>
      <w:r w:rsidRPr="00285308">
        <w:rPr>
          <w:rFonts w:ascii="Calibri" w:hAnsi="Calibri"/>
          <w:szCs w:val="22"/>
        </w:rPr>
        <w:t>tavby na odstraňování případných překážek při</w:t>
      </w:r>
      <w:r>
        <w:rPr>
          <w:rFonts w:ascii="Calibri" w:hAnsi="Calibri"/>
          <w:szCs w:val="22"/>
        </w:rPr>
        <w:t> </w:t>
      </w:r>
      <w:r w:rsidRPr="00285308">
        <w:rPr>
          <w:rFonts w:ascii="Calibri" w:hAnsi="Calibri"/>
          <w:szCs w:val="22"/>
        </w:rPr>
        <w:t>realizaci stavby a řešení vzniklých kolizí;</w:t>
      </w:r>
    </w:p>
    <w:p w14:paraId="0B3E52BE"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kontrola provádění předepsaných a smluvených zkoušek, materiálů, konstrukcí a prací;</w:t>
      </w:r>
    </w:p>
    <w:p w14:paraId="0B3E52BF"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kontrola postupu prací dle časového harmonogramu</w:t>
      </w:r>
      <w:r>
        <w:rPr>
          <w:rFonts w:ascii="Calibri" w:hAnsi="Calibri"/>
          <w:szCs w:val="22"/>
        </w:rPr>
        <w:t xml:space="preserve"> S</w:t>
      </w:r>
      <w:r w:rsidRPr="00285308">
        <w:rPr>
          <w:rFonts w:ascii="Calibri" w:hAnsi="Calibri"/>
          <w:szCs w:val="22"/>
        </w:rPr>
        <w:t>tavby, uplatňování námitek, zpracování a</w:t>
      </w:r>
      <w:r>
        <w:rPr>
          <w:rFonts w:ascii="Calibri" w:hAnsi="Calibri"/>
          <w:szCs w:val="22"/>
        </w:rPr>
        <w:t> </w:t>
      </w:r>
      <w:r w:rsidRPr="00285308">
        <w:rPr>
          <w:rFonts w:ascii="Calibri" w:hAnsi="Calibri"/>
          <w:szCs w:val="22"/>
        </w:rPr>
        <w:t>prezentace návrhů na efektivnější a hospodárnější průběh realizace výstavby;</w:t>
      </w:r>
    </w:p>
    <w:p w14:paraId="0B3E52C0"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lastRenderedPageBreak/>
        <w:t>kontrola řádného uskladnění materiálů, strojů a konstrukcí na staveništi;</w:t>
      </w:r>
    </w:p>
    <w:p w14:paraId="0B3E52C1"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organizace pravidelných kontrolních dnů na </w:t>
      </w:r>
      <w:r>
        <w:rPr>
          <w:rFonts w:ascii="Calibri" w:hAnsi="Calibri"/>
          <w:szCs w:val="22"/>
        </w:rPr>
        <w:t>S</w:t>
      </w:r>
      <w:r w:rsidRPr="00285308">
        <w:rPr>
          <w:rFonts w:ascii="Calibri" w:hAnsi="Calibri"/>
          <w:szCs w:val="22"/>
        </w:rPr>
        <w:t xml:space="preserve">tavbě </w:t>
      </w:r>
      <w:r w:rsidRPr="00B91DE9">
        <w:rPr>
          <w:rFonts w:ascii="Calibri" w:hAnsi="Calibri"/>
          <w:szCs w:val="22"/>
        </w:rPr>
        <w:t>1krát za týden včetně</w:t>
      </w:r>
      <w:r w:rsidRPr="00285308">
        <w:rPr>
          <w:rFonts w:ascii="Calibri" w:hAnsi="Calibri"/>
          <w:szCs w:val="22"/>
        </w:rPr>
        <w:t xml:space="preserve"> vypracování zápisu;</w:t>
      </w:r>
    </w:p>
    <w:p w14:paraId="0B3E52C2"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organizace „velkých kontrolních dnů“ na stavbě 1krát měsíčně za účasti všech zainteresovaných stran a vypracování zápisu;</w:t>
      </w:r>
    </w:p>
    <w:p w14:paraId="0B3E52C3"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kontrola soupisu dokončených provedených prací 1 x měsíčně;</w:t>
      </w:r>
    </w:p>
    <w:p w14:paraId="0B3E52C4"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kontrola věcné správnosti daňových dokladů – faktur dodavatele </w:t>
      </w:r>
      <w:r>
        <w:rPr>
          <w:rFonts w:ascii="Calibri" w:hAnsi="Calibri"/>
          <w:szCs w:val="22"/>
        </w:rPr>
        <w:t>S</w:t>
      </w:r>
      <w:r w:rsidRPr="00285308">
        <w:rPr>
          <w:rFonts w:ascii="Calibri" w:hAnsi="Calibri"/>
          <w:szCs w:val="22"/>
        </w:rPr>
        <w:t>tavby před jejich předáním příkazci</w:t>
      </w:r>
      <w:r>
        <w:rPr>
          <w:rFonts w:ascii="Calibri" w:hAnsi="Calibri"/>
          <w:szCs w:val="22"/>
        </w:rPr>
        <w:t xml:space="preserve"> k úhradě;</w:t>
      </w:r>
      <w:r w:rsidRPr="00285308">
        <w:rPr>
          <w:rFonts w:ascii="Calibri" w:hAnsi="Calibri"/>
          <w:szCs w:val="22"/>
        </w:rPr>
        <w:t xml:space="preserve"> </w:t>
      </w:r>
      <w:r>
        <w:rPr>
          <w:rFonts w:ascii="Calibri" w:hAnsi="Calibri"/>
          <w:szCs w:val="22"/>
        </w:rPr>
        <w:t>s</w:t>
      </w:r>
      <w:r w:rsidRPr="00285308">
        <w:rPr>
          <w:rFonts w:ascii="Calibri" w:hAnsi="Calibri"/>
          <w:szCs w:val="22"/>
        </w:rPr>
        <w:t xml:space="preserve">ledování čerpání finančních prostředků, včetně vypracování měsíčního výkazu čerpání rozpočtu </w:t>
      </w:r>
      <w:r>
        <w:rPr>
          <w:rFonts w:ascii="Calibri" w:hAnsi="Calibri"/>
          <w:szCs w:val="22"/>
        </w:rPr>
        <w:t>S</w:t>
      </w:r>
      <w:r w:rsidRPr="00285308">
        <w:rPr>
          <w:rFonts w:ascii="Calibri" w:hAnsi="Calibri"/>
          <w:szCs w:val="22"/>
        </w:rPr>
        <w:t>tavby;</w:t>
      </w:r>
    </w:p>
    <w:p w14:paraId="0B3E52C5" w14:textId="77777777" w:rsidR="00B857CC" w:rsidRDefault="00B857CC" w:rsidP="00B857CC">
      <w:pPr>
        <w:numPr>
          <w:ilvl w:val="0"/>
          <w:numId w:val="12"/>
        </w:numPr>
        <w:tabs>
          <w:tab w:val="left" w:pos="709"/>
        </w:tabs>
        <w:suppressAutoHyphens/>
        <w:spacing w:after="0"/>
        <w:ind w:left="709" w:hanging="283"/>
        <w:rPr>
          <w:rFonts w:ascii="Calibri" w:hAnsi="Calibri"/>
          <w:szCs w:val="22"/>
        </w:rPr>
      </w:pPr>
      <w:r>
        <w:rPr>
          <w:rFonts w:ascii="Calibri" w:hAnsi="Calibri"/>
          <w:szCs w:val="22"/>
        </w:rPr>
        <w:t>dohled nad dodržováním finančního harmonogramu projektu;</w:t>
      </w:r>
    </w:p>
    <w:p w14:paraId="0B3E52C6"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spolupráce s dodavatelem </w:t>
      </w:r>
      <w:r>
        <w:rPr>
          <w:rFonts w:ascii="Calibri" w:hAnsi="Calibri"/>
          <w:szCs w:val="22"/>
        </w:rPr>
        <w:t>S</w:t>
      </w:r>
      <w:r w:rsidRPr="00285308">
        <w:rPr>
          <w:rFonts w:ascii="Calibri" w:hAnsi="Calibri"/>
          <w:szCs w:val="22"/>
        </w:rPr>
        <w:t>tavby při zajišťování a provádění opatření na odvrácení nebo na</w:t>
      </w:r>
      <w:r>
        <w:rPr>
          <w:rFonts w:ascii="Calibri" w:hAnsi="Calibri"/>
          <w:szCs w:val="22"/>
        </w:rPr>
        <w:t> </w:t>
      </w:r>
      <w:r w:rsidRPr="00285308">
        <w:rPr>
          <w:rFonts w:ascii="Calibri" w:hAnsi="Calibri"/>
          <w:szCs w:val="22"/>
        </w:rPr>
        <w:t xml:space="preserve">omezení škod při ohrožení </w:t>
      </w:r>
      <w:r>
        <w:rPr>
          <w:rFonts w:ascii="Calibri" w:hAnsi="Calibri"/>
          <w:szCs w:val="22"/>
        </w:rPr>
        <w:t>S</w:t>
      </w:r>
      <w:r w:rsidRPr="00285308">
        <w:rPr>
          <w:rFonts w:ascii="Calibri" w:hAnsi="Calibri"/>
          <w:szCs w:val="22"/>
        </w:rPr>
        <w:t>tavby živelnými událostmi;</w:t>
      </w:r>
    </w:p>
    <w:p w14:paraId="0B3E52C7"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ohlašování případných archeologických nálezů;</w:t>
      </w:r>
    </w:p>
    <w:p w14:paraId="0B3E52C8"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informování příkazce o všech závažných okolnostech, které se vyskytnou při provádění </w:t>
      </w:r>
      <w:r>
        <w:rPr>
          <w:rFonts w:ascii="Calibri" w:hAnsi="Calibri"/>
          <w:szCs w:val="22"/>
        </w:rPr>
        <w:t>S</w:t>
      </w:r>
      <w:r w:rsidRPr="00285308">
        <w:rPr>
          <w:rFonts w:ascii="Calibri" w:hAnsi="Calibri"/>
          <w:szCs w:val="22"/>
        </w:rPr>
        <w:t>tavby, případně zpracování návrhů na příslušná vhodná opatření;</w:t>
      </w:r>
    </w:p>
    <w:p w14:paraId="0B3E52C9"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účast na řízení o předání a převzetí dokončené </w:t>
      </w:r>
      <w:r>
        <w:rPr>
          <w:rFonts w:ascii="Calibri" w:hAnsi="Calibri"/>
          <w:szCs w:val="22"/>
        </w:rPr>
        <w:t>S</w:t>
      </w:r>
      <w:r w:rsidRPr="00285308">
        <w:rPr>
          <w:rFonts w:ascii="Calibri" w:hAnsi="Calibri"/>
          <w:szCs w:val="22"/>
        </w:rPr>
        <w:t xml:space="preserve">tavby od dodavatele </w:t>
      </w:r>
      <w:r>
        <w:rPr>
          <w:rFonts w:ascii="Calibri" w:hAnsi="Calibri"/>
          <w:szCs w:val="22"/>
        </w:rPr>
        <w:t>S</w:t>
      </w:r>
      <w:r w:rsidRPr="00285308">
        <w:rPr>
          <w:rFonts w:ascii="Calibri" w:hAnsi="Calibri"/>
          <w:szCs w:val="22"/>
        </w:rPr>
        <w:t>tavby příkazci;</w:t>
      </w:r>
    </w:p>
    <w:p w14:paraId="0B3E52CA"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kontrola odstranění případných vad a nedodělků zjištěných při odevzdávání a převzetí </w:t>
      </w:r>
      <w:r>
        <w:rPr>
          <w:rFonts w:ascii="Calibri" w:hAnsi="Calibri"/>
          <w:szCs w:val="22"/>
        </w:rPr>
        <w:t>S</w:t>
      </w:r>
      <w:r w:rsidRPr="00285308">
        <w:rPr>
          <w:rFonts w:ascii="Calibri" w:hAnsi="Calibri"/>
          <w:szCs w:val="22"/>
        </w:rPr>
        <w:t>tavby v dohodnutých termínech včetně zápisu o kontrole;</w:t>
      </w:r>
    </w:p>
    <w:p w14:paraId="0B3E52CB"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účast na zaměření skutečného provedení </w:t>
      </w:r>
      <w:r>
        <w:rPr>
          <w:rFonts w:ascii="Calibri" w:hAnsi="Calibri"/>
          <w:szCs w:val="22"/>
        </w:rPr>
        <w:t>S</w:t>
      </w:r>
      <w:r w:rsidRPr="00285308">
        <w:rPr>
          <w:rFonts w:ascii="Calibri" w:hAnsi="Calibri"/>
          <w:szCs w:val="22"/>
        </w:rPr>
        <w:t>tavby;</w:t>
      </w:r>
    </w:p>
    <w:p w14:paraId="0B3E52CC" w14:textId="77777777" w:rsidR="00B857CC"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kontrola dokument</w:t>
      </w:r>
      <w:r>
        <w:rPr>
          <w:rFonts w:ascii="Calibri" w:hAnsi="Calibri"/>
          <w:szCs w:val="22"/>
        </w:rPr>
        <w:t>ace</w:t>
      </w:r>
      <w:r w:rsidRPr="00285308">
        <w:rPr>
          <w:rFonts w:ascii="Calibri" w:hAnsi="Calibri"/>
          <w:szCs w:val="22"/>
        </w:rPr>
        <w:t xml:space="preserve"> skutečného provedení </w:t>
      </w:r>
      <w:r>
        <w:rPr>
          <w:rFonts w:ascii="Calibri" w:hAnsi="Calibri"/>
          <w:szCs w:val="22"/>
        </w:rPr>
        <w:t>S</w:t>
      </w:r>
      <w:r w:rsidRPr="00285308">
        <w:rPr>
          <w:rFonts w:ascii="Calibri" w:hAnsi="Calibri"/>
          <w:szCs w:val="22"/>
        </w:rPr>
        <w:t xml:space="preserve">tavby, protokolů a dokladů o provedených zkouškách </w:t>
      </w:r>
      <w:r>
        <w:rPr>
          <w:rFonts w:ascii="Calibri" w:hAnsi="Calibri"/>
          <w:szCs w:val="22"/>
        </w:rPr>
        <w:t>nezbytných k vydání kolaudačního souhlasu</w:t>
      </w:r>
      <w:r w:rsidRPr="00285308">
        <w:rPr>
          <w:rFonts w:ascii="Calibri" w:hAnsi="Calibri"/>
          <w:szCs w:val="22"/>
        </w:rPr>
        <w:t xml:space="preserve"> a jejich převzetí za příkazce včetně zápisu o kontrole;</w:t>
      </w:r>
    </w:p>
    <w:p w14:paraId="0B3E52CD"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Pr>
          <w:rFonts w:ascii="Calibri" w:hAnsi="Calibri"/>
          <w:szCs w:val="22"/>
        </w:rPr>
        <w:t>parafování veškerých předávacích protokolů, návrhů změn zadání, zjišťovacích protokolů o provedených pracích a soupisů provedených prací;</w:t>
      </w:r>
    </w:p>
    <w:p w14:paraId="0B3E52CE"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příprava podkladů pro užívání </w:t>
      </w:r>
      <w:r>
        <w:rPr>
          <w:rFonts w:ascii="Calibri" w:hAnsi="Calibri"/>
          <w:szCs w:val="22"/>
        </w:rPr>
        <w:t>S</w:t>
      </w:r>
      <w:r w:rsidRPr="00285308">
        <w:rPr>
          <w:rFonts w:ascii="Calibri" w:hAnsi="Calibri"/>
          <w:szCs w:val="22"/>
        </w:rPr>
        <w:t xml:space="preserve">tavby a účast na závěrečné kontrolní prohlídce </w:t>
      </w:r>
      <w:r>
        <w:rPr>
          <w:rFonts w:ascii="Calibri" w:hAnsi="Calibri"/>
          <w:szCs w:val="22"/>
        </w:rPr>
        <w:t>S</w:t>
      </w:r>
      <w:r w:rsidRPr="00285308">
        <w:rPr>
          <w:rFonts w:ascii="Calibri" w:hAnsi="Calibri"/>
          <w:szCs w:val="22"/>
        </w:rPr>
        <w:t>tavby;</w:t>
      </w:r>
    </w:p>
    <w:p w14:paraId="0B3E52CF"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předání kompletní dokumentace </w:t>
      </w:r>
      <w:r>
        <w:rPr>
          <w:rFonts w:ascii="Calibri" w:hAnsi="Calibri"/>
          <w:szCs w:val="22"/>
        </w:rPr>
        <w:t>S</w:t>
      </w:r>
      <w:r w:rsidRPr="00285308">
        <w:rPr>
          <w:rFonts w:ascii="Calibri" w:hAnsi="Calibri"/>
          <w:szCs w:val="22"/>
        </w:rPr>
        <w:t>tavby k archivaci</w:t>
      </w:r>
      <w:r>
        <w:rPr>
          <w:rFonts w:ascii="Calibri" w:hAnsi="Calibri"/>
          <w:szCs w:val="22"/>
        </w:rPr>
        <w:t xml:space="preserve"> příkazci po vydání kolaudačního souhlasu</w:t>
      </w:r>
      <w:r w:rsidRPr="00285308">
        <w:rPr>
          <w:rFonts w:ascii="Calibri" w:hAnsi="Calibri"/>
          <w:szCs w:val="22"/>
        </w:rPr>
        <w:t>;</w:t>
      </w:r>
    </w:p>
    <w:p w14:paraId="0B3E52D0" w14:textId="77777777" w:rsidR="00B857CC"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kontrola vyklízení staveniště dodavatelem </w:t>
      </w:r>
      <w:r>
        <w:rPr>
          <w:rFonts w:ascii="Calibri" w:hAnsi="Calibri"/>
          <w:szCs w:val="22"/>
        </w:rPr>
        <w:t>S</w:t>
      </w:r>
      <w:r w:rsidRPr="00285308">
        <w:rPr>
          <w:rFonts w:ascii="Calibri" w:hAnsi="Calibri"/>
          <w:szCs w:val="22"/>
        </w:rPr>
        <w:t>tavby;</w:t>
      </w:r>
    </w:p>
    <w:p w14:paraId="0B3E52D1" w14:textId="77777777" w:rsidR="00B857CC" w:rsidRPr="005A4CE1" w:rsidRDefault="00B857CC" w:rsidP="00B857CC">
      <w:pPr>
        <w:numPr>
          <w:ilvl w:val="0"/>
          <w:numId w:val="12"/>
        </w:numPr>
        <w:tabs>
          <w:tab w:val="left" w:pos="709"/>
        </w:tabs>
        <w:suppressAutoHyphens/>
        <w:spacing w:after="0"/>
        <w:ind w:left="709" w:hanging="283"/>
        <w:rPr>
          <w:rFonts w:ascii="Calibri" w:hAnsi="Calibri"/>
          <w:szCs w:val="22"/>
        </w:rPr>
      </w:pPr>
      <w:r w:rsidRPr="005A4CE1">
        <w:rPr>
          <w:rFonts w:ascii="Calibri" w:hAnsi="Calibri"/>
          <w:szCs w:val="22"/>
        </w:rPr>
        <w:t>spolupráce s autorským dozorem příkazce, tj. autorským dozorem investora;</w:t>
      </w:r>
    </w:p>
    <w:p w14:paraId="0B3E52D2" w14:textId="77777777" w:rsidR="00B857CC"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spolupráce s koordinátorem bezpečnosti a ochrany zdraví při práci na staveništi;</w:t>
      </w:r>
    </w:p>
    <w:p w14:paraId="0B3E52D3"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Pr>
          <w:rFonts w:ascii="Calibri" w:hAnsi="Calibri"/>
          <w:szCs w:val="22"/>
        </w:rPr>
        <w:t>koordinace prací zhotovitele Stavby;</w:t>
      </w:r>
    </w:p>
    <w:p w14:paraId="0B3E52D4" w14:textId="77777777" w:rsidR="00B857CC" w:rsidRPr="00285308" w:rsidRDefault="00B857CC" w:rsidP="00B857CC">
      <w:pPr>
        <w:numPr>
          <w:ilvl w:val="0"/>
          <w:numId w:val="12"/>
        </w:numPr>
        <w:tabs>
          <w:tab w:val="left" w:pos="709"/>
        </w:tabs>
        <w:suppressAutoHyphens/>
        <w:spacing w:after="0"/>
        <w:ind w:left="709" w:hanging="283"/>
        <w:rPr>
          <w:rFonts w:ascii="Calibri" w:hAnsi="Calibri"/>
          <w:szCs w:val="22"/>
        </w:rPr>
      </w:pPr>
      <w:r w:rsidRPr="00285308">
        <w:rPr>
          <w:rFonts w:ascii="Calibri" w:hAnsi="Calibri"/>
          <w:szCs w:val="22"/>
        </w:rPr>
        <w:t xml:space="preserve">zpracování návrhu způsobu zajištění staveniště do výběru nového dodavatele </w:t>
      </w:r>
      <w:r>
        <w:rPr>
          <w:rFonts w:ascii="Calibri" w:hAnsi="Calibri"/>
          <w:szCs w:val="22"/>
        </w:rPr>
        <w:t>S</w:t>
      </w:r>
      <w:r w:rsidRPr="00285308">
        <w:rPr>
          <w:rFonts w:ascii="Calibri" w:hAnsi="Calibri"/>
          <w:szCs w:val="22"/>
        </w:rPr>
        <w:t>tavby (např.</w:t>
      </w:r>
      <w:r>
        <w:rPr>
          <w:rFonts w:ascii="Calibri" w:hAnsi="Calibri"/>
          <w:szCs w:val="22"/>
        </w:rPr>
        <w:t> </w:t>
      </w:r>
      <w:r w:rsidRPr="00285308">
        <w:rPr>
          <w:rFonts w:ascii="Calibri" w:hAnsi="Calibri"/>
          <w:szCs w:val="22"/>
        </w:rPr>
        <w:t xml:space="preserve">zajištění ostrahy, oplocení, nepřerušeného provozu apod.), poskytnutí součinnosti soudnímu znalci při zhotovování soupisu provedených prací a kontrola soupisu provedených prací v případě předčasného ukončení smlouvy o zhotovení </w:t>
      </w:r>
      <w:r>
        <w:rPr>
          <w:rFonts w:ascii="Calibri" w:hAnsi="Calibri"/>
          <w:szCs w:val="22"/>
        </w:rPr>
        <w:t>S</w:t>
      </w:r>
      <w:r w:rsidRPr="00285308">
        <w:rPr>
          <w:rFonts w:ascii="Calibri" w:hAnsi="Calibri"/>
          <w:szCs w:val="22"/>
        </w:rPr>
        <w:t>tavby uzavřené mezi příkazcem a</w:t>
      </w:r>
      <w:r>
        <w:rPr>
          <w:rFonts w:ascii="Calibri" w:hAnsi="Calibri"/>
          <w:szCs w:val="22"/>
        </w:rPr>
        <w:t> </w:t>
      </w:r>
      <w:r w:rsidRPr="00285308">
        <w:rPr>
          <w:rFonts w:ascii="Calibri" w:hAnsi="Calibri"/>
          <w:szCs w:val="22"/>
        </w:rPr>
        <w:t xml:space="preserve">zhotovitelem </w:t>
      </w:r>
      <w:r>
        <w:rPr>
          <w:rFonts w:ascii="Calibri" w:hAnsi="Calibri"/>
          <w:szCs w:val="22"/>
        </w:rPr>
        <w:t>S</w:t>
      </w:r>
      <w:r w:rsidRPr="00285308">
        <w:rPr>
          <w:rFonts w:ascii="Calibri" w:hAnsi="Calibri"/>
          <w:szCs w:val="22"/>
        </w:rPr>
        <w:t>tavby.</w:t>
      </w:r>
    </w:p>
    <w:p w14:paraId="0B3E52D5" w14:textId="77777777" w:rsidR="00B857CC" w:rsidRPr="00285308" w:rsidRDefault="00B857CC" w:rsidP="00B857CC">
      <w:pPr>
        <w:spacing w:before="240" w:after="0"/>
        <w:jc w:val="center"/>
        <w:rPr>
          <w:rFonts w:ascii="Calibri" w:hAnsi="Calibri"/>
          <w:b/>
          <w:szCs w:val="22"/>
        </w:rPr>
      </w:pPr>
      <w:r w:rsidRPr="00285308">
        <w:rPr>
          <w:rFonts w:ascii="Calibri" w:hAnsi="Calibri"/>
          <w:b/>
          <w:szCs w:val="22"/>
        </w:rPr>
        <w:t>III.</w:t>
      </w:r>
    </w:p>
    <w:p w14:paraId="0B3E52D6" w14:textId="77777777" w:rsidR="00B857CC" w:rsidRPr="00285308" w:rsidRDefault="00B857CC" w:rsidP="00B857CC">
      <w:pPr>
        <w:spacing w:after="120"/>
        <w:ind w:left="425" w:hanging="425"/>
        <w:jc w:val="center"/>
        <w:rPr>
          <w:rFonts w:ascii="Calibri" w:hAnsi="Calibri"/>
          <w:b/>
          <w:szCs w:val="22"/>
        </w:rPr>
      </w:pPr>
      <w:r w:rsidRPr="00926015">
        <w:rPr>
          <w:rFonts w:ascii="Calibri" w:hAnsi="Calibri"/>
          <w:b/>
          <w:szCs w:val="22"/>
        </w:rPr>
        <w:t>Povinnosti příkazníka</w:t>
      </w:r>
      <w:r w:rsidRPr="00285308">
        <w:rPr>
          <w:rFonts w:ascii="Calibri" w:hAnsi="Calibri"/>
          <w:b/>
          <w:szCs w:val="22"/>
        </w:rPr>
        <w:t xml:space="preserve"> </w:t>
      </w:r>
    </w:p>
    <w:p w14:paraId="0B3E52D7"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 xml:space="preserve">Příkazník se uzavřením této smlouvy zavazuje zařídit za příkazce záležitosti spočívající ve výkonu činností </w:t>
      </w:r>
      <w:r>
        <w:rPr>
          <w:rFonts w:ascii="Calibri" w:hAnsi="Calibri"/>
          <w:szCs w:val="22"/>
        </w:rPr>
        <w:t>TDS</w:t>
      </w:r>
      <w:r w:rsidRPr="00285308">
        <w:rPr>
          <w:rFonts w:ascii="Calibri" w:hAnsi="Calibri"/>
          <w:szCs w:val="22"/>
        </w:rPr>
        <w:t xml:space="preserve"> nad prováděním </w:t>
      </w:r>
      <w:r>
        <w:rPr>
          <w:rFonts w:ascii="Calibri" w:hAnsi="Calibri"/>
          <w:szCs w:val="22"/>
        </w:rPr>
        <w:t>S</w:t>
      </w:r>
      <w:r w:rsidRPr="00285308">
        <w:rPr>
          <w:rFonts w:ascii="Calibri" w:hAnsi="Calibri"/>
          <w:szCs w:val="22"/>
        </w:rPr>
        <w:t>tavby.</w:t>
      </w:r>
    </w:p>
    <w:p w14:paraId="0B3E52D8"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Příkazník při plnění této smlouvy bude postupovat v úzké součinnosti s příkazcem a řídit se pokyny příkazce.</w:t>
      </w:r>
    </w:p>
    <w:p w14:paraId="0B3E52D9" w14:textId="77777777" w:rsidR="00B857CC" w:rsidRPr="00F03AEC" w:rsidRDefault="00B857CC" w:rsidP="00B857CC">
      <w:pPr>
        <w:numPr>
          <w:ilvl w:val="0"/>
          <w:numId w:val="7"/>
        </w:numPr>
        <w:suppressAutoHyphens/>
        <w:spacing w:after="120"/>
        <w:ind w:left="425" w:hanging="425"/>
        <w:rPr>
          <w:rFonts w:ascii="Calibri" w:hAnsi="Calibri"/>
          <w:szCs w:val="22"/>
        </w:rPr>
      </w:pPr>
      <w:r w:rsidRPr="00F03AEC">
        <w:rPr>
          <w:rFonts w:ascii="Calibri" w:hAnsi="Calibri"/>
          <w:szCs w:val="22"/>
        </w:rPr>
        <w:t>Příkazník je povinen příkaz poctivě a pečlivě podle svých schopností, přičemž použije každého prostředku, který vyžaduje povaha obstarávané záležitosti, jakož i takového, který se shoduje s vůlí příkazce. Od příkazcových pokynů se příkazník může odchýlit, pokud to je nezbytné v zájmu příkazce a pokud nemůže včas obdržet souhlas.</w:t>
      </w:r>
    </w:p>
    <w:p w14:paraId="0B3E52DA"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Příkazník je kdykoliv v průběhu kontroly stavební realizace povinen upozornit příkazce na</w:t>
      </w:r>
      <w:r>
        <w:rPr>
          <w:rFonts w:ascii="Calibri" w:hAnsi="Calibri"/>
          <w:szCs w:val="22"/>
        </w:rPr>
        <w:t> </w:t>
      </w:r>
      <w:r w:rsidRPr="00285308">
        <w:rPr>
          <w:rFonts w:ascii="Calibri" w:hAnsi="Calibri"/>
          <w:szCs w:val="22"/>
        </w:rPr>
        <w:t xml:space="preserve">nevhodnost jeho pokynů a postupů, případně na zjevný rozpor úkonů příkazce s projektovou </w:t>
      </w:r>
      <w:r w:rsidRPr="00285308">
        <w:rPr>
          <w:rFonts w:ascii="Calibri" w:hAnsi="Calibri"/>
          <w:szCs w:val="22"/>
        </w:rPr>
        <w:lastRenderedPageBreak/>
        <w:t xml:space="preserve">dokumentací, stavebním povolením, smlouvou o dílo s dodavatelem </w:t>
      </w:r>
      <w:r>
        <w:rPr>
          <w:rFonts w:ascii="Calibri" w:hAnsi="Calibri"/>
          <w:szCs w:val="22"/>
        </w:rPr>
        <w:t>S</w:t>
      </w:r>
      <w:r w:rsidRPr="00285308">
        <w:rPr>
          <w:rFonts w:ascii="Calibri" w:hAnsi="Calibri"/>
          <w:szCs w:val="22"/>
        </w:rPr>
        <w:t>tavby nebo jiným souvisejícím dokumentem či právním předpisem.</w:t>
      </w:r>
    </w:p>
    <w:p w14:paraId="0B3E52DB"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 xml:space="preserve">Příkazník je povinen připravit pro příkazce veškerou dokumentaci a informace o průběhu výstavby a tyto předat příkazci. </w:t>
      </w:r>
    </w:p>
    <w:p w14:paraId="0B3E52DC"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Pokud příkazník některý z úkonů k vykonání činností dle této smlouvy nebo dle dikce zákona č. 183/2006 Sb., o územním plánování a stavebním řádu (stavební zákon), ve znění pozdějších předpisů neprovede nebo nezajistí, bude toto opomenutí považováno za podstatné porušení smlouvy za strany příkaz</w:t>
      </w:r>
      <w:r>
        <w:rPr>
          <w:rFonts w:ascii="Calibri" w:hAnsi="Calibri"/>
          <w:szCs w:val="22"/>
        </w:rPr>
        <w:t>níka</w:t>
      </w:r>
      <w:r w:rsidRPr="00285308">
        <w:rPr>
          <w:rFonts w:ascii="Calibri" w:hAnsi="Calibri"/>
          <w:szCs w:val="22"/>
        </w:rPr>
        <w:t>.</w:t>
      </w:r>
    </w:p>
    <w:p w14:paraId="0B3E52DD"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Příkazník se zavazuje zachovat mlčenlivost o všech skutečnostech, o kterých se dozví v souvislosti s plněním smlouvy, a to i po ukončení plnění dle této smlouvy.</w:t>
      </w:r>
    </w:p>
    <w:p w14:paraId="0B3E52DE"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 xml:space="preserve">Příkazník se zavazuje uzavřít v postavení pojištěného pojistnou smlouvu s pojišťovnou na pojištění odpovědnosti za škody způsobené při výkonu své činnosti dle této smlouvy s jednorázovým pojistným plněním ve výši </w:t>
      </w:r>
      <w:r w:rsidRPr="00776471">
        <w:rPr>
          <w:rFonts w:ascii="Calibri" w:hAnsi="Calibri"/>
          <w:szCs w:val="22"/>
        </w:rPr>
        <w:t xml:space="preserve">alespoň </w:t>
      </w:r>
      <w:r>
        <w:rPr>
          <w:rFonts w:ascii="Calibri" w:hAnsi="Calibri"/>
          <w:szCs w:val="22"/>
        </w:rPr>
        <w:t>5</w:t>
      </w:r>
      <w:r w:rsidRPr="00776471">
        <w:rPr>
          <w:rFonts w:ascii="Calibri" w:hAnsi="Calibri"/>
          <w:szCs w:val="22"/>
        </w:rPr>
        <w:t>00.000,- Kč za jednu pojistnou událost. Uvedená pojistná smlouva bude platná a účinná po celou dobu trvání této</w:t>
      </w:r>
      <w:r w:rsidRPr="00285308">
        <w:rPr>
          <w:rFonts w:ascii="Calibri" w:hAnsi="Calibri"/>
          <w:szCs w:val="22"/>
        </w:rPr>
        <w:t xml:space="preserve"> smlouvy, jakož i po celou dobu trvání závazků z této smlouvy vyplývajících. Náklady na pojištění nese příkazník a jsou zahrnuty ve</w:t>
      </w:r>
      <w:r>
        <w:rPr>
          <w:rFonts w:ascii="Calibri" w:hAnsi="Calibri"/>
          <w:szCs w:val="22"/>
        </w:rPr>
        <w:t> </w:t>
      </w:r>
      <w:r w:rsidRPr="00285308">
        <w:rPr>
          <w:rFonts w:ascii="Calibri" w:hAnsi="Calibri"/>
          <w:szCs w:val="22"/>
        </w:rPr>
        <w:t>sjednané úplatě dle čl. VI. této smlouvy.</w:t>
      </w:r>
    </w:p>
    <w:p w14:paraId="0B3E52DF"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Originál nebo ověřenou kopii dokladu o uzavření pojistné smlouvy předloží příkazník příkazci do</w:t>
      </w:r>
      <w:r>
        <w:rPr>
          <w:rFonts w:ascii="Calibri" w:hAnsi="Calibri"/>
          <w:szCs w:val="22"/>
        </w:rPr>
        <w:t> </w:t>
      </w:r>
      <w:r w:rsidRPr="00285308">
        <w:rPr>
          <w:rFonts w:ascii="Calibri" w:hAnsi="Calibri"/>
          <w:szCs w:val="22"/>
        </w:rPr>
        <w:t>10 dnů od uzavření této smlouvy. V případě změny pojištění předloží příkazník bezodkladně příkazci nový doklad prokazující uzavření příslušné pojistné smlouvy. Příkazník se zavazuje uplatnit veškeré pojistné události související s plněním předmětu této smlouvy u pojišťovny bez</w:t>
      </w:r>
      <w:r>
        <w:rPr>
          <w:rFonts w:ascii="Calibri" w:hAnsi="Calibri"/>
          <w:szCs w:val="22"/>
        </w:rPr>
        <w:t> </w:t>
      </w:r>
      <w:r w:rsidRPr="00285308">
        <w:rPr>
          <w:rFonts w:ascii="Calibri" w:hAnsi="Calibri"/>
          <w:szCs w:val="22"/>
        </w:rPr>
        <w:t>zbytečného odkladu.</w:t>
      </w:r>
    </w:p>
    <w:p w14:paraId="0B3E52E0" w14:textId="77777777" w:rsidR="00B857CC"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Příkazník není oprávněn bez předchozího písemného souhlasu příkazce nechat se při výkonu činností dle této smlouvy zastupovat třetí osobou. Za třetí osobu nejsou považováni pověření zaměstnanci příkazníka.</w:t>
      </w:r>
    </w:p>
    <w:p w14:paraId="0B3E52E1" w14:textId="77777777" w:rsidR="00B857CC" w:rsidRPr="00224FEB" w:rsidRDefault="00B857CC" w:rsidP="00B857CC">
      <w:pPr>
        <w:numPr>
          <w:ilvl w:val="0"/>
          <w:numId w:val="7"/>
        </w:numPr>
        <w:suppressAutoHyphens/>
        <w:spacing w:after="120"/>
        <w:ind w:left="425" w:hanging="425"/>
        <w:rPr>
          <w:rFonts w:ascii="Calibri" w:hAnsi="Calibri"/>
          <w:szCs w:val="22"/>
        </w:rPr>
      </w:pPr>
      <w:r w:rsidRPr="00224FEB">
        <w:rPr>
          <w:rFonts w:ascii="Calibri" w:hAnsi="Calibri"/>
          <w:szCs w:val="22"/>
        </w:rPr>
        <w:t>Porušení povinnosti příkazníka dle předchozího odstavce se považuje za podstatné porušení povinností příkazníka vyplývajících z této smlouvy a příkazce má právo na zaplacení smluvní pokuty ve výši dle čl. VIII. odst. 2 této smlouvy.</w:t>
      </w:r>
    </w:p>
    <w:p w14:paraId="0B3E52E2" w14:textId="77777777" w:rsidR="00B857CC" w:rsidRPr="003950B1" w:rsidRDefault="00B857CC" w:rsidP="00B857CC">
      <w:pPr>
        <w:numPr>
          <w:ilvl w:val="0"/>
          <w:numId w:val="7"/>
        </w:numPr>
        <w:suppressAutoHyphens/>
        <w:spacing w:after="120"/>
        <w:ind w:left="425" w:hanging="425"/>
        <w:rPr>
          <w:rFonts w:ascii="Calibri" w:hAnsi="Calibri"/>
          <w:szCs w:val="22"/>
        </w:rPr>
      </w:pPr>
      <w:r w:rsidRPr="003950B1">
        <w:rPr>
          <w:rFonts w:ascii="Calibri" w:hAnsi="Calibri"/>
          <w:szCs w:val="22"/>
        </w:rPr>
        <w:t>Příkazní</w:t>
      </w:r>
      <w:r w:rsidR="00041919">
        <w:rPr>
          <w:rFonts w:ascii="Calibri" w:hAnsi="Calibri"/>
          <w:szCs w:val="22"/>
        </w:rPr>
        <w:t>k</w:t>
      </w:r>
      <w:r w:rsidRPr="003950B1">
        <w:rPr>
          <w:rFonts w:ascii="Calibri" w:hAnsi="Calibri"/>
          <w:szCs w:val="22"/>
        </w:rPr>
        <w:t xml:space="preserve"> se zavazuje vykonávat činnost TDS nad prováděním stavby prostřednictvím odborně způsobilé fyzické osoby:</w:t>
      </w:r>
    </w:p>
    <w:p w14:paraId="0B3E52E3" w14:textId="77777777" w:rsidR="00B857CC" w:rsidRPr="003950B1" w:rsidRDefault="00B857CC" w:rsidP="00B857CC">
      <w:pPr>
        <w:suppressAutoHyphens/>
        <w:spacing w:after="120"/>
        <w:ind w:left="425"/>
        <w:rPr>
          <w:rFonts w:ascii="Calibri" w:hAnsi="Calibri"/>
          <w:szCs w:val="22"/>
        </w:rPr>
      </w:pPr>
      <w:r w:rsidRPr="003950B1">
        <w:rPr>
          <w:rFonts w:ascii="Calibri" w:hAnsi="Calibri"/>
          <w:szCs w:val="22"/>
        </w:rPr>
        <w:t>Jméno a příjmení:</w:t>
      </w:r>
      <w:r w:rsidR="00EA5BC5">
        <w:rPr>
          <w:rFonts w:ascii="Calibri" w:hAnsi="Calibri"/>
          <w:szCs w:val="22"/>
        </w:rPr>
        <w:t xml:space="preserve"> Ing. Pavel Počinek</w:t>
      </w:r>
    </w:p>
    <w:p w14:paraId="0B3E52E4" w14:textId="77777777" w:rsidR="00B857CC" w:rsidRPr="003950B1" w:rsidRDefault="00B857CC" w:rsidP="00B857CC">
      <w:pPr>
        <w:suppressAutoHyphens/>
        <w:spacing w:after="120"/>
        <w:ind w:left="425"/>
        <w:rPr>
          <w:rFonts w:ascii="Calibri" w:hAnsi="Calibri"/>
          <w:szCs w:val="22"/>
        </w:rPr>
      </w:pPr>
      <w:r w:rsidRPr="003950B1">
        <w:rPr>
          <w:rFonts w:ascii="Calibri" w:hAnsi="Calibri"/>
          <w:szCs w:val="22"/>
        </w:rPr>
        <w:t>Email:</w:t>
      </w:r>
      <w:r w:rsidR="00EA5BC5">
        <w:rPr>
          <w:rFonts w:ascii="Calibri" w:hAnsi="Calibri"/>
          <w:szCs w:val="22"/>
        </w:rPr>
        <w:t xml:space="preserve"> pocinekpavel@seznam.cz</w:t>
      </w:r>
    </w:p>
    <w:p w14:paraId="0B3E52E5" w14:textId="77777777" w:rsidR="00B857CC" w:rsidRPr="003950B1" w:rsidRDefault="00B857CC" w:rsidP="00B857CC">
      <w:pPr>
        <w:suppressAutoHyphens/>
        <w:spacing w:after="120"/>
        <w:ind w:left="425"/>
        <w:rPr>
          <w:rFonts w:ascii="Calibri" w:hAnsi="Calibri"/>
          <w:szCs w:val="22"/>
        </w:rPr>
      </w:pPr>
      <w:r w:rsidRPr="003950B1">
        <w:rPr>
          <w:rFonts w:ascii="Calibri" w:hAnsi="Calibri"/>
          <w:szCs w:val="22"/>
        </w:rPr>
        <w:t>Telefon:</w:t>
      </w:r>
      <w:r w:rsidR="00EA5BC5">
        <w:rPr>
          <w:rFonts w:ascii="Calibri" w:hAnsi="Calibri"/>
          <w:szCs w:val="22"/>
        </w:rPr>
        <w:t xml:space="preserve"> 604 222 084</w:t>
      </w:r>
    </w:p>
    <w:p w14:paraId="0B3E52E6" w14:textId="77777777" w:rsidR="00B857CC" w:rsidRPr="003950B1" w:rsidRDefault="00B857CC" w:rsidP="00B857CC">
      <w:pPr>
        <w:numPr>
          <w:ilvl w:val="0"/>
          <w:numId w:val="7"/>
        </w:numPr>
        <w:suppressAutoHyphens/>
        <w:spacing w:after="120"/>
        <w:ind w:left="425" w:hanging="425"/>
        <w:rPr>
          <w:rFonts w:ascii="Calibri" w:hAnsi="Calibri"/>
          <w:szCs w:val="22"/>
        </w:rPr>
      </w:pPr>
      <w:r w:rsidRPr="003950B1">
        <w:rPr>
          <w:rFonts w:ascii="Calibri" w:hAnsi="Calibri"/>
          <w:szCs w:val="22"/>
        </w:rPr>
        <w:t>Příkazník se zavazuje, že v případě nutnosti nahrazení osoby uvedené v předchozím odstavci bude její náhradník mj. splňovat kvalifikační předpoklady stanovené příkazcem v zadávacích podmínkách veřejné zakázky, jakož i dosahovat úrovně zkušeností deklarovaných v nabídce příkazníka podané do výběrového řízení k veřejné zakázce pro hodnocení v rámci kritéri</w:t>
      </w:r>
      <w:r>
        <w:rPr>
          <w:rFonts w:ascii="Calibri" w:hAnsi="Calibri"/>
          <w:szCs w:val="22"/>
        </w:rPr>
        <w:t>a</w:t>
      </w:r>
      <w:r w:rsidRPr="003950B1">
        <w:rPr>
          <w:rFonts w:ascii="Calibri" w:hAnsi="Calibri"/>
          <w:szCs w:val="22"/>
        </w:rPr>
        <w:t xml:space="preserve"> Zkušenosti osoby vykonávající činnost TDS</w:t>
      </w:r>
      <w:r>
        <w:rPr>
          <w:rFonts w:ascii="Calibri" w:hAnsi="Calibri"/>
          <w:szCs w:val="22"/>
        </w:rPr>
        <w:t>.</w:t>
      </w:r>
    </w:p>
    <w:p w14:paraId="0B3E52E7" w14:textId="77777777" w:rsidR="00B857CC" w:rsidRPr="005F05EC" w:rsidRDefault="00B857CC" w:rsidP="00B857CC">
      <w:pPr>
        <w:numPr>
          <w:ilvl w:val="0"/>
          <w:numId w:val="7"/>
        </w:numPr>
        <w:suppressAutoHyphens/>
        <w:spacing w:after="120"/>
        <w:ind w:left="425" w:hanging="425"/>
        <w:rPr>
          <w:rFonts w:ascii="Calibri" w:hAnsi="Calibri"/>
          <w:szCs w:val="22"/>
        </w:rPr>
      </w:pPr>
      <w:r w:rsidRPr="005F05EC">
        <w:rPr>
          <w:rFonts w:ascii="Calibri" w:hAnsi="Calibri"/>
          <w:szCs w:val="22"/>
        </w:rPr>
        <w:t xml:space="preserve">Příkazník se zavazuje poskytnout subjektům provádějícím kontrolu ve smyslu zákona č. 320/2001 Sb., o finanční kontrole ve veřejné správě a o změně některých zákonů (zákon o finanční kontrole), ve znění pozdějších předpisů, a to formou státní kontroly podle zákona č. 255/2012 Sb., o kontrole, ve znění pozdějších předpisů, nezbytné doklady a informace týkající se jeho činností souvisejících s poskytovaným plněním dle této smlouvy, a to ve lhůtě minimálně do uplynutí 3 let od ukončení IROP, kdy podle článku </w:t>
      </w:r>
      <w:smartTag w:uri="urn:schemas-microsoft-com:office:smarttags" w:element="metricconverter">
        <w:smartTagPr>
          <w:attr w:name="ProductID" w:val="88 a"/>
        </w:smartTagPr>
        <w:r w:rsidRPr="005F05EC">
          <w:rPr>
            <w:rFonts w:ascii="Calibri" w:hAnsi="Calibri"/>
            <w:szCs w:val="22"/>
          </w:rPr>
          <w:t>88 a</w:t>
        </w:r>
      </w:smartTag>
      <w:r w:rsidRPr="005F05EC">
        <w:rPr>
          <w:rFonts w:ascii="Calibri" w:hAnsi="Calibri"/>
          <w:szCs w:val="22"/>
        </w:rPr>
        <w:t xml:space="preserve"> následujících nařízení Rady ES </w:t>
      </w:r>
      <w:r w:rsidRPr="005F05EC">
        <w:rPr>
          <w:rFonts w:ascii="Calibri" w:hAnsi="Calibri"/>
          <w:szCs w:val="22"/>
        </w:rPr>
        <w:lastRenderedPageBreak/>
        <w:t xml:space="preserve">č. 1083/2006, o obecných ustanoveních o Evropském fondu pro regionální rozvoj, Evropském sociálním Fondu soudržnosti v případě dokumentů a dokladů vztahujících se k projektu, přičemž běh lhůty se začne počítat od 1. ledna následujícího kalendářního roku poté, kdy byla provedena poslední platba na projekt. Pokud pro vybrané dokumenty a doklady stanoví předpisy ČR lhůtu delší než deset let, bude postupováno podle předpisů ČR. Zhotovitel se dále zavazuje, že po tuto dobu umožní přístup kontrolou pověřeným osobám do jím k podnikání užívaných objektů a na jím k podnikání užívané pozemky k ověřování plnění </w:t>
      </w:r>
      <w:r w:rsidRPr="005F05EC">
        <w:rPr>
          <w:rFonts w:ascii="Calibri" w:hAnsi="Calibri" w:cs="Calibri"/>
          <w:szCs w:val="22"/>
        </w:rPr>
        <w:t>podmínek této smlouvy.</w:t>
      </w:r>
    </w:p>
    <w:p w14:paraId="0B3E52E8" w14:textId="77777777" w:rsidR="00B857CC" w:rsidRPr="00B513DC" w:rsidRDefault="00B857CC" w:rsidP="00B857CC">
      <w:pPr>
        <w:numPr>
          <w:ilvl w:val="0"/>
          <w:numId w:val="7"/>
        </w:numPr>
        <w:suppressAutoHyphens/>
        <w:spacing w:after="120"/>
        <w:ind w:left="425" w:hanging="425"/>
        <w:rPr>
          <w:rFonts w:ascii="Calibri" w:hAnsi="Calibri"/>
          <w:szCs w:val="22"/>
        </w:rPr>
      </w:pPr>
      <w:r>
        <w:rPr>
          <w:rFonts w:ascii="Calibri" w:hAnsi="Calibri" w:cs="Calibri"/>
          <w:szCs w:val="22"/>
        </w:rPr>
        <w:t>Příkazník</w:t>
      </w:r>
      <w:r w:rsidRPr="00AA4DEB">
        <w:rPr>
          <w:rFonts w:ascii="Calibri" w:hAnsi="Calibri" w:cs="Calibri"/>
          <w:szCs w:val="22"/>
        </w:rPr>
        <w:t xml:space="preserve"> je povinen uchovávat veškerou dokumentaci související s realizací projektu včetně účetních dokladů minimálně do konce roku 2028. </w:t>
      </w:r>
      <w:r w:rsidRPr="005F05EC">
        <w:rPr>
          <w:rFonts w:ascii="Calibri" w:hAnsi="Calibri" w:cs="Calibri"/>
          <w:szCs w:val="22"/>
        </w:rPr>
        <w:t>Pokud je v českých právních předpisech stanovena lhůta delší, musí ji žadatel / příjemce použít.</w:t>
      </w:r>
      <w:r w:rsidRPr="00AA4DEB">
        <w:rPr>
          <w:rFonts w:ascii="Calibri" w:hAnsi="Calibri" w:cs="Calibri"/>
          <w:szCs w:val="22"/>
        </w:rPr>
        <w:t xml:space="preserve"> </w:t>
      </w:r>
      <w:r>
        <w:rPr>
          <w:rFonts w:ascii="Calibri" w:hAnsi="Calibri" w:cs="Calibri"/>
          <w:szCs w:val="22"/>
        </w:rPr>
        <w:t>Příkazník</w:t>
      </w:r>
      <w:r w:rsidRPr="00AA4DEB">
        <w:rPr>
          <w:rFonts w:ascii="Calibri" w:hAnsi="Calibri" w:cs="Calibri"/>
          <w:szCs w:val="22"/>
        </w:rPr>
        <w:t xml:space="preserve"> je povinen minimálně do konce roku 2028 poskytovat </w:t>
      </w:r>
      <w:r w:rsidRPr="00B17F6A">
        <w:rPr>
          <w:rFonts w:ascii="Calibri" w:hAnsi="Calibri"/>
          <w:szCs w:val="22"/>
        </w:rPr>
        <w:t>požadované</w:t>
      </w:r>
      <w:r w:rsidRPr="00AA4DEB">
        <w:rPr>
          <w:rFonts w:ascii="Calibri" w:hAnsi="Calibri" w:cs="Calibri"/>
          <w:szCs w:val="22"/>
        </w:rPr>
        <w:t xml:space="preserve">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w:t>
      </w:r>
      <w:r>
        <w:rPr>
          <w:rFonts w:ascii="Calibri" w:hAnsi="Calibri" w:cs="Calibri"/>
          <w:szCs w:val="22"/>
        </w:rPr>
        <w:t xml:space="preserve"> vztahující se k realizaci projektu a poskytnout jim při provádění kontroly součinnost</w:t>
      </w:r>
      <w:r w:rsidRPr="00AA4DEB">
        <w:rPr>
          <w:rFonts w:ascii="Calibri" w:hAnsi="Calibri" w:cs="Calibri"/>
          <w:szCs w:val="22"/>
        </w:rPr>
        <w:t>.</w:t>
      </w:r>
    </w:p>
    <w:p w14:paraId="0B3E52E9" w14:textId="77777777" w:rsidR="00B857CC" w:rsidRPr="00285308" w:rsidRDefault="00B857CC" w:rsidP="00B857CC">
      <w:pPr>
        <w:numPr>
          <w:ilvl w:val="0"/>
          <w:numId w:val="7"/>
        </w:numPr>
        <w:suppressAutoHyphens/>
        <w:spacing w:after="120"/>
        <w:ind w:left="425" w:hanging="425"/>
        <w:rPr>
          <w:rFonts w:ascii="Calibri" w:hAnsi="Calibri"/>
          <w:szCs w:val="22"/>
        </w:rPr>
      </w:pPr>
      <w:r w:rsidRPr="00285308">
        <w:rPr>
          <w:rFonts w:ascii="Calibri" w:hAnsi="Calibri"/>
          <w:szCs w:val="22"/>
        </w:rPr>
        <w:t>Příkazník odpovídá za škodu na věcech převzatých od příkazce k vyřizování záležitostí dle této smlouvy i za škody na věcech převzatých pro příkazce při zařizování takových záležitostí.</w:t>
      </w:r>
    </w:p>
    <w:p w14:paraId="0B3E52EA" w14:textId="77777777" w:rsidR="00B857CC" w:rsidRPr="00285308" w:rsidRDefault="00B857CC" w:rsidP="00B857CC">
      <w:pPr>
        <w:spacing w:before="240" w:after="0"/>
        <w:jc w:val="center"/>
        <w:rPr>
          <w:rFonts w:ascii="Calibri" w:hAnsi="Calibri"/>
          <w:b/>
          <w:szCs w:val="22"/>
        </w:rPr>
      </w:pPr>
      <w:r w:rsidRPr="00285308">
        <w:rPr>
          <w:rFonts w:ascii="Calibri" w:hAnsi="Calibri"/>
          <w:b/>
          <w:szCs w:val="22"/>
        </w:rPr>
        <w:t>IV.</w:t>
      </w:r>
    </w:p>
    <w:p w14:paraId="0B3E52EB" w14:textId="77777777" w:rsidR="00B857CC" w:rsidRPr="00285308" w:rsidRDefault="00B857CC" w:rsidP="00B857CC">
      <w:pPr>
        <w:spacing w:after="120"/>
        <w:jc w:val="center"/>
        <w:rPr>
          <w:rFonts w:ascii="Calibri" w:hAnsi="Calibri"/>
          <w:b/>
          <w:szCs w:val="22"/>
        </w:rPr>
      </w:pPr>
      <w:r w:rsidRPr="00285308">
        <w:rPr>
          <w:rFonts w:ascii="Calibri" w:hAnsi="Calibri"/>
          <w:b/>
          <w:szCs w:val="22"/>
        </w:rPr>
        <w:t>Povinnosti příkazce</w:t>
      </w:r>
    </w:p>
    <w:p w14:paraId="0B3E52EC" w14:textId="77777777" w:rsidR="00B857CC" w:rsidRPr="00285308" w:rsidRDefault="00B857CC" w:rsidP="00B857CC">
      <w:pPr>
        <w:numPr>
          <w:ilvl w:val="0"/>
          <w:numId w:val="5"/>
        </w:numPr>
        <w:tabs>
          <w:tab w:val="left" w:pos="426"/>
          <w:tab w:val="left" w:pos="567"/>
        </w:tabs>
        <w:suppressAutoHyphens/>
        <w:spacing w:after="120"/>
        <w:ind w:left="426" w:hanging="426"/>
        <w:rPr>
          <w:rFonts w:ascii="Calibri" w:hAnsi="Calibri"/>
          <w:szCs w:val="22"/>
        </w:rPr>
      </w:pPr>
      <w:r w:rsidRPr="00285308">
        <w:rPr>
          <w:rFonts w:ascii="Calibri" w:hAnsi="Calibri"/>
          <w:szCs w:val="22"/>
        </w:rPr>
        <w:t>Příkazce se zavazuje za realizaci předmětu této smlouvy zaplatit příkazníkovi úplatu sjednanou v této smlouvě.</w:t>
      </w:r>
    </w:p>
    <w:p w14:paraId="0B3E52ED" w14:textId="77777777" w:rsidR="00B857CC" w:rsidRPr="00285308" w:rsidRDefault="00B857CC" w:rsidP="00B857CC">
      <w:pPr>
        <w:numPr>
          <w:ilvl w:val="0"/>
          <w:numId w:val="5"/>
        </w:numPr>
        <w:tabs>
          <w:tab w:val="left" w:pos="426"/>
          <w:tab w:val="left" w:pos="567"/>
        </w:tabs>
        <w:suppressAutoHyphens/>
        <w:spacing w:after="120"/>
        <w:ind w:left="426" w:hanging="426"/>
        <w:rPr>
          <w:rFonts w:ascii="Calibri" w:hAnsi="Calibri"/>
          <w:szCs w:val="22"/>
        </w:rPr>
      </w:pPr>
      <w:r w:rsidRPr="00285308">
        <w:rPr>
          <w:rFonts w:ascii="Calibri" w:hAnsi="Calibri"/>
          <w:szCs w:val="22"/>
        </w:rPr>
        <w:t xml:space="preserve">Příkazce se zavazuje po uzavření Smlouvy o dílo s dodavatelem </w:t>
      </w:r>
      <w:r>
        <w:rPr>
          <w:rFonts w:ascii="Calibri" w:hAnsi="Calibri"/>
          <w:szCs w:val="22"/>
        </w:rPr>
        <w:t>S</w:t>
      </w:r>
      <w:r w:rsidRPr="00285308">
        <w:rPr>
          <w:rFonts w:ascii="Calibri" w:hAnsi="Calibri"/>
          <w:szCs w:val="22"/>
        </w:rPr>
        <w:t>tavby, předat příkazníkovi jednu kopii této Smlouvy o dílo.</w:t>
      </w:r>
    </w:p>
    <w:p w14:paraId="0B3E52EE" w14:textId="77777777" w:rsidR="00B857CC" w:rsidRPr="00681717" w:rsidRDefault="00B857CC" w:rsidP="00B857CC">
      <w:pPr>
        <w:numPr>
          <w:ilvl w:val="0"/>
          <w:numId w:val="5"/>
        </w:numPr>
        <w:tabs>
          <w:tab w:val="left" w:pos="426"/>
          <w:tab w:val="left" w:pos="567"/>
        </w:tabs>
        <w:suppressAutoHyphens/>
        <w:spacing w:after="120"/>
        <w:ind w:left="426" w:hanging="426"/>
        <w:rPr>
          <w:rFonts w:ascii="Calibri" w:hAnsi="Calibri"/>
          <w:szCs w:val="22"/>
        </w:rPr>
      </w:pPr>
      <w:r w:rsidRPr="00681717">
        <w:rPr>
          <w:rFonts w:ascii="Calibri" w:hAnsi="Calibri"/>
          <w:szCs w:val="22"/>
        </w:rPr>
        <w:t>Příkazce se zavazuje poskytnout příkazníkovi kopii DPS včetně soupisu stavebních prací, dodávek a služeb s výkazem výměr, a to v listinné podobě.</w:t>
      </w:r>
    </w:p>
    <w:p w14:paraId="0B3E52EF" w14:textId="77777777" w:rsidR="00B857CC" w:rsidRDefault="00B857CC" w:rsidP="00B857CC">
      <w:pPr>
        <w:numPr>
          <w:ilvl w:val="0"/>
          <w:numId w:val="5"/>
        </w:numPr>
        <w:tabs>
          <w:tab w:val="left" w:pos="426"/>
          <w:tab w:val="left" w:pos="567"/>
        </w:tabs>
        <w:suppressAutoHyphens/>
        <w:spacing w:after="120"/>
        <w:ind w:left="426" w:hanging="426"/>
        <w:rPr>
          <w:rFonts w:ascii="Calibri" w:hAnsi="Calibri"/>
          <w:szCs w:val="22"/>
        </w:rPr>
      </w:pPr>
      <w:r w:rsidRPr="00551CCB">
        <w:rPr>
          <w:rFonts w:ascii="Calibri" w:hAnsi="Calibri"/>
          <w:szCs w:val="22"/>
        </w:rPr>
        <w:t>Příkazce se zavazuje nejpozději do 5 pracovních dnů od účinnosti této smlouvy předat příkazníkovi související doklady a projektovou dokumentaci zpracovanou ke dni uzavření této smlouvy.</w:t>
      </w:r>
    </w:p>
    <w:p w14:paraId="0B3E52F0" w14:textId="77777777" w:rsidR="00B857CC" w:rsidRPr="00551CCB" w:rsidRDefault="00B857CC" w:rsidP="00B857CC">
      <w:pPr>
        <w:numPr>
          <w:ilvl w:val="0"/>
          <w:numId w:val="5"/>
        </w:numPr>
        <w:tabs>
          <w:tab w:val="left" w:pos="426"/>
          <w:tab w:val="left" w:pos="567"/>
        </w:tabs>
        <w:suppressAutoHyphens/>
        <w:spacing w:after="120"/>
        <w:ind w:left="426" w:hanging="426"/>
        <w:rPr>
          <w:rFonts w:ascii="Calibri" w:hAnsi="Calibri"/>
          <w:szCs w:val="22"/>
        </w:rPr>
      </w:pPr>
      <w:r>
        <w:rPr>
          <w:rFonts w:ascii="Calibri" w:hAnsi="Calibri"/>
          <w:szCs w:val="22"/>
        </w:rPr>
        <w:t>Příkazce se zavazuje poskytovat příkazníkovi všechny potřebné informace, údaje, dokumentaci a věci, jež jsou potřebné k obstarání záležitosti.</w:t>
      </w:r>
    </w:p>
    <w:p w14:paraId="0B3E52F1" w14:textId="77777777" w:rsidR="00B857CC" w:rsidRPr="00285308" w:rsidRDefault="00B857CC" w:rsidP="00B857CC">
      <w:pPr>
        <w:numPr>
          <w:ilvl w:val="0"/>
          <w:numId w:val="5"/>
        </w:numPr>
        <w:tabs>
          <w:tab w:val="left" w:pos="426"/>
          <w:tab w:val="left" w:pos="567"/>
        </w:tabs>
        <w:suppressAutoHyphens/>
        <w:spacing w:after="120"/>
        <w:ind w:left="426" w:hanging="426"/>
        <w:rPr>
          <w:rFonts w:ascii="Calibri" w:hAnsi="Calibri"/>
          <w:szCs w:val="22"/>
        </w:rPr>
      </w:pPr>
      <w:r w:rsidRPr="00285308">
        <w:rPr>
          <w:rFonts w:ascii="Calibri" w:hAnsi="Calibri"/>
          <w:szCs w:val="22"/>
        </w:rPr>
        <w:t xml:space="preserve">Příkazce se zavazuje bezodkladně po uzavření této smlouvy vystavit </w:t>
      </w:r>
      <w:r>
        <w:rPr>
          <w:rFonts w:ascii="Calibri" w:hAnsi="Calibri"/>
          <w:szCs w:val="22"/>
        </w:rPr>
        <w:t xml:space="preserve">příkazníkovi </w:t>
      </w:r>
      <w:r w:rsidRPr="00285308">
        <w:rPr>
          <w:rFonts w:ascii="Calibri" w:hAnsi="Calibri"/>
          <w:szCs w:val="22"/>
        </w:rPr>
        <w:t xml:space="preserve">plnou moc </w:t>
      </w:r>
      <w:r>
        <w:rPr>
          <w:rFonts w:ascii="Calibri" w:hAnsi="Calibri"/>
          <w:szCs w:val="22"/>
        </w:rPr>
        <w:t xml:space="preserve">prokazující </w:t>
      </w:r>
      <w:r w:rsidRPr="00285308">
        <w:rPr>
          <w:rFonts w:ascii="Calibri" w:hAnsi="Calibri"/>
          <w:szCs w:val="22"/>
        </w:rPr>
        <w:t>opr</w:t>
      </w:r>
      <w:r>
        <w:rPr>
          <w:rFonts w:ascii="Calibri" w:hAnsi="Calibri"/>
          <w:szCs w:val="22"/>
        </w:rPr>
        <w:t>á</w:t>
      </w:r>
      <w:r w:rsidRPr="00285308">
        <w:rPr>
          <w:rFonts w:ascii="Calibri" w:hAnsi="Calibri"/>
          <w:szCs w:val="22"/>
        </w:rPr>
        <w:t>v</w:t>
      </w:r>
      <w:r>
        <w:rPr>
          <w:rFonts w:ascii="Calibri" w:hAnsi="Calibri"/>
          <w:szCs w:val="22"/>
        </w:rPr>
        <w:t>nění</w:t>
      </w:r>
      <w:r w:rsidRPr="00285308">
        <w:rPr>
          <w:rFonts w:ascii="Calibri" w:hAnsi="Calibri"/>
          <w:szCs w:val="22"/>
        </w:rPr>
        <w:t xml:space="preserve"> příkazníka k právním</w:t>
      </w:r>
      <w:r>
        <w:rPr>
          <w:rFonts w:ascii="Calibri" w:hAnsi="Calibri"/>
          <w:szCs w:val="22"/>
        </w:rPr>
        <w:t>u</w:t>
      </w:r>
      <w:r w:rsidRPr="00285308">
        <w:rPr>
          <w:rFonts w:ascii="Calibri" w:hAnsi="Calibri"/>
          <w:szCs w:val="22"/>
        </w:rPr>
        <w:t xml:space="preserve"> </w:t>
      </w:r>
      <w:r>
        <w:rPr>
          <w:rFonts w:ascii="Calibri" w:hAnsi="Calibri"/>
          <w:szCs w:val="22"/>
        </w:rPr>
        <w:t xml:space="preserve">jednání </w:t>
      </w:r>
      <w:r w:rsidRPr="00285308">
        <w:rPr>
          <w:rFonts w:ascii="Calibri" w:hAnsi="Calibri"/>
          <w:szCs w:val="22"/>
        </w:rPr>
        <w:t>dle této smlouvy za příkazce.</w:t>
      </w:r>
    </w:p>
    <w:p w14:paraId="0B3E52F2" w14:textId="77777777" w:rsidR="00B857CC" w:rsidRPr="00285308" w:rsidRDefault="00B857CC" w:rsidP="00B857CC">
      <w:pPr>
        <w:numPr>
          <w:ilvl w:val="0"/>
          <w:numId w:val="5"/>
        </w:numPr>
        <w:tabs>
          <w:tab w:val="left" w:pos="426"/>
          <w:tab w:val="left" w:pos="567"/>
        </w:tabs>
        <w:suppressAutoHyphens/>
        <w:spacing w:after="120"/>
        <w:ind w:left="426" w:hanging="426"/>
        <w:rPr>
          <w:rFonts w:ascii="Calibri" w:hAnsi="Calibri"/>
          <w:szCs w:val="22"/>
        </w:rPr>
      </w:pPr>
      <w:r w:rsidRPr="00285308">
        <w:rPr>
          <w:rFonts w:ascii="Calibri" w:hAnsi="Calibri"/>
          <w:szCs w:val="22"/>
        </w:rPr>
        <w:t>Plná moc dle předchozího odstavce bude zejména obsahovat následující ustanovení:</w:t>
      </w:r>
    </w:p>
    <w:p w14:paraId="0B3E52F3" w14:textId="77777777" w:rsidR="00B857CC" w:rsidRPr="00285308" w:rsidRDefault="00B857CC" w:rsidP="00B857CC">
      <w:pPr>
        <w:numPr>
          <w:ilvl w:val="1"/>
          <w:numId w:val="11"/>
        </w:numPr>
        <w:tabs>
          <w:tab w:val="clear" w:pos="1455"/>
          <w:tab w:val="left" w:pos="426"/>
          <w:tab w:val="left" w:pos="567"/>
        </w:tabs>
        <w:suppressAutoHyphens/>
        <w:spacing w:after="120"/>
        <w:ind w:left="709" w:hanging="284"/>
        <w:rPr>
          <w:rFonts w:ascii="Calibri" w:hAnsi="Calibri"/>
          <w:szCs w:val="22"/>
        </w:rPr>
      </w:pPr>
      <w:r w:rsidRPr="00285308">
        <w:rPr>
          <w:rFonts w:ascii="Calibri" w:hAnsi="Calibri"/>
          <w:szCs w:val="22"/>
        </w:rPr>
        <w:t>příkazce zmocňuje příkazníka, aby jednal při zajišťování činností v rozsahu článku II. této smlouvy jako jeho zástupce;</w:t>
      </w:r>
    </w:p>
    <w:p w14:paraId="0B3E52F4" w14:textId="77777777" w:rsidR="00B857CC" w:rsidRPr="00285308" w:rsidRDefault="00B857CC" w:rsidP="00B857CC">
      <w:pPr>
        <w:numPr>
          <w:ilvl w:val="1"/>
          <w:numId w:val="11"/>
        </w:numPr>
        <w:tabs>
          <w:tab w:val="clear" w:pos="1455"/>
          <w:tab w:val="left" w:pos="426"/>
          <w:tab w:val="left" w:pos="567"/>
        </w:tabs>
        <w:suppressAutoHyphens/>
        <w:spacing w:after="120"/>
        <w:ind w:left="709" w:hanging="284"/>
        <w:rPr>
          <w:rFonts w:ascii="Calibri" w:hAnsi="Calibri"/>
          <w:szCs w:val="22"/>
        </w:rPr>
      </w:pPr>
      <w:r>
        <w:rPr>
          <w:rFonts w:ascii="Calibri" w:hAnsi="Calibri"/>
          <w:szCs w:val="22"/>
        </w:rPr>
        <w:t xml:space="preserve">zmocnění zaniká </w:t>
      </w:r>
      <w:r w:rsidRPr="00285308">
        <w:rPr>
          <w:rFonts w:ascii="Calibri" w:hAnsi="Calibri"/>
          <w:szCs w:val="22"/>
        </w:rPr>
        <w:t>splněním předmětu smlouvy;</w:t>
      </w:r>
    </w:p>
    <w:p w14:paraId="0B3E52F5" w14:textId="77777777" w:rsidR="00B857CC" w:rsidRPr="00285308" w:rsidRDefault="00B857CC" w:rsidP="00B857CC">
      <w:pPr>
        <w:numPr>
          <w:ilvl w:val="1"/>
          <w:numId w:val="11"/>
        </w:numPr>
        <w:tabs>
          <w:tab w:val="clear" w:pos="1455"/>
          <w:tab w:val="left" w:pos="426"/>
          <w:tab w:val="left" w:pos="567"/>
        </w:tabs>
        <w:suppressAutoHyphens/>
        <w:spacing w:after="120"/>
        <w:ind w:left="709" w:hanging="284"/>
        <w:rPr>
          <w:rFonts w:ascii="Calibri" w:hAnsi="Calibri"/>
          <w:szCs w:val="22"/>
        </w:rPr>
      </w:pPr>
      <w:r w:rsidRPr="00285308">
        <w:rPr>
          <w:rFonts w:ascii="Calibri" w:hAnsi="Calibri"/>
          <w:szCs w:val="22"/>
        </w:rPr>
        <w:t>příkazník není bez výslovného souhlasu příkazce oprávněn udělit plnou moc jiné osobě, aby za</w:t>
      </w:r>
      <w:r>
        <w:rPr>
          <w:rFonts w:ascii="Calibri" w:hAnsi="Calibri"/>
          <w:szCs w:val="22"/>
        </w:rPr>
        <w:t> </w:t>
      </w:r>
      <w:r w:rsidRPr="00285308">
        <w:rPr>
          <w:rFonts w:ascii="Calibri" w:hAnsi="Calibri"/>
          <w:szCs w:val="22"/>
        </w:rPr>
        <w:t>něho činila za příkazce úkony při zařizování záležitostí dle této smlouvy s výjimkou zaměstnanců příkazníka.</w:t>
      </w:r>
    </w:p>
    <w:p w14:paraId="0B3E52F6" w14:textId="77777777" w:rsidR="00B857CC" w:rsidRPr="00285308" w:rsidRDefault="00B857CC" w:rsidP="00B857CC">
      <w:pPr>
        <w:numPr>
          <w:ilvl w:val="0"/>
          <w:numId w:val="5"/>
        </w:numPr>
        <w:tabs>
          <w:tab w:val="left" w:pos="426"/>
          <w:tab w:val="left" w:pos="567"/>
        </w:tabs>
        <w:suppressAutoHyphens/>
        <w:spacing w:after="120"/>
        <w:ind w:left="426" w:hanging="426"/>
        <w:rPr>
          <w:rFonts w:ascii="Calibri" w:hAnsi="Calibri"/>
          <w:szCs w:val="22"/>
        </w:rPr>
      </w:pPr>
      <w:r w:rsidRPr="00285308">
        <w:rPr>
          <w:rFonts w:ascii="Calibri" w:hAnsi="Calibri"/>
          <w:szCs w:val="22"/>
        </w:rPr>
        <w:t xml:space="preserve">Příkazce se zavazuje umožnit příkazníkovi (tzn. i zaměstnancům příkazníka, kteří se budou podílet na zařízení záležitostí dle této smlouvy) vstup </w:t>
      </w:r>
      <w:r>
        <w:rPr>
          <w:rFonts w:ascii="Calibri" w:hAnsi="Calibri"/>
          <w:szCs w:val="22"/>
        </w:rPr>
        <w:t>na staveniště</w:t>
      </w:r>
      <w:r w:rsidRPr="00285308">
        <w:rPr>
          <w:rFonts w:ascii="Calibri" w:hAnsi="Calibri"/>
          <w:szCs w:val="22"/>
        </w:rPr>
        <w:t>.</w:t>
      </w:r>
    </w:p>
    <w:p w14:paraId="0B3E52F7" w14:textId="77777777" w:rsidR="00B857CC" w:rsidRPr="00285308" w:rsidRDefault="00B857CC" w:rsidP="00B857CC">
      <w:pPr>
        <w:spacing w:before="240" w:after="0"/>
        <w:jc w:val="center"/>
        <w:rPr>
          <w:rFonts w:ascii="Calibri" w:hAnsi="Calibri"/>
          <w:b/>
          <w:szCs w:val="22"/>
        </w:rPr>
      </w:pPr>
      <w:r w:rsidRPr="00285308">
        <w:rPr>
          <w:rFonts w:ascii="Calibri" w:hAnsi="Calibri"/>
          <w:b/>
          <w:szCs w:val="22"/>
        </w:rPr>
        <w:lastRenderedPageBreak/>
        <w:t>V.</w:t>
      </w:r>
    </w:p>
    <w:p w14:paraId="0B3E52F8" w14:textId="77777777" w:rsidR="00B857CC" w:rsidRPr="00285308" w:rsidRDefault="00B857CC" w:rsidP="00B857CC">
      <w:pPr>
        <w:spacing w:after="120"/>
        <w:jc w:val="center"/>
        <w:rPr>
          <w:rFonts w:ascii="Calibri" w:hAnsi="Calibri"/>
          <w:b/>
          <w:szCs w:val="22"/>
        </w:rPr>
      </w:pPr>
      <w:r w:rsidRPr="00285308">
        <w:rPr>
          <w:rFonts w:ascii="Calibri" w:hAnsi="Calibri"/>
          <w:b/>
          <w:szCs w:val="22"/>
        </w:rPr>
        <w:t>Doba plnění a místo plnění</w:t>
      </w:r>
    </w:p>
    <w:p w14:paraId="0B3E52F9" w14:textId="77777777" w:rsidR="00B857CC" w:rsidRPr="00285308" w:rsidRDefault="00B857CC" w:rsidP="00B857CC">
      <w:pPr>
        <w:pStyle w:val="Zkladntextodsazen"/>
        <w:numPr>
          <w:ilvl w:val="0"/>
          <w:numId w:val="1"/>
        </w:numPr>
        <w:tabs>
          <w:tab w:val="clear" w:pos="720"/>
          <w:tab w:val="num" w:pos="399"/>
        </w:tabs>
        <w:ind w:left="399" w:hanging="399"/>
        <w:rPr>
          <w:rFonts w:ascii="Calibri" w:hAnsi="Calibri"/>
          <w:szCs w:val="22"/>
          <w:u w:val="single"/>
        </w:rPr>
      </w:pPr>
      <w:r w:rsidRPr="00285308">
        <w:rPr>
          <w:rFonts w:ascii="Calibri" w:hAnsi="Calibri"/>
          <w:szCs w:val="22"/>
          <w:u w:val="single"/>
        </w:rPr>
        <w:t xml:space="preserve">Zahájení plnění předmětu smlouvy: </w:t>
      </w:r>
    </w:p>
    <w:p w14:paraId="0B3E52FA" w14:textId="77777777" w:rsidR="00B857CC" w:rsidRPr="00285308" w:rsidRDefault="00B857CC" w:rsidP="00B857CC">
      <w:pPr>
        <w:pStyle w:val="Zkladntextodsazen"/>
        <w:ind w:left="399"/>
        <w:rPr>
          <w:rFonts w:ascii="Calibri" w:hAnsi="Calibri"/>
          <w:szCs w:val="22"/>
        </w:rPr>
      </w:pPr>
      <w:r>
        <w:rPr>
          <w:rFonts w:ascii="Calibri" w:hAnsi="Calibri"/>
          <w:szCs w:val="22"/>
        </w:rPr>
        <w:t>V</w:t>
      </w:r>
      <w:r w:rsidRPr="00285308">
        <w:rPr>
          <w:rFonts w:ascii="Calibri" w:hAnsi="Calibri"/>
          <w:szCs w:val="22"/>
        </w:rPr>
        <w:t xml:space="preserve">ýkon činnosti </w:t>
      </w:r>
      <w:r>
        <w:rPr>
          <w:rFonts w:ascii="Calibri" w:hAnsi="Calibri"/>
          <w:szCs w:val="22"/>
        </w:rPr>
        <w:t>TDS</w:t>
      </w:r>
      <w:r w:rsidRPr="00285308">
        <w:rPr>
          <w:rFonts w:ascii="Calibri" w:hAnsi="Calibri"/>
          <w:szCs w:val="22"/>
        </w:rPr>
        <w:t xml:space="preserve"> zahájí </w:t>
      </w:r>
      <w:r w:rsidRPr="002A0A9D">
        <w:rPr>
          <w:rFonts w:ascii="Calibri" w:hAnsi="Calibri"/>
          <w:szCs w:val="22"/>
        </w:rPr>
        <w:t xml:space="preserve">příkazník na výzvu příkazce ke dni zahájení provádění </w:t>
      </w:r>
      <w:r>
        <w:rPr>
          <w:rFonts w:ascii="Calibri" w:hAnsi="Calibri"/>
          <w:szCs w:val="22"/>
        </w:rPr>
        <w:t>S</w:t>
      </w:r>
      <w:r w:rsidRPr="002A0A9D">
        <w:rPr>
          <w:rFonts w:ascii="Calibri" w:hAnsi="Calibri"/>
          <w:szCs w:val="22"/>
        </w:rPr>
        <w:t>tavby, která bude příkazníkovi doručena nejpozději 5 pracovních dnů před</w:t>
      </w:r>
      <w:r w:rsidRPr="00285308">
        <w:rPr>
          <w:rFonts w:ascii="Calibri" w:hAnsi="Calibri"/>
          <w:szCs w:val="22"/>
        </w:rPr>
        <w:t xml:space="preserve"> zahájením těchto prací. </w:t>
      </w:r>
    </w:p>
    <w:p w14:paraId="0B3E52FB" w14:textId="77777777" w:rsidR="00B857CC" w:rsidRPr="00285308" w:rsidRDefault="00B857CC" w:rsidP="00B857CC">
      <w:pPr>
        <w:numPr>
          <w:ilvl w:val="0"/>
          <w:numId w:val="1"/>
        </w:numPr>
        <w:tabs>
          <w:tab w:val="clear" w:pos="720"/>
          <w:tab w:val="num" w:pos="399"/>
        </w:tabs>
        <w:spacing w:after="120"/>
        <w:ind w:left="399" w:hanging="399"/>
        <w:rPr>
          <w:rFonts w:ascii="Calibri" w:hAnsi="Calibri"/>
          <w:szCs w:val="22"/>
          <w:u w:val="single"/>
        </w:rPr>
      </w:pPr>
      <w:r w:rsidRPr="00285308">
        <w:rPr>
          <w:rFonts w:ascii="Calibri" w:hAnsi="Calibri"/>
          <w:szCs w:val="22"/>
          <w:u w:val="single"/>
        </w:rPr>
        <w:t>Ukončení plnění předmětu smlouvy:</w:t>
      </w:r>
    </w:p>
    <w:p w14:paraId="0B3E52FC" w14:textId="77777777" w:rsidR="00B857CC" w:rsidRPr="00285308" w:rsidRDefault="00B857CC" w:rsidP="00B857CC">
      <w:pPr>
        <w:pStyle w:val="Zkladntextodsazen"/>
        <w:ind w:left="399"/>
        <w:rPr>
          <w:rFonts w:ascii="Calibri" w:hAnsi="Calibri"/>
          <w:szCs w:val="22"/>
        </w:rPr>
      </w:pPr>
      <w:r>
        <w:rPr>
          <w:rFonts w:ascii="Calibri" w:hAnsi="Calibri"/>
          <w:szCs w:val="22"/>
        </w:rPr>
        <w:t>V</w:t>
      </w:r>
      <w:r w:rsidRPr="00285308">
        <w:rPr>
          <w:rFonts w:ascii="Calibri" w:hAnsi="Calibri"/>
          <w:szCs w:val="22"/>
        </w:rPr>
        <w:t xml:space="preserve">ýkon činnosti </w:t>
      </w:r>
      <w:r>
        <w:rPr>
          <w:rFonts w:ascii="Calibri" w:hAnsi="Calibri"/>
          <w:szCs w:val="22"/>
        </w:rPr>
        <w:t>TDS</w:t>
      </w:r>
      <w:r w:rsidRPr="00285308">
        <w:rPr>
          <w:rFonts w:ascii="Calibri" w:hAnsi="Calibri"/>
          <w:szCs w:val="22"/>
        </w:rPr>
        <w:t xml:space="preserve"> bude ukončen v den předání kompletní dokumentace o průb</w:t>
      </w:r>
      <w:r>
        <w:rPr>
          <w:rFonts w:ascii="Calibri" w:hAnsi="Calibri"/>
          <w:szCs w:val="22"/>
        </w:rPr>
        <w:t>ěhu výstavby včetně kolaudačního souhlasu</w:t>
      </w:r>
      <w:r w:rsidRPr="00285308">
        <w:rPr>
          <w:rFonts w:ascii="Calibri" w:hAnsi="Calibri"/>
          <w:szCs w:val="22"/>
        </w:rPr>
        <w:t xml:space="preserve"> příkazci</w:t>
      </w:r>
      <w:r>
        <w:rPr>
          <w:rFonts w:ascii="Calibri" w:hAnsi="Calibri"/>
          <w:szCs w:val="22"/>
        </w:rPr>
        <w:t xml:space="preserve">, a to do 15 </w:t>
      </w:r>
      <w:r w:rsidRPr="002010AD">
        <w:rPr>
          <w:rFonts w:ascii="Calibri" w:hAnsi="Calibri"/>
          <w:szCs w:val="22"/>
        </w:rPr>
        <w:t>praco</w:t>
      </w:r>
      <w:r>
        <w:rPr>
          <w:rFonts w:ascii="Calibri" w:hAnsi="Calibri"/>
          <w:szCs w:val="22"/>
        </w:rPr>
        <w:t>vních dnů po vydání kolaudačního souhlasu</w:t>
      </w:r>
      <w:r w:rsidRPr="00285308">
        <w:rPr>
          <w:rFonts w:ascii="Calibri" w:hAnsi="Calibri"/>
          <w:szCs w:val="22"/>
        </w:rPr>
        <w:t>.</w:t>
      </w:r>
    </w:p>
    <w:p w14:paraId="0B3E52FD" w14:textId="77777777" w:rsidR="00B857CC" w:rsidRPr="009C6DAE" w:rsidRDefault="00B857CC" w:rsidP="00B857CC">
      <w:pPr>
        <w:numPr>
          <w:ilvl w:val="0"/>
          <w:numId w:val="1"/>
        </w:numPr>
        <w:tabs>
          <w:tab w:val="clear" w:pos="720"/>
          <w:tab w:val="left" w:pos="399"/>
          <w:tab w:val="num" w:pos="426"/>
        </w:tabs>
        <w:suppressAutoHyphens/>
        <w:spacing w:after="120"/>
        <w:ind w:left="426" w:hanging="426"/>
        <w:rPr>
          <w:rFonts w:ascii="Calibri" w:hAnsi="Calibri"/>
          <w:szCs w:val="22"/>
        </w:rPr>
      </w:pPr>
      <w:r w:rsidRPr="009C6DAE">
        <w:rPr>
          <w:rFonts w:ascii="Calibri" w:hAnsi="Calibri"/>
          <w:szCs w:val="22"/>
        </w:rPr>
        <w:t>Místem výkonu TDS nad prováděním Stavby je prostor staveniště Stavby.</w:t>
      </w:r>
    </w:p>
    <w:p w14:paraId="0B3E52FE" w14:textId="77777777" w:rsidR="00B857CC" w:rsidRPr="00285308" w:rsidRDefault="00B857CC" w:rsidP="00B857CC">
      <w:pPr>
        <w:spacing w:before="240" w:after="0"/>
        <w:jc w:val="center"/>
        <w:rPr>
          <w:rFonts w:ascii="Calibri" w:hAnsi="Calibri"/>
          <w:b/>
          <w:szCs w:val="22"/>
        </w:rPr>
      </w:pPr>
      <w:r w:rsidRPr="00285308">
        <w:rPr>
          <w:rFonts w:ascii="Calibri" w:hAnsi="Calibri"/>
          <w:b/>
          <w:szCs w:val="22"/>
        </w:rPr>
        <w:t>VI.</w:t>
      </w:r>
    </w:p>
    <w:p w14:paraId="0B3E52FF" w14:textId="77777777" w:rsidR="00B857CC" w:rsidRPr="001111A9" w:rsidRDefault="00B857CC" w:rsidP="00B857CC">
      <w:pPr>
        <w:spacing w:after="0"/>
        <w:jc w:val="center"/>
        <w:rPr>
          <w:rFonts w:ascii="Calibri" w:hAnsi="Calibri"/>
          <w:b/>
          <w:szCs w:val="22"/>
        </w:rPr>
      </w:pPr>
      <w:r w:rsidRPr="00285308">
        <w:rPr>
          <w:rFonts w:ascii="Calibri" w:hAnsi="Calibri"/>
          <w:b/>
          <w:szCs w:val="22"/>
        </w:rPr>
        <w:t>Úplata</w:t>
      </w:r>
      <w:r w:rsidRPr="001111A9">
        <w:rPr>
          <w:rFonts w:ascii="Calibri" w:hAnsi="Calibri"/>
          <w:b/>
          <w:szCs w:val="22"/>
        </w:rPr>
        <w:t xml:space="preserve">                                              </w:t>
      </w:r>
    </w:p>
    <w:p w14:paraId="0B3E5300" w14:textId="77777777" w:rsidR="00B857CC" w:rsidRPr="00AD1A50" w:rsidRDefault="00B857CC" w:rsidP="00B857CC">
      <w:pPr>
        <w:pStyle w:val="Nadpis7"/>
        <w:numPr>
          <w:ilvl w:val="0"/>
          <w:numId w:val="2"/>
        </w:numPr>
        <w:tabs>
          <w:tab w:val="clear" w:pos="720"/>
          <w:tab w:val="num" w:pos="284"/>
          <w:tab w:val="num" w:pos="426"/>
        </w:tabs>
        <w:spacing w:before="0" w:after="120"/>
        <w:ind w:left="340" w:hanging="340"/>
        <w:rPr>
          <w:b/>
          <w:sz w:val="22"/>
          <w:szCs w:val="22"/>
        </w:rPr>
      </w:pPr>
      <w:r w:rsidRPr="005E7CB9">
        <w:rPr>
          <w:sz w:val="22"/>
          <w:szCs w:val="22"/>
          <w:u w:val="single"/>
        </w:rPr>
        <w:t xml:space="preserve">Úplata za </w:t>
      </w:r>
      <w:r>
        <w:rPr>
          <w:sz w:val="22"/>
          <w:szCs w:val="22"/>
          <w:u w:val="single"/>
        </w:rPr>
        <w:t>výkon TDS</w:t>
      </w:r>
      <w:r w:rsidRPr="005E7CB9">
        <w:rPr>
          <w:sz w:val="22"/>
          <w:szCs w:val="22"/>
          <w:u w:val="single"/>
        </w:rPr>
        <w:t xml:space="preserve"> dle čl. II </w:t>
      </w:r>
      <w:r w:rsidRPr="00362A54">
        <w:rPr>
          <w:sz w:val="22"/>
          <w:szCs w:val="22"/>
          <w:u w:val="single"/>
        </w:rPr>
        <w:t>smlouvy</w:t>
      </w:r>
      <w:r w:rsidRPr="00362A54">
        <w:rPr>
          <w:b/>
          <w:sz w:val="22"/>
          <w:szCs w:val="22"/>
          <w:u w:val="single"/>
        </w:rPr>
        <w:t xml:space="preserve"> </w:t>
      </w:r>
      <w:r w:rsidRPr="00362A54">
        <w:rPr>
          <w:b/>
          <w:i/>
          <w:sz w:val="22"/>
          <w:szCs w:val="22"/>
          <w:u w:val="single"/>
        </w:rPr>
        <w:t>za 1 kalendářní</w:t>
      </w:r>
      <w:r w:rsidRPr="005E7CB9">
        <w:rPr>
          <w:b/>
          <w:i/>
          <w:sz w:val="22"/>
          <w:szCs w:val="22"/>
          <w:u w:val="single"/>
        </w:rPr>
        <w:t xml:space="preserve"> měsíc</w:t>
      </w:r>
      <w:r w:rsidRPr="005E7CB9">
        <w:rPr>
          <w:b/>
          <w:sz w:val="22"/>
          <w:szCs w:val="22"/>
        </w:rPr>
        <w:t xml:space="preserve"> </w:t>
      </w:r>
      <w:r w:rsidRPr="005E7CB9">
        <w:rPr>
          <w:sz w:val="22"/>
          <w:szCs w:val="22"/>
        </w:rPr>
        <w:t>je sjednána v</w:t>
      </w:r>
      <w:r>
        <w:rPr>
          <w:sz w:val="22"/>
          <w:szCs w:val="22"/>
        </w:rPr>
        <w:t>e</w:t>
      </w:r>
      <w:r w:rsidRPr="005E7CB9">
        <w:rPr>
          <w:sz w:val="22"/>
          <w:szCs w:val="22"/>
        </w:rPr>
        <w:t> výši</w:t>
      </w:r>
      <w:r w:rsidRPr="005E7CB9">
        <w:rPr>
          <w:b/>
          <w:sz w:val="22"/>
          <w:szCs w:val="22"/>
        </w:rPr>
        <w:t xml:space="preserve"> </w:t>
      </w:r>
      <w:r w:rsidR="00EA5BC5">
        <w:rPr>
          <w:sz w:val="22"/>
          <w:szCs w:val="22"/>
        </w:rPr>
        <w:t xml:space="preserve">25.000,- </w:t>
      </w:r>
      <w:r w:rsidRPr="005E7CB9">
        <w:rPr>
          <w:sz w:val="22"/>
          <w:szCs w:val="22"/>
        </w:rPr>
        <w:t xml:space="preserve">Kč </w:t>
      </w:r>
      <w:r>
        <w:rPr>
          <w:sz w:val="22"/>
          <w:szCs w:val="22"/>
        </w:rPr>
        <w:t>bez</w:t>
      </w:r>
      <w:r w:rsidRPr="005E7CB9">
        <w:rPr>
          <w:sz w:val="22"/>
          <w:szCs w:val="22"/>
        </w:rPr>
        <w:t xml:space="preserve"> DPH</w:t>
      </w:r>
      <w:r w:rsidRPr="00AD1A50">
        <w:rPr>
          <w:sz w:val="22"/>
          <w:szCs w:val="22"/>
        </w:rPr>
        <w:t>.</w:t>
      </w:r>
    </w:p>
    <w:p w14:paraId="0B3E5301" w14:textId="77777777" w:rsidR="00B857CC" w:rsidRDefault="00B857CC" w:rsidP="00B857CC">
      <w:pPr>
        <w:numPr>
          <w:ilvl w:val="0"/>
          <w:numId w:val="2"/>
        </w:numPr>
        <w:tabs>
          <w:tab w:val="clear" w:pos="720"/>
          <w:tab w:val="num" w:pos="360"/>
          <w:tab w:val="num" w:pos="426"/>
        </w:tabs>
        <w:spacing w:after="120"/>
        <w:ind w:left="340" w:hanging="342"/>
        <w:rPr>
          <w:rFonts w:ascii="Calibri" w:hAnsi="Calibri"/>
          <w:szCs w:val="22"/>
        </w:rPr>
      </w:pPr>
      <w:r>
        <w:rPr>
          <w:rFonts w:ascii="Calibri" w:hAnsi="Calibri"/>
          <w:szCs w:val="22"/>
        </w:rPr>
        <w:t>Úplata za poskytnutí předmětu plnění sjednaná touto smlouvou je nejvýše přípustná. Ke sjednaným úplatám bez DPH bude připočtena daň z přidané hodnoty v procentní sazbě odpovídající zákonné úpravě účinné k datu uskutečnění příslušného zdanitelného plnění.</w:t>
      </w:r>
    </w:p>
    <w:p w14:paraId="0B3E5302" w14:textId="77777777" w:rsidR="00B857CC" w:rsidRPr="005E7CB9" w:rsidRDefault="00B857CC" w:rsidP="00B857CC">
      <w:pPr>
        <w:numPr>
          <w:ilvl w:val="0"/>
          <w:numId w:val="2"/>
        </w:numPr>
        <w:tabs>
          <w:tab w:val="clear" w:pos="720"/>
          <w:tab w:val="num" w:pos="360"/>
          <w:tab w:val="num" w:pos="426"/>
        </w:tabs>
        <w:spacing w:after="120"/>
        <w:ind w:left="340" w:hanging="342"/>
        <w:rPr>
          <w:rFonts w:ascii="Calibri" w:hAnsi="Calibri"/>
          <w:szCs w:val="22"/>
        </w:rPr>
      </w:pPr>
      <w:r w:rsidRPr="005E7CB9">
        <w:rPr>
          <w:rFonts w:ascii="Calibri" w:hAnsi="Calibri"/>
          <w:szCs w:val="22"/>
        </w:rPr>
        <w:t xml:space="preserve">Úplata za poskytnutí předmětu plnění dle této smlouvy příkazníkem zahrnuje veškeré náklady příkazníka na jeho poskytnutí a přiměřený zisk. </w:t>
      </w:r>
    </w:p>
    <w:p w14:paraId="0B3E5303" w14:textId="77777777" w:rsidR="00B857CC" w:rsidRPr="00DB3EA6" w:rsidRDefault="00B857CC" w:rsidP="00B857CC">
      <w:pPr>
        <w:numPr>
          <w:ilvl w:val="0"/>
          <w:numId w:val="2"/>
        </w:numPr>
        <w:tabs>
          <w:tab w:val="clear" w:pos="720"/>
        </w:tabs>
        <w:spacing w:after="120"/>
        <w:ind w:left="284" w:hanging="284"/>
      </w:pPr>
      <w:r w:rsidRPr="00DB3EA6">
        <w:rPr>
          <w:rFonts w:ascii="Calibri" w:hAnsi="Calibri"/>
          <w:szCs w:val="22"/>
        </w:rPr>
        <w:t>V případě, že činnost příkazníka dle čl. II. této smlouvy bude vykonávána pouze po část kalendářního měsíce, má příkazník za tento měsíc nárok pouze na poměrnou část sjednané úplaty.</w:t>
      </w:r>
    </w:p>
    <w:p w14:paraId="0B3E5304" w14:textId="77777777" w:rsidR="00B857CC" w:rsidRPr="00EF29EA" w:rsidRDefault="00B857CC" w:rsidP="00B857CC">
      <w:pPr>
        <w:numPr>
          <w:ilvl w:val="0"/>
          <w:numId w:val="2"/>
        </w:numPr>
        <w:tabs>
          <w:tab w:val="clear" w:pos="720"/>
          <w:tab w:val="num" w:pos="342"/>
          <w:tab w:val="num" w:pos="426"/>
        </w:tabs>
        <w:spacing w:after="120"/>
        <w:ind w:left="340" w:hanging="342"/>
        <w:rPr>
          <w:rFonts w:ascii="Calibri" w:hAnsi="Calibri"/>
          <w:szCs w:val="22"/>
        </w:rPr>
      </w:pPr>
      <w:r w:rsidRPr="00362A54">
        <w:rPr>
          <w:rFonts w:ascii="Calibri" w:hAnsi="Calibri"/>
          <w:szCs w:val="22"/>
        </w:rPr>
        <w:t xml:space="preserve">V případě, že v příslušném kalendářním měsíci nebude činnost příkazníka dle čl. II. </w:t>
      </w:r>
      <w:r>
        <w:rPr>
          <w:rFonts w:ascii="Calibri" w:hAnsi="Calibri"/>
          <w:szCs w:val="22"/>
        </w:rPr>
        <w:t xml:space="preserve">této </w:t>
      </w:r>
      <w:r w:rsidRPr="00362A54">
        <w:rPr>
          <w:rFonts w:ascii="Calibri" w:hAnsi="Calibri"/>
          <w:szCs w:val="22"/>
        </w:rPr>
        <w:t xml:space="preserve">smlouvy z důvodů na straně příkazce vykonávána vůbec, </w:t>
      </w:r>
      <w:r w:rsidRPr="00EF29EA">
        <w:rPr>
          <w:rFonts w:ascii="Calibri" w:hAnsi="Calibri"/>
          <w:szCs w:val="22"/>
        </w:rPr>
        <w:t>nemá příkazník za tento měsíc právo na měsíční úplatu za zařízení záležitosti příkazce dle čl. II této smlouvy.</w:t>
      </w:r>
    </w:p>
    <w:p w14:paraId="0B3E5305" w14:textId="77777777" w:rsidR="00B857CC" w:rsidRPr="00285308" w:rsidRDefault="00B857CC" w:rsidP="00B857CC">
      <w:pPr>
        <w:spacing w:before="240" w:after="0"/>
        <w:jc w:val="center"/>
        <w:rPr>
          <w:rFonts w:ascii="Calibri" w:hAnsi="Calibri"/>
          <w:b/>
          <w:szCs w:val="22"/>
        </w:rPr>
      </w:pPr>
      <w:r w:rsidRPr="00285308">
        <w:rPr>
          <w:rFonts w:ascii="Calibri" w:hAnsi="Calibri"/>
          <w:b/>
          <w:szCs w:val="22"/>
        </w:rPr>
        <w:t>VII.</w:t>
      </w:r>
    </w:p>
    <w:p w14:paraId="0B3E5306" w14:textId="77777777" w:rsidR="00B857CC" w:rsidRPr="00285308" w:rsidRDefault="00B857CC" w:rsidP="00B857CC">
      <w:pPr>
        <w:spacing w:after="0"/>
        <w:jc w:val="center"/>
        <w:rPr>
          <w:rFonts w:ascii="Calibri" w:hAnsi="Calibri"/>
          <w:b/>
          <w:szCs w:val="22"/>
        </w:rPr>
      </w:pPr>
      <w:r w:rsidRPr="00FB713B">
        <w:rPr>
          <w:rFonts w:ascii="Calibri" w:hAnsi="Calibri"/>
          <w:b/>
          <w:szCs w:val="22"/>
        </w:rPr>
        <w:t>Platební podmínky</w:t>
      </w:r>
    </w:p>
    <w:p w14:paraId="0B3E5307" w14:textId="77777777" w:rsidR="00B857CC" w:rsidRPr="00844B89" w:rsidRDefault="00B857CC" w:rsidP="00B857CC">
      <w:pPr>
        <w:numPr>
          <w:ilvl w:val="0"/>
          <w:numId w:val="4"/>
        </w:numPr>
        <w:tabs>
          <w:tab w:val="left" w:pos="426"/>
        </w:tabs>
        <w:suppressAutoHyphens/>
        <w:spacing w:after="120"/>
        <w:ind w:left="426" w:hanging="426"/>
        <w:rPr>
          <w:rFonts w:ascii="Calibri" w:hAnsi="Calibri"/>
          <w:szCs w:val="22"/>
        </w:rPr>
      </w:pPr>
      <w:r w:rsidRPr="00844B89">
        <w:rPr>
          <w:rFonts w:ascii="Calibri" w:hAnsi="Calibri"/>
          <w:szCs w:val="22"/>
        </w:rPr>
        <w:t xml:space="preserve">Úplata za výkon TDS dle čl. II této smlouvy bude hrazena měsíčně </w:t>
      </w:r>
      <w:r>
        <w:rPr>
          <w:rFonts w:ascii="Calibri" w:hAnsi="Calibri"/>
          <w:szCs w:val="22"/>
        </w:rPr>
        <w:t>na základě faktur vystavených příkazníkem zpětně za uplynulý kalendářní měsíc.</w:t>
      </w:r>
    </w:p>
    <w:p w14:paraId="0B3E5308" w14:textId="77777777" w:rsidR="00B857CC" w:rsidRPr="00285308" w:rsidRDefault="00B857CC" w:rsidP="00B857CC">
      <w:pPr>
        <w:numPr>
          <w:ilvl w:val="0"/>
          <w:numId w:val="4"/>
        </w:numPr>
        <w:tabs>
          <w:tab w:val="left" w:pos="399"/>
        </w:tabs>
        <w:suppressAutoHyphens/>
        <w:spacing w:after="120"/>
        <w:ind w:left="397" w:hanging="397"/>
        <w:rPr>
          <w:rFonts w:ascii="Calibri" w:hAnsi="Calibri"/>
          <w:szCs w:val="22"/>
        </w:rPr>
      </w:pPr>
      <w:r w:rsidRPr="00285308">
        <w:rPr>
          <w:rFonts w:ascii="Calibri" w:hAnsi="Calibri"/>
          <w:szCs w:val="22"/>
        </w:rPr>
        <w:t>Podkladem pro úhradu měsíční úplaty za plnění dle čl. VI. odst. 1. této smlouvy je daňový doklad – faktura,</w:t>
      </w:r>
      <w:r w:rsidRPr="00285308">
        <w:rPr>
          <w:rFonts w:ascii="Calibri" w:hAnsi="Calibri"/>
          <w:b/>
          <w:szCs w:val="22"/>
        </w:rPr>
        <w:t xml:space="preserve"> </w:t>
      </w:r>
      <w:r w:rsidRPr="00285308">
        <w:rPr>
          <w:rFonts w:ascii="Calibri" w:hAnsi="Calibri"/>
          <w:szCs w:val="22"/>
        </w:rPr>
        <w:t>kterou příkazník vystaví</w:t>
      </w:r>
      <w:r w:rsidRPr="00285308">
        <w:rPr>
          <w:rFonts w:ascii="Calibri" w:hAnsi="Calibri"/>
          <w:szCs w:val="22"/>
          <w:u w:val="single"/>
        </w:rPr>
        <w:t xml:space="preserve"> do 15 dnů</w:t>
      </w:r>
      <w:r w:rsidRPr="00285308">
        <w:rPr>
          <w:rFonts w:ascii="Calibri" w:hAnsi="Calibri"/>
          <w:szCs w:val="22"/>
        </w:rPr>
        <w:t xml:space="preserve"> </w:t>
      </w:r>
      <w:r w:rsidRPr="00844B89">
        <w:rPr>
          <w:rFonts w:ascii="Calibri" w:hAnsi="Calibri"/>
          <w:szCs w:val="22"/>
        </w:rPr>
        <w:t xml:space="preserve">po </w:t>
      </w:r>
      <w:r>
        <w:rPr>
          <w:rFonts w:ascii="Calibri" w:hAnsi="Calibri"/>
          <w:szCs w:val="22"/>
        </w:rPr>
        <w:t>skončení kalendářního měsíce</w:t>
      </w:r>
      <w:r w:rsidRPr="00844B89">
        <w:rPr>
          <w:rFonts w:ascii="Calibri" w:hAnsi="Calibri"/>
          <w:szCs w:val="22"/>
        </w:rPr>
        <w:t>.</w:t>
      </w:r>
      <w:r w:rsidRPr="00285308">
        <w:rPr>
          <w:rFonts w:ascii="Calibri" w:hAnsi="Calibri"/>
          <w:szCs w:val="22"/>
        </w:rPr>
        <w:t xml:space="preserve"> </w:t>
      </w:r>
      <w:r>
        <w:rPr>
          <w:rFonts w:ascii="Calibri" w:hAnsi="Calibri"/>
          <w:szCs w:val="22"/>
        </w:rPr>
        <w:t xml:space="preserve">K fakturacím bude doložena smluvně požadovaná přítomnost kopiemi zápisů ve stavebním deníku nebo kopiemi prezenčních listin z jednání. </w:t>
      </w:r>
      <w:r w:rsidRPr="00285308">
        <w:rPr>
          <w:rFonts w:ascii="Calibri" w:hAnsi="Calibri"/>
          <w:szCs w:val="22"/>
        </w:rPr>
        <w:t>Úplatu příkazce uhradí příkazníkovi bankovním převodem v české měně na účet uvedený v této smlouvě. Faktura musí formou a obsahem odpovídat zákonu č. 563/1991 Sb., o účetnictví, v platném znění a zákonu č. 235/2004 Sb., o dani z přidané</w:t>
      </w:r>
      <w:r>
        <w:rPr>
          <w:rFonts w:ascii="Calibri" w:hAnsi="Calibri"/>
          <w:szCs w:val="22"/>
        </w:rPr>
        <w:t xml:space="preserve"> hodnoty, v platném znění, dále musí být v souladu s požadavky IROP </w:t>
      </w:r>
      <w:r w:rsidRPr="00285308">
        <w:rPr>
          <w:rFonts w:ascii="Calibri" w:hAnsi="Calibri"/>
          <w:szCs w:val="22"/>
        </w:rPr>
        <w:t>a musí obsahovat zejména tyto náležitosti:</w:t>
      </w:r>
    </w:p>
    <w:p w14:paraId="0B3E5309"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označení účetního dokladu a jeho pořadové číslo</w:t>
      </w:r>
    </w:p>
    <w:p w14:paraId="0B3E530A"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identifikační údaje příkazce včetně DIČ</w:t>
      </w:r>
    </w:p>
    <w:p w14:paraId="0B3E530B"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identifikační údaje příkazníka včetně DIČ</w:t>
      </w:r>
    </w:p>
    <w:p w14:paraId="0B3E530C"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popis obsahu účetního dokladu</w:t>
      </w:r>
    </w:p>
    <w:p w14:paraId="0B3E530D"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datum vystavení</w:t>
      </w:r>
    </w:p>
    <w:p w14:paraId="0B3E530E"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datum uskutečnění zdanitelného plnění</w:t>
      </w:r>
    </w:p>
    <w:p w14:paraId="0B3E530F"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lastRenderedPageBreak/>
        <w:t>výši ceny bez daně celkem</w:t>
      </w:r>
    </w:p>
    <w:p w14:paraId="0B3E5310"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sazbu daně</w:t>
      </w:r>
    </w:p>
    <w:p w14:paraId="0B3E5311"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výši daně celkem zaokrouhlenou dle příslušných předpisů</w:t>
      </w:r>
    </w:p>
    <w:p w14:paraId="0B3E5312" w14:textId="77777777" w:rsidR="00B857CC" w:rsidRPr="00285308"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cenu celkem včetně daně</w:t>
      </w:r>
    </w:p>
    <w:p w14:paraId="0B3E5313" w14:textId="77777777" w:rsidR="00B857CC" w:rsidRDefault="00B857CC" w:rsidP="00B857CC">
      <w:pPr>
        <w:pStyle w:val="Zkladntext"/>
        <w:numPr>
          <w:ilvl w:val="0"/>
          <w:numId w:val="14"/>
        </w:numPr>
        <w:spacing w:after="0"/>
        <w:ind w:left="567" w:hanging="207"/>
        <w:rPr>
          <w:rFonts w:ascii="Calibri" w:hAnsi="Calibri"/>
          <w:szCs w:val="22"/>
        </w:rPr>
      </w:pPr>
      <w:r w:rsidRPr="00285308">
        <w:rPr>
          <w:rFonts w:ascii="Calibri" w:hAnsi="Calibri"/>
          <w:szCs w:val="22"/>
        </w:rPr>
        <w:t>podpis odpovědné osoby příkazníka</w:t>
      </w:r>
    </w:p>
    <w:p w14:paraId="0B3E5314" w14:textId="77777777" w:rsidR="00B857CC" w:rsidRPr="00DF201E" w:rsidRDefault="00B857CC" w:rsidP="00B857CC">
      <w:pPr>
        <w:pStyle w:val="Zkladntext"/>
        <w:numPr>
          <w:ilvl w:val="0"/>
          <w:numId w:val="14"/>
        </w:numPr>
        <w:spacing w:after="0"/>
        <w:ind w:left="567" w:hanging="207"/>
        <w:rPr>
          <w:rFonts w:ascii="Calibri" w:hAnsi="Calibri"/>
          <w:szCs w:val="22"/>
        </w:rPr>
      </w:pPr>
      <w:r>
        <w:rPr>
          <w:rFonts w:ascii="Calibri" w:hAnsi="Calibri"/>
          <w:szCs w:val="22"/>
        </w:rPr>
        <w:t>název projektu a registrační číslo projektu, pod kterým je projekt stavby evidován u poskytovatele dotace v rámci IROP</w:t>
      </w:r>
    </w:p>
    <w:p w14:paraId="0B3E5315" w14:textId="77777777" w:rsidR="00B857CC" w:rsidRPr="00285308" w:rsidRDefault="00B857CC" w:rsidP="00B857CC">
      <w:pPr>
        <w:pStyle w:val="Zkladntext"/>
        <w:spacing w:after="0"/>
        <w:ind w:left="567"/>
        <w:rPr>
          <w:rFonts w:ascii="Calibri" w:hAnsi="Calibri"/>
          <w:szCs w:val="22"/>
        </w:rPr>
      </w:pPr>
    </w:p>
    <w:p w14:paraId="0B3E5316" w14:textId="77777777" w:rsidR="00B857CC" w:rsidRPr="00285308" w:rsidRDefault="00B857CC" w:rsidP="00B857CC">
      <w:pPr>
        <w:numPr>
          <w:ilvl w:val="0"/>
          <w:numId w:val="4"/>
        </w:numPr>
        <w:tabs>
          <w:tab w:val="left" w:pos="399"/>
        </w:tabs>
        <w:suppressAutoHyphens/>
        <w:spacing w:after="120"/>
        <w:ind w:left="397" w:hanging="397"/>
        <w:rPr>
          <w:rFonts w:ascii="Calibri" w:hAnsi="Calibri"/>
          <w:szCs w:val="22"/>
        </w:rPr>
      </w:pPr>
      <w:r w:rsidRPr="00285308">
        <w:rPr>
          <w:rFonts w:ascii="Calibri" w:hAnsi="Calibri"/>
          <w:szCs w:val="22"/>
        </w:rPr>
        <w:t>Splatnost faktury se sjednává v délce 30 dnů od jejího doručení příkazci.</w:t>
      </w:r>
    </w:p>
    <w:p w14:paraId="0B3E5317" w14:textId="77777777" w:rsidR="00B857CC" w:rsidRPr="00285308" w:rsidRDefault="00B857CC" w:rsidP="00B857CC">
      <w:pPr>
        <w:numPr>
          <w:ilvl w:val="0"/>
          <w:numId w:val="4"/>
        </w:numPr>
        <w:tabs>
          <w:tab w:val="left" w:pos="399"/>
        </w:tabs>
        <w:suppressAutoHyphens/>
        <w:spacing w:after="120"/>
        <w:ind w:left="397" w:hanging="397"/>
        <w:rPr>
          <w:rFonts w:ascii="Calibri" w:hAnsi="Calibri"/>
          <w:szCs w:val="22"/>
        </w:rPr>
      </w:pPr>
      <w:r w:rsidRPr="00285308">
        <w:rPr>
          <w:rFonts w:ascii="Calibri" w:hAnsi="Calibri"/>
          <w:szCs w:val="22"/>
        </w:rPr>
        <w:t xml:space="preserve">Za den doručení se pokládá den uvedený na otisku doručovacího razítka podatelny </w:t>
      </w:r>
      <w:r>
        <w:rPr>
          <w:rFonts w:ascii="Calibri" w:hAnsi="Calibri"/>
          <w:szCs w:val="22"/>
        </w:rPr>
        <w:t>příkazce</w:t>
      </w:r>
      <w:r w:rsidRPr="00285308">
        <w:rPr>
          <w:rFonts w:ascii="Calibri" w:hAnsi="Calibri"/>
          <w:szCs w:val="22"/>
        </w:rPr>
        <w:t xml:space="preserve">. </w:t>
      </w:r>
    </w:p>
    <w:p w14:paraId="0B3E5318" w14:textId="77777777" w:rsidR="00B857CC" w:rsidRDefault="00B857CC" w:rsidP="00B857CC">
      <w:pPr>
        <w:numPr>
          <w:ilvl w:val="0"/>
          <w:numId w:val="4"/>
        </w:numPr>
        <w:tabs>
          <w:tab w:val="left" w:pos="426"/>
        </w:tabs>
        <w:suppressAutoHyphens/>
        <w:spacing w:after="120"/>
        <w:ind w:left="426" w:hanging="426"/>
        <w:rPr>
          <w:rFonts w:ascii="Calibri" w:hAnsi="Calibri"/>
          <w:szCs w:val="22"/>
        </w:rPr>
      </w:pPr>
      <w:r w:rsidRPr="00285308">
        <w:rPr>
          <w:rFonts w:ascii="Calibri" w:hAnsi="Calibri"/>
          <w:szCs w:val="22"/>
        </w:rPr>
        <w:t>Příkazce je oprávněn před uplynutím lhůty splatnosti vrátit příkazníkovi fakturu, která neobsahuje požadované náležitosti nebo obsahuje nesprávné údaje. Oprávněným vrácením faktury přestává běžet lhůta její splatnosti. Příkazníkem vystaví novou fakturu se správnými údaji a dnem doručení příkazci začíná běžet nová 30denní lhůta splatnosti.</w:t>
      </w:r>
    </w:p>
    <w:p w14:paraId="0B3E5319" w14:textId="77777777" w:rsidR="00B857CC" w:rsidRPr="00285308" w:rsidRDefault="00B857CC" w:rsidP="00B857CC">
      <w:pPr>
        <w:numPr>
          <w:ilvl w:val="0"/>
          <w:numId w:val="4"/>
        </w:numPr>
        <w:tabs>
          <w:tab w:val="left" w:pos="426"/>
        </w:tabs>
        <w:suppressAutoHyphens/>
        <w:spacing w:after="120"/>
        <w:ind w:left="426" w:hanging="426"/>
        <w:rPr>
          <w:rFonts w:ascii="Calibri" w:hAnsi="Calibri"/>
          <w:szCs w:val="22"/>
        </w:rPr>
      </w:pPr>
      <w:r>
        <w:rPr>
          <w:rFonts w:ascii="Calibri" w:hAnsi="Calibri"/>
          <w:szCs w:val="22"/>
        </w:rPr>
        <w:t>Příkazce neposkytuje zálohy.</w:t>
      </w:r>
    </w:p>
    <w:p w14:paraId="0B3E531A" w14:textId="77777777" w:rsidR="00B857CC" w:rsidRPr="00285308" w:rsidRDefault="00B857CC" w:rsidP="00B857CC">
      <w:pPr>
        <w:numPr>
          <w:ilvl w:val="0"/>
          <w:numId w:val="4"/>
        </w:numPr>
        <w:tabs>
          <w:tab w:val="left" w:pos="426"/>
        </w:tabs>
        <w:suppressAutoHyphens/>
        <w:spacing w:after="120"/>
        <w:ind w:left="426" w:hanging="426"/>
        <w:rPr>
          <w:rFonts w:ascii="Calibri" w:hAnsi="Calibri"/>
          <w:szCs w:val="22"/>
        </w:rPr>
      </w:pPr>
      <w:r w:rsidRPr="00285308">
        <w:rPr>
          <w:rFonts w:ascii="Calibri" w:hAnsi="Calibri"/>
          <w:szCs w:val="22"/>
        </w:rPr>
        <w:t>Příkazník touto smlouvou prohlašuje:</w:t>
      </w:r>
    </w:p>
    <w:p w14:paraId="0B3E531B" w14:textId="77777777" w:rsidR="00B857CC" w:rsidRPr="00285308" w:rsidRDefault="00B857CC" w:rsidP="00B857CC">
      <w:pPr>
        <w:numPr>
          <w:ilvl w:val="0"/>
          <w:numId w:val="13"/>
        </w:numPr>
        <w:tabs>
          <w:tab w:val="left" w:pos="360"/>
          <w:tab w:val="left" w:pos="426"/>
        </w:tabs>
        <w:suppressAutoHyphens/>
        <w:spacing w:after="0"/>
        <w:ind w:left="782" w:hanging="357"/>
        <w:rPr>
          <w:rFonts w:ascii="Calibri" w:hAnsi="Calibri"/>
          <w:szCs w:val="22"/>
        </w:rPr>
      </w:pPr>
      <w:r w:rsidRPr="00285308">
        <w:rPr>
          <w:rFonts w:ascii="Calibri" w:hAnsi="Calibri"/>
          <w:szCs w:val="22"/>
        </w:rPr>
        <w:t>nemá v úmyslu nezaplatit daň z přidané hodnoty u zdanitelného plnění podle této smlouvy (dále jen „daň“),</w:t>
      </w:r>
    </w:p>
    <w:p w14:paraId="0B3E531C" w14:textId="77777777" w:rsidR="00B857CC" w:rsidRPr="00285308" w:rsidRDefault="00B857CC" w:rsidP="00B857CC">
      <w:pPr>
        <w:numPr>
          <w:ilvl w:val="0"/>
          <w:numId w:val="13"/>
        </w:numPr>
        <w:tabs>
          <w:tab w:val="left" w:pos="360"/>
          <w:tab w:val="left" w:pos="426"/>
        </w:tabs>
        <w:suppressAutoHyphens/>
        <w:spacing w:after="0"/>
        <w:ind w:left="782" w:hanging="357"/>
        <w:rPr>
          <w:rFonts w:ascii="Calibri" w:hAnsi="Calibri"/>
          <w:szCs w:val="22"/>
        </w:rPr>
      </w:pPr>
      <w:r w:rsidRPr="00285308">
        <w:rPr>
          <w:rFonts w:ascii="Calibri" w:hAnsi="Calibri"/>
          <w:szCs w:val="22"/>
        </w:rPr>
        <w:t>nejsou mu známy skutečnosti nasvědčující tomu, že se dostane do postavení, kdy nemůže daň zaplatit a ani se ke dni podpisu této smlouvy v takovém postavení nenachází,</w:t>
      </w:r>
    </w:p>
    <w:p w14:paraId="0B3E531D" w14:textId="77777777" w:rsidR="00B857CC" w:rsidRPr="00285308" w:rsidRDefault="00B857CC" w:rsidP="00B857CC">
      <w:pPr>
        <w:numPr>
          <w:ilvl w:val="0"/>
          <w:numId w:val="13"/>
        </w:numPr>
        <w:tabs>
          <w:tab w:val="left" w:pos="360"/>
          <w:tab w:val="left" w:pos="426"/>
        </w:tabs>
        <w:suppressAutoHyphens/>
        <w:spacing w:after="0"/>
        <w:ind w:left="782" w:hanging="357"/>
        <w:rPr>
          <w:rFonts w:ascii="Calibri" w:hAnsi="Calibri"/>
          <w:szCs w:val="22"/>
        </w:rPr>
      </w:pPr>
      <w:r w:rsidRPr="00285308">
        <w:rPr>
          <w:rFonts w:ascii="Calibri" w:hAnsi="Calibri"/>
          <w:szCs w:val="22"/>
        </w:rPr>
        <w:t xml:space="preserve">nezkrátí daň nebo nevyláká daňovou výhodu. </w:t>
      </w:r>
    </w:p>
    <w:p w14:paraId="0B3E531E" w14:textId="77777777" w:rsidR="00B857CC" w:rsidRPr="00285308" w:rsidRDefault="00B857CC" w:rsidP="00B857CC">
      <w:pPr>
        <w:spacing w:before="240" w:after="0"/>
        <w:jc w:val="center"/>
        <w:rPr>
          <w:rFonts w:ascii="Calibri" w:hAnsi="Calibri"/>
          <w:b/>
          <w:szCs w:val="22"/>
        </w:rPr>
      </w:pPr>
      <w:r w:rsidRPr="00285308">
        <w:rPr>
          <w:rFonts w:ascii="Calibri" w:hAnsi="Calibri"/>
          <w:b/>
          <w:szCs w:val="22"/>
        </w:rPr>
        <w:t>VIII.</w:t>
      </w:r>
    </w:p>
    <w:p w14:paraId="0B3E531F" w14:textId="77777777" w:rsidR="00B857CC" w:rsidRPr="00285308" w:rsidRDefault="00B857CC" w:rsidP="00B857CC">
      <w:pPr>
        <w:spacing w:after="0"/>
        <w:jc w:val="center"/>
        <w:rPr>
          <w:rFonts w:ascii="Calibri" w:hAnsi="Calibri"/>
          <w:b/>
          <w:szCs w:val="22"/>
        </w:rPr>
      </w:pPr>
      <w:r w:rsidRPr="00825CAC">
        <w:rPr>
          <w:rFonts w:ascii="Calibri" w:hAnsi="Calibri"/>
          <w:b/>
          <w:szCs w:val="22"/>
        </w:rPr>
        <w:t>Sankce</w:t>
      </w:r>
    </w:p>
    <w:p w14:paraId="0B3E5320" w14:textId="77777777" w:rsidR="00B857CC" w:rsidRPr="00285308" w:rsidRDefault="00B857CC" w:rsidP="00B857CC">
      <w:pPr>
        <w:numPr>
          <w:ilvl w:val="0"/>
          <w:numId w:val="8"/>
        </w:numPr>
        <w:suppressAutoHyphens/>
        <w:spacing w:after="120"/>
        <w:rPr>
          <w:rFonts w:ascii="Calibri" w:hAnsi="Calibri"/>
          <w:szCs w:val="22"/>
        </w:rPr>
      </w:pPr>
      <w:r w:rsidRPr="00285308">
        <w:rPr>
          <w:rFonts w:ascii="Calibri" w:hAnsi="Calibri"/>
          <w:szCs w:val="22"/>
        </w:rPr>
        <w:t>Bude-li příkazce v prodlení s úhradou řádně vystavené faktury, je příkazník oprávněn účtovat příkazci úrok z prodlení ve výši 0,05 % z dlužné částky za každý den prodlení po termínu splatnosti faktury, a to až do doby zaplacení dlužné částky a příkazce je povinen takto účtovaný úrok z prodlení zaplatit.</w:t>
      </w:r>
    </w:p>
    <w:p w14:paraId="0B3E5321" w14:textId="77777777" w:rsidR="00B857CC" w:rsidRPr="00285308" w:rsidRDefault="00B857CC" w:rsidP="00B857CC">
      <w:pPr>
        <w:numPr>
          <w:ilvl w:val="0"/>
          <w:numId w:val="8"/>
        </w:numPr>
        <w:suppressAutoHyphens/>
        <w:spacing w:after="120"/>
        <w:rPr>
          <w:rFonts w:ascii="Calibri" w:hAnsi="Calibri"/>
          <w:szCs w:val="22"/>
        </w:rPr>
      </w:pPr>
      <w:r w:rsidRPr="00285308">
        <w:rPr>
          <w:rFonts w:ascii="Calibri" w:hAnsi="Calibri"/>
          <w:szCs w:val="22"/>
        </w:rPr>
        <w:t>Příkazník odpovídá za řádné plnění svých povinností stanovených touto smlouvou. V případě porušení nebo nedodržení povinností příkazníka stanovených touto smlouvou</w:t>
      </w:r>
      <w:r>
        <w:rPr>
          <w:rFonts w:ascii="Calibri" w:hAnsi="Calibri"/>
          <w:szCs w:val="22"/>
        </w:rPr>
        <w:t xml:space="preserve"> nebo v případě jakékoliv činnosti či nečinnosti příkazníka, která není v souladu s účelem této smlouvy vymezeným v čl. I</w:t>
      </w:r>
      <w:r w:rsidRPr="00285308">
        <w:rPr>
          <w:rFonts w:ascii="Calibri" w:hAnsi="Calibri"/>
          <w:szCs w:val="22"/>
        </w:rPr>
        <w:t xml:space="preserve">, je příkazce oprávněn požadovat na příkazníkovi zaplacení smluvní pokuty ve výši </w:t>
      </w:r>
      <w:r w:rsidRPr="00776471">
        <w:rPr>
          <w:rFonts w:ascii="Calibri" w:hAnsi="Calibri"/>
          <w:szCs w:val="22"/>
        </w:rPr>
        <w:t>10.000,- Kč</w:t>
      </w:r>
      <w:r w:rsidRPr="00285308">
        <w:rPr>
          <w:rFonts w:ascii="Calibri" w:hAnsi="Calibri"/>
          <w:szCs w:val="22"/>
        </w:rPr>
        <w:t xml:space="preserve"> za každý zjištěný případ takového porušení </w:t>
      </w:r>
      <w:r>
        <w:rPr>
          <w:rFonts w:ascii="Calibri" w:hAnsi="Calibri"/>
          <w:szCs w:val="22"/>
        </w:rPr>
        <w:t xml:space="preserve">nebo nedodržení </w:t>
      </w:r>
      <w:r w:rsidRPr="00285308">
        <w:rPr>
          <w:rFonts w:ascii="Calibri" w:hAnsi="Calibri"/>
          <w:szCs w:val="22"/>
        </w:rPr>
        <w:t>povinností</w:t>
      </w:r>
      <w:r>
        <w:rPr>
          <w:rFonts w:ascii="Calibri" w:hAnsi="Calibri"/>
          <w:szCs w:val="22"/>
        </w:rPr>
        <w:t xml:space="preserve"> nebo činnosti či nečinnosti</w:t>
      </w:r>
      <w:r w:rsidRPr="00285308">
        <w:rPr>
          <w:rFonts w:ascii="Calibri" w:hAnsi="Calibri"/>
          <w:szCs w:val="22"/>
        </w:rPr>
        <w:t xml:space="preserve"> a příkazník se zavazuje takto požadovanou smluvní pokutu příkazci zaplatit. </w:t>
      </w:r>
    </w:p>
    <w:p w14:paraId="0B3E5322" w14:textId="77777777" w:rsidR="00B857CC" w:rsidRPr="00285308" w:rsidRDefault="00B857CC" w:rsidP="00B857CC">
      <w:pPr>
        <w:numPr>
          <w:ilvl w:val="0"/>
          <w:numId w:val="8"/>
        </w:numPr>
        <w:suppressAutoHyphens/>
        <w:spacing w:after="120"/>
        <w:rPr>
          <w:rFonts w:ascii="Calibri" w:hAnsi="Calibri"/>
          <w:szCs w:val="22"/>
        </w:rPr>
      </w:pPr>
      <w:r w:rsidRPr="00285308">
        <w:rPr>
          <w:rFonts w:ascii="Calibri" w:hAnsi="Calibri"/>
          <w:szCs w:val="22"/>
        </w:rPr>
        <w:t>Zaplacením smluvní pokuty není dotčen nárok příkazce na náhradu škody vznikl</w:t>
      </w:r>
      <w:r>
        <w:rPr>
          <w:rFonts w:ascii="Calibri" w:hAnsi="Calibri"/>
          <w:szCs w:val="22"/>
        </w:rPr>
        <w:t>é</w:t>
      </w:r>
      <w:r w:rsidRPr="00285308">
        <w:rPr>
          <w:rFonts w:ascii="Calibri" w:hAnsi="Calibri"/>
          <w:szCs w:val="22"/>
        </w:rPr>
        <w:t xml:space="preserve"> v příčinné souvislosti s porušením povinnosti příkazníka, s nímž je spojena smluvní pokuta dle této smlouvy.</w:t>
      </w:r>
    </w:p>
    <w:p w14:paraId="0B3E5323" w14:textId="77777777" w:rsidR="00B857CC" w:rsidRPr="00285308" w:rsidRDefault="00B857CC" w:rsidP="00B857CC">
      <w:pPr>
        <w:numPr>
          <w:ilvl w:val="0"/>
          <w:numId w:val="8"/>
        </w:numPr>
        <w:suppressAutoHyphens/>
        <w:spacing w:after="120"/>
        <w:rPr>
          <w:rFonts w:ascii="Calibri" w:hAnsi="Calibri"/>
          <w:szCs w:val="22"/>
        </w:rPr>
      </w:pPr>
      <w:r w:rsidRPr="00285308">
        <w:rPr>
          <w:rFonts w:ascii="Calibri" w:hAnsi="Calibri"/>
          <w:szCs w:val="22"/>
        </w:rPr>
        <w:t xml:space="preserve">Smluvní pokuty, úroky z prodlení a náhrady škody jsou splatné </w:t>
      </w:r>
      <w:r w:rsidRPr="00285308">
        <w:rPr>
          <w:rFonts w:ascii="Calibri" w:hAnsi="Calibri"/>
          <w:szCs w:val="22"/>
          <w:u w:val="single"/>
        </w:rPr>
        <w:t>do 15 dnů</w:t>
      </w:r>
      <w:r w:rsidRPr="00285308">
        <w:rPr>
          <w:rFonts w:ascii="Calibri" w:hAnsi="Calibri"/>
          <w:szCs w:val="22"/>
        </w:rPr>
        <w:t xml:space="preserve"> ode dne, kdy </w:t>
      </w:r>
      <w:r>
        <w:rPr>
          <w:rFonts w:ascii="Calibri" w:hAnsi="Calibri"/>
          <w:szCs w:val="22"/>
        </w:rPr>
        <w:t xml:space="preserve">na ni oprávněné straně vznikne nárok. </w:t>
      </w:r>
      <w:r w:rsidRPr="00285308">
        <w:rPr>
          <w:rFonts w:ascii="Calibri" w:hAnsi="Calibri"/>
          <w:szCs w:val="22"/>
        </w:rPr>
        <w:t>Sankce, případně náhrada škody musí být ve výzvě vyčíslena v požadované výši včetně uvedení důvodu, pro který je požadována, a popisu skutečností, ve kterých je spatřováno porušení sankcionovaných povinností ze strany povinné strany.</w:t>
      </w:r>
    </w:p>
    <w:p w14:paraId="0B3E5324" w14:textId="77777777" w:rsidR="00B857CC" w:rsidRPr="00285308" w:rsidRDefault="00B857CC" w:rsidP="00B857CC">
      <w:pPr>
        <w:numPr>
          <w:ilvl w:val="0"/>
          <w:numId w:val="8"/>
        </w:numPr>
        <w:suppressAutoHyphens/>
        <w:spacing w:after="120"/>
        <w:rPr>
          <w:rFonts w:ascii="Calibri" w:hAnsi="Calibri"/>
          <w:szCs w:val="22"/>
        </w:rPr>
      </w:pPr>
      <w:r w:rsidRPr="00285308">
        <w:rPr>
          <w:rFonts w:ascii="Calibri" w:hAnsi="Calibri"/>
          <w:szCs w:val="22"/>
        </w:rPr>
        <w:t>V případě porušení povinností příkazníkem je příkazník povinen na své náklady zajistit provedení nápravných opatření, pokud je jejich provedení možné a povede ke splnění předmětu</w:t>
      </w:r>
      <w:r>
        <w:rPr>
          <w:rFonts w:ascii="Calibri" w:hAnsi="Calibri"/>
          <w:szCs w:val="22"/>
        </w:rPr>
        <w:t xml:space="preserve"> a naplnění účelu</w:t>
      </w:r>
      <w:r w:rsidRPr="00285308">
        <w:rPr>
          <w:rFonts w:ascii="Calibri" w:hAnsi="Calibri"/>
          <w:szCs w:val="22"/>
        </w:rPr>
        <w:t xml:space="preserve"> této smlouvy.</w:t>
      </w:r>
    </w:p>
    <w:p w14:paraId="0B3E5325" w14:textId="77777777" w:rsidR="00280C3C" w:rsidRDefault="00280C3C" w:rsidP="00B857CC">
      <w:pPr>
        <w:spacing w:before="240" w:after="0"/>
        <w:jc w:val="center"/>
        <w:rPr>
          <w:rFonts w:ascii="Calibri" w:hAnsi="Calibri"/>
          <w:b/>
          <w:szCs w:val="22"/>
        </w:rPr>
      </w:pPr>
    </w:p>
    <w:p w14:paraId="0B3E5326" w14:textId="77777777" w:rsidR="00B857CC" w:rsidRPr="00285308" w:rsidRDefault="00B857CC" w:rsidP="00B857CC">
      <w:pPr>
        <w:spacing w:before="240" w:after="0"/>
        <w:jc w:val="center"/>
        <w:rPr>
          <w:rFonts w:ascii="Calibri" w:hAnsi="Calibri"/>
          <w:b/>
          <w:szCs w:val="22"/>
        </w:rPr>
      </w:pPr>
      <w:r w:rsidRPr="00285308">
        <w:rPr>
          <w:rFonts w:ascii="Calibri" w:hAnsi="Calibri"/>
          <w:b/>
          <w:szCs w:val="22"/>
        </w:rPr>
        <w:lastRenderedPageBreak/>
        <w:t>IX.</w:t>
      </w:r>
    </w:p>
    <w:p w14:paraId="0B3E5327" w14:textId="77777777" w:rsidR="00B857CC" w:rsidRPr="00285308" w:rsidRDefault="00B857CC" w:rsidP="00B857CC">
      <w:pPr>
        <w:spacing w:after="0"/>
        <w:jc w:val="center"/>
        <w:rPr>
          <w:rFonts w:ascii="Calibri" w:hAnsi="Calibri"/>
          <w:b/>
          <w:szCs w:val="22"/>
        </w:rPr>
      </w:pPr>
      <w:r w:rsidRPr="00285308">
        <w:rPr>
          <w:rFonts w:ascii="Calibri" w:hAnsi="Calibri"/>
          <w:b/>
          <w:szCs w:val="22"/>
        </w:rPr>
        <w:t>Ukončení smluvního vztahu</w:t>
      </w:r>
    </w:p>
    <w:p w14:paraId="0B3E5328" w14:textId="77777777" w:rsidR="00B857CC" w:rsidRPr="00285308" w:rsidRDefault="00B857CC" w:rsidP="00B857CC">
      <w:pPr>
        <w:numPr>
          <w:ilvl w:val="0"/>
          <w:numId w:val="10"/>
        </w:numPr>
        <w:suppressAutoHyphens/>
        <w:spacing w:after="120"/>
        <w:rPr>
          <w:rFonts w:ascii="Calibri" w:hAnsi="Calibri"/>
          <w:szCs w:val="22"/>
        </w:rPr>
      </w:pPr>
      <w:r w:rsidRPr="00285308">
        <w:rPr>
          <w:rFonts w:ascii="Calibri" w:hAnsi="Calibri"/>
          <w:szCs w:val="22"/>
        </w:rPr>
        <w:t xml:space="preserve">Tuto smlouvu je možné </w:t>
      </w:r>
      <w:r>
        <w:rPr>
          <w:rFonts w:ascii="Calibri" w:hAnsi="Calibri"/>
          <w:szCs w:val="22"/>
        </w:rPr>
        <w:t xml:space="preserve">předčasně </w:t>
      </w:r>
      <w:r w:rsidRPr="00285308">
        <w:rPr>
          <w:rFonts w:ascii="Calibri" w:hAnsi="Calibri"/>
          <w:szCs w:val="22"/>
        </w:rPr>
        <w:t>ukončit, a to buď dohodou smluvních stran, odstoupením některé ze smluvních stran z důvodů předpokládaných touto smlouvou nebo ze zákonných důvodů.</w:t>
      </w:r>
    </w:p>
    <w:p w14:paraId="0B3E5329" w14:textId="77777777" w:rsidR="00B857CC" w:rsidRPr="00285308" w:rsidRDefault="00B857CC" w:rsidP="00B857CC">
      <w:pPr>
        <w:numPr>
          <w:ilvl w:val="0"/>
          <w:numId w:val="10"/>
        </w:numPr>
        <w:suppressAutoHyphens/>
        <w:spacing w:after="120"/>
        <w:rPr>
          <w:rFonts w:ascii="Calibri" w:hAnsi="Calibri"/>
          <w:szCs w:val="22"/>
        </w:rPr>
      </w:pPr>
      <w:r w:rsidRPr="00FB713B">
        <w:rPr>
          <w:rFonts w:ascii="Calibri" w:hAnsi="Calibri"/>
          <w:szCs w:val="22"/>
        </w:rPr>
        <w:t xml:space="preserve">Od této smlouvy lze odstoupit v případě podstatného porušení povinností jednou smluvní stranou, jestliže je toto porušení povinnosti označeno za podstatné touto smlouvou nebo zákonem. Odstoupení je účinné dnem doručení písemného oznámení o odstoupení druhé smluvní straně. </w:t>
      </w:r>
      <w:r w:rsidRPr="008A1727">
        <w:rPr>
          <w:rFonts w:ascii="Calibri" w:hAnsi="Calibri"/>
          <w:szCs w:val="22"/>
        </w:rPr>
        <w:t>V pochybnostech se má za to, že písemné oznámení bylo doručeno třetím dnem od jeho odeslání (tj. od předání držiteli poštovní licence) odstupující smluvní stranou.</w:t>
      </w:r>
    </w:p>
    <w:p w14:paraId="0B3E532A" w14:textId="77777777" w:rsidR="00B857CC" w:rsidRPr="00285308" w:rsidRDefault="00B857CC" w:rsidP="00B857CC">
      <w:pPr>
        <w:numPr>
          <w:ilvl w:val="0"/>
          <w:numId w:val="10"/>
        </w:numPr>
        <w:suppressAutoHyphens/>
        <w:spacing w:after="120"/>
        <w:rPr>
          <w:rFonts w:ascii="Calibri" w:hAnsi="Calibri"/>
          <w:szCs w:val="22"/>
          <w:u w:val="single"/>
        </w:rPr>
      </w:pPr>
      <w:r w:rsidRPr="00285308">
        <w:rPr>
          <w:rFonts w:ascii="Calibri" w:hAnsi="Calibri"/>
          <w:szCs w:val="22"/>
          <w:u w:val="single"/>
        </w:rPr>
        <w:t>Smluvní strany se dohodly, že za podstatné porušení smlouvy považují:</w:t>
      </w:r>
    </w:p>
    <w:p w14:paraId="0B3E532B" w14:textId="77777777" w:rsidR="00B857CC" w:rsidRPr="00285308" w:rsidRDefault="00B857CC" w:rsidP="00B857CC">
      <w:pPr>
        <w:spacing w:after="120"/>
        <w:ind w:left="360"/>
        <w:rPr>
          <w:rFonts w:ascii="Calibri" w:hAnsi="Calibri"/>
          <w:szCs w:val="22"/>
        </w:rPr>
      </w:pPr>
      <w:r w:rsidRPr="00285308">
        <w:rPr>
          <w:rFonts w:ascii="Calibri" w:hAnsi="Calibri"/>
          <w:szCs w:val="22"/>
        </w:rPr>
        <w:t>a)</w:t>
      </w:r>
      <w:r w:rsidRPr="00285308">
        <w:rPr>
          <w:rFonts w:ascii="Calibri" w:hAnsi="Calibri"/>
          <w:szCs w:val="22"/>
        </w:rPr>
        <w:tab/>
      </w:r>
      <w:r>
        <w:rPr>
          <w:rFonts w:ascii="Calibri" w:hAnsi="Calibri"/>
          <w:szCs w:val="22"/>
        </w:rPr>
        <w:t>porušení povinností příkazníka uvedených v čl. III. odst. 8 a 10 této smlouvy</w:t>
      </w:r>
      <w:r w:rsidRPr="00285308">
        <w:rPr>
          <w:rFonts w:ascii="Calibri" w:hAnsi="Calibri"/>
          <w:szCs w:val="22"/>
        </w:rPr>
        <w:t>,</w:t>
      </w:r>
    </w:p>
    <w:p w14:paraId="0B3E532C" w14:textId="77777777" w:rsidR="00B857CC" w:rsidRPr="00285308" w:rsidRDefault="00B857CC" w:rsidP="00B857CC">
      <w:pPr>
        <w:spacing w:after="120"/>
        <w:ind w:left="360"/>
        <w:rPr>
          <w:rFonts w:ascii="Calibri" w:hAnsi="Calibri"/>
          <w:szCs w:val="22"/>
        </w:rPr>
      </w:pPr>
      <w:r w:rsidRPr="00285308">
        <w:rPr>
          <w:rFonts w:ascii="Calibri" w:hAnsi="Calibri"/>
          <w:szCs w:val="22"/>
        </w:rPr>
        <w:t>b)</w:t>
      </w:r>
      <w:r w:rsidRPr="00285308">
        <w:rPr>
          <w:rFonts w:ascii="Calibri" w:hAnsi="Calibri"/>
          <w:szCs w:val="22"/>
        </w:rPr>
        <w:tab/>
        <w:t xml:space="preserve">prodlení s plněním závazku vyplývajícího ze smlouvy po dobu </w:t>
      </w:r>
      <w:r w:rsidRPr="00776471">
        <w:rPr>
          <w:rFonts w:ascii="Calibri" w:hAnsi="Calibri"/>
          <w:szCs w:val="22"/>
        </w:rPr>
        <w:t>delší než 1</w:t>
      </w:r>
      <w:r>
        <w:rPr>
          <w:rFonts w:ascii="Calibri" w:hAnsi="Calibri"/>
          <w:szCs w:val="22"/>
        </w:rPr>
        <w:t>5</w:t>
      </w:r>
      <w:r w:rsidRPr="00776471">
        <w:rPr>
          <w:rFonts w:ascii="Calibri" w:hAnsi="Calibri"/>
          <w:szCs w:val="22"/>
        </w:rPr>
        <w:t xml:space="preserve"> dnů</w:t>
      </w:r>
      <w:r>
        <w:rPr>
          <w:rFonts w:ascii="Calibri" w:hAnsi="Calibri"/>
          <w:szCs w:val="22"/>
        </w:rPr>
        <w:t>.</w:t>
      </w:r>
    </w:p>
    <w:p w14:paraId="0B3E532D" w14:textId="77777777" w:rsidR="00B857CC" w:rsidRDefault="00B857CC" w:rsidP="00B857CC">
      <w:pPr>
        <w:numPr>
          <w:ilvl w:val="0"/>
          <w:numId w:val="10"/>
        </w:numPr>
        <w:spacing w:after="120"/>
        <w:ind w:left="357" w:hanging="357"/>
        <w:rPr>
          <w:rFonts w:ascii="Calibri" w:hAnsi="Calibri"/>
          <w:szCs w:val="22"/>
        </w:rPr>
      </w:pPr>
      <w:r w:rsidRPr="006B1E2F">
        <w:rPr>
          <w:rFonts w:ascii="Calibri" w:hAnsi="Calibri"/>
          <w:szCs w:val="22"/>
        </w:rPr>
        <w:t>Odstoupením od smlouvy nejsou dotčena ustanovení týkající se smluvních pokut a úroků z</w:t>
      </w:r>
      <w:r>
        <w:rPr>
          <w:rFonts w:ascii="Calibri" w:hAnsi="Calibri"/>
          <w:szCs w:val="22"/>
        </w:rPr>
        <w:t> </w:t>
      </w:r>
      <w:r w:rsidRPr="006B1E2F">
        <w:rPr>
          <w:rFonts w:ascii="Calibri" w:hAnsi="Calibri"/>
          <w:szCs w:val="22"/>
        </w:rPr>
        <w:t>prodlení, a ustanovení týkající se těch práv a povinností, z jejichž povahy vyplývá, že mají trvat i</w:t>
      </w:r>
      <w:r>
        <w:rPr>
          <w:rFonts w:ascii="Calibri" w:hAnsi="Calibri"/>
          <w:szCs w:val="22"/>
        </w:rPr>
        <w:t> </w:t>
      </w:r>
      <w:r w:rsidRPr="006B1E2F">
        <w:rPr>
          <w:rFonts w:ascii="Calibri" w:hAnsi="Calibri"/>
          <w:szCs w:val="22"/>
        </w:rPr>
        <w:t>po odstoupení (zejména jde o povinnost poskytnout peněžitá plnění za plnění poskytnutá před účinností odstoupení).</w:t>
      </w:r>
    </w:p>
    <w:p w14:paraId="0B3E532E" w14:textId="77777777" w:rsidR="00B857CC" w:rsidRPr="00C671A5" w:rsidRDefault="00B857CC" w:rsidP="00B857CC">
      <w:pPr>
        <w:numPr>
          <w:ilvl w:val="0"/>
          <w:numId w:val="10"/>
        </w:numPr>
        <w:spacing w:after="120"/>
        <w:ind w:left="357" w:hanging="357"/>
        <w:rPr>
          <w:rFonts w:ascii="Calibri" w:hAnsi="Calibri"/>
          <w:szCs w:val="22"/>
        </w:rPr>
      </w:pPr>
      <w:r w:rsidRPr="00C671A5">
        <w:rPr>
          <w:rFonts w:ascii="Calibri" w:hAnsi="Calibri"/>
          <w:szCs w:val="22"/>
        </w:rPr>
        <w:t>Příkazce si vyhrazuje odstoupit od smlouvy v případě neobdržení dotace, ze které má být financován předmět smlouvy.</w:t>
      </w:r>
    </w:p>
    <w:p w14:paraId="0B3E532F" w14:textId="77777777" w:rsidR="00B857CC" w:rsidRPr="00285308" w:rsidRDefault="00B857CC" w:rsidP="00B857CC">
      <w:pPr>
        <w:spacing w:before="240" w:after="0"/>
        <w:jc w:val="center"/>
        <w:rPr>
          <w:rFonts w:ascii="Calibri" w:hAnsi="Calibri"/>
          <w:b/>
          <w:szCs w:val="22"/>
        </w:rPr>
      </w:pPr>
      <w:r w:rsidRPr="00285308">
        <w:rPr>
          <w:rFonts w:ascii="Calibri" w:hAnsi="Calibri"/>
          <w:b/>
          <w:szCs w:val="22"/>
        </w:rPr>
        <w:t>X.</w:t>
      </w:r>
    </w:p>
    <w:p w14:paraId="0B3E5330" w14:textId="77777777" w:rsidR="00B857CC" w:rsidRPr="00285308" w:rsidRDefault="00B857CC" w:rsidP="00B857CC">
      <w:pPr>
        <w:spacing w:after="0"/>
        <w:jc w:val="center"/>
        <w:rPr>
          <w:rFonts w:ascii="Calibri" w:hAnsi="Calibri"/>
          <w:b/>
          <w:szCs w:val="22"/>
        </w:rPr>
      </w:pPr>
      <w:r w:rsidRPr="00285308">
        <w:rPr>
          <w:rFonts w:ascii="Calibri" w:hAnsi="Calibri"/>
          <w:b/>
          <w:szCs w:val="22"/>
        </w:rPr>
        <w:t>Závěrečná ujednání</w:t>
      </w:r>
    </w:p>
    <w:p w14:paraId="0B3E5331" w14:textId="77777777" w:rsidR="00B857CC" w:rsidRDefault="00B857CC" w:rsidP="00B857CC">
      <w:pPr>
        <w:numPr>
          <w:ilvl w:val="0"/>
          <w:numId w:val="9"/>
        </w:numPr>
        <w:tabs>
          <w:tab w:val="clear" w:pos="720"/>
          <w:tab w:val="num" w:pos="284"/>
        </w:tabs>
        <w:spacing w:after="120"/>
        <w:ind w:left="284" w:hanging="284"/>
        <w:rPr>
          <w:rFonts w:ascii="Calibri" w:hAnsi="Calibri"/>
          <w:szCs w:val="22"/>
        </w:rPr>
      </w:pPr>
      <w:r w:rsidRPr="000771A2">
        <w:rPr>
          <w:rFonts w:ascii="Calibri" w:hAnsi="Calibri"/>
          <w:szCs w:val="22"/>
        </w:rPr>
        <w:t>Práva a povinnosti smluvních stran výslovně v této smlouvě neupravené se řídí příslušnými ustanoveními zákona č. 89/2012 Sb., občanský zákoník, ve znění pozdějších předpisů.</w:t>
      </w:r>
    </w:p>
    <w:p w14:paraId="0B3E5332" w14:textId="77777777" w:rsidR="00B857CC" w:rsidRPr="00EC2094" w:rsidRDefault="00B857CC" w:rsidP="00B857CC">
      <w:pPr>
        <w:numPr>
          <w:ilvl w:val="0"/>
          <w:numId w:val="9"/>
        </w:numPr>
        <w:tabs>
          <w:tab w:val="clear" w:pos="720"/>
          <w:tab w:val="num" w:pos="284"/>
        </w:tabs>
        <w:spacing w:after="120"/>
        <w:ind w:left="284" w:hanging="284"/>
        <w:rPr>
          <w:rFonts w:ascii="Calibri" w:hAnsi="Calibri"/>
          <w:szCs w:val="22"/>
        </w:rPr>
      </w:pPr>
      <w:r w:rsidRPr="00EC2094">
        <w:rPr>
          <w:rFonts w:ascii="Calibri" w:hAnsi="Calibri"/>
          <w:szCs w:val="22"/>
        </w:rPr>
        <w:t xml:space="preserve">Vzhledem k veřejnoprávnímu charakteru objednatele se smluvní strany dohodly, že koordinátor výslovně souhlasí se zveřejněním smluvních podmínek obsažených v této smlouvě v rozsahu a za podmínek vyplývajících z příslušných právních předpisů (zejména zákona č. 106/1999 Sb., o svobodném přístupu k informacím, ve znění pozdějších předpisů). </w:t>
      </w:r>
    </w:p>
    <w:p w14:paraId="0B3E5333" w14:textId="77777777" w:rsidR="00B857CC" w:rsidRDefault="00B857CC" w:rsidP="00B857CC">
      <w:pPr>
        <w:numPr>
          <w:ilvl w:val="0"/>
          <w:numId w:val="9"/>
        </w:numPr>
        <w:tabs>
          <w:tab w:val="clear" w:pos="720"/>
          <w:tab w:val="num" w:pos="284"/>
        </w:tabs>
        <w:spacing w:after="120"/>
        <w:ind w:left="284" w:hanging="284"/>
        <w:rPr>
          <w:rFonts w:ascii="Calibri" w:hAnsi="Calibri"/>
          <w:szCs w:val="22"/>
        </w:rPr>
      </w:pPr>
      <w:r>
        <w:rPr>
          <w:rFonts w:ascii="Calibri" w:hAnsi="Calibri"/>
          <w:szCs w:val="22"/>
        </w:rPr>
        <w:t xml:space="preserve">Práva vzniklá z této smlouvy nesmí být postoupena bez předchozího písemného souhlasu druhé smluvní strany. </w:t>
      </w:r>
    </w:p>
    <w:p w14:paraId="0B3E5334" w14:textId="77777777" w:rsidR="00B857CC" w:rsidRPr="00357EFB" w:rsidRDefault="00B857CC" w:rsidP="00B857CC">
      <w:pPr>
        <w:numPr>
          <w:ilvl w:val="0"/>
          <w:numId w:val="9"/>
        </w:numPr>
        <w:tabs>
          <w:tab w:val="clear" w:pos="720"/>
          <w:tab w:val="num" w:pos="284"/>
        </w:tabs>
        <w:spacing w:after="120"/>
        <w:ind w:left="284" w:hanging="284"/>
        <w:rPr>
          <w:rFonts w:ascii="Calibri" w:hAnsi="Calibri"/>
          <w:szCs w:val="22"/>
        </w:rPr>
      </w:pPr>
      <w:r w:rsidRPr="00357EFB">
        <w:rPr>
          <w:rFonts w:ascii="Calibri" w:hAnsi="Calibri"/>
          <w:szCs w:val="22"/>
        </w:rPr>
        <w:t>V případě plurality osob na straně příkazníka se tyto osoby zavazují, že budou vůči příkazci a třetím osobám z jakýchkoliv právních vztahů vzniklých v souvislosti s plněním předmětu této smlouvy zavázáni společně a nerozdílně, a to po celou dobu plnění této smlouvy, i po dobu trvání jiných závazků vyplývajících této smlouvy.</w:t>
      </w:r>
    </w:p>
    <w:p w14:paraId="0B3E5335" w14:textId="77777777" w:rsidR="00B857CC" w:rsidRDefault="00B857CC" w:rsidP="00B857CC">
      <w:pPr>
        <w:numPr>
          <w:ilvl w:val="0"/>
          <w:numId w:val="9"/>
        </w:numPr>
        <w:tabs>
          <w:tab w:val="clear" w:pos="720"/>
          <w:tab w:val="num" w:pos="284"/>
        </w:tabs>
        <w:spacing w:after="120"/>
        <w:ind w:left="284" w:hanging="284"/>
        <w:rPr>
          <w:rFonts w:ascii="Calibri" w:hAnsi="Calibri"/>
          <w:szCs w:val="22"/>
        </w:rPr>
      </w:pPr>
      <w:r w:rsidRPr="00622624">
        <w:rPr>
          <w:rFonts w:ascii="Calibri" w:hAnsi="Calibri"/>
          <w:szCs w:val="22"/>
        </w:rPr>
        <w:t>Smlouva je vyhotovena ve čtyřech stejnopisech, z nichž každý má platnost originálu. Dvě vyhotovení obdrží příkazce a dvě vyhotovení obdrží příkazník.</w:t>
      </w:r>
    </w:p>
    <w:p w14:paraId="0B3E5336" w14:textId="77777777" w:rsidR="00B857CC" w:rsidRPr="00510D76" w:rsidRDefault="00B857CC" w:rsidP="00B857CC">
      <w:pPr>
        <w:numPr>
          <w:ilvl w:val="0"/>
          <w:numId w:val="9"/>
        </w:numPr>
        <w:tabs>
          <w:tab w:val="clear" w:pos="720"/>
          <w:tab w:val="num" w:pos="284"/>
        </w:tabs>
        <w:spacing w:after="120"/>
        <w:ind w:left="284" w:hanging="284"/>
        <w:rPr>
          <w:rFonts w:ascii="Calibri" w:hAnsi="Calibri"/>
          <w:szCs w:val="22"/>
        </w:rPr>
      </w:pPr>
      <w:r w:rsidRPr="00510D76">
        <w:rPr>
          <w:rFonts w:ascii="Calibri" w:hAnsi="Calibri"/>
          <w:szCs w:val="22"/>
        </w:rPr>
        <w:t>Tuto smlouvu je možné měnit pouze písemnými číslovanými dodatky podepsanými oběma smluvními stranami.</w:t>
      </w:r>
    </w:p>
    <w:p w14:paraId="0B3E5337" w14:textId="77777777" w:rsidR="00B857CC" w:rsidRPr="00510D76" w:rsidRDefault="00B857CC" w:rsidP="00B857CC">
      <w:pPr>
        <w:numPr>
          <w:ilvl w:val="0"/>
          <w:numId w:val="9"/>
        </w:numPr>
        <w:tabs>
          <w:tab w:val="clear" w:pos="720"/>
          <w:tab w:val="num" w:pos="284"/>
        </w:tabs>
        <w:spacing w:after="120"/>
        <w:ind w:left="284" w:hanging="284"/>
        <w:rPr>
          <w:rFonts w:ascii="Calibri" w:hAnsi="Calibri"/>
          <w:szCs w:val="22"/>
        </w:rPr>
      </w:pPr>
      <w:r w:rsidRPr="00510D76">
        <w:rPr>
          <w:rFonts w:ascii="Calibri" w:hAnsi="Calibri"/>
          <w:szCs w:val="22"/>
        </w:rPr>
        <w:t>Smlouva nabývá platnosti dnem podpisu oběma smluvními stranami, v případě, že je smlouva podepisována smluvními stranami v různém čase, nabývá platnosti dnem podpisu té smluvní strany, která ji podepíše později.</w:t>
      </w:r>
      <w:r>
        <w:rPr>
          <w:rFonts w:ascii="Calibri" w:hAnsi="Calibri"/>
          <w:szCs w:val="22"/>
        </w:rPr>
        <w:t xml:space="preserve"> </w:t>
      </w:r>
    </w:p>
    <w:p w14:paraId="0B3E5338" w14:textId="77777777" w:rsidR="00B857CC" w:rsidRPr="0020683E" w:rsidRDefault="00B857CC" w:rsidP="00B857CC">
      <w:pPr>
        <w:numPr>
          <w:ilvl w:val="0"/>
          <w:numId w:val="9"/>
        </w:numPr>
        <w:tabs>
          <w:tab w:val="clear" w:pos="720"/>
          <w:tab w:val="num" w:pos="284"/>
        </w:tabs>
        <w:spacing w:after="120"/>
        <w:ind w:left="284" w:hanging="284"/>
        <w:rPr>
          <w:rFonts w:ascii="Calibri" w:hAnsi="Calibri"/>
          <w:szCs w:val="22"/>
        </w:rPr>
      </w:pPr>
      <w:r w:rsidRPr="0020683E">
        <w:rPr>
          <w:rFonts w:ascii="Calibri" w:hAnsi="Calibri"/>
          <w:szCs w:val="22"/>
        </w:rPr>
        <w:t xml:space="preserve">Tato smlouva podléhá povinnosti </w:t>
      </w:r>
      <w:r>
        <w:rPr>
          <w:rFonts w:ascii="Calibri" w:hAnsi="Calibri"/>
          <w:szCs w:val="22"/>
        </w:rPr>
        <w:t>u</w:t>
      </w:r>
      <w:r w:rsidRPr="0020683E">
        <w:rPr>
          <w:rFonts w:ascii="Calibri" w:hAnsi="Calibri"/>
          <w:szCs w:val="22"/>
        </w:rPr>
        <w:t xml:space="preserve">veřejnění </w:t>
      </w:r>
      <w:r>
        <w:rPr>
          <w:rFonts w:ascii="Calibri" w:hAnsi="Calibri"/>
          <w:szCs w:val="22"/>
        </w:rPr>
        <w:t xml:space="preserve">v registru smluv </w:t>
      </w:r>
      <w:r w:rsidRPr="0020683E">
        <w:rPr>
          <w:rFonts w:ascii="Calibri" w:hAnsi="Calibri"/>
          <w:szCs w:val="22"/>
        </w:rPr>
        <w:t>dle zákona č. 340/2015 Sb., o</w:t>
      </w:r>
      <w:r>
        <w:rPr>
          <w:rFonts w:ascii="Calibri" w:hAnsi="Calibri"/>
          <w:szCs w:val="22"/>
        </w:rPr>
        <w:t> </w:t>
      </w:r>
      <w:r w:rsidRPr="0020683E">
        <w:rPr>
          <w:rFonts w:ascii="Calibri" w:hAnsi="Calibri"/>
          <w:szCs w:val="22"/>
        </w:rPr>
        <w:t xml:space="preserve">zvláštních podmínkách účinnosti některých smluv, uveřejňování těchto smluv a o registru smluv </w:t>
      </w:r>
      <w:r w:rsidRPr="0020683E">
        <w:rPr>
          <w:rFonts w:ascii="Calibri" w:hAnsi="Calibri"/>
          <w:szCs w:val="22"/>
        </w:rPr>
        <w:lastRenderedPageBreak/>
        <w:t>(zákon o registru smluv)</w:t>
      </w:r>
      <w:r>
        <w:rPr>
          <w:rFonts w:ascii="Calibri" w:hAnsi="Calibri"/>
          <w:szCs w:val="22"/>
        </w:rPr>
        <w:t>, ve znění pozdějších předpisů</w:t>
      </w:r>
      <w:r w:rsidRPr="0020683E">
        <w:rPr>
          <w:rFonts w:ascii="Calibri" w:hAnsi="Calibri"/>
          <w:szCs w:val="22"/>
        </w:rPr>
        <w:t>. Smluvní strany se dohodly, že uveřejnění v</w:t>
      </w:r>
      <w:r>
        <w:rPr>
          <w:rFonts w:ascii="Calibri" w:hAnsi="Calibri"/>
          <w:szCs w:val="22"/>
        </w:rPr>
        <w:t> </w:t>
      </w:r>
      <w:r w:rsidRPr="0020683E">
        <w:rPr>
          <w:rFonts w:ascii="Calibri" w:hAnsi="Calibri"/>
          <w:szCs w:val="22"/>
        </w:rPr>
        <w:t>registru smluv včetně u</w:t>
      </w:r>
      <w:r>
        <w:rPr>
          <w:rFonts w:ascii="Calibri" w:hAnsi="Calibri"/>
          <w:szCs w:val="22"/>
        </w:rPr>
        <w:t xml:space="preserve">vedení </w:t>
      </w:r>
      <w:proofErr w:type="spellStart"/>
      <w:r>
        <w:rPr>
          <w:rFonts w:ascii="Calibri" w:hAnsi="Calibri"/>
          <w:szCs w:val="22"/>
        </w:rPr>
        <w:t>metadat</w:t>
      </w:r>
      <w:proofErr w:type="spellEnd"/>
      <w:r>
        <w:rPr>
          <w:rFonts w:ascii="Calibri" w:hAnsi="Calibri"/>
          <w:szCs w:val="22"/>
        </w:rPr>
        <w:t xml:space="preserve"> provede příkazce</w:t>
      </w:r>
      <w:r w:rsidRPr="0020683E">
        <w:rPr>
          <w:rFonts w:ascii="Calibri" w:hAnsi="Calibri"/>
          <w:szCs w:val="22"/>
        </w:rPr>
        <w:t>.</w:t>
      </w:r>
      <w:r>
        <w:rPr>
          <w:rFonts w:ascii="Calibri" w:hAnsi="Calibri"/>
          <w:szCs w:val="22"/>
        </w:rPr>
        <w:t xml:space="preserve"> Smlouva nabývá účinnosti dnem jejího uveřejnění v registru smluv.</w:t>
      </w:r>
    </w:p>
    <w:p w14:paraId="0B3E5339" w14:textId="77777777" w:rsidR="00B857CC" w:rsidRPr="00622624" w:rsidRDefault="00B857CC" w:rsidP="00B857CC">
      <w:pPr>
        <w:numPr>
          <w:ilvl w:val="0"/>
          <w:numId w:val="9"/>
        </w:numPr>
        <w:tabs>
          <w:tab w:val="clear" w:pos="720"/>
          <w:tab w:val="num" w:pos="284"/>
        </w:tabs>
        <w:spacing w:after="120"/>
        <w:ind w:left="284" w:hanging="284"/>
        <w:rPr>
          <w:rFonts w:ascii="Calibri" w:hAnsi="Calibri"/>
          <w:szCs w:val="22"/>
        </w:rPr>
      </w:pPr>
      <w:r>
        <w:rPr>
          <w:rFonts w:ascii="Calibri" w:hAnsi="Calibri"/>
          <w:szCs w:val="22"/>
        </w:rPr>
        <w:t>Příkazník prohlašuje, že neporušuje etické principy, principy společenské odpovědnosti a základní lidská práva.</w:t>
      </w:r>
    </w:p>
    <w:p w14:paraId="0B3E533A" w14:textId="77777777" w:rsidR="00B857CC" w:rsidRPr="00285308" w:rsidRDefault="00B857CC" w:rsidP="00B857CC">
      <w:pPr>
        <w:pStyle w:val="1slovanII"/>
        <w:tabs>
          <w:tab w:val="clear" w:pos="567"/>
        </w:tabs>
        <w:spacing w:after="120"/>
        <w:ind w:left="0" w:firstLine="0"/>
        <w:rPr>
          <w:b/>
        </w:rPr>
      </w:pPr>
    </w:p>
    <w:p w14:paraId="0B3E533B" w14:textId="77777777" w:rsidR="00B857CC" w:rsidRPr="00285308" w:rsidRDefault="00B857CC" w:rsidP="00B857CC">
      <w:pPr>
        <w:rPr>
          <w:rFonts w:ascii="Calibri" w:hAnsi="Calibri"/>
          <w:szCs w:val="22"/>
        </w:rPr>
      </w:pPr>
      <w:r w:rsidRPr="00285308">
        <w:rPr>
          <w:rFonts w:ascii="Calibri" w:hAnsi="Calibri"/>
          <w:szCs w:val="22"/>
        </w:rPr>
        <w:t>Doložka dle ustanovení §23 zákona č. 129/2000 Sb., o krajích (krajské zřízení), ve znění pozdějších předpisů:</w:t>
      </w:r>
    </w:p>
    <w:p w14:paraId="0B3E533C" w14:textId="1B7DF7CE" w:rsidR="00B857CC" w:rsidRPr="00285308" w:rsidRDefault="00B857CC" w:rsidP="00B857CC">
      <w:pPr>
        <w:shd w:val="clear" w:color="auto" w:fill="FFFFFF"/>
        <w:rPr>
          <w:rFonts w:ascii="Calibri" w:hAnsi="Calibri"/>
          <w:szCs w:val="22"/>
        </w:rPr>
      </w:pPr>
      <w:r w:rsidRPr="00285308">
        <w:rPr>
          <w:rFonts w:ascii="Calibri" w:hAnsi="Calibri"/>
          <w:szCs w:val="22"/>
        </w:rPr>
        <w:t xml:space="preserve">Tato smlouva byla schválena Radou Jihomoravského kraje dne </w:t>
      </w:r>
      <w:r w:rsidR="00FD177F">
        <w:rPr>
          <w:rFonts w:ascii="Calibri" w:hAnsi="Calibri"/>
          <w:szCs w:val="22"/>
        </w:rPr>
        <w:t>17. 12. 2018</w:t>
      </w:r>
      <w:r w:rsidRPr="00285308">
        <w:rPr>
          <w:rFonts w:ascii="Calibri" w:hAnsi="Calibri"/>
          <w:szCs w:val="22"/>
        </w:rPr>
        <w:t xml:space="preserve"> na </w:t>
      </w:r>
      <w:r w:rsidR="00E75AEE">
        <w:rPr>
          <w:rFonts w:ascii="Calibri" w:hAnsi="Calibri"/>
          <w:szCs w:val="22"/>
        </w:rPr>
        <w:t>82.</w:t>
      </w:r>
      <w:r w:rsidRPr="00285308">
        <w:rPr>
          <w:rFonts w:ascii="Calibri" w:hAnsi="Calibri"/>
          <w:szCs w:val="22"/>
        </w:rPr>
        <w:t xml:space="preserve"> schůzi usnesením č. </w:t>
      </w:r>
      <w:r w:rsidR="00E75AEE">
        <w:rPr>
          <w:rFonts w:ascii="Calibri" w:hAnsi="Calibri"/>
          <w:szCs w:val="22"/>
        </w:rPr>
        <w:t>6047/18/R82.</w:t>
      </w:r>
    </w:p>
    <w:tbl>
      <w:tblPr>
        <w:tblW w:w="0" w:type="auto"/>
        <w:tblLayout w:type="fixed"/>
        <w:tblLook w:val="0000" w:firstRow="0" w:lastRow="0" w:firstColumn="0" w:lastColumn="0" w:noHBand="0" w:noVBand="0"/>
      </w:tblPr>
      <w:tblGrid>
        <w:gridCol w:w="4712"/>
        <w:gridCol w:w="4545"/>
        <w:gridCol w:w="29"/>
      </w:tblGrid>
      <w:tr w:rsidR="00B857CC" w:rsidRPr="00285308" w14:paraId="0B3E5344" w14:textId="77777777" w:rsidTr="00B92F44">
        <w:trPr>
          <w:trHeight w:val="906"/>
        </w:trPr>
        <w:tc>
          <w:tcPr>
            <w:tcW w:w="4712" w:type="dxa"/>
          </w:tcPr>
          <w:p w14:paraId="0B3E533D" w14:textId="77777777" w:rsidR="00B857CC" w:rsidRPr="00285308" w:rsidRDefault="00B857CC" w:rsidP="00B92F44">
            <w:pPr>
              <w:spacing w:after="120"/>
              <w:rPr>
                <w:rFonts w:ascii="Calibri" w:hAnsi="Calibri"/>
              </w:rPr>
            </w:pPr>
          </w:p>
          <w:p w14:paraId="0B3E533E" w14:textId="351A8C20" w:rsidR="00B857CC" w:rsidRPr="00285308" w:rsidRDefault="00B857CC" w:rsidP="00B92F44">
            <w:pPr>
              <w:spacing w:after="120"/>
              <w:rPr>
                <w:rFonts w:ascii="Calibri" w:hAnsi="Calibri"/>
              </w:rPr>
            </w:pPr>
            <w:r w:rsidRPr="00285308">
              <w:rPr>
                <w:rFonts w:ascii="Calibri" w:hAnsi="Calibri"/>
                <w:szCs w:val="22"/>
              </w:rPr>
              <w:t xml:space="preserve">V Brně dne </w:t>
            </w:r>
            <w:r w:rsidR="00E75AEE">
              <w:rPr>
                <w:rFonts w:ascii="Calibri" w:hAnsi="Calibri"/>
                <w:szCs w:val="22"/>
              </w:rPr>
              <w:t>17. 12. 2018</w:t>
            </w:r>
          </w:p>
          <w:p w14:paraId="0B3E533F" w14:textId="77777777" w:rsidR="00B857CC" w:rsidRPr="00285308" w:rsidRDefault="00B857CC" w:rsidP="00B92F44">
            <w:pPr>
              <w:spacing w:after="120"/>
              <w:rPr>
                <w:rFonts w:ascii="Calibri" w:hAnsi="Calibri"/>
              </w:rPr>
            </w:pPr>
          </w:p>
          <w:p w14:paraId="0B3E5340" w14:textId="77777777" w:rsidR="00B857CC" w:rsidRPr="00285308" w:rsidRDefault="00B857CC" w:rsidP="00B92F44">
            <w:pPr>
              <w:spacing w:after="120"/>
              <w:rPr>
                <w:rFonts w:ascii="Calibri" w:hAnsi="Calibri"/>
              </w:rPr>
            </w:pPr>
          </w:p>
        </w:tc>
        <w:tc>
          <w:tcPr>
            <w:tcW w:w="4574" w:type="dxa"/>
            <w:gridSpan w:val="2"/>
          </w:tcPr>
          <w:p w14:paraId="0B3E5341" w14:textId="77777777" w:rsidR="00B857CC" w:rsidRPr="00285308" w:rsidRDefault="00B857CC" w:rsidP="00B92F44">
            <w:pPr>
              <w:snapToGrid w:val="0"/>
              <w:spacing w:after="120"/>
              <w:rPr>
                <w:rFonts w:ascii="Calibri" w:hAnsi="Calibri"/>
              </w:rPr>
            </w:pPr>
          </w:p>
          <w:p w14:paraId="0B3E5342" w14:textId="455AB11E" w:rsidR="00B857CC" w:rsidRPr="00285308" w:rsidRDefault="00B857CC" w:rsidP="00B92F44">
            <w:pPr>
              <w:snapToGrid w:val="0"/>
              <w:spacing w:after="120"/>
              <w:rPr>
                <w:rFonts w:ascii="Calibri" w:hAnsi="Calibri"/>
              </w:rPr>
            </w:pPr>
            <w:r w:rsidRPr="00285308">
              <w:rPr>
                <w:rFonts w:ascii="Calibri" w:hAnsi="Calibri"/>
                <w:szCs w:val="22"/>
              </w:rPr>
              <w:t xml:space="preserve">V </w:t>
            </w:r>
            <w:r w:rsidR="005D39BC">
              <w:rPr>
                <w:rFonts w:ascii="Calibri" w:hAnsi="Calibri"/>
                <w:szCs w:val="22"/>
              </w:rPr>
              <w:t>Brně</w:t>
            </w:r>
            <w:r w:rsidRPr="00285308">
              <w:rPr>
                <w:rFonts w:ascii="Calibri" w:hAnsi="Calibri"/>
                <w:szCs w:val="22"/>
              </w:rPr>
              <w:t xml:space="preserve"> dne </w:t>
            </w:r>
            <w:r w:rsidR="005D39BC">
              <w:rPr>
                <w:rFonts w:ascii="Calibri" w:hAnsi="Calibri"/>
                <w:szCs w:val="22"/>
              </w:rPr>
              <w:t>28. 11. 2018</w:t>
            </w:r>
            <w:bookmarkStart w:id="0" w:name="_GoBack"/>
            <w:bookmarkEnd w:id="0"/>
          </w:p>
          <w:p w14:paraId="0B3E5343" w14:textId="77777777" w:rsidR="00B857CC" w:rsidRPr="00285308" w:rsidRDefault="00B857CC" w:rsidP="00B92F44">
            <w:pPr>
              <w:spacing w:after="120"/>
              <w:ind w:left="15"/>
              <w:jc w:val="center"/>
              <w:rPr>
                <w:rFonts w:ascii="Calibri" w:hAnsi="Calibri"/>
              </w:rPr>
            </w:pPr>
          </w:p>
        </w:tc>
      </w:tr>
      <w:tr w:rsidR="00B857CC" w:rsidRPr="00285308" w14:paraId="0B3E534E" w14:textId="77777777" w:rsidTr="00B92F44">
        <w:trPr>
          <w:gridAfter w:val="1"/>
          <w:wAfter w:w="29" w:type="dxa"/>
        </w:trPr>
        <w:tc>
          <w:tcPr>
            <w:tcW w:w="4712" w:type="dxa"/>
          </w:tcPr>
          <w:p w14:paraId="0B3E5345" w14:textId="77777777" w:rsidR="00B857CC" w:rsidRPr="00285308" w:rsidRDefault="00B857CC" w:rsidP="00B92F44">
            <w:pPr>
              <w:tabs>
                <w:tab w:val="left" w:pos="360"/>
              </w:tabs>
              <w:rPr>
                <w:rFonts w:ascii="Calibri" w:hAnsi="Calibri"/>
                <w:i/>
              </w:rPr>
            </w:pPr>
            <w:r>
              <w:rPr>
                <w:rFonts w:ascii="Calibri" w:hAnsi="Calibri"/>
                <w:i/>
                <w:szCs w:val="22"/>
              </w:rPr>
              <w:t>…………………</w:t>
            </w:r>
            <w:r w:rsidRPr="00285308">
              <w:rPr>
                <w:rFonts w:ascii="Calibri" w:hAnsi="Calibri"/>
                <w:i/>
                <w:szCs w:val="22"/>
              </w:rPr>
              <w:t>…………………………………..</w:t>
            </w:r>
          </w:p>
          <w:p w14:paraId="0B3E5346" w14:textId="77777777" w:rsidR="00B857CC" w:rsidRPr="00622624" w:rsidRDefault="00B857CC" w:rsidP="00B92F44">
            <w:pPr>
              <w:tabs>
                <w:tab w:val="num" w:pos="360"/>
              </w:tabs>
              <w:spacing w:after="0"/>
              <w:rPr>
                <w:rFonts w:ascii="Calibri" w:hAnsi="Calibri"/>
                <w:snapToGrid w:val="0"/>
              </w:rPr>
            </w:pPr>
            <w:r>
              <w:rPr>
                <w:rFonts w:ascii="Calibri" w:hAnsi="Calibri"/>
                <w:i/>
                <w:snapToGrid w:val="0"/>
                <w:szCs w:val="22"/>
              </w:rPr>
              <w:t xml:space="preserve">                      </w:t>
            </w:r>
            <w:r w:rsidRPr="00622624">
              <w:rPr>
                <w:rFonts w:ascii="Calibri" w:hAnsi="Calibri"/>
                <w:snapToGrid w:val="0"/>
                <w:szCs w:val="22"/>
              </w:rPr>
              <w:t>příkazce</w:t>
            </w:r>
          </w:p>
          <w:p w14:paraId="0B3E5347" w14:textId="77777777" w:rsidR="00B857CC" w:rsidRPr="00622624" w:rsidRDefault="00B857CC" w:rsidP="00B92F44">
            <w:pPr>
              <w:tabs>
                <w:tab w:val="num" w:pos="360"/>
              </w:tabs>
              <w:spacing w:after="0"/>
              <w:rPr>
                <w:rFonts w:ascii="Calibri" w:hAnsi="Calibri"/>
                <w:snapToGrid w:val="0"/>
              </w:rPr>
            </w:pPr>
            <w:r w:rsidRPr="00622624">
              <w:rPr>
                <w:rFonts w:ascii="Calibri" w:hAnsi="Calibri"/>
                <w:snapToGrid w:val="0"/>
                <w:szCs w:val="22"/>
              </w:rPr>
              <w:t xml:space="preserve">                  zastoupený</w:t>
            </w:r>
          </w:p>
          <w:p w14:paraId="0B3E5348" w14:textId="77777777" w:rsidR="00B857CC" w:rsidRPr="00622624" w:rsidRDefault="00B857CC" w:rsidP="00B92F44">
            <w:pPr>
              <w:tabs>
                <w:tab w:val="num" w:pos="360"/>
              </w:tabs>
              <w:spacing w:after="0"/>
              <w:rPr>
                <w:rFonts w:ascii="Calibri" w:hAnsi="Calibri"/>
                <w:snapToGrid w:val="0"/>
              </w:rPr>
            </w:pPr>
            <w:r w:rsidRPr="00622624">
              <w:rPr>
                <w:rFonts w:ascii="Calibri" w:hAnsi="Calibri"/>
                <w:snapToGrid w:val="0"/>
                <w:szCs w:val="22"/>
              </w:rPr>
              <w:t xml:space="preserve">      JUDr. </w:t>
            </w:r>
            <w:r>
              <w:rPr>
                <w:rFonts w:ascii="Calibri" w:hAnsi="Calibri"/>
                <w:snapToGrid w:val="0"/>
                <w:szCs w:val="22"/>
              </w:rPr>
              <w:t>Bohumilem Šimkem</w:t>
            </w:r>
            <w:r w:rsidRPr="00622624">
              <w:rPr>
                <w:rFonts w:ascii="Calibri" w:hAnsi="Calibri"/>
                <w:snapToGrid w:val="0"/>
                <w:szCs w:val="22"/>
              </w:rPr>
              <w:t>,</w:t>
            </w:r>
          </w:p>
          <w:p w14:paraId="0B3E5349" w14:textId="77777777" w:rsidR="00B857CC" w:rsidRPr="003B18F0" w:rsidRDefault="00B857CC" w:rsidP="00DE621A">
            <w:pPr>
              <w:tabs>
                <w:tab w:val="num" w:pos="360"/>
              </w:tabs>
              <w:spacing w:after="0"/>
              <w:rPr>
                <w:rFonts w:ascii="Calibri" w:hAnsi="Calibri"/>
                <w:i/>
                <w:snapToGrid w:val="0"/>
              </w:rPr>
            </w:pPr>
            <w:r w:rsidRPr="00622624">
              <w:rPr>
                <w:rFonts w:ascii="Calibri" w:hAnsi="Calibri"/>
                <w:snapToGrid w:val="0"/>
                <w:szCs w:val="22"/>
              </w:rPr>
              <w:t xml:space="preserve"> hejtmanem Jihomoravského kraje           </w:t>
            </w:r>
          </w:p>
        </w:tc>
        <w:tc>
          <w:tcPr>
            <w:tcW w:w="4545" w:type="dxa"/>
          </w:tcPr>
          <w:p w14:paraId="0B3E534A" w14:textId="77777777" w:rsidR="00B857CC" w:rsidRPr="00285308" w:rsidRDefault="00B857CC" w:rsidP="00B92F44">
            <w:pPr>
              <w:tabs>
                <w:tab w:val="left" w:pos="360"/>
              </w:tabs>
              <w:jc w:val="center"/>
              <w:rPr>
                <w:rFonts w:ascii="Calibri" w:hAnsi="Calibri"/>
                <w:i/>
              </w:rPr>
            </w:pPr>
            <w:r w:rsidRPr="00285308">
              <w:rPr>
                <w:rFonts w:ascii="Calibri" w:hAnsi="Calibri"/>
                <w:i/>
                <w:szCs w:val="22"/>
              </w:rPr>
              <w:t>………………………</w:t>
            </w:r>
            <w:r>
              <w:rPr>
                <w:rFonts w:ascii="Calibri" w:hAnsi="Calibri"/>
                <w:i/>
                <w:szCs w:val="22"/>
              </w:rPr>
              <w:t>……………………..</w:t>
            </w:r>
            <w:r w:rsidRPr="00285308">
              <w:rPr>
                <w:rFonts w:ascii="Calibri" w:hAnsi="Calibri"/>
                <w:i/>
                <w:szCs w:val="22"/>
              </w:rPr>
              <w:t>…………..</w:t>
            </w:r>
          </w:p>
          <w:p w14:paraId="0B3E534B" w14:textId="77777777" w:rsidR="00B857CC" w:rsidRDefault="00EA5BC5" w:rsidP="00B92F44">
            <w:pPr>
              <w:tabs>
                <w:tab w:val="left" w:pos="360"/>
              </w:tabs>
              <w:contextualSpacing/>
              <w:jc w:val="center"/>
              <w:rPr>
                <w:rFonts w:ascii="Calibri" w:hAnsi="Calibri"/>
              </w:rPr>
            </w:pPr>
            <w:r w:rsidRPr="00622624">
              <w:rPr>
                <w:rFonts w:ascii="Calibri" w:hAnsi="Calibri"/>
                <w:szCs w:val="22"/>
              </w:rPr>
              <w:t>P</w:t>
            </w:r>
            <w:r w:rsidR="00B857CC" w:rsidRPr="00622624">
              <w:rPr>
                <w:rFonts w:ascii="Calibri" w:hAnsi="Calibri"/>
                <w:szCs w:val="22"/>
              </w:rPr>
              <w:t>říkazník</w:t>
            </w:r>
          </w:p>
          <w:p w14:paraId="0B3E534C" w14:textId="77777777" w:rsidR="00EA5BC5" w:rsidRPr="00622624" w:rsidRDefault="00EA5BC5" w:rsidP="00B92F44">
            <w:pPr>
              <w:tabs>
                <w:tab w:val="left" w:pos="360"/>
              </w:tabs>
              <w:jc w:val="center"/>
              <w:rPr>
                <w:rFonts w:ascii="Calibri" w:hAnsi="Calibri"/>
              </w:rPr>
            </w:pPr>
            <w:r>
              <w:rPr>
                <w:rFonts w:ascii="Calibri" w:hAnsi="Calibri"/>
                <w:szCs w:val="22"/>
              </w:rPr>
              <w:t>Ing. Pavel Počinek</w:t>
            </w:r>
          </w:p>
          <w:p w14:paraId="0B3E534D" w14:textId="77777777" w:rsidR="00B857CC" w:rsidRPr="00285308" w:rsidRDefault="00B857CC" w:rsidP="00B92F44">
            <w:pPr>
              <w:tabs>
                <w:tab w:val="left" w:pos="360"/>
              </w:tabs>
              <w:rPr>
                <w:rFonts w:ascii="Calibri" w:hAnsi="Calibri"/>
                <w:i/>
              </w:rPr>
            </w:pPr>
          </w:p>
        </w:tc>
      </w:tr>
    </w:tbl>
    <w:p w14:paraId="0B3E534F" w14:textId="77777777" w:rsidR="00FD2BD4" w:rsidRDefault="00FD2BD4"/>
    <w:sectPr w:rsidR="00FD2BD4" w:rsidSect="004979E3">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E5352" w14:textId="77777777" w:rsidR="001D08DF" w:rsidRDefault="001D08DF" w:rsidP="00284207">
      <w:pPr>
        <w:spacing w:after="0"/>
      </w:pPr>
      <w:r>
        <w:separator/>
      </w:r>
    </w:p>
  </w:endnote>
  <w:endnote w:type="continuationSeparator" w:id="0">
    <w:p w14:paraId="0B3E5353" w14:textId="77777777" w:rsidR="001D08DF" w:rsidRDefault="001D08DF" w:rsidP="00284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676082"/>
      <w:docPartObj>
        <w:docPartGallery w:val="Page Numbers (Bottom of Page)"/>
        <w:docPartUnique/>
      </w:docPartObj>
    </w:sdtPr>
    <w:sdtEndPr/>
    <w:sdtContent>
      <w:p w14:paraId="0B3E5355" w14:textId="77777777" w:rsidR="004979E3" w:rsidRDefault="007C4FD1">
        <w:pPr>
          <w:pStyle w:val="Zpat"/>
          <w:jc w:val="right"/>
        </w:pPr>
        <w:r>
          <w:fldChar w:fldCharType="begin"/>
        </w:r>
        <w:r w:rsidR="004979E3">
          <w:instrText>PAGE   \* MERGEFORMAT</w:instrText>
        </w:r>
        <w:r>
          <w:fldChar w:fldCharType="separate"/>
        </w:r>
        <w:r w:rsidR="00280C3C">
          <w:rPr>
            <w:noProof/>
          </w:rPr>
          <w:t>9</w:t>
        </w:r>
        <w:r>
          <w:fldChar w:fldCharType="end"/>
        </w:r>
      </w:p>
    </w:sdtContent>
  </w:sdt>
  <w:p w14:paraId="0B3E5356" w14:textId="77777777" w:rsidR="004979E3" w:rsidRDefault="004979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E5350" w14:textId="77777777" w:rsidR="001D08DF" w:rsidRDefault="001D08DF" w:rsidP="00284207">
      <w:pPr>
        <w:spacing w:after="0"/>
      </w:pPr>
      <w:r>
        <w:separator/>
      </w:r>
    </w:p>
  </w:footnote>
  <w:footnote w:type="continuationSeparator" w:id="0">
    <w:p w14:paraId="0B3E5351" w14:textId="77777777" w:rsidR="001D08DF" w:rsidRDefault="001D08DF" w:rsidP="002842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5354" w14:textId="77777777" w:rsidR="00284207" w:rsidRPr="00284207" w:rsidRDefault="00284207" w:rsidP="00284207">
    <w:pPr>
      <w:pStyle w:val="Zhlav"/>
    </w:pPr>
    <w:r w:rsidRPr="003914AB">
      <w:rPr>
        <w:noProof/>
      </w:rPr>
      <w:drawing>
        <wp:inline distT="0" distB="0" distL="0" distR="0" wp14:anchorId="0B3E5358" wp14:editId="0B3E5359">
          <wp:extent cx="5760720" cy="951661"/>
          <wp:effectExtent l="0" t="0" r="0" b="1270"/>
          <wp:docPr id="1" name="Obrázek 1" descr="J:\SF\IROP\29 - Publicita\IROP_loga\Logo IROP a MMR\1. 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J:\SF\IROP\29 - Publicita\IROP_loga\Logo IROP a MMR\1. 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66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5357" w14:textId="77777777" w:rsidR="004979E3" w:rsidRDefault="004979E3">
    <w:pPr>
      <w:pStyle w:val="Zhlav"/>
    </w:pPr>
    <w:r w:rsidRPr="003914AB">
      <w:rPr>
        <w:noProof/>
      </w:rPr>
      <w:drawing>
        <wp:inline distT="0" distB="0" distL="0" distR="0" wp14:anchorId="0B3E535A" wp14:editId="0B3E535B">
          <wp:extent cx="5760720" cy="951230"/>
          <wp:effectExtent l="0" t="0" r="0" b="1270"/>
          <wp:docPr id="2" name="Obrázek 2" descr="J:\SF\IROP\29 - Publicita\IROP_loga\Logo IROP a MMR\1. 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J:\SF\IROP\29 - Publicita\IROP_loga\Logo IROP a MMR\1. 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6"/>
    <w:lvl w:ilvl="0">
      <w:start w:val="1"/>
      <w:numFmt w:val="decimal"/>
      <w:lvlText w:val="%1."/>
      <w:lvlJc w:val="left"/>
      <w:pPr>
        <w:tabs>
          <w:tab w:val="num" w:pos="1062"/>
        </w:tabs>
        <w:ind w:left="1062" w:hanging="360"/>
      </w:pPr>
      <w:rPr>
        <w:rFonts w:cs="Times New Roman"/>
      </w:rPr>
    </w:lvl>
  </w:abstractNum>
  <w:abstractNum w:abstractNumId="1"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2"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3"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4" w15:restartNumberingAfterBreak="0">
    <w:nsid w:val="00000012"/>
    <w:multiLevelType w:val="singleLevel"/>
    <w:tmpl w:val="6C1A9240"/>
    <w:name w:val="WW8Num18"/>
    <w:lvl w:ilvl="0">
      <w:start w:val="1"/>
      <w:numFmt w:val="decimal"/>
      <w:lvlText w:val="%1."/>
      <w:lvlJc w:val="left"/>
      <w:pPr>
        <w:tabs>
          <w:tab w:val="num" w:pos="360"/>
        </w:tabs>
        <w:ind w:left="360" w:hanging="360"/>
      </w:pPr>
      <w:rPr>
        <w:rFonts w:asciiTheme="minorHAnsi" w:hAnsiTheme="minorHAnsi" w:cstheme="minorHAnsi" w:hint="default"/>
      </w:rPr>
    </w:lvl>
  </w:abstractNum>
  <w:abstractNum w:abstractNumId="5" w15:restartNumberingAfterBreak="0">
    <w:nsid w:val="00000014"/>
    <w:multiLevelType w:val="singleLevel"/>
    <w:tmpl w:val="5D006206"/>
    <w:name w:val="WW8Num20"/>
    <w:lvl w:ilvl="0">
      <w:start w:val="1"/>
      <w:numFmt w:val="decimal"/>
      <w:lvlText w:val="%1."/>
      <w:lvlJc w:val="left"/>
      <w:pPr>
        <w:tabs>
          <w:tab w:val="num" w:pos="720"/>
        </w:tabs>
        <w:ind w:left="720" w:hanging="360"/>
      </w:pPr>
      <w:rPr>
        <w:rFonts w:cs="Times New Roman"/>
        <w:b w:val="0"/>
      </w:rPr>
    </w:lvl>
  </w:abstractNum>
  <w:abstractNum w:abstractNumId="6" w15:restartNumberingAfterBreak="0">
    <w:nsid w:val="00000016"/>
    <w:multiLevelType w:val="multilevel"/>
    <w:tmpl w:val="7FF42344"/>
    <w:name w:val="WW8Num2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8AC4E78"/>
    <w:multiLevelType w:val="hybridMultilevel"/>
    <w:tmpl w:val="50288846"/>
    <w:lvl w:ilvl="0" w:tplc="0C5C8C74">
      <w:start w:val="5"/>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567D22"/>
    <w:multiLevelType w:val="hybridMultilevel"/>
    <w:tmpl w:val="62A6E89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5D2226C"/>
    <w:multiLevelType w:val="hybridMultilevel"/>
    <w:tmpl w:val="3EE2B1AC"/>
    <w:lvl w:ilvl="0" w:tplc="EB50033E">
      <w:start w:val="1"/>
      <w:numFmt w:val="decimal"/>
      <w:lvlText w:val="%1."/>
      <w:lvlJc w:val="left"/>
      <w:pPr>
        <w:tabs>
          <w:tab w:val="num" w:pos="720"/>
        </w:tabs>
        <w:ind w:left="720" w:hanging="360"/>
      </w:pPr>
      <w:rPr>
        <w:rFonts w:ascii="Calibri" w:hAnsi="Calibri" w:cs="Times New Roman" w:hint="default"/>
        <w:b w:val="0"/>
        <w:sz w:val="22"/>
        <w:szCs w:val="22"/>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CE537B"/>
    <w:multiLevelType w:val="hybridMultilevel"/>
    <w:tmpl w:val="B0AE8C4C"/>
    <w:lvl w:ilvl="0" w:tplc="0000000D">
      <w:start w:val="1"/>
      <w:numFmt w:val="bullet"/>
      <w:lvlText w:val="–"/>
      <w:lvlJc w:val="left"/>
      <w:pPr>
        <w:tabs>
          <w:tab w:val="num" w:pos="1135"/>
        </w:tabs>
        <w:ind w:left="851"/>
      </w:pPr>
      <w:rPr>
        <w:rFonts w:ascii="Times New Roman" w:hAnsi="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F836D0"/>
    <w:multiLevelType w:val="hybridMultilevel"/>
    <w:tmpl w:val="5FCA3B6C"/>
    <w:lvl w:ilvl="0" w:tplc="AAF4E0CA">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6D9C58B4"/>
    <w:multiLevelType w:val="hybridMultilevel"/>
    <w:tmpl w:val="DE96C7F4"/>
    <w:lvl w:ilvl="0" w:tplc="0405000F">
      <w:start w:val="1"/>
      <w:numFmt w:val="decimal"/>
      <w:lvlText w:val="%1."/>
      <w:lvlJc w:val="left"/>
      <w:pPr>
        <w:ind w:left="720" w:hanging="360"/>
      </w:pPr>
      <w:rPr>
        <w:rFonts w:cs="Times New Roman"/>
      </w:rPr>
    </w:lvl>
    <w:lvl w:ilvl="1" w:tplc="821A9A16">
      <w:start w:val="1"/>
      <w:numFmt w:val="lowerLetter"/>
      <w:lvlText w:val="%2)"/>
      <w:lvlJc w:val="left"/>
      <w:pPr>
        <w:tabs>
          <w:tab w:val="num" w:pos="1455"/>
        </w:tabs>
        <w:ind w:left="1455" w:hanging="375"/>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821D73"/>
    <w:multiLevelType w:val="hybridMultilevel"/>
    <w:tmpl w:val="1D409AC2"/>
    <w:lvl w:ilvl="0" w:tplc="7BFAAB6C">
      <w:start w:val="1"/>
      <w:numFmt w:val="decimal"/>
      <w:lvlText w:val="%1."/>
      <w:lvlJc w:val="left"/>
      <w:pPr>
        <w:tabs>
          <w:tab w:val="num" w:pos="720"/>
        </w:tabs>
        <w:ind w:left="720" w:hanging="360"/>
      </w:pPr>
      <w:rPr>
        <w:rFonts w:cs="Times New Roman"/>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num w:numId="1">
    <w:abstractNumId w:val="8"/>
  </w:num>
  <w:num w:numId="2">
    <w:abstractNumId w:val="9"/>
  </w:num>
  <w:num w:numId="3">
    <w:abstractNumId w:val="13"/>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2"/>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7CC"/>
    <w:rsid w:val="00041919"/>
    <w:rsid w:val="000741A1"/>
    <w:rsid w:val="00154F33"/>
    <w:rsid w:val="0016339B"/>
    <w:rsid w:val="001D08DF"/>
    <w:rsid w:val="001E6F0D"/>
    <w:rsid w:val="00280C3C"/>
    <w:rsid w:val="00284207"/>
    <w:rsid w:val="003E4DDE"/>
    <w:rsid w:val="004979E3"/>
    <w:rsid w:val="005B71C2"/>
    <w:rsid w:val="005D39BC"/>
    <w:rsid w:val="00646938"/>
    <w:rsid w:val="007C4FD1"/>
    <w:rsid w:val="007D4980"/>
    <w:rsid w:val="008253BC"/>
    <w:rsid w:val="00A3276E"/>
    <w:rsid w:val="00A86726"/>
    <w:rsid w:val="00B857CC"/>
    <w:rsid w:val="00C2149B"/>
    <w:rsid w:val="00C25CC2"/>
    <w:rsid w:val="00DE621A"/>
    <w:rsid w:val="00E75AEE"/>
    <w:rsid w:val="00EA5BC5"/>
    <w:rsid w:val="00EE7B3E"/>
    <w:rsid w:val="00F96CA0"/>
    <w:rsid w:val="00FD177F"/>
    <w:rsid w:val="00FD2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0B3E526C"/>
  <w15:docId w15:val="{C13F7FB3-0466-491B-9184-EAA0445B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57CC"/>
    <w:pPr>
      <w:spacing w:after="240" w:line="240" w:lineRule="auto"/>
      <w:jc w:val="both"/>
    </w:pPr>
    <w:rPr>
      <w:rFonts w:eastAsia="Times New Roman" w:cs="Times New Roman"/>
      <w:szCs w:val="24"/>
      <w:lang w:eastAsia="cs-CZ"/>
    </w:rPr>
  </w:style>
  <w:style w:type="paragraph" w:styleId="Nadpis7">
    <w:name w:val="heading 7"/>
    <w:basedOn w:val="Normln"/>
    <w:next w:val="Normln"/>
    <w:link w:val="Nadpis7Char"/>
    <w:uiPriority w:val="99"/>
    <w:qFormat/>
    <w:rsid w:val="00B857CC"/>
    <w:pPr>
      <w:spacing w:before="240" w:after="60"/>
      <w:outlineLvl w:val="6"/>
    </w:pPr>
    <w:rPr>
      <w:rFonts w:ascii="Calibri" w:eastAsia="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B857CC"/>
    <w:rPr>
      <w:rFonts w:ascii="Calibri" w:eastAsia="Calibri" w:hAnsi="Calibri" w:cs="Times New Roman"/>
      <w:sz w:val="24"/>
      <w:szCs w:val="24"/>
    </w:rPr>
  </w:style>
  <w:style w:type="paragraph" w:styleId="Zkladntext">
    <w:name w:val="Body Text"/>
    <w:basedOn w:val="Normln"/>
    <w:link w:val="ZkladntextChar"/>
    <w:uiPriority w:val="99"/>
    <w:unhideWhenUsed/>
    <w:rsid w:val="00B857CC"/>
    <w:pPr>
      <w:spacing w:after="120"/>
    </w:pPr>
  </w:style>
  <w:style w:type="character" w:customStyle="1" w:styleId="ZkladntextChar">
    <w:name w:val="Základní text Char"/>
    <w:basedOn w:val="Standardnpsmoodstavce"/>
    <w:link w:val="Zkladntext"/>
    <w:uiPriority w:val="99"/>
    <w:rsid w:val="00B857CC"/>
    <w:rPr>
      <w:rFonts w:eastAsia="Times New Roman" w:cs="Times New Roman"/>
      <w:szCs w:val="24"/>
      <w:lang w:eastAsia="cs-CZ"/>
    </w:rPr>
  </w:style>
  <w:style w:type="paragraph" w:styleId="Zkladntextodsazen">
    <w:name w:val="Body Text Indent"/>
    <w:basedOn w:val="Normln"/>
    <w:link w:val="ZkladntextodsazenChar"/>
    <w:uiPriority w:val="99"/>
    <w:semiHidden/>
    <w:unhideWhenUsed/>
    <w:rsid w:val="00B857CC"/>
    <w:pPr>
      <w:spacing w:after="120"/>
      <w:ind w:left="283"/>
    </w:pPr>
  </w:style>
  <w:style w:type="character" w:customStyle="1" w:styleId="ZkladntextodsazenChar">
    <w:name w:val="Základní text odsazený Char"/>
    <w:basedOn w:val="Standardnpsmoodstavce"/>
    <w:link w:val="Zkladntextodsazen"/>
    <w:uiPriority w:val="99"/>
    <w:semiHidden/>
    <w:rsid w:val="00B857CC"/>
    <w:rPr>
      <w:rFonts w:eastAsia="Times New Roman" w:cs="Times New Roman"/>
      <w:szCs w:val="24"/>
      <w:lang w:eastAsia="cs-CZ"/>
    </w:rPr>
  </w:style>
  <w:style w:type="paragraph" w:customStyle="1" w:styleId="1slovanII">
    <w:name w:val="(1) číslované II."/>
    <w:basedOn w:val="Normln"/>
    <w:uiPriority w:val="99"/>
    <w:rsid w:val="00B857CC"/>
    <w:pPr>
      <w:tabs>
        <w:tab w:val="num" w:pos="567"/>
      </w:tabs>
      <w:spacing w:after="200" w:line="276" w:lineRule="auto"/>
      <w:ind w:left="567" w:hanging="567"/>
      <w:jc w:val="left"/>
    </w:pPr>
    <w:rPr>
      <w:rFonts w:ascii="Calibri" w:hAnsi="Calibri"/>
      <w:szCs w:val="22"/>
      <w:lang w:eastAsia="en-US"/>
    </w:rPr>
  </w:style>
  <w:style w:type="paragraph" w:styleId="Zhlav">
    <w:name w:val="header"/>
    <w:basedOn w:val="Normln"/>
    <w:link w:val="ZhlavChar"/>
    <w:uiPriority w:val="99"/>
    <w:unhideWhenUsed/>
    <w:rsid w:val="00284207"/>
    <w:pPr>
      <w:tabs>
        <w:tab w:val="center" w:pos="4536"/>
        <w:tab w:val="right" w:pos="9072"/>
      </w:tabs>
      <w:spacing w:after="0"/>
    </w:pPr>
  </w:style>
  <w:style w:type="character" w:customStyle="1" w:styleId="ZhlavChar">
    <w:name w:val="Záhlaví Char"/>
    <w:basedOn w:val="Standardnpsmoodstavce"/>
    <w:link w:val="Zhlav"/>
    <w:uiPriority w:val="99"/>
    <w:rsid w:val="00284207"/>
    <w:rPr>
      <w:rFonts w:eastAsia="Times New Roman" w:cs="Times New Roman"/>
      <w:szCs w:val="24"/>
      <w:lang w:eastAsia="cs-CZ"/>
    </w:rPr>
  </w:style>
  <w:style w:type="paragraph" w:styleId="Zpat">
    <w:name w:val="footer"/>
    <w:basedOn w:val="Normln"/>
    <w:link w:val="ZpatChar"/>
    <w:uiPriority w:val="99"/>
    <w:unhideWhenUsed/>
    <w:rsid w:val="00284207"/>
    <w:pPr>
      <w:tabs>
        <w:tab w:val="center" w:pos="4536"/>
        <w:tab w:val="right" w:pos="9072"/>
      </w:tabs>
      <w:spacing w:after="0"/>
    </w:pPr>
  </w:style>
  <w:style w:type="character" w:customStyle="1" w:styleId="ZpatChar">
    <w:name w:val="Zápatí Char"/>
    <w:basedOn w:val="Standardnpsmoodstavce"/>
    <w:link w:val="Zpat"/>
    <w:uiPriority w:val="99"/>
    <w:rsid w:val="00284207"/>
    <w:rPr>
      <w:rFonts w:eastAsia="Times New Roman" w:cs="Times New Roman"/>
      <w:szCs w:val="24"/>
      <w:lang w:eastAsia="cs-CZ"/>
    </w:rPr>
  </w:style>
  <w:style w:type="paragraph" w:styleId="Textbubliny">
    <w:name w:val="Balloon Text"/>
    <w:basedOn w:val="Normln"/>
    <w:link w:val="TextbublinyChar"/>
    <w:uiPriority w:val="99"/>
    <w:semiHidden/>
    <w:unhideWhenUsed/>
    <w:rsid w:val="0004191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191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598071">
      <w:bodyDiv w:val="1"/>
      <w:marLeft w:val="0"/>
      <w:marRight w:val="0"/>
      <w:marTop w:val="0"/>
      <w:marBottom w:val="0"/>
      <w:divBdr>
        <w:top w:val="none" w:sz="0" w:space="0" w:color="auto"/>
        <w:left w:val="none" w:sz="0" w:space="0" w:color="auto"/>
        <w:bottom w:val="none" w:sz="0" w:space="0" w:color="auto"/>
        <w:right w:val="none" w:sz="0" w:space="0" w:color="auto"/>
      </w:divBdr>
      <w:divsChild>
        <w:div w:id="1920556634">
          <w:marLeft w:val="0"/>
          <w:marRight w:val="0"/>
          <w:marTop w:val="0"/>
          <w:marBottom w:val="0"/>
          <w:divBdr>
            <w:top w:val="none" w:sz="0" w:space="0" w:color="auto"/>
            <w:left w:val="none" w:sz="0" w:space="0" w:color="auto"/>
            <w:bottom w:val="none" w:sz="0" w:space="0" w:color="auto"/>
            <w:right w:val="none" w:sz="0" w:space="0" w:color="auto"/>
          </w:divBdr>
          <w:divsChild>
            <w:div w:id="92945395">
              <w:marLeft w:val="0"/>
              <w:marRight w:val="0"/>
              <w:marTop w:val="0"/>
              <w:marBottom w:val="0"/>
              <w:divBdr>
                <w:top w:val="single" w:sz="6" w:space="0" w:color="FFFFFF"/>
                <w:left w:val="none" w:sz="0" w:space="0" w:color="auto"/>
                <w:bottom w:val="none" w:sz="0" w:space="0" w:color="auto"/>
                <w:right w:val="none" w:sz="0" w:space="0" w:color="auto"/>
              </w:divBdr>
              <w:divsChild>
                <w:div w:id="126923767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3421</Words>
  <Characters>20186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Štursová Kateřina</dc:creator>
  <cp:keywords/>
  <dc:description/>
  <cp:lastModifiedBy>Štursová Kateřina</cp:lastModifiedBy>
  <cp:revision>9</cp:revision>
  <dcterms:created xsi:type="dcterms:W3CDTF">2018-11-21T17:10:00Z</dcterms:created>
  <dcterms:modified xsi:type="dcterms:W3CDTF">2018-12-20T09:08:00Z</dcterms:modified>
</cp:coreProperties>
</file>