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0" w:type="dxa"/>
        <w:tblInd w:w="-650" w:type="dxa"/>
        <w:tblLayout w:type="fixed"/>
        <w:tblCellMar>
          <w:left w:w="70" w:type="dxa"/>
          <w:right w:w="70" w:type="dxa"/>
        </w:tblCellMar>
        <w:tblLook w:val="0000" w:firstRow="0" w:lastRow="0" w:firstColumn="0" w:lastColumn="0" w:noHBand="0" w:noVBand="0"/>
      </w:tblPr>
      <w:tblGrid>
        <w:gridCol w:w="352"/>
        <w:gridCol w:w="84"/>
        <w:gridCol w:w="2264"/>
        <w:gridCol w:w="360"/>
        <w:gridCol w:w="1980"/>
        <w:gridCol w:w="1260"/>
        <w:gridCol w:w="720"/>
        <w:gridCol w:w="646"/>
        <w:gridCol w:w="2608"/>
        <w:gridCol w:w="166"/>
        <w:gridCol w:w="160"/>
      </w:tblGrid>
      <w:tr w:rsidR="008855FB" w:rsidRPr="00D966EA" w14:paraId="05C7D415" w14:textId="77777777" w:rsidTr="00C86A2E">
        <w:trPr>
          <w:gridAfter w:val="1"/>
          <w:wAfter w:w="160" w:type="dxa"/>
          <w:trHeight w:val="488"/>
        </w:trPr>
        <w:tc>
          <w:tcPr>
            <w:tcW w:w="10440" w:type="dxa"/>
            <w:gridSpan w:val="10"/>
          </w:tcPr>
          <w:p w14:paraId="1F57C907" w14:textId="77777777" w:rsidR="008855FB" w:rsidRPr="00D966EA" w:rsidRDefault="008855FB">
            <w:pPr>
              <w:pStyle w:val="Nzevsmlouvy"/>
              <w:rPr>
                <w:rFonts w:ascii="Arial" w:hAnsi="Arial" w:cs="Arial"/>
              </w:rPr>
            </w:pPr>
            <w:r w:rsidRPr="00D966EA">
              <w:rPr>
                <w:rFonts w:ascii="Arial" w:hAnsi="Arial" w:cs="Arial"/>
              </w:rPr>
              <w:t>SMLOUVA O POSKYTOVÁNÍ TELEKOMUNIKAČNÍCH SLUŽEB</w:t>
            </w:r>
          </w:p>
        </w:tc>
      </w:tr>
      <w:tr w:rsidR="008855FB" w:rsidRPr="00D966EA" w14:paraId="72AD8ED3" w14:textId="77777777" w:rsidTr="0058029B">
        <w:trPr>
          <w:gridAfter w:val="1"/>
          <w:wAfter w:w="160" w:type="dxa"/>
          <w:trHeight w:val="504"/>
        </w:trPr>
        <w:tc>
          <w:tcPr>
            <w:tcW w:w="3060" w:type="dxa"/>
            <w:gridSpan w:val="4"/>
          </w:tcPr>
          <w:p w14:paraId="5E1FE87E" w14:textId="77777777" w:rsidR="008855FB" w:rsidRPr="00D966EA" w:rsidRDefault="008855FB">
            <w:pPr>
              <w:pStyle w:val="slosmlouvy"/>
              <w:jc w:val="left"/>
              <w:rPr>
                <w:rFonts w:ascii="Arial" w:hAnsi="Arial" w:cs="Arial"/>
                <w:sz w:val="18"/>
              </w:rPr>
            </w:pPr>
            <w:r w:rsidRPr="00D966EA">
              <w:rPr>
                <w:rFonts w:ascii="Arial" w:hAnsi="Arial" w:cs="Arial"/>
                <w:sz w:val="18"/>
              </w:rPr>
              <w:t>Číslo smlouvy poskytovatele:</w:t>
            </w:r>
          </w:p>
        </w:tc>
        <w:tc>
          <w:tcPr>
            <w:tcW w:w="1980" w:type="dxa"/>
          </w:tcPr>
          <w:p w14:paraId="092712D4" w14:textId="67865D17" w:rsidR="008855FB" w:rsidRPr="00D966EA" w:rsidRDefault="008855FB" w:rsidP="006B5D3A">
            <w:pPr>
              <w:pStyle w:val="slosmlouvy"/>
              <w:jc w:val="left"/>
              <w:rPr>
                <w:rFonts w:ascii="Arial" w:hAnsi="Arial" w:cs="Arial"/>
                <w:sz w:val="24"/>
                <w:szCs w:val="24"/>
              </w:rPr>
            </w:pPr>
            <w:r w:rsidRPr="00D966EA">
              <w:rPr>
                <w:rFonts w:ascii="Arial" w:hAnsi="Arial" w:cs="Arial"/>
                <w:sz w:val="24"/>
                <w:szCs w:val="24"/>
              </w:rPr>
              <w:t xml:space="preserve">  </w:t>
            </w:r>
            <w:r w:rsidR="006B5D3A">
              <w:rPr>
                <w:rFonts w:ascii="Arial" w:hAnsi="Arial" w:cs="Arial"/>
                <w:sz w:val="24"/>
                <w:szCs w:val="24"/>
              </w:rPr>
              <w:t>215</w:t>
            </w:r>
            <w:r>
              <w:rPr>
                <w:rFonts w:ascii="Arial" w:hAnsi="Arial" w:cs="Arial"/>
                <w:sz w:val="24"/>
                <w:szCs w:val="24"/>
              </w:rPr>
              <w:t xml:space="preserve"> </w:t>
            </w:r>
            <w:r w:rsidRPr="00D966EA">
              <w:rPr>
                <w:rFonts w:ascii="Arial" w:hAnsi="Arial" w:cs="Arial"/>
              </w:rPr>
              <w:t xml:space="preserve">/ </w:t>
            </w:r>
            <w:r w:rsidRPr="00D966EA">
              <w:rPr>
                <w:rFonts w:ascii="Arial" w:hAnsi="Arial" w:cs="Arial"/>
                <w:sz w:val="24"/>
                <w:szCs w:val="24"/>
              </w:rPr>
              <w:t>20</w:t>
            </w:r>
            <w:r>
              <w:rPr>
                <w:rFonts w:ascii="Arial" w:hAnsi="Arial" w:cs="Arial"/>
                <w:sz w:val="24"/>
                <w:szCs w:val="24"/>
              </w:rPr>
              <w:t>18</w:t>
            </w:r>
          </w:p>
        </w:tc>
        <w:tc>
          <w:tcPr>
            <w:tcW w:w="2626" w:type="dxa"/>
            <w:gridSpan w:val="3"/>
          </w:tcPr>
          <w:p w14:paraId="71C459FE" w14:textId="77777777" w:rsidR="0058029B" w:rsidRPr="00D966EA" w:rsidRDefault="008855FB" w:rsidP="00C853B0">
            <w:pPr>
              <w:pStyle w:val="slosmlouvy"/>
              <w:jc w:val="left"/>
              <w:rPr>
                <w:rFonts w:ascii="Arial" w:hAnsi="Arial" w:cs="Arial"/>
                <w:sz w:val="18"/>
              </w:rPr>
            </w:pPr>
            <w:r w:rsidRPr="00D966EA">
              <w:rPr>
                <w:rFonts w:ascii="Arial" w:hAnsi="Arial" w:cs="Arial"/>
                <w:sz w:val="18"/>
              </w:rPr>
              <w:t xml:space="preserve">Číslo smlouvy uživatele: </w:t>
            </w:r>
          </w:p>
          <w:p w14:paraId="3B09F574" w14:textId="4184A1C1" w:rsidR="008855FB" w:rsidRPr="00D966EA" w:rsidRDefault="0058029B" w:rsidP="0058029B">
            <w:pPr>
              <w:rPr>
                <w:rFonts w:ascii="Arial" w:hAnsi="Arial" w:cs="Arial"/>
                <w:sz w:val="18"/>
              </w:rPr>
            </w:pPr>
            <w:r>
              <w:rPr>
                <w:rFonts w:ascii="Trebuchet MS" w:hAnsi="Trebuchet MS"/>
                <w:color w:val="000000"/>
                <w:sz w:val="18"/>
                <w:szCs w:val="18"/>
              </w:rPr>
              <w:br/>
            </w:r>
          </w:p>
        </w:tc>
        <w:tc>
          <w:tcPr>
            <w:tcW w:w="2774" w:type="dxa"/>
            <w:gridSpan w:val="2"/>
          </w:tcPr>
          <w:p w14:paraId="183E49EC" w14:textId="77777777" w:rsidR="0058029B" w:rsidRPr="0058029B" w:rsidRDefault="0058029B" w:rsidP="0058029B">
            <w:pPr>
              <w:rPr>
                <w:rFonts w:ascii="Arial" w:hAnsi="Arial" w:cs="Arial"/>
                <w:color w:val="000000"/>
                <w:szCs w:val="18"/>
              </w:rPr>
            </w:pPr>
            <w:r w:rsidRPr="0058029B">
              <w:rPr>
                <w:rStyle w:val="hasoutput"/>
                <w:rFonts w:ascii="Arial" w:hAnsi="Arial" w:cs="Arial"/>
                <w:color w:val="000000"/>
                <w:szCs w:val="18"/>
              </w:rPr>
              <w:t>DPMO/2018/70/140</w:t>
            </w:r>
          </w:p>
          <w:p w14:paraId="081A43F4" w14:textId="77777777" w:rsidR="008855FB" w:rsidRPr="0058029B" w:rsidRDefault="008855FB">
            <w:pPr>
              <w:pStyle w:val="slosmlouvy"/>
              <w:rPr>
                <w:rFonts w:ascii="Arial" w:hAnsi="Arial" w:cs="Arial"/>
                <w:sz w:val="24"/>
                <w:szCs w:val="24"/>
              </w:rPr>
            </w:pPr>
          </w:p>
        </w:tc>
      </w:tr>
      <w:tr w:rsidR="008855FB" w:rsidRPr="00D966EA" w14:paraId="37EEA783" w14:textId="77777777" w:rsidTr="00C86A2E">
        <w:trPr>
          <w:gridAfter w:val="1"/>
          <w:wAfter w:w="160" w:type="dxa"/>
          <w:trHeight w:val="488"/>
        </w:trPr>
        <w:tc>
          <w:tcPr>
            <w:tcW w:w="10440" w:type="dxa"/>
            <w:gridSpan w:val="10"/>
          </w:tcPr>
          <w:p w14:paraId="074D34C9" w14:textId="77777777" w:rsidR="008855FB" w:rsidRPr="00D966EA" w:rsidRDefault="008855FB">
            <w:pPr>
              <w:pStyle w:val="Hlavika"/>
              <w:framePr w:hSpace="0" w:wrap="auto" w:vAnchor="margin" w:hAnchor="text" w:yAlign="inline"/>
              <w:rPr>
                <w:rFonts w:ascii="Arial" w:hAnsi="Arial" w:cs="Arial"/>
              </w:rPr>
            </w:pPr>
            <w:r w:rsidRPr="00D966EA">
              <w:rPr>
                <w:rFonts w:ascii="Arial" w:hAnsi="Arial" w:cs="Arial"/>
              </w:rPr>
              <w:t>Smluvní strany</w:t>
            </w:r>
          </w:p>
        </w:tc>
      </w:tr>
      <w:tr w:rsidR="008855FB" w:rsidRPr="00D966EA" w14:paraId="37785B87" w14:textId="77777777" w:rsidTr="00C86A2E">
        <w:trPr>
          <w:gridAfter w:val="1"/>
          <w:wAfter w:w="160" w:type="dxa"/>
          <w:trHeight w:val="349"/>
        </w:trPr>
        <w:tc>
          <w:tcPr>
            <w:tcW w:w="2700" w:type="dxa"/>
            <w:gridSpan w:val="3"/>
          </w:tcPr>
          <w:p w14:paraId="599D11AC"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1. Poskytovatel:</w:t>
            </w:r>
          </w:p>
        </w:tc>
        <w:tc>
          <w:tcPr>
            <w:tcW w:w="7740" w:type="dxa"/>
            <w:gridSpan w:val="7"/>
          </w:tcPr>
          <w:p w14:paraId="79BBDF74" w14:textId="77777777" w:rsidR="008855FB" w:rsidRPr="00D966EA" w:rsidRDefault="008855FB">
            <w:pPr>
              <w:pStyle w:val="Smluvnstrana"/>
              <w:framePr w:wrap="around"/>
              <w:rPr>
                <w:rFonts w:ascii="Arial" w:hAnsi="Arial" w:cs="Arial"/>
                <w:lang w:val="cs-CZ"/>
              </w:rPr>
            </w:pPr>
            <w:r w:rsidRPr="00D966EA">
              <w:rPr>
                <w:rFonts w:ascii="Arial" w:hAnsi="Arial" w:cs="Arial"/>
                <w:lang w:val="cs-CZ"/>
              </w:rPr>
              <w:t>MERIT GROUP a.s.</w:t>
            </w:r>
          </w:p>
        </w:tc>
      </w:tr>
      <w:tr w:rsidR="008855FB" w:rsidRPr="00D966EA" w14:paraId="0D173E35" w14:textId="77777777" w:rsidTr="00C86A2E">
        <w:trPr>
          <w:gridAfter w:val="1"/>
          <w:wAfter w:w="160" w:type="dxa"/>
          <w:trHeight w:val="254"/>
        </w:trPr>
        <w:tc>
          <w:tcPr>
            <w:tcW w:w="352" w:type="dxa"/>
          </w:tcPr>
          <w:p w14:paraId="1F5C2396"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2CCDE74B"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zastoupený:</w:t>
            </w:r>
            <w:r w:rsidRPr="00D966EA">
              <w:rPr>
                <w:rFonts w:ascii="Arial" w:hAnsi="Arial" w:cs="Arial"/>
                <w:lang w:val="cs-CZ"/>
              </w:rPr>
              <w:br/>
            </w:r>
          </w:p>
        </w:tc>
        <w:tc>
          <w:tcPr>
            <w:tcW w:w="7740" w:type="dxa"/>
            <w:gridSpan w:val="7"/>
          </w:tcPr>
          <w:p w14:paraId="722EEBC1" w14:textId="77777777" w:rsidR="008855FB" w:rsidRPr="00D966EA" w:rsidRDefault="008855FB" w:rsidP="00B6533A">
            <w:pPr>
              <w:pStyle w:val="Smluvnstrana"/>
              <w:framePr w:hSpace="0" w:vSpace="0" w:wrap="auto" w:vAnchor="margin" w:hAnchor="text" w:yAlign="inline"/>
              <w:rPr>
                <w:rFonts w:ascii="Arial" w:hAnsi="Arial" w:cs="Arial"/>
                <w:lang w:val="cs-CZ"/>
              </w:rPr>
            </w:pPr>
            <w:r>
              <w:rPr>
                <w:rFonts w:ascii="Arial" w:hAnsi="Arial" w:cs="Arial"/>
                <w:lang w:val="cs-CZ"/>
              </w:rPr>
              <w:t>Petrem Weigelem</w:t>
            </w:r>
            <w:r w:rsidRPr="00D966EA">
              <w:rPr>
                <w:rFonts w:ascii="Arial" w:hAnsi="Arial" w:cs="Arial"/>
                <w:lang w:val="cs-CZ"/>
              </w:rPr>
              <w:t xml:space="preserve">, </w:t>
            </w:r>
            <w:r>
              <w:rPr>
                <w:rFonts w:ascii="Arial" w:hAnsi="Arial" w:cs="Arial"/>
                <w:lang w:val="cs-CZ"/>
              </w:rPr>
              <w:t>statutárním ředitelem</w:t>
            </w:r>
          </w:p>
        </w:tc>
      </w:tr>
      <w:tr w:rsidR="008855FB" w:rsidRPr="00D966EA" w14:paraId="52532940" w14:textId="77777777" w:rsidTr="00C86A2E">
        <w:trPr>
          <w:gridAfter w:val="1"/>
          <w:wAfter w:w="160" w:type="dxa"/>
          <w:trHeight w:val="262"/>
        </w:trPr>
        <w:tc>
          <w:tcPr>
            <w:tcW w:w="352" w:type="dxa"/>
          </w:tcPr>
          <w:p w14:paraId="4FBA2ABB"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3406199B"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se sídlem:</w:t>
            </w:r>
          </w:p>
        </w:tc>
        <w:tc>
          <w:tcPr>
            <w:tcW w:w="7740" w:type="dxa"/>
            <w:gridSpan w:val="7"/>
          </w:tcPr>
          <w:p w14:paraId="691128B2"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Březinova 7, 772 00 Olomouc</w:t>
            </w:r>
          </w:p>
        </w:tc>
      </w:tr>
      <w:tr w:rsidR="008855FB" w:rsidRPr="00D966EA" w14:paraId="6EE02481" w14:textId="77777777" w:rsidTr="00C86A2E">
        <w:trPr>
          <w:gridAfter w:val="1"/>
          <w:wAfter w:w="160" w:type="dxa"/>
          <w:trHeight w:val="253"/>
        </w:trPr>
        <w:tc>
          <w:tcPr>
            <w:tcW w:w="352" w:type="dxa"/>
          </w:tcPr>
          <w:p w14:paraId="5B626E5D" w14:textId="77777777" w:rsidR="008855FB" w:rsidRPr="00D966EA" w:rsidRDefault="008855FB">
            <w:pPr>
              <w:pStyle w:val="Smluvnstrana"/>
              <w:framePr w:hSpace="0" w:vSpace="0" w:wrap="auto" w:vAnchor="margin" w:hAnchor="text" w:yAlign="inline"/>
              <w:rPr>
                <w:rFonts w:ascii="Arial" w:hAnsi="Arial" w:cs="Arial"/>
                <w:lang w:val="cs-CZ"/>
              </w:rPr>
            </w:pPr>
          </w:p>
        </w:tc>
        <w:tc>
          <w:tcPr>
            <w:tcW w:w="10088" w:type="dxa"/>
            <w:gridSpan w:val="9"/>
          </w:tcPr>
          <w:p w14:paraId="6A30D820"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zapsaný v obchodním rejstříku vedeném Krajským soudem v Ostravě oddíl B., vložka 1221</w:t>
            </w:r>
          </w:p>
        </w:tc>
      </w:tr>
      <w:tr w:rsidR="008855FB" w:rsidRPr="00D966EA" w14:paraId="52965289" w14:textId="77777777" w:rsidTr="00C86A2E">
        <w:trPr>
          <w:gridAfter w:val="1"/>
          <w:wAfter w:w="160" w:type="dxa"/>
          <w:trHeight w:val="256"/>
        </w:trPr>
        <w:tc>
          <w:tcPr>
            <w:tcW w:w="352" w:type="dxa"/>
          </w:tcPr>
          <w:p w14:paraId="27E563BF"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26306C08"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IČO:</w:t>
            </w:r>
          </w:p>
        </w:tc>
        <w:tc>
          <w:tcPr>
            <w:tcW w:w="7740" w:type="dxa"/>
            <w:gridSpan w:val="7"/>
          </w:tcPr>
          <w:p w14:paraId="2AAD39FC"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64609995</w:t>
            </w:r>
          </w:p>
        </w:tc>
      </w:tr>
      <w:tr w:rsidR="008855FB" w:rsidRPr="00D966EA" w14:paraId="5B57F534" w14:textId="77777777" w:rsidTr="00C86A2E">
        <w:trPr>
          <w:gridAfter w:val="1"/>
          <w:wAfter w:w="160" w:type="dxa"/>
          <w:trHeight w:val="233"/>
        </w:trPr>
        <w:tc>
          <w:tcPr>
            <w:tcW w:w="352" w:type="dxa"/>
          </w:tcPr>
          <w:p w14:paraId="6BE93160"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6C182762"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DIČ:</w:t>
            </w:r>
          </w:p>
        </w:tc>
        <w:tc>
          <w:tcPr>
            <w:tcW w:w="7740" w:type="dxa"/>
            <w:gridSpan w:val="7"/>
          </w:tcPr>
          <w:p w14:paraId="75ABD003"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CZ64609995</w:t>
            </w:r>
          </w:p>
        </w:tc>
      </w:tr>
      <w:tr w:rsidR="008855FB" w:rsidRPr="00D966EA" w14:paraId="677EDA54" w14:textId="77777777" w:rsidTr="00C86A2E">
        <w:trPr>
          <w:gridAfter w:val="1"/>
          <w:wAfter w:w="160" w:type="dxa"/>
          <w:trHeight w:val="236"/>
        </w:trPr>
        <w:tc>
          <w:tcPr>
            <w:tcW w:w="352" w:type="dxa"/>
          </w:tcPr>
          <w:p w14:paraId="5866BE4E"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789F9E2F"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Bankovní spojení</w:t>
            </w:r>
          </w:p>
        </w:tc>
        <w:tc>
          <w:tcPr>
            <w:tcW w:w="3600" w:type="dxa"/>
            <w:gridSpan w:val="3"/>
          </w:tcPr>
          <w:p w14:paraId="1E8467D7"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ČSOB Olomouc</w:t>
            </w:r>
          </w:p>
        </w:tc>
        <w:tc>
          <w:tcPr>
            <w:tcW w:w="720" w:type="dxa"/>
          </w:tcPr>
          <w:p w14:paraId="589052D5"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č. ú.:</w:t>
            </w:r>
          </w:p>
        </w:tc>
        <w:tc>
          <w:tcPr>
            <w:tcW w:w="3420" w:type="dxa"/>
            <w:gridSpan w:val="3"/>
          </w:tcPr>
          <w:p w14:paraId="33C6AA45" w14:textId="77D7DBDD" w:rsidR="008855FB" w:rsidRPr="00D966EA" w:rsidRDefault="00CD5755">
            <w:pPr>
              <w:pStyle w:val="Smluvnstrana"/>
              <w:framePr w:hSpace="0" w:vSpace="0" w:wrap="auto" w:vAnchor="margin" w:hAnchor="text" w:yAlign="inline"/>
              <w:rPr>
                <w:rFonts w:ascii="Arial" w:hAnsi="Arial" w:cs="Arial"/>
                <w:lang w:val="cs-CZ"/>
              </w:rPr>
            </w:pPr>
            <w:r>
              <w:rPr>
                <w:rFonts w:ascii="Arial" w:hAnsi="Arial" w:cs="Arial"/>
                <w:lang w:val="cs-CZ"/>
              </w:rPr>
              <w:t>xxxx</w:t>
            </w:r>
          </w:p>
        </w:tc>
      </w:tr>
      <w:tr w:rsidR="008855FB" w:rsidRPr="00D966EA" w14:paraId="45A00513" w14:textId="77777777" w:rsidTr="00C86A2E">
        <w:trPr>
          <w:gridAfter w:val="1"/>
          <w:wAfter w:w="160" w:type="dxa"/>
          <w:trHeight w:val="506"/>
        </w:trPr>
        <w:tc>
          <w:tcPr>
            <w:tcW w:w="352" w:type="dxa"/>
          </w:tcPr>
          <w:p w14:paraId="088AAA60" w14:textId="77777777" w:rsidR="008855FB" w:rsidRPr="00D966EA" w:rsidRDefault="008855FB">
            <w:pPr>
              <w:pStyle w:val="Smluvnstrana"/>
              <w:framePr w:hSpace="0" w:vSpace="0" w:wrap="auto" w:vAnchor="margin" w:hAnchor="text" w:yAlign="inline"/>
              <w:rPr>
                <w:rFonts w:ascii="Arial" w:hAnsi="Arial" w:cs="Arial"/>
                <w:lang w:val="cs-CZ"/>
              </w:rPr>
            </w:pPr>
          </w:p>
        </w:tc>
        <w:tc>
          <w:tcPr>
            <w:tcW w:w="2348" w:type="dxa"/>
            <w:gridSpan w:val="2"/>
          </w:tcPr>
          <w:p w14:paraId="4AB6E0E4" w14:textId="77777777" w:rsidR="008855FB" w:rsidRPr="00D966EA" w:rsidRDefault="008855FB">
            <w:pPr>
              <w:pStyle w:val="Smluvnstrana"/>
              <w:framePr w:hSpace="0" w:vSpace="0" w:wrap="auto" w:vAnchor="margin" w:hAnchor="text" w:yAlign="inline"/>
              <w:rPr>
                <w:rFonts w:ascii="Arial" w:hAnsi="Arial" w:cs="Arial"/>
                <w:lang w:val="cs-CZ"/>
              </w:rPr>
            </w:pPr>
            <w:r w:rsidRPr="00D966EA">
              <w:rPr>
                <w:rFonts w:ascii="Arial" w:hAnsi="Arial" w:cs="Arial"/>
                <w:lang w:val="cs-CZ"/>
              </w:rPr>
              <w:t>Telefon/telefax:</w:t>
            </w:r>
          </w:p>
        </w:tc>
        <w:tc>
          <w:tcPr>
            <w:tcW w:w="7740" w:type="dxa"/>
            <w:gridSpan w:val="7"/>
          </w:tcPr>
          <w:p w14:paraId="64DE779F" w14:textId="477FAA19" w:rsidR="008855FB" w:rsidRPr="00D966EA" w:rsidRDefault="00CD5755">
            <w:pPr>
              <w:pStyle w:val="Smluvnstrana"/>
              <w:framePr w:hSpace="0" w:vSpace="0" w:wrap="auto" w:vAnchor="margin" w:hAnchor="text" w:yAlign="inline"/>
              <w:rPr>
                <w:rFonts w:ascii="Arial" w:hAnsi="Arial" w:cs="Arial"/>
                <w:lang w:val="cs-CZ"/>
              </w:rPr>
            </w:pPr>
            <w:r>
              <w:rPr>
                <w:rFonts w:ascii="Arial" w:hAnsi="Arial" w:cs="Arial"/>
                <w:lang w:val="cs-CZ"/>
              </w:rPr>
              <w:t>xxxx</w:t>
            </w:r>
          </w:p>
        </w:tc>
      </w:tr>
      <w:tr w:rsidR="008855FB" w:rsidRPr="00D966EA" w14:paraId="6BAEB418" w14:textId="77777777" w:rsidTr="00C86A2E">
        <w:trPr>
          <w:gridAfter w:val="1"/>
          <w:wAfter w:w="160" w:type="dxa"/>
          <w:trHeight w:val="504"/>
        </w:trPr>
        <w:tc>
          <w:tcPr>
            <w:tcW w:w="10440" w:type="dxa"/>
            <w:gridSpan w:val="10"/>
          </w:tcPr>
          <w:p w14:paraId="26EF7C7A" w14:textId="77777777" w:rsidR="008855FB" w:rsidRPr="00CF0BBF" w:rsidRDefault="008855FB" w:rsidP="00CF0BBF">
            <w:pPr>
              <w:pStyle w:val="Hlavika"/>
              <w:framePr w:hSpace="0" w:wrap="auto" w:vAnchor="margin" w:hAnchor="text" w:yAlign="inline"/>
              <w:ind w:left="290"/>
              <w:jc w:val="left"/>
              <w:rPr>
                <w:rFonts w:ascii="Arial" w:hAnsi="Arial" w:cs="Arial"/>
                <w:b w:val="0"/>
              </w:rPr>
            </w:pPr>
            <w:r w:rsidRPr="00CF0BBF">
              <w:rPr>
                <w:rFonts w:ascii="Arial" w:hAnsi="Arial" w:cs="Arial"/>
                <w:b w:val="0"/>
              </w:rPr>
              <w:t>dále jen „poskytovatel“</w:t>
            </w:r>
          </w:p>
          <w:p w14:paraId="7576DAA4" w14:textId="1712A5F9" w:rsidR="008855FB" w:rsidRPr="0060521E" w:rsidRDefault="008855FB" w:rsidP="0060521E">
            <w:pPr>
              <w:pStyle w:val="Hlavika"/>
              <w:framePr w:hSpace="0" w:wrap="auto" w:vAnchor="margin" w:hAnchor="text" w:yAlign="inline"/>
              <w:ind w:left="290"/>
              <w:jc w:val="left"/>
              <w:rPr>
                <w:rFonts w:ascii="Arial" w:hAnsi="Arial" w:cs="Arial"/>
                <w:b w:val="0"/>
              </w:rPr>
            </w:pPr>
            <w:r w:rsidRPr="00CF0BBF">
              <w:rPr>
                <w:rFonts w:ascii="Arial" w:hAnsi="Arial" w:cs="Arial"/>
                <w:b w:val="0"/>
              </w:rPr>
              <w:t>a</w:t>
            </w:r>
          </w:p>
        </w:tc>
      </w:tr>
      <w:tr w:rsidR="008855FB" w:rsidRPr="00D966EA" w14:paraId="42E2B26A" w14:textId="77777777" w:rsidTr="00C86A2E">
        <w:trPr>
          <w:gridAfter w:val="1"/>
          <w:wAfter w:w="160" w:type="dxa"/>
          <w:trHeight w:val="349"/>
        </w:trPr>
        <w:tc>
          <w:tcPr>
            <w:tcW w:w="2700" w:type="dxa"/>
            <w:gridSpan w:val="3"/>
          </w:tcPr>
          <w:p w14:paraId="283FF9ED"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2. Uživatel:</w:t>
            </w:r>
          </w:p>
        </w:tc>
        <w:tc>
          <w:tcPr>
            <w:tcW w:w="7740" w:type="dxa"/>
            <w:gridSpan w:val="7"/>
          </w:tcPr>
          <w:p w14:paraId="3963C0A8" w14:textId="7CBD119E" w:rsidR="008855FB" w:rsidRPr="00D966EA" w:rsidRDefault="0060521E" w:rsidP="00AE4998">
            <w:pPr>
              <w:pStyle w:val="Smluvnstrana"/>
              <w:framePr w:wrap="around"/>
              <w:rPr>
                <w:rFonts w:ascii="Arial" w:hAnsi="Arial" w:cs="Arial"/>
                <w:lang w:val="cs-CZ"/>
              </w:rPr>
            </w:pPr>
            <w:r>
              <w:rPr>
                <w:rFonts w:ascii="Arial" w:hAnsi="Arial" w:cs="Arial"/>
                <w:lang w:val="cs-CZ"/>
              </w:rPr>
              <w:t>Dopravní podnik města Olomouce, a.s.</w:t>
            </w:r>
          </w:p>
        </w:tc>
      </w:tr>
      <w:tr w:rsidR="008855FB" w:rsidRPr="00D966EA" w14:paraId="1B56B806" w14:textId="77777777" w:rsidTr="00C86A2E">
        <w:trPr>
          <w:gridAfter w:val="1"/>
          <w:wAfter w:w="160" w:type="dxa"/>
          <w:trHeight w:val="254"/>
        </w:trPr>
        <w:tc>
          <w:tcPr>
            <w:tcW w:w="352" w:type="dxa"/>
          </w:tcPr>
          <w:p w14:paraId="0DE36DFE"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68FF68CF"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zastoupený:</w:t>
            </w:r>
            <w:r w:rsidRPr="00D966EA">
              <w:rPr>
                <w:rFonts w:ascii="Arial" w:hAnsi="Arial" w:cs="Arial"/>
                <w:lang w:val="cs-CZ"/>
              </w:rPr>
              <w:br/>
            </w:r>
          </w:p>
        </w:tc>
        <w:tc>
          <w:tcPr>
            <w:tcW w:w="7740" w:type="dxa"/>
            <w:gridSpan w:val="7"/>
          </w:tcPr>
          <w:p w14:paraId="2964CE9A" w14:textId="1FA2666B" w:rsidR="008855FB" w:rsidRPr="00D966EA" w:rsidRDefault="0060521E" w:rsidP="0060521E">
            <w:pPr>
              <w:pStyle w:val="Smluvnstrana"/>
              <w:framePr w:hSpace="0" w:vSpace="0" w:wrap="auto" w:vAnchor="margin" w:hAnchor="text" w:yAlign="inline"/>
              <w:rPr>
                <w:rFonts w:ascii="Arial" w:hAnsi="Arial" w:cs="Arial"/>
                <w:lang w:val="cs-CZ"/>
              </w:rPr>
            </w:pPr>
            <w:r>
              <w:rPr>
                <w:rFonts w:ascii="Arial" w:hAnsi="Arial" w:cs="Arial"/>
                <w:lang w:val="cs-CZ"/>
              </w:rPr>
              <w:t>Ing. Jaromírem Machálkem MBA, výkonným ředitelem</w:t>
            </w:r>
          </w:p>
        </w:tc>
      </w:tr>
      <w:tr w:rsidR="008855FB" w:rsidRPr="00D966EA" w14:paraId="7FEBEFDC" w14:textId="77777777" w:rsidTr="00C86A2E">
        <w:trPr>
          <w:gridAfter w:val="1"/>
          <w:wAfter w:w="160" w:type="dxa"/>
          <w:trHeight w:val="262"/>
        </w:trPr>
        <w:tc>
          <w:tcPr>
            <w:tcW w:w="352" w:type="dxa"/>
          </w:tcPr>
          <w:p w14:paraId="68DE7BFE"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3A47B9DB"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se sídlem:</w:t>
            </w:r>
          </w:p>
        </w:tc>
        <w:tc>
          <w:tcPr>
            <w:tcW w:w="7740" w:type="dxa"/>
            <w:gridSpan w:val="7"/>
          </w:tcPr>
          <w:p w14:paraId="6CB1E6B0" w14:textId="343FE552" w:rsidR="008855FB" w:rsidRPr="00D966EA" w:rsidRDefault="0060521E" w:rsidP="00AE4998">
            <w:pPr>
              <w:pStyle w:val="Smluvnstrana"/>
              <w:framePr w:hSpace="0" w:vSpace="0" w:wrap="auto" w:vAnchor="margin" w:hAnchor="text" w:yAlign="inline"/>
              <w:rPr>
                <w:rFonts w:ascii="Arial" w:hAnsi="Arial" w:cs="Arial"/>
                <w:lang w:val="cs-CZ"/>
              </w:rPr>
            </w:pPr>
            <w:r>
              <w:rPr>
                <w:rFonts w:ascii="Arial" w:hAnsi="Arial" w:cs="Arial"/>
                <w:lang w:val="cs-CZ"/>
              </w:rPr>
              <w:t>Koželužská 563/1, 779 00 Olomouc</w:t>
            </w:r>
          </w:p>
        </w:tc>
      </w:tr>
      <w:tr w:rsidR="0060521E" w:rsidRPr="00D966EA" w14:paraId="47EBEA9E" w14:textId="77777777" w:rsidTr="00C86A2E">
        <w:trPr>
          <w:gridAfter w:val="1"/>
          <w:wAfter w:w="160" w:type="dxa"/>
          <w:trHeight w:val="253"/>
        </w:trPr>
        <w:tc>
          <w:tcPr>
            <w:tcW w:w="352" w:type="dxa"/>
          </w:tcPr>
          <w:p w14:paraId="195DC9EE" w14:textId="77777777" w:rsidR="0060521E" w:rsidRPr="00D966EA" w:rsidRDefault="0060521E" w:rsidP="00AE4998">
            <w:pPr>
              <w:pStyle w:val="Smluvnstrana"/>
              <w:framePr w:hSpace="0" w:vSpace="0" w:wrap="auto" w:vAnchor="margin" w:hAnchor="text" w:yAlign="inline"/>
              <w:rPr>
                <w:rFonts w:ascii="Arial" w:hAnsi="Arial" w:cs="Arial"/>
                <w:lang w:val="cs-CZ"/>
              </w:rPr>
            </w:pPr>
          </w:p>
        </w:tc>
        <w:tc>
          <w:tcPr>
            <w:tcW w:w="10088" w:type="dxa"/>
            <w:gridSpan w:val="9"/>
          </w:tcPr>
          <w:p w14:paraId="3E185E71" w14:textId="738498A4" w:rsidR="0060521E" w:rsidRPr="00D966EA" w:rsidRDefault="0060521E"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 xml:space="preserve">zapsaný v obchodním rejstříku vedeném Krajským soudem v Ostravě oddíl B., vložka </w:t>
            </w:r>
            <w:r>
              <w:rPr>
                <w:rFonts w:ascii="Arial" w:hAnsi="Arial" w:cs="Arial"/>
                <w:lang w:val="cs-CZ"/>
              </w:rPr>
              <w:t>803</w:t>
            </w:r>
          </w:p>
        </w:tc>
      </w:tr>
      <w:tr w:rsidR="008855FB" w:rsidRPr="00D966EA" w14:paraId="79C01ECD" w14:textId="77777777" w:rsidTr="00C86A2E">
        <w:trPr>
          <w:gridAfter w:val="1"/>
          <w:wAfter w:w="160" w:type="dxa"/>
          <w:trHeight w:val="256"/>
        </w:trPr>
        <w:tc>
          <w:tcPr>
            <w:tcW w:w="352" w:type="dxa"/>
          </w:tcPr>
          <w:p w14:paraId="409499DF"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1FDFDE20"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IČO:</w:t>
            </w:r>
          </w:p>
        </w:tc>
        <w:tc>
          <w:tcPr>
            <w:tcW w:w="7740" w:type="dxa"/>
            <w:gridSpan w:val="7"/>
          </w:tcPr>
          <w:p w14:paraId="6A592A7E" w14:textId="40E0CE41" w:rsidR="008855FB" w:rsidRPr="00D966EA" w:rsidRDefault="0060521E" w:rsidP="00AE4998">
            <w:pPr>
              <w:pStyle w:val="Smluvnstrana"/>
              <w:framePr w:hSpace="0" w:vSpace="0" w:wrap="auto" w:vAnchor="margin" w:hAnchor="text" w:yAlign="inline"/>
              <w:rPr>
                <w:rFonts w:ascii="Arial" w:hAnsi="Arial" w:cs="Arial"/>
                <w:lang w:val="cs-CZ"/>
              </w:rPr>
            </w:pPr>
            <w:r>
              <w:rPr>
                <w:rFonts w:ascii="Arial" w:hAnsi="Arial" w:cs="Arial"/>
                <w:lang w:val="cs-CZ"/>
              </w:rPr>
              <w:t>47676639</w:t>
            </w:r>
          </w:p>
        </w:tc>
      </w:tr>
      <w:tr w:rsidR="008855FB" w:rsidRPr="00D966EA" w14:paraId="65D7A13A" w14:textId="77777777" w:rsidTr="00C86A2E">
        <w:trPr>
          <w:gridAfter w:val="1"/>
          <w:wAfter w:w="160" w:type="dxa"/>
          <w:trHeight w:val="233"/>
        </w:trPr>
        <w:tc>
          <w:tcPr>
            <w:tcW w:w="352" w:type="dxa"/>
          </w:tcPr>
          <w:p w14:paraId="5A6AA86A"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48CBD3C8"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DIČ:</w:t>
            </w:r>
          </w:p>
        </w:tc>
        <w:tc>
          <w:tcPr>
            <w:tcW w:w="7740" w:type="dxa"/>
            <w:gridSpan w:val="7"/>
          </w:tcPr>
          <w:p w14:paraId="4E88815D" w14:textId="7C73CD32" w:rsidR="008855FB" w:rsidRPr="00D966EA" w:rsidRDefault="0060521E" w:rsidP="009D2041">
            <w:pPr>
              <w:pStyle w:val="Smluvnstrana"/>
              <w:framePr w:hSpace="0" w:vSpace="0" w:wrap="auto" w:vAnchor="margin" w:hAnchor="text" w:yAlign="inline"/>
              <w:rPr>
                <w:rFonts w:ascii="Arial" w:hAnsi="Arial" w:cs="Arial"/>
                <w:lang w:val="cs-CZ"/>
              </w:rPr>
            </w:pPr>
            <w:r>
              <w:rPr>
                <w:rFonts w:ascii="Arial" w:hAnsi="Arial" w:cs="Arial"/>
                <w:lang w:val="cs-CZ"/>
              </w:rPr>
              <w:t>CZ47676639</w:t>
            </w:r>
          </w:p>
        </w:tc>
      </w:tr>
      <w:tr w:rsidR="008855FB" w:rsidRPr="00D966EA" w14:paraId="488E42C0" w14:textId="77777777" w:rsidTr="00C86A2E">
        <w:trPr>
          <w:gridAfter w:val="1"/>
          <w:wAfter w:w="160" w:type="dxa"/>
          <w:trHeight w:val="236"/>
        </w:trPr>
        <w:tc>
          <w:tcPr>
            <w:tcW w:w="352" w:type="dxa"/>
          </w:tcPr>
          <w:p w14:paraId="1C51231C"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6FBCB85E" w14:textId="77777777"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Bankovní spojení</w:t>
            </w:r>
          </w:p>
        </w:tc>
        <w:tc>
          <w:tcPr>
            <w:tcW w:w="3600" w:type="dxa"/>
            <w:gridSpan w:val="3"/>
          </w:tcPr>
          <w:p w14:paraId="35F9EE20" w14:textId="0193E829" w:rsidR="008855FB" w:rsidRPr="00D966EA" w:rsidRDefault="0060521E" w:rsidP="00AE4998">
            <w:pPr>
              <w:pStyle w:val="Smluvnstrana"/>
              <w:framePr w:hSpace="0" w:vSpace="0" w:wrap="auto" w:vAnchor="margin" w:hAnchor="text" w:yAlign="inline"/>
              <w:rPr>
                <w:rFonts w:ascii="Arial" w:hAnsi="Arial" w:cs="Arial"/>
                <w:lang w:val="cs-CZ"/>
              </w:rPr>
            </w:pPr>
            <w:r>
              <w:rPr>
                <w:rFonts w:ascii="Arial" w:hAnsi="Arial" w:cs="Arial"/>
                <w:lang w:val="cs-CZ"/>
              </w:rPr>
              <w:t>ČSOB Olomouc</w:t>
            </w:r>
          </w:p>
        </w:tc>
        <w:tc>
          <w:tcPr>
            <w:tcW w:w="720" w:type="dxa"/>
          </w:tcPr>
          <w:p w14:paraId="503124C1" w14:textId="223E1D13" w:rsidR="008855FB" w:rsidRPr="00D966EA" w:rsidRDefault="008855FB" w:rsidP="00AE4998">
            <w:pPr>
              <w:pStyle w:val="Smluvnstrana"/>
              <w:framePr w:hSpace="0" w:vSpace="0" w:wrap="auto" w:vAnchor="margin" w:hAnchor="text" w:yAlign="inline"/>
              <w:rPr>
                <w:rFonts w:ascii="Arial" w:hAnsi="Arial" w:cs="Arial"/>
                <w:lang w:val="cs-CZ"/>
              </w:rPr>
            </w:pPr>
            <w:r w:rsidRPr="00D966EA">
              <w:rPr>
                <w:rFonts w:ascii="Arial" w:hAnsi="Arial" w:cs="Arial"/>
                <w:lang w:val="cs-CZ"/>
              </w:rPr>
              <w:t>č. ú.:</w:t>
            </w:r>
            <w:r w:rsidR="0060521E">
              <w:rPr>
                <w:rFonts w:ascii="Arial" w:hAnsi="Arial" w:cs="Arial"/>
                <w:lang w:val="cs-CZ"/>
              </w:rPr>
              <w:t xml:space="preserve">   </w:t>
            </w:r>
          </w:p>
        </w:tc>
        <w:tc>
          <w:tcPr>
            <w:tcW w:w="3420" w:type="dxa"/>
            <w:gridSpan w:val="3"/>
          </w:tcPr>
          <w:p w14:paraId="085BE5DF" w14:textId="72662084" w:rsidR="008855FB" w:rsidRPr="00D966EA" w:rsidRDefault="00CD5755" w:rsidP="00AE4998">
            <w:pPr>
              <w:pStyle w:val="Smluvnstrana"/>
              <w:framePr w:hSpace="0" w:vSpace="0" w:wrap="auto" w:vAnchor="margin" w:hAnchor="text" w:yAlign="inline"/>
              <w:rPr>
                <w:rFonts w:ascii="Arial" w:hAnsi="Arial" w:cs="Arial"/>
                <w:lang w:val="cs-CZ"/>
              </w:rPr>
            </w:pPr>
            <w:r>
              <w:rPr>
                <w:rFonts w:ascii="Arial" w:hAnsi="Arial" w:cs="Arial"/>
                <w:lang w:val="cs-CZ"/>
              </w:rPr>
              <w:t>xxxx</w:t>
            </w:r>
          </w:p>
        </w:tc>
      </w:tr>
      <w:tr w:rsidR="008855FB" w:rsidRPr="00D966EA" w14:paraId="3B88E9A2" w14:textId="77777777" w:rsidTr="00C86A2E">
        <w:trPr>
          <w:gridAfter w:val="1"/>
          <w:wAfter w:w="160" w:type="dxa"/>
          <w:trHeight w:val="506"/>
        </w:trPr>
        <w:tc>
          <w:tcPr>
            <w:tcW w:w="352" w:type="dxa"/>
          </w:tcPr>
          <w:p w14:paraId="14A39612" w14:textId="77777777" w:rsidR="008855FB" w:rsidRPr="00D966EA" w:rsidRDefault="008855FB" w:rsidP="00AE4998">
            <w:pPr>
              <w:pStyle w:val="Smluvnstrana"/>
              <w:framePr w:hSpace="0" w:vSpace="0" w:wrap="auto" w:vAnchor="margin" w:hAnchor="text" w:yAlign="inline"/>
              <w:rPr>
                <w:rFonts w:ascii="Arial" w:hAnsi="Arial" w:cs="Arial"/>
                <w:lang w:val="cs-CZ"/>
              </w:rPr>
            </w:pPr>
          </w:p>
        </w:tc>
        <w:tc>
          <w:tcPr>
            <w:tcW w:w="2348" w:type="dxa"/>
            <w:gridSpan w:val="2"/>
          </w:tcPr>
          <w:p w14:paraId="62C0ED9B" w14:textId="77777777" w:rsidR="008855FB" w:rsidRPr="00D966EA" w:rsidRDefault="008855FB" w:rsidP="009D2041">
            <w:pPr>
              <w:pStyle w:val="Smluvnstrana"/>
              <w:framePr w:hSpace="0" w:vSpace="0" w:wrap="auto" w:vAnchor="margin" w:hAnchor="text" w:yAlign="inline"/>
              <w:rPr>
                <w:rFonts w:ascii="Arial" w:hAnsi="Arial" w:cs="Arial"/>
                <w:lang w:val="cs-CZ"/>
              </w:rPr>
            </w:pPr>
            <w:r w:rsidRPr="00D966EA">
              <w:rPr>
                <w:rFonts w:ascii="Arial" w:hAnsi="Arial" w:cs="Arial"/>
                <w:lang w:val="cs-CZ"/>
              </w:rPr>
              <w:t>Telefon</w:t>
            </w:r>
          </w:p>
        </w:tc>
        <w:tc>
          <w:tcPr>
            <w:tcW w:w="7740" w:type="dxa"/>
            <w:gridSpan w:val="7"/>
          </w:tcPr>
          <w:p w14:paraId="1E682E93" w14:textId="4C027CAE" w:rsidR="008855FB" w:rsidRDefault="00CD5755" w:rsidP="00B6533A">
            <w:pPr>
              <w:pStyle w:val="Smluvnstrana"/>
              <w:framePr w:hSpace="0" w:vSpace="0" w:wrap="auto" w:vAnchor="margin" w:hAnchor="text" w:yAlign="inline"/>
              <w:rPr>
                <w:rFonts w:ascii="Arial" w:hAnsi="Arial" w:cs="Arial"/>
                <w:lang w:val="cs-CZ"/>
              </w:rPr>
            </w:pPr>
            <w:r>
              <w:rPr>
                <w:rFonts w:ascii="Arial" w:hAnsi="Arial" w:cs="Arial"/>
                <w:lang w:val="cs-CZ"/>
              </w:rPr>
              <w:t>xxxx</w:t>
            </w:r>
          </w:p>
          <w:p w14:paraId="1DCF7A06" w14:textId="77777777" w:rsidR="008855FB" w:rsidRPr="00D966EA" w:rsidRDefault="008855FB" w:rsidP="00B6533A">
            <w:pPr>
              <w:pStyle w:val="Smluvnstrana"/>
              <w:framePr w:hSpace="0" w:vSpace="0" w:wrap="auto" w:vAnchor="margin" w:hAnchor="text" w:yAlign="inline"/>
              <w:rPr>
                <w:rFonts w:ascii="Arial" w:hAnsi="Arial" w:cs="Arial"/>
                <w:lang w:val="cs-CZ"/>
              </w:rPr>
            </w:pPr>
          </w:p>
        </w:tc>
      </w:tr>
      <w:tr w:rsidR="008855FB" w:rsidRPr="00D966EA" w14:paraId="4E3D1D43" w14:textId="77777777" w:rsidTr="00C86A2E">
        <w:trPr>
          <w:gridAfter w:val="1"/>
          <w:wAfter w:w="160" w:type="dxa"/>
          <w:trHeight w:val="623"/>
        </w:trPr>
        <w:tc>
          <w:tcPr>
            <w:tcW w:w="10440" w:type="dxa"/>
            <w:gridSpan w:val="10"/>
          </w:tcPr>
          <w:p w14:paraId="0E77C133" w14:textId="77777777" w:rsidR="008855FB" w:rsidRPr="00CF0BBF" w:rsidRDefault="008855FB" w:rsidP="00CF0BBF">
            <w:pPr>
              <w:pStyle w:val="Smluvnstrana"/>
              <w:framePr w:hSpace="0" w:vSpace="0" w:wrap="auto" w:vAnchor="margin" w:hAnchor="text" w:yAlign="inline"/>
              <w:ind w:left="290"/>
              <w:jc w:val="left"/>
              <w:rPr>
                <w:rFonts w:ascii="Arial" w:hAnsi="Arial" w:cs="Arial"/>
                <w:bCs w:val="0"/>
                <w:lang w:val="cs-CZ"/>
              </w:rPr>
            </w:pPr>
            <w:r w:rsidRPr="00CF0BBF">
              <w:rPr>
                <w:rFonts w:ascii="Arial" w:hAnsi="Arial" w:cs="Arial"/>
                <w:bCs w:val="0"/>
                <w:lang w:val="cs-CZ"/>
              </w:rPr>
              <w:t>dále jen „uživatel“</w:t>
            </w:r>
          </w:p>
          <w:p w14:paraId="233B70BC" w14:textId="77777777" w:rsidR="008855FB" w:rsidRDefault="008855FB">
            <w:pPr>
              <w:pStyle w:val="Smluvnstrana"/>
              <w:framePr w:hSpace="0" w:vSpace="0" w:wrap="auto" w:vAnchor="margin" w:hAnchor="text" w:yAlign="inline"/>
              <w:jc w:val="center"/>
              <w:rPr>
                <w:rFonts w:ascii="Arial" w:hAnsi="Arial" w:cs="Arial"/>
                <w:b/>
                <w:bCs w:val="0"/>
                <w:lang w:val="cs-CZ"/>
              </w:rPr>
            </w:pPr>
          </w:p>
          <w:p w14:paraId="3A60A068" w14:textId="77777777" w:rsidR="008855FB" w:rsidRDefault="008855FB">
            <w:pPr>
              <w:pStyle w:val="Smluvnstrana"/>
              <w:framePr w:hSpace="0" w:vSpace="0" w:wrap="auto" w:vAnchor="margin" w:hAnchor="text" w:yAlign="inline"/>
              <w:jc w:val="center"/>
              <w:rPr>
                <w:rFonts w:ascii="Arial" w:hAnsi="Arial" w:cs="Arial"/>
                <w:b/>
                <w:bCs w:val="0"/>
                <w:lang w:val="cs-CZ"/>
              </w:rPr>
            </w:pPr>
          </w:p>
          <w:p w14:paraId="39947110" w14:textId="69BF87D6" w:rsidR="008855FB" w:rsidRPr="00D966EA" w:rsidRDefault="008855FB">
            <w:pPr>
              <w:pStyle w:val="Smluvnstrana"/>
              <w:framePr w:hSpace="0" w:vSpace="0" w:wrap="auto" w:vAnchor="margin" w:hAnchor="text" w:yAlign="inline"/>
              <w:jc w:val="center"/>
              <w:rPr>
                <w:rFonts w:ascii="Arial" w:hAnsi="Arial" w:cs="Arial"/>
                <w:b/>
                <w:bCs w:val="0"/>
                <w:lang w:val="cs-CZ"/>
              </w:rPr>
            </w:pPr>
            <w:r w:rsidRPr="00D966EA">
              <w:rPr>
                <w:rFonts w:ascii="Arial" w:hAnsi="Arial" w:cs="Arial"/>
                <w:b/>
                <w:bCs w:val="0"/>
                <w:lang w:val="cs-CZ"/>
              </w:rPr>
              <w:t>ve smyslu ustanovení §</w:t>
            </w:r>
            <w:r>
              <w:rPr>
                <w:rFonts w:ascii="Arial" w:hAnsi="Arial" w:cs="Arial"/>
                <w:b/>
                <w:bCs w:val="0"/>
                <w:lang w:val="cs-CZ"/>
              </w:rPr>
              <w:t xml:space="preserve"> 1746 odst. 2 zákona č. 89/2012 Sb., občanský zákoník, ve znění pozdějších předpisů, </w:t>
            </w:r>
            <w:r w:rsidRPr="00D966EA">
              <w:rPr>
                <w:rFonts w:ascii="Arial" w:hAnsi="Arial" w:cs="Arial"/>
                <w:b/>
                <w:bCs w:val="0"/>
                <w:lang w:val="cs-CZ"/>
              </w:rPr>
              <w:t>uzavřely tuto smlouvu:</w:t>
            </w:r>
          </w:p>
          <w:p w14:paraId="0EC2477C" w14:textId="77777777" w:rsidR="008855FB" w:rsidRPr="00D966EA" w:rsidRDefault="008855FB">
            <w:pPr>
              <w:pStyle w:val="Smluvnstrana"/>
              <w:framePr w:hSpace="0" w:vSpace="0" w:wrap="auto" w:vAnchor="margin" w:hAnchor="text" w:yAlign="inline"/>
              <w:jc w:val="center"/>
              <w:rPr>
                <w:rFonts w:ascii="Arial" w:hAnsi="Arial" w:cs="Arial"/>
                <w:lang w:val="cs-CZ"/>
              </w:rPr>
            </w:pPr>
          </w:p>
        </w:tc>
      </w:tr>
      <w:tr w:rsidR="008855FB" w:rsidRPr="00D966EA" w14:paraId="09EE94E0" w14:textId="77777777" w:rsidTr="00C86A2E">
        <w:trPr>
          <w:gridAfter w:val="1"/>
          <w:wAfter w:w="160" w:type="dxa"/>
          <w:trHeight w:val="504"/>
        </w:trPr>
        <w:tc>
          <w:tcPr>
            <w:tcW w:w="10440" w:type="dxa"/>
            <w:gridSpan w:val="10"/>
          </w:tcPr>
          <w:p w14:paraId="19987C8B" w14:textId="77777777" w:rsidR="008855FB" w:rsidRPr="00D966EA" w:rsidRDefault="008855FB">
            <w:pPr>
              <w:pStyle w:val="Nadpislnku"/>
              <w:framePr w:hSpace="0" w:vSpace="0" w:wrap="auto" w:vAnchor="margin" w:hAnchor="text" w:yAlign="inline"/>
              <w:rPr>
                <w:rFonts w:ascii="Arial" w:hAnsi="Arial" w:cs="Arial"/>
                <w:b w:val="0"/>
                <w:bCs w:val="0"/>
                <w:lang w:val="cs-CZ"/>
              </w:rPr>
            </w:pPr>
            <w:r w:rsidRPr="00D966EA">
              <w:rPr>
                <w:rFonts w:ascii="Arial" w:hAnsi="Arial" w:cs="Arial"/>
                <w:lang w:val="cs-CZ"/>
              </w:rPr>
              <w:t>I. Předmět plnění</w:t>
            </w:r>
          </w:p>
        </w:tc>
      </w:tr>
      <w:tr w:rsidR="008855FB" w:rsidRPr="00D966EA" w14:paraId="5CCE6469" w14:textId="77777777" w:rsidTr="00C86A2E">
        <w:trPr>
          <w:gridAfter w:val="1"/>
          <w:wAfter w:w="160" w:type="dxa"/>
          <w:trHeight w:val="504"/>
        </w:trPr>
        <w:tc>
          <w:tcPr>
            <w:tcW w:w="352" w:type="dxa"/>
          </w:tcPr>
          <w:p w14:paraId="20D20794"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34798711" w14:textId="1F068AA8" w:rsidR="008855FB" w:rsidRPr="00D966EA" w:rsidRDefault="008855FB" w:rsidP="00412C48">
            <w:pPr>
              <w:pStyle w:val="Smluvnstrana"/>
              <w:framePr w:hSpace="0" w:vSpace="0" w:wrap="auto" w:vAnchor="margin" w:hAnchor="text" w:yAlign="inline"/>
              <w:rPr>
                <w:rFonts w:ascii="Arial" w:hAnsi="Arial" w:cs="Arial"/>
                <w:lang w:val="cs-CZ"/>
              </w:rPr>
            </w:pPr>
            <w:r w:rsidRPr="00D966EA">
              <w:rPr>
                <w:rFonts w:ascii="Arial" w:hAnsi="Arial" w:cs="Arial"/>
                <w:lang w:val="cs-CZ"/>
              </w:rPr>
              <w:t>Poskytovatel se zavazuje poskytnout a poskytovat uživateli službu spočívající v poskytování služeb specifikovaných v</w:t>
            </w:r>
            <w:r>
              <w:rPr>
                <w:rFonts w:ascii="Arial" w:hAnsi="Arial" w:cs="Arial"/>
                <w:lang w:val="cs-CZ"/>
              </w:rPr>
              <w:t xml:space="preserve"> čl. I. </w:t>
            </w:r>
            <w:r w:rsidRPr="00D966EA">
              <w:rPr>
                <w:rFonts w:ascii="Arial" w:hAnsi="Arial" w:cs="Arial"/>
                <w:lang w:val="cs-CZ"/>
              </w:rPr>
              <w:t>odst</w:t>
            </w:r>
            <w:r>
              <w:rPr>
                <w:rFonts w:ascii="Arial" w:hAnsi="Arial" w:cs="Arial"/>
                <w:lang w:val="cs-CZ"/>
              </w:rPr>
              <w:t xml:space="preserve">. </w:t>
            </w:r>
            <w:r w:rsidRPr="00D966EA">
              <w:rPr>
                <w:rFonts w:ascii="Arial" w:hAnsi="Arial" w:cs="Arial"/>
                <w:lang w:val="cs-CZ"/>
              </w:rPr>
              <w:t>2</w:t>
            </w:r>
            <w:r>
              <w:rPr>
                <w:rFonts w:ascii="Arial" w:hAnsi="Arial" w:cs="Arial"/>
                <w:lang w:val="cs-CZ"/>
              </w:rPr>
              <w:t xml:space="preserve"> </w:t>
            </w:r>
            <w:r w:rsidRPr="00D966EA">
              <w:rPr>
                <w:rFonts w:ascii="Arial" w:hAnsi="Arial" w:cs="Arial"/>
                <w:lang w:val="cs-CZ"/>
              </w:rPr>
              <w:t>této smlouvy.</w:t>
            </w:r>
            <w:r w:rsidRPr="00D966EA">
              <w:rPr>
                <w:rFonts w:ascii="Arial" w:hAnsi="Arial" w:cs="Arial"/>
                <w:b/>
                <w:lang w:val="cs-CZ"/>
              </w:rPr>
              <w:t xml:space="preserve"> </w:t>
            </w:r>
            <w:r w:rsidRPr="00D966EA">
              <w:rPr>
                <w:rFonts w:ascii="Arial" w:hAnsi="Arial" w:cs="Arial"/>
                <w:lang w:val="cs-CZ"/>
              </w:rPr>
              <w:t xml:space="preserve"> </w:t>
            </w:r>
          </w:p>
          <w:p w14:paraId="353F69E6" w14:textId="77777777" w:rsidR="008855FB" w:rsidRPr="00D966EA" w:rsidRDefault="008855FB" w:rsidP="00412C48">
            <w:pPr>
              <w:pStyle w:val="Smluvnstrana"/>
              <w:framePr w:hSpace="0" w:vSpace="0" w:wrap="auto" w:vAnchor="margin" w:hAnchor="text" w:yAlign="inline"/>
              <w:rPr>
                <w:rFonts w:ascii="Arial" w:hAnsi="Arial" w:cs="Arial"/>
                <w:lang w:val="cs-CZ"/>
              </w:rPr>
            </w:pPr>
          </w:p>
        </w:tc>
      </w:tr>
      <w:tr w:rsidR="008855FB" w:rsidRPr="00D966EA" w14:paraId="5534455F" w14:textId="77777777" w:rsidTr="00C86A2E">
        <w:trPr>
          <w:gridAfter w:val="1"/>
          <w:wAfter w:w="160" w:type="dxa"/>
          <w:trHeight w:val="80"/>
        </w:trPr>
        <w:tc>
          <w:tcPr>
            <w:tcW w:w="352" w:type="dxa"/>
          </w:tcPr>
          <w:p w14:paraId="74EEF166"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10088" w:type="dxa"/>
            <w:gridSpan w:val="9"/>
          </w:tcPr>
          <w:p w14:paraId="0DAFCD6B" w14:textId="77777777" w:rsidR="008855FB" w:rsidRPr="00D966EA" w:rsidRDefault="008855FB">
            <w:pPr>
              <w:pStyle w:val="Textlnku"/>
              <w:rPr>
                <w:rFonts w:ascii="Arial" w:hAnsi="Arial" w:cs="Arial"/>
                <w:u w:val="single"/>
                <w:lang w:val="cs-CZ"/>
              </w:rPr>
            </w:pPr>
            <w:r w:rsidRPr="00D966EA">
              <w:rPr>
                <w:rFonts w:ascii="Arial" w:hAnsi="Arial" w:cs="Arial"/>
                <w:u w:val="single"/>
                <w:lang w:val="cs-CZ"/>
              </w:rPr>
              <w:t>Rozsah poskytovaných služeb:</w:t>
            </w:r>
          </w:p>
          <w:p w14:paraId="2C6842FC" w14:textId="59020A39" w:rsidR="008855FB" w:rsidRPr="00D966EA" w:rsidRDefault="008855FB" w:rsidP="00760B2D">
            <w:pPr>
              <w:pStyle w:val="Textlnku"/>
              <w:numPr>
                <w:ilvl w:val="0"/>
                <w:numId w:val="11"/>
              </w:numPr>
              <w:spacing w:after="0"/>
              <w:rPr>
                <w:rFonts w:ascii="Arial" w:hAnsi="Arial" w:cs="Arial"/>
                <w:lang w:val="cs-CZ"/>
              </w:rPr>
            </w:pPr>
            <w:r w:rsidRPr="00D966EA">
              <w:rPr>
                <w:rFonts w:ascii="Arial" w:hAnsi="Arial" w:cs="Arial"/>
                <w:lang w:val="cs-CZ"/>
              </w:rPr>
              <w:t xml:space="preserve">Poskytnutí přístupu a trvalého připojení radiomodemů ve vlastnictví či správě uživatele do rádiové sítě ve vlastnictví poskytovatele provozované poskytovatelem na základě individuálního oprávnění k využívání rádiových kmitočtů pozemní pohyblivé služby a pevné služby vydaného ČTÚ pod číslem 134198/TI za účelem dálkového řízení MHD </w:t>
            </w:r>
            <w:r>
              <w:rPr>
                <w:rFonts w:ascii="Arial" w:hAnsi="Arial" w:cs="Arial"/>
                <w:lang w:val="cs-CZ"/>
              </w:rPr>
              <w:t>s</w:t>
            </w:r>
            <w:r w:rsidRPr="00D966EA">
              <w:rPr>
                <w:rFonts w:ascii="Arial" w:hAnsi="Arial" w:cs="Arial"/>
                <w:lang w:val="cs-CZ"/>
              </w:rPr>
              <w:t>tatutárního města Olomouce.</w:t>
            </w:r>
          </w:p>
          <w:p w14:paraId="36DE9178" w14:textId="77777777" w:rsidR="008855FB" w:rsidRPr="00D966EA" w:rsidRDefault="008855FB" w:rsidP="00760B2D">
            <w:pPr>
              <w:pStyle w:val="Textlnku"/>
              <w:numPr>
                <w:ilvl w:val="0"/>
                <w:numId w:val="11"/>
              </w:numPr>
              <w:spacing w:after="0"/>
              <w:rPr>
                <w:rFonts w:ascii="Arial" w:hAnsi="Arial" w:cs="Arial"/>
                <w:lang w:val="cs-CZ"/>
              </w:rPr>
            </w:pPr>
            <w:r w:rsidRPr="00D966EA">
              <w:rPr>
                <w:rFonts w:ascii="Arial" w:hAnsi="Arial" w:cs="Arial"/>
                <w:lang w:val="cs-CZ"/>
              </w:rPr>
              <w:lastRenderedPageBreak/>
              <w:t>Zjištění příčiny poruchového stavu radiomodemů</w:t>
            </w:r>
            <w:r>
              <w:rPr>
                <w:rFonts w:ascii="Arial" w:hAnsi="Arial" w:cs="Arial"/>
                <w:lang w:val="cs-CZ"/>
              </w:rPr>
              <w:t>,</w:t>
            </w:r>
            <w:r w:rsidRPr="00D966EA">
              <w:rPr>
                <w:rFonts w:ascii="Arial" w:hAnsi="Arial" w:cs="Arial"/>
                <w:lang w:val="cs-CZ"/>
              </w:rPr>
              <w:t xml:space="preserve"> popřípadě nastavení nové adresy -reakční doba do 24 hodin.</w:t>
            </w:r>
          </w:p>
          <w:p w14:paraId="137F6CDB" w14:textId="77777777" w:rsidR="008855FB" w:rsidRPr="00D966EA" w:rsidRDefault="008855FB" w:rsidP="00760B2D">
            <w:pPr>
              <w:pStyle w:val="Textlnku"/>
              <w:numPr>
                <w:ilvl w:val="0"/>
                <w:numId w:val="11"/>
              </w:numPr>
              <w:spacing w:after="0"/>
              <w:rPr>
                <w:rFonts w:ascii="Arial" w:hAnsi="Arial" w:cs="Arial"/>
                <w:lang w:val="cs-CZ"/>
              </w:rPr>
            </w:pPr>
            <w:r w:rsidRPr="00D966EA">
              <w:rPr>
                <w:rFonts w:ascii="Arial" w:hAnsi="Arial" w:cs="Arial"/>
                <w:lang w:val="cs-CZ"/>
              </w:rPr>
              <w:t>Zajištění odstranění poruchových stavů síťové infrastruktury s nástupní dobou do 24 hodin v pracovních dnech a do 48 hodin v ostatních dnech.</w:t>
            </w:r>
          </w:p>
          <w:p w14:paraId="1A7FD33F" w14:textId="77777777" w:rsidR="008855FB" w:rsidRPr="00D966EA" w:rsidRDefault="008855FB" w:rsidP="000B65DD">
            <w:pPr>
              <w:pStyle w:val="Textlnku"/>
              <w:numPr>
                <w:ilvl w:val="0"/>
                <w:numId w:val="11"/>
              </w:numPr>
              <w:spacing w:after="0"/>
              <w:rPr>
                <w:rFonts w:ascii="Arial" w:hAnsi="Arial" w:cs="Arial"/>
                <w:lang w:val="cs-CZ"/>
              </w:rPr>
            </w:pPr>
            <w:r w:rsidRPr="00D966EA">
              <w:rPr>
                <w:rFonts w:ascii="Arial" w:hAnsi="Arial" w:cs="Arial"/>
                <w:lang w:val="cs-CZ"/>
              </w:rPr>
              <w:t xml:space="preserve">Zajištění mimozáručního servisu na základě požadavků uživatele dle oboustranně odsouhlasené dohody pro každý samostatný případ.  </w:t>
            </w:r>
          </w:p>
          <w:p w14:paraId="34D7C884" w14:textId="77777777" w:rsidR="008855FB" w:rsidRPr="00D966EA" w:rsidRDefault="008855FB" w:rsidP="00C853B0">
            <w:pPr>
              <w:pStyle w:val="Textlnku"/>
              <w:spacing w:after="0"/>
              <w:ind w:left="720"/>
              <w:rPr>
                <w:rFonts w:ascii="Arial" w:hAnsi="Arial" w:cs="Arial"/>
                <w:lang w:val="cs-CZ"/>
              </w:rPr>
            </w:pPr>
          </w:p>
        </w:tc>
      </w:tr>
      <w:tr w:rsidR="008855FB" w:rsidRPr="00D966EA" w14:paraId="194EBFCD" w14:textId="77777777" w:rsidTr="00C86A2E">
        <w:trPr>
          <w:gridAfter w:val="1"/>
          <w:wAfter w:w="160" w:type="dxa"/>
          <w:trHeight w:val="504"/>
        </w:trPr>
        <w:tc>
          <w:tcPr>
            <w:tcW w:w="352" w:type="dxa"/>
          </w:tcPr>
          <w:p w14:paraId="51562A0C" w14:textId="77777777" w:rsidR="008855FB" w:rsidRPr="00D966EA" w:rsidRDefault="008855FB">
            <w:pPr>
              <w:pStyle w:val="Textlnku"/>
              <w:rPr>
                <w:rFonts w:ascii="Arial" w:hAnsi="Arial" w:cs="Arial"/>
                <w:lang w:val="cs-CZ"/>
              </w:rPr>
            </w:pPr>
            <w:r w:rsidRPr="00D966EA">
              <w:rPr>
                <w:rFonts w:ascii="Arial" w:hAnsi="Arial" w:cs="Arial"/>
                <w:lang w:val="cs-CZ"/>
              </w:rPr>
              <w:lastRenderedPageBreak/>
              <w:t>3.</w:t>
            </w:r>
          </w:p>
          <w:p w14:paraId="7197F4B5" w14:textId="77777777" w:rsidR="008855FB" w:rsidRPr="00D966EA" w:rsidRDefault="008855FB">
            <w:pPr>
              <w:pStyle w:val="Textlnku"/>
              <w:rPr>
                <w:rFonts w:ascii="Arial" w:hAnsi="Arial" w:cs="Arial"/>
                <w:lang w:val="cs-CZ"/>
              </w:rPr>
            </w:pPr>
          </w:p>
        </w:tc>
        <w:tc>
          <w:tcPr>
            <w:tcW w:w="10088" w:type="dxa"/>
            <w:gridSpan w:val="9"/>
          </w:tcPr>
          <w:p w14:paraId="16CEDF07" w14:textId="316ED1A8" w:rsidR="008855FB" w:rsidRPr="00D966EA" w:rsidRDefault="00370314" w:rsidP="00370314">
            <w:pPr>
              <w:pStyle w:val="Textlnku"/>
              <w:rPr>
                <w:rFonts w:ascii="Arial" w:hAnsi="Arial" w:cs="Arial"/>
                <w:lang w:val="cs-CZ"/>
              </w:rPr>
            </w:pPr>
            <w:r>
              <w:rPr>
                <w:rFonts w:ascii="Arial" w:hAnsi="Arial" w:cs="Arial"/>
                <w:lang w:val="cs-CZ"/>
              </w:rPr>
              <w:t>U</w:t>
            </w:r>
            <w:r w:rsidR="008855FB" w:rsidRPr="00D966EA">
              <w:rPr>
                <w:rFonts w:ascii="Arial" w:hAnsi="Arial" w:cs="Arial"/>
                <w:lang w:val="cs-CZ"/>
              </w:rPr>
              <w:t>živatel bere na vědomí, že tato smlouva se řídí zejména těmito závaznými zákonnými normami v platném znění: zákonem</w:t>
            </w:r>
            <w:r w:rsidR="008855FB">
              <w:rPr>
                <w:rFonts w:ascii="Arial" w:hAnsi="Arial" w:cs="Arial"/>
                <w:lang w:val="cs-CZ"/>
              </w:rPr>
              <w:t xml:space="preserve"> </w:t>
            </w:r>
            <w:r w:rsidR="008855FB" w:rsidRPr="00D966EA">
              <w:rPr>
                <w:rFonts w:ascii="Arial" w:hAnsi="Arial" w:cs="Arial"/>
                <w:lang w:val="cs-CZ"/>
              </w:rPr>
              <w:t>č.</w:t>
            </w:r>
            <w:r w:rsidR="008855FB">
              <w:rPr>
                <w:rFonts w:ascii="Arial" w:hAnsi="Arial" w:cs="Arial"/>
                <w:lang w:val="cs-CZ"/>
              </w:rPr>
              <w:t xml:space="preserve"> 89</w:t>
            </w:r>
            <w:r w:rsidR="008855FB" w:rsidRPr="00D966EA">
              <w:rPr>
                <w:rFonts w:ascii="Arial" w:hAnsi="Arial" w:cs="Arial"/>
                <w:lang w:val="cs-CZ"/>
              </w:rPr>
              <w:t>/</w:t>
            </w:r>
            <w:r w:rsidR="008855FB">
              <w:rPr>
                <w:rFonts w:ascii="Arial" w:hAnsi="Arial" w:cs="Arial"/>
                <w:lang w:val="cs-CZ"/>
              </w:rPr>
              <w:t>2012</w:t>
            </w:r>
            <w:r w:rsidR="008855FB" w:rsidRPr="00D966EA">
              <w:rPr>
                <w:rFonts w:ascii="Arial" w:hAnsi="Arial" w:cs="Arial"/>
                <w:lang w:val="cs-CZ"/>
              </w:rPr>
              <w:t xml:space="preserve"> Sb.</w:t>
            </w:r>
            <w:r w:rsidR="008855FB">
              <w:rPr>
                <w:rFonts w:ascii="Arial" w:hAnsi="Arial" w:cs="Arial"/>
                <w:lang w:val="cs-CZ"/>
              </w:rPr>
              <w:t>,</w:t>
            </w:r>
            <w:r w:rsidR="008855FB" w:rsidRPr="00D966EA">
              <w:rPr>
                <w:rFonts w:ascii="Arial" w:hAnsi="Arial" w:cs="Arial"/>
                <w:lang w:val="cs-CZ"/>
              </w:rPr>
              <w:t xml:space="preserve"> občanský zákoník, </w:t>
            </w:r>
            <w:r w:rsidR="008855FB">
              <w:rPr>
                <w:rFonts w:ascii="Arial" w:hAnsi="Arial" w:cs="Arial"/>
                <w:lang w:val="cs-CZ"/>
              </w:rPr>
              <w:t xml:space="preserve">ve znění pozdějších předpisů, </w:t>
            </w:r>
            <w:r w:rsidR="008855FB" w:rsidRPr="00D966EA">
              <w:rPr>
                <w:rFonts w:ascii="Arial" w:hAnsi="Arial" w:cs="Arial"/>
                <w:lang w:val="cs-CZ"/>
              </w:rPr>
              <w:t>zákonem č.</w:t>
            </w:r>
            <w:r w:rsidR="008855FB">
              <w:rPr>
                <w:rFonts w:ascii="Arial" w:hAnsi="Arial" w:cs="Arial"/>
                <w:lang w:val="cs-CZ"/>
              </w:rPr>
              <w:t> </w:t>
            </w:r>
            <w:r w:rsidR="008855FB" w:rsidRPr="00D966EA">
              <w:rPr>
                <w:rFonts w:ascii="Arial" w:hAnsi="Arial" w:cs="Arial"/>
                <w:lang w:val="cs-CZ"/>
              </w:rPr>
              <w:t>127/2005 Sb.</w:t>
            </w:r>
            <w:r w:rsidR="008855FB">
              <w:rPr>
                <w:rFonts w:ascii="Arial" w:hAnsi="Arial" w:cs="Arial"/>
                <w:lang w:val="cs-CZ"/>
              </w:rPr>
              <w:t>,</w:t>
            </w:r>
            <w:r w:rsidR="008855FB" w:rsidRPr="00D966EA">
              <w:rPr>
                <w:rFonts w:ascii="Arial" w:hAnsi="Arial" w:cs="Arial"/>
                <w:lang w:val="cs-CZ"/>
              </w:rPr>
              <w:t xml:space="preserve"> o elektronických komunikacích,</w:t>
            </w:r>
            <w:r w:rsidR="008855FB">
              <w:rPr>
                <w:rFonts w:ascii="Arial" w:hAnsi="Arial" w:cs="Arial"/>
                <w:lang w:val="cs-CZ"/>
              </w:rPr>
              <w:t xml:space="preserve"> ve znění pozdějších předpisů,</w:t>
            </w:r>
            <w:r w:rsidR="008855FB" w:rsidRPr="00D966EA">
              <w:rPr>
                <w:rFonts w:ascii="Arial" w:hAnsi="Arial" w:cs="Arial"/>
                <w:lang w:val="cs-CZ"/>
              </w:rPr>
              <w:t xml:space="preserve"> zákonem č.</w:t>
            </w:r>
            <w:r w:rsidR="008855FB">
              <w:rPr>
                <w:rFonts w:ascii="Arial" w:hAnsi="Arial" w:cs="Arial"/>
                <w:lang w:val="cs-CZ"/>
              </w:rPr>
              <w:t xml:space="preserve"> </w:t>
            </w:r>
            <w:r w:rsidR="008855FB" w:rsidRPr="00D966EA">
              <w:rPr>
                <w:rFonts w:ascii="Arial" w:hAnsi="Arial" w:cs="Arial"/>
                <w:lang w:val="cs-CZ"/>
              </w:rPr>
              <w:t>526/1990 Sb.</w:t>
            </w:r>
            <w:r w:rsidR="008855FB">
              <w:rPr>
                <w:rFonts w:ascii="Arial" w:hAnsi="Arial" w:cs="Arial"/>
                <w:lang w:val="cs-CZ"/>
              </w:rPr>
              <w:t>,</w:t>
            </w:r>
            <w:r w:rsidR="008855FB" w:rsidRPr="00D966EA">
              <w:rPr>
                <w:rFonts w:ascii="Arial" w:hAnsi="Arial" w:cs="Arial"/>
                <w:lang w:val="cs-CZ"/>
              </w:rPr>
              <w:t xml:space="preserve"> o cenách,</w:t>
            </w:r>
            <w:r w:rsidR="008855FB">
              <w:rPr>
                <w:rFonts w:ascii="Arial" w:hAnsi="Arial" w:cs="Arial"/>
                <w:lang w:val="cs-CZ"/>
              </w:rPr>
              <w:t xml:space="preserve"> ve znění pozdějších předpisů,</w:t>
            </w:r>
            <w:r w:rsidR="008855FB" w:rsidRPr="00D966EA">
              <w:rPr>
                <w:rFonts w:ascii="Arial" w:hAnsi="Arial" w:cs="Arial"/>
                <w:lang w:val="cs-CZ"/>
              </w:rPr>
              <w:t xml:space="preserve"> individuálním oprávněním k využívání rádiových kmitočtů pozemní pohyblivé služby a pevné služby vydaným ČTÚ pod č. 134198/TI.</w:t>
            </w:r>
          </w:p>
        </w:tc>
      </w:tr>
      <w:tr w:rsidR="008855FB" w:rsidRPr="00D966EA" w14:paraId="48607A21" w14:textId="77777777" w:rsidTr="00C86A2E">
        <w:trPr>
          <w:gridAfter w:val="1"/>
          <w:wAfter w:w="160" w:type="dxa"/>
          <w:trHeight w:val="226"/>
        </w:trPr>
        <w:tc>
          <w:tcPr>
            <w:tcW w:w="352" w:type="dxa"/>
          </w:tcPr>
          <w:p w14:paraId="7D20CE0C" w14:textId="77777777" w:rsidR="008855FB" w:rsidRPr="00D966EA" w:rsidRDefault="008855FB">
            <w:pPr>
              <w:pStyle w:val="Textlnku"/>
              <w:rPr>
                <w:rFonts w:ascii="Arial" w:hAnsi="Arial" w:cs="Arial"/>
                <w:lang w:val="cs-CZ"/>
              </w:rPr>
            </w:pPr>
            <w:r w:rsidRPr="00D966EA">
              <w:rPr>
                <w:rFonts w:ascii="Arial" w:hAnsi="Arial" w:cs="Arial"/>
                <w:lang w:val="cs-CZ"/>
              </w:rPr>
              <w:t>4.</w:t>
            </w:r>
          </w:p>
        </w:tc>
        <w:tc>
          <w:tcPr>
            <w:tcW w:w="10088" w:type="dxa"/>
            <w:gridSpan w:val="9"/>
          </w:tcPr>
          <w:p w14:paraId="6E8D9380" w14:textId="77777777" w:rsidR="008855FB" w:rsidRPr="00D966EA" w:rsidRDefault="008855FB">
            <w:pPr>
              <w:pStyle w:val="Textlnku"/>
              <w:rPr>
                <w:rFonts w:ascii="Arial" w:hAnsi="Arial" w:cs="Arial"/>
                <w:lang w:val="cs-CZ"/>
              </w:rPr>
            </w:pPr>
            <w:r w:rsidRPr="00D966EA">
              <w:rPr>
                <w:rFonts w:ascii="Arial" w:hAnsi="Arial" w:cs="Arial"/>
                <w:lang w:val="cs-CZ"/>
              </w:rPr>
              <w:t>Uživatel se zavazuje za tyto služby platit v souladu s touto smlouvou.</w:t>
            </w:r>
          </w:p>
        </w:tc>
      </w:tr>
      <w:tr w:rsidR="008855FB" w:rsidRPr="00D966EA" w14:paraId="2846A34F" w14:textId="77777777" w:rsidTr="00C86A2E">
        <w:trPr>
          <w:gridAfter w:val="1"/>
          <w:wAfter w:w="160" w:type="dxa"/>
          <w:cantSplit/>
          <w:trHeight w:val="553"/>
        </w:trPr>
        <w:tc>
          <w:tcPr>
            <w:tcW w:w="10440" w:type="dxa"/>
            <w:gridSpan w:val="10"/>
          </w:tcPr>
          <w:p w14:paraId="383A1BBB"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II. Cena</w:t>
            </w:r>
          </w:p>
        </w:tc>
      </w:tr>
      <w:tr w:rsidR="008855FB" w:rsidRPr="00D966EA" w14:paraId="5A9B3B69" w14:textId="77777777" w:rsidTr="00C86A2E">
        <w:trPr>
          <w:gridAfter w:val="1"/>
          <w:wAfter w:w="160" w:type="dxa"/>
          <w:cantSplit/>
          <w:trHeight w:val="517"/>
        </w:trPr>
        <w:tc>
          <w:tcPr>
            <w:tcW w:w="352" w:type="dxa"/>
          </w:tcPr>
          <w:p w14:paraId="38F3E764"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0000AB11" w14:textId="77777777" w:rsidR="008855FB" w:rsidRPr="00D966EA" w:rsidRDefault="008855FB" w:rsidP="009B5EE8">
            <w:pPr>
              <w:pStyle w:val="Textlnku"/>
              <w:tabs>
                <w:tab w:val="decimal" w:pos="1984"/>
              </w:tabs>
              <w:outlineLvl w:val="0"/>
              <w:rPr>
                <w:rFonts w:ascii="Arial" w:hAnsi="Arial" w:cs="Arial"/>
                <w:lang w:val="cs-CZ"/>
              </w:rPr>
            </w:pPr>
            <w:r w:rsidRPr="00D966EA">
              <w:rPr>
                <w:rFonts w:ascii="Arial" w:hAnsi="Arial" w:cs="Arial"/>
                <w:lang w:val="cs-CZ"/>
              </w:rPr>
              <w:t>Smluvní strany se dohodly na následující cenové specifikaci za poskytování služeb dle předmětu plnění této smlouvy:</w:t>
            </w:r>
          </w:p>
          <w:p w14:paraId="34AF6672" w14:textId="77777777" w:rsidR="008855FB" w:rsidRPr="00D966EA" w:rsidRDefault="008855FB" w:rsidP="009B5EE8">
            <w:pPr>
              <w:pStyle w:val="Textlnku"/>
              <w:numPr>
                <w:ilvl w:val="0"/>
                <w:numId w:val="20"/>
              </w:numPr>
              <w:tabs>
                <w:tab w:val="decimal" w:pos="1984"/>
              </w:tabs>
              <w:outlineLvl w:val="0"/>
              <w:rPr>
                <w:rFonts w:ascii="Arial" w:hAnsi="Arial" w:cs="Arial"/>
                <w:lang w:val="cs-CZ"/>
              </w:rPr>
            </w:pPr>
            <w:r w:rsidRPr="00D966EA">
              <w:rPr>
                <w:rFonts w:ascii="Arial" w:hAnsi="Arial" w:cs="Arial"/>
                <w:lang w:val="cs-CZ"/>
              </w:rPr>
              <w:t xml:space="preserve">za provoz rádiové sítě – za každý radiomodem s adresou </w:t>
            </w:r>
            <w:r>
              <w:rPr>
                <w:rFonts w:ascii="Arial" w:hAnsi="Arial" w:cs="Arial"/>
                <w:lang w:val="cs-CZ"/>
              </w:rPr>
              <w:t>75</w:t>
            </w:r>
            <w:r w:rsidRPr="00D966EA">
              <w:rPr>
                <w:rFonts w:ascii="Arial" w:hAnsi="Arial" w:cs="Arial"/>
                <w:lang w:val="cs-CZ"/>
              </w:rPr>
              <w:t>0,- Kč bez DPH za kalendářní rok i již započatý,</w:t>
            </w:r>
          </w:p>
          <w:p w14:paraId="47F9F0E4" w14:textId="77777777" w:rsidR="008855FB" w:rsidRPr="00D966EA" w:rsidRDefault="008855FB" w:rsidP="009B5EE8">
            <w:pPr>
              <w:pStyle w:val="Textlnku"/>
              <w:numPr>
                <w:ilvl w:val="0"/>
                <w:numId w:val="20"/>
              </w:numPr>
              <w:tabs>
                <w:tab w:val="decimal" w:pos="1984"/>
              </w:tabs>
              <w:outlineLvl w:val="0"/>
              <w:rPr>
                <w:rFonts w:ascii="Arial" w:hAnsi="Arial" w:cs="Arial"/>
                <w:lang w:val="cs-CZ"/>
              </w:rPr>
            </w:pPr>
            <w:r w:rsidRPr="00D966EA">
              <w:rPr>
                <w:rFonts w:ascii="Arial" w:hAnsi="Arial" w:cs="Arial"/>
                <w:lang w:val="cs-CZ"/>
              </w:rPr>
              <w:t xml:space="preserve">za mimozáruční servis a diagnostiku za každou započatou hodinu práce technika </w:t>
            </w:r>
            <w:r>
              <w:rPr>
                <w:rFonts w:ascii="Arial" w:hAnsi="Arial" w:cs="Arial"/>
                <w:lang w:val="cs-CZ"/>
              </w:rPr>
              <w:t>650</w:t>
            </w:r>
            <w:r w:rsidRPr="00D966EA">
              <w:rPr>
                <w:rFonts w:ascii="Arial" w:hAnsi="Arial" w:cs="Arial"/>
                <w:lang w:val="cs-CZ"/>
              </w:rPr>
              <w:t>,- Kč bez DPH</w:t>
            </w:r>
          </w:p>
        </w:tc>
      </w:tr>
      <w:tr w:rsidR="008855FB" w:rsidRPr="00D966EA" w14:paraId="72200D30" w14:textId="77777777" w:rsidTr="00C86A2E">
        <w:trPr>
          <w:gridAfter w:val="1"/>
          <w:wAfter w:w="160" w:type="dxa"/>
          <w:cantSplit/>
          <w:trHeight w:val="511"/>
        </w:trPr>
        <w:tc>
          <w:tcPr>
            <w:tcW w:w="352" w:type="dxa"/>
          </w:tcPr>
          <w:p w14:paraId="10430A28"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10088" w:type="dxa"/>
            <w:gridSpan w:val="9"/>
          </w:tcPr>
          <w:p w14:paraId="76E9604B" w14:textId="7B9519AE" w:rsidR="008855FB" w:rsidRPr="00D966EA" w:rsidRDefault="008855FB">
            <w:pPr>
              <w:pStyle w:val="Textlnku"/>
              <w:tabs>
                <w:tab w:val="decimal" w:pos="1804"/>
              </w:tabs>
              <w:rPr>
                <w:rFonts w:ascii="Arial" w:hAnsi="Arial" w:cs="Arial"/>
                <w:lang w:val="cs-CZ"/>
              </w:rPr>
            </w:pPr>
            <w:r w:rsidRPr="00D966EA">
              <w:rPr>
                <w:rFonts w:ascii="Arial" w:hAnsi="Arial" w:cs="Arial"/>
                <w:lang w:val="cs-CZ"/>
              </w:rPr>
              <w:t xml:space="preserve">V souladu </w:t>
            </w:r>
            <w:r>
              <w:rPr>
                <w:rFonts w:ascii="Arial" w:hAnsi="Arial" w:cs="Arial"/>
                <w:lang w:val="cs-CZ"/>
              </w:rPr>
              <w:t xml:space="preserve">se zákonem </w:t>
            </w:r>
            <w:r w:rsidRPr="009B5EE8">
              <w:rPr>
                <w:rFonts w:ascii="Arial" w:hAnsi="Arial" w:cs="Arial"/>
                <w:lang w:val="cs-CZ"/>
              </w:rPr>
              <w:t>č. 235/2004 Sb., o dani z přidané hodnoty, ve znění pozdějších předpisů</w:t>
            </w:r>
            <w:r w:rsidRPr="00D966EA">
              <w:rPr>
                <w:rFonts w:ascii="Arial" w:hAnsi="Arial" w:cs="Arial"/>
                <w:lang w:val="cs-CZ"/>
              </w:rPr>
              <w:t xml:space="preserve"> bude k poplatkům připočítána resp. připočítávána příslušná sazba této daně. </w:t>
            </w:r>
          </w:p>
        </w:tc>
      </w:tr>
      <w:tr w:rsidR="008855FB" w:rsidRPr="00D966EA" w14:paraId="64EC90B5" w14:textId="77777777" w:rsidTr="00C86A2E">
        <w:trPr>
          <w:gridAfter w:val="1"/>
          <w:wAfter w:w="160" w:type="dxa"/>
          <w:cantSplit/>
          <w:trHeight w:val="504"/>
        </w:trPr>
        <w:tc>
          <w:tcPr>
            <w:tcW w:w="10440" w:type="dxa"/>
            <w:gridSpan w:val="10"/>
          </w:tcPr>
          <w:p w14:paraId="52A6D2A9"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III. Doba plnění</w:t>
            </w:r>
          </w:p>
        </w:tc>
      </w:tr>
      <w:tr w:rsidR="008855FB" w:rsidRPr="00D966EA" w14:paraId="03C0F4B7" w14:textId="77777777" w:rsidTr="00C86A2E">
        <w:trPr>
          <w:gridAfter w:val="1"/>
          <w:wAfter w:w="160" w:type="dxa"/>
          <w:cantSplit/>
          <w:trHeight w:val="504"/>
        </w:trPr>
        <w:tc>
          <w:tcPr>
            <w:tcW w:w="352" w:type="dxa"/>
          </w:tcPr>
          <w:p w14:paraId="62785E7F"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3ECE19CF" w14:textId="05F14FEA" w:rsidR="008855FB" w:rsidRPr="00D966EA" w:rsidRDefault="008855FB">
            <w:pPr>
              <w:pStyle w:val="Textlnku"/>
              <w:rPr>
                <w:rFonts w:ascii="Arial" w:hAnsi="Arial" w:cs="Arial"/>
                <w:lang w:val="cs-CZ"/>
              </w:rPr>
            </w:pPr>
            <w:r w:rsidRPr="00D966EA">
              <w:rPr>
                <w:rFonts w:ascii="Arial" w:hAnsi="Arial" w:cs="Arial"/>
                <w:lang w:val="cs-CZ"/>
              </w:rPr>
              <w:t xml:space="preserve">Poskytovatel se zavazuje zahájit poskytování služeb dle této smlouvy </w:t>
            </w:r>
            <w:r>
              <w:rPr>
                <w:rFonts w:ascii="Arial" w:hAnsi="Arial" w:cs="Arial"/>
                <w:lang w:val="cs-CZ"/>
              </w:rPr>
              <w:t>ode dne účinnosti</w:t>
            </w:r>
            <w:r w:rsidRPr="00D966EA">
              <w:rPr>
                <w:rFonts w:ascii="Arial" w:hAnsi="Arial" w:cs="Arial"/>
                <w:lang w:val="cs-CZ"/>
              </w:rPr>
              <w:t xml:space="preserve"> smlouvy</w:t>
            </w:r>
            <w:r>
              <w:rPr>
                <w:rFonts w:ascii="Arial" w:hAnsi="Arial" w:cs="Arial"/>
                <w:lang w:val="cs-CZ"/>
              </w:rPr>
              <w:t>.</w:t>
            </w:r>
          </w:p>
        </w:tc>
      </w:tr>
      <w:tr w:rsidR="008855FB" w:rsidRPr="00D966EA" w14:paraId="6186A19E" w14:textId="77777777" w:rsidTr="00C86A2E">
        <w:trPr>
          <w:gridAfter w:val="1"/>
          <w:wAfter w:w="160" w:type="dxa"/>
          <w:cantSplit/>
          <w:trHeight w:val="504"/>
        </w:trPr>
        <w:tc>
          <w:tcPr>
            <w:tcW w:w="352" w:type="dxa"/>
          </w:tcPr>
          <w:p w14:paraId="1C78D425"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10088" w:type="dxa"/>
            <w:gridSpan w:val="9"/>
          </w:tcPr>
          <w:p w14:paraId="626F43BD" w14:textId="77777777" w:rsidR="008855FB" w:rsidRPr="00D966EA" w:rsidRDefault="008855FB">
            <w:pPr>
              <w:pStyle w:val="Textlnku"/>
              <w:rPr>
                <w:rFonts w:ascii="Arial" w:hAnsi="Arial" w:cs="Arial"/>
                <w:bCs w:val="0"/>
                <w:szCs w:val="24"/>
                <w:lang w:val="cs-CZ" w:eastAsia="cs-CZ" w:bidi="ar-SA"/>
              </w:rPr>
            </w:pPr>
            <w:r w:rsidRPr="00D966EA">
              <w:rPr>
                <w:rFonts w:ascii="Arial" w:hAnsi="Arial" w:cs="Arial"/>
                <w:lang w:val="cs-CZ"/>
              </w:rPr>
              <w:t>Služby jsou poskytovány nepřetržitě.</w:t>
            </w:r>
          </w:p>
        </w:tc>
      </w:tr>
      <w:tr w:rsidR="008855FB" w:rsidRPr="00D966EA" w14:paraId="039A6E5E" w14:textId="77777777" w:rsidTr="00C86A2E">
        <w:trPr>
          <w:gridAfter w:val="1"/>
          <w:wAfter w:w="160" w:type="dxa"/>
          <w:cantSplit/>
          <w:trHeight w:val="504"/>
        </w:trPr>
        <w:tc>
          <w:tcPr>
            <w:tcW w:w="352" w:type="dxa"/>
          </w:tcPr>
          <w:p w14:paraId="76A05CAE" w14:textId="77777777" w:rsidR="008855FB" w:rsidRPr="00D966EA" w:rsidRDefault="008855FB">
            <w:pPr>
              <w:pStyle w:val="Textlnku"/>
              <w:rPr>
                <w:rFonts w:ascii="Arial" w:hAnsi="Arial" w:cs="Arial"/>
                <w:lang w:val="cs-CZ"/>
              </w:rPr>
            </w:pPr>
            <w:r w:rsidRPr="00D966EA">
              <w:rPr>
                <w:rFonts w:ascii="Arial" w:hAnsi="Arial" w:cs="Arial"/>
                <w:lang w:val="cs-CZ"/>
              </w:rPr>
              <w:t>3.</w:t>
            </w:r>
          </w:p>
        </w:tc>
        <w:tc>
          <w:tcPr>
            <w:tcW w:w="10088" w:type="dxa"/>
            <w:gridSpan w:val="9"/>
          </w:tcPr>
          <w:p w14:paraId="011082A4" w14:textId="2CD83C2F" w:rsidR="008855FB" w:rsidRPr="00D966EA" w:rsidRDefault="008855FB" w:rsidP="00CC1A62">
            <w:pPr>
              <w:jc w:val="both"/>
              <w:rPr>
                <w:rFonts w:ascii="Arial" w:hAnsi="Arial" w:cs="Arial"/>
              </w:rPr>
            </w:pPr>
            <w:r w:rsidRPr="00D966EA">
              <w:rPr>
                <w:rFonts w:ascii="Arial" w:hAnsi="Arial" w:cs="Arial"/>
              </w:rPr>
              <w:t xml:space="preserve">Smlouva je uzavírána na dobu určitou </w:t>
            </w:r>
            <w:r>
              <w:rPr>
                <w:rFonts w:ascii="Arial" w:hAnsi="Arial" w:cs="Arial"/>
              </w:rPr>
              <w:t xml:space="preserve">tj. do </w:t>
            </w:r>
            <w:r w:rsidR="007A4E4F">
              <w:rPr>
                <w:rFonts w:ascii="Arial" w:hAnsi="Arial" w:cs="Arial"/>
              </w:rPr>
              <w:t xml:space="preserve">31.12.2020. </w:t>
            </w:r>
            <w:r w:rsidRPr="00D966EA">
              <w:rPr>
                <w:rFonts w:ascii="Arial" w:hAnsi="Arial" w:cs="Arial"/>
              </w:rPr>
              <w:t>Po uplynut</w:t>
            </w:r>
            <w:r w:rsidR="007A4E4F">
              <w:rPr>
                <w:rFonts w:ascii="Arial" w:hAnsi="Arial" w:cs="Arial"/>
              </w:rPr>
              <w:t>í této doby automaticky smlouva</w:t>
            </w:r>
            <w:r w:rsidR="00A97868">
              <w:rPr>
                <w:rFonts w:ascii="Arial" w:hAnsi="Arial" w:cs="Arial"/>
              </w:rPr>
              <w:t xml:space="preserve"> přechází na dobu neurčitou s výpovědní lhůtou 6 měsíců. </w:t>
            </w:r>
            <w:r w:rsidRPr="00D966EA">
              <w:rPr>
                <w:rFonts w:ascii="Arial" w:hAnsi="Arial" w:cs="Arial"/>
              </w:rPr>
              <w:t xml:space="preserve">Poskytovatel i uživatel jsou oprávněni odstoupit od smlouvy písemnou formou v dále uvedených případech porušení </w:t>
            </w:r>
            <w:r w:rsidR="00370314">
              <w:rPr>
                <w:rFonts w:ascii="Arial" w:hAnsi="Arial" w:cs="Arial"/>
              </w:rPr>
              <w:t>smlouvy</w:t>
            </w:r>
            <w:r w:rsidRPr="00D966EA">
              <w:rPr>
                <w:rFonts w:ascii="Arial" w:hAnsi="Arial" w:cs="Arial"/>
              </w:rPr>
              <w:t>.</w:t>
            </w:r>
          </w:p>
          <w:p w14:paraId="717071C4" w14:textId="37E49C0B" w:rsidR="008855FB" w:rsidRPr="00D966EA" w:rsidRDefault="008855FB" w:rsidP="00CC1A62">
            <w:pPr>
              <w:numPr>
                <w:ilvl w:val="1"/>
                <w:numId w:val="33"/>
              </w:numPr>
              <w:tabs>
                <w:tab w:val="clear" w:pos="900"/>
                <w:tab w:val="num" w:pos="1018"/>
              </w:tabs>
              <w:ind w:left="1018" w:hanging="540"/>
              <w:jc w:val="both"/>
              <w:rPr>
                <w:rFonts w:ascii="Arial" w:hAnsi="Arial" w:cs="Arial"/>
              </w:rPr>
            </w:pPr>
            <w:r>
              <w:rPr>
                <w:rFonts w:ascii="Arial" w:hAnsi="Arial" w:cs="Arial"/>
              </w:rPr>
              <w:t>P</w:t>
            </w:r>
            <w:r w:rsidRPr="00D966EA">
              <w:rPr>
                <w:rFonts w:ascii="Arial" w:hAnsi="Arial" w:cs="Arial"/>
              </w:rPr>
              <w:t xml:space="preserve">orušením této smlouvy </w:t>
            </w:r>
            <w:r>
              <w:rPr>
                <w:rFonts w:ascii="Arial" w:hAnsi="Arial" w:cs="Arial"/>
              </w:rPr>
              <w:t xml:space="preserve">poskytovatelem </w:t>
            </w:r>
            <w:r w:rsidRPr="00D966EA">
              <w:rPr>
                <w:rFonts w:ascii="Arial" w:hAnsi="Arial" w:cs="Arial"/>
              </w:rPr>
              <w:t xml:space="preserve">se </w:t>
            </w:r>
            <w:r>
              <w:rPr>
                <w:rFonts w:ascii="Arial" w:hAnsi="Arial" w:cs="Arial"/>
              </w:rPr>
              <w:t xml:space="preserve">rozumí především </w:t>
            </w:r>
            <w:r w:rsidRPr="00D966EA">
              <w:rPr>
                <w:rFonts w:ascii="Arial" w:hAnsi="Arial" w:cs="Arial"/>
              </w:rPr>
              <w:t>opakované</w:t>
            </w:r>
            <w:r w:rsidR="00C751EB">
              <w:rPr>
                <w:rFonts w:ascii="Arial" w:hAnsi="Arial" w:cs="Arial"/>
              </w:rPr>
              <w:t xml:space="preserve"> </w:t>
            </w:r>
            <w:r w:rsidRPr="00D966EA">
              <w:rPr>
                <w:rFonts w:ascii="Arial" w:hAnsi="Arial" w:cs="Arial"/>
              </w:rPr>
              <w:t xml:space="preserve">nedodržení lhůt podle čl. I odst. 2 přesahující v každém jednotlivém případě 24 hodin, na které byl </w:t>
            </w:r>
            <w:r>
              <w:rPr>
                <w:rFonts w:ascii="Arial" w:hAnsi="Arial" w:cs="Arial"/>
              </w:rPr>
              <w:t xml:space="preserve">poskytovatel uživatelem </w:t>
            </w:r>
            <w:r w:rsidRPr="00D966EA">
              <w:rPr>
                <w:rFonts w:ascii="Arial" w:hAnsi="Arial" w:cs="Arial"/>
              </w:rPr>
              <w:t>upozorněn.</w:t>
            </w:r>
          </w:p>
          <w:p w14:paraId="01C96225" w14:textId="72C547F1" w:rsidR="008855FB" w:rsidRPr="00D966EA" w:rsidRDefault="008855FB" w:rsidP="00867729">
            <w:pPr>
              <w:tabs>
                <w:tab w:val="left" w:pos="1018"/>
              </w:tabs>
              <w:ind w:left="1018" w:hanging="540"/>
              <w:jc w:val="both"/>
              <w:rPr>
                <w:rFonts w:ascii="Arial" w:hAnsi="Arial" w:cs="Arial"/>
              </w:rPr>
            </w:pPr>
            <w:r w:rsidRPr="00D966EA">
              <w:rPr>
                <w:rFonts w:ascii="Arial" w:hAnsi="Arial" w:cs="Arial"/>
              </w:rPr>
              <w:t>3.2</w:t>
            </w:r>
            <w:r w:rsidRPr="00D966EA">
              <w:rPr>
                <w:rFonts w:ascii="Arial" w:hAnsi="Arial" w:cs="Arial"/>
              </w:rPr>
              <w:tab/>
            </w:r>
            <w:r>
              <w:rPr>
                <w:rFonts w:ascii="Arial" w:hAnsi="Arial" w:cs="Arial"/>
              </w:rPr>
              <w:t>P</w:t>
            </w:r>
            <w:r w:rsidRPr="00D966EA">
              <w:rPr>
                <w:rFonts w:ascii="Arial" w:hAnsi="Arial" w:cs="Arial"/>
              </w:rPr>
              <w:t xml:space="preserve">orušením této smlouvy </w:t>
            </w:r>
            <w:r>
              <w:rPr>
                <w:rFonts w:ascii="Arial" w:hAnsi="Arial" w:cs="Arial"/>
              </w:rPr>
              <w:t>uživatelem</w:t>
            </w:r>
            <w:r w:rsidRPr="00D966EA">
              <w:rPr>
                <w:rFonts w:ascii="Arial" w:hAnsi="Arial" w:cs="Arial"/>
              </w:rPr>
              <w:t xml:space="preserve"> se rozumí především: </w:t>
            </w:r>
          </w:p>
          <w:p w14:paraId="25C6E0B6" w14:textId="77777777" w:rsidR="008855FB" w:rsidRPr="00D966EA" w:rsidRDefault="008855FB" w:rsidP="00CC1A62">
            <w:pPr>
              <w:numPr>
                <w:ilvl w:val="0"/>
                <w:numId w:val="31"/>
              </w:numPr>
              <w:tabs>
                <w:tab w:val="clear" w:pos="840"/>
                <w:tab w:val="num" w:pos="1428"/>
              </w:tabs>
              <w:ind w:left="1428"/>
              <w:jc w:val="both"/>
              <w:rPr>
                <w:rFonts w:ascii="Arial" w:hAnsi="Arial" w:cs="Arial"/>
              </w:rPr>
            </w:pPr>
            <w:r w:rsidRPr="00D966EA">
              <w:rPr>
                <w:rFonts w:ascii="Arial" w:hAnsi="Arial" w:cs="Arial"/>
              </w:rPr>
              <w:t>opakované nezabezpečení nekontrolovaného a neodborného zásahu osob do zařízení s následkem poruchy, nebo nesprávné funkce zařízení dle této smlouvy.</w:t>
            </w:r>
          </w:p>
          <w:p w14:paraId="59A77398" w14:textId="77777777" w:rsidR="008855FB" w:rsidRPr="00D966EA" w:rsidRDefault="008855FB" w:rsidP="00CC1A62">
            <w:pPr>
              <w:numPr>
                <w:ilvl w:val="0"/>
                <w:numId w:val="31"/>
              </w:numPr>
              <w:tabs>
                <w:tab w:val="clear" w:pos="840"/>
                <w:tab w:val="num" w:pos="1428"/>
              </w:tabs>
              <w:ind w:left="1428"/>
              <w:jc w:val="both"/>
              <w:rPr>
                <w:rFonts w:ascii="Arial" w:hAnsi="Arial" w:cs="Arial"/>
              </w:rPr>
            </w:pPr>
            <w:r w:rsidRPr="00D966EA">
              <w:rPr>
                <w:rFonts w:ascii="Arial" w:hAnsi="Arial" w:cs="Arial"/>
              </w:rPr>
              <w:t>opakované, nedostatečné zajištění vlastní údržby zařízení v rozsahu prací podle této smlouvy, na které byl uživatel písemně předem upozorněn.</w:t>
            </w:r>
          </w:p>
          <w:p w14:paraId="080A7805" w14:textId="77777777" w:rsidR="008855FB" w:rsidRPr="00D966EA" w:rsidRDefault="008855FB">
            <w:pPr>
              <w:pStyle w:val="Textlnku"/>
              <w:rPr>
                <w:rFonts w:ascii="Arial" w:hAnsi="Arial" w:cs="Arial"/>
                <w:szCs w:val="24"/>
                <w:lang w:val="cs-CZ"/>
              </w:rPr>
            </w:pPr>
          </w:p>
          <w:p w14:paraId="14AB1D94" w14:textId="77777777" w:rsidR="008855FB" w:rsidRPr="00D966EA" w:rsidRDefault="008855FB">
            <w:pPr>
              <w:pStyle w:val="Textlnku"/>
              <w:rPr>
                <w:rFonts w:ascii="Arial" w:hAnsi="Arial" w:cs="Arial"/>
                <w:szCs w:val="24"/>
                <w:lang w:val="cs-CZ"/>
              </w:rPr>
            </w:pPr>
          </w:p>
        </w:tc>
      </w:tr>
      <w:tr w:rsidR="008855FB" w:rsidRPr="00D966EA" w14:paraId="55E47D8A" w14:textId="77777777" w:rsidTr="00C86A2E">
        <w:trPr>
          <w:gridAfter w:val="1"/>
          <w:wAfter w:w="160" w:type="dxa"/>
          <w:cantSplit/>
          <w:trHeight w:val="504"/>
        </w:trPr>
        <w:tc>
          <w:tcPr>
            <w:tcW w:w="10440" w:type="dxa"/>
            <w:gridSpan w:val="10"/>
          </w:tcPr>
          <w:p w14:paraId="5688B715"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lastRenderedPageBreak/>
              <w:t>IV. Místo plnění</w:t>
            </w:r>
          </w:p>
        </w:tc>
      </w:tr>
      <w:tr w:rsidR="008855FB" w:rsidRPr="00D966EA" w14:paraId="07E510CD" w14:textId="77777777" w:rsidTr="00C86A2E">
        <w:trPr>
          <w:cantSplit/>
          <w:trHeight w:val="504"/>
        </w:trPr>
        <w:tc>
          <w:tcPr>
            <w:tcW w:w="352" w:type="dxa"/>
          </w:tcPr>
          <w:p w14:paraId="39B0F9F7"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5572429C" w14:textId="77777777" w:rsidR="008855FB" w:rsidRPr="00D966EA" w:rsidRDefault="008855FB">
            <w:pPr>
              <w:pStyle w:val="Textlnku"/>
              <w:rPr>
                <w:rFonts w:ascii="Arial" w:hAnsi="Arial" w:cs="Arial"/>
                <w:lang w:val="cs-CZ"/>
              </w:rPr>
            </w:pPr>
            <w:r w:rsidRPr="00D966EA">
              <w:rPr>
                <w:rFonts w:ascii="Arial" w:hAnsi="Arial" w:cs="Arial"/>
                <w:lang w:val="cs-CZ"/>
              </w:rPr>
              <w:t>Místem plnění je oblast vymezená individuálním oprávněním ČTÚ pod číslem 134198/TI.</w:t>
            </w:r>
          </w:p>
        </w:tc>
        <w:tc>
          <w:tcPr>
            <w:tcW w:w="160" w:type="dxa"/>
            <w:noWrap/>
            <w:tcFitText/>
          </w:tcPr>
          <w:p w14:paraId="1B723843" w14:textId="77777777" w:rsidR="008855FB" w:rsidRPr="00D966EA" w:rsidRDefault="008855FB">
            <w:pPr>
              <w:pStyle w:val="Textlnku"/>
              <w:rPr>
                <w:rFonts w:ascii="Arial" w:hAnsi="Arial" w:cs="Arial"/>
                <w:lang w:val="cs-CZ"/>
              </w:rPr>
            </w:pPr>
          </w:p>
        </w:tc>
      </w:tr>
      <w:tr w:rsidR="008855FB" w:rsidRPr="00D966EA" w14:paraId="60FBF33F" w14:textId="77777777" w:rsidTr="00C86A2E">
        <w:trPr>
          <w:gridAfter w:val="1"/>
          <w:wAfter w:w="160" w:type="dxa"/>
          <w:cantSplit/>
          <w:trHeight w:val="504"/>
        </w:trPr>
        <w:tc>
          <w:tcPr>
            <w:tcW w:w="352" w:type="dxa"/>
          </w:tcPr>
          <w:p w14:paraId="79C22D42"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10088" w:type="dxa"/>
            <w:gridSpan w:val="9"/>
          </w:tcPr>
          <w:p w14:paraId="294F444C" w14:textId="77777777" w:rsidR="008855FB" w:rsidRPr="00D966EA" w:rsidRDefault="008855FB">
            <w:pPr>
              <w:pStyle w:val="Textlnku"/>
              <w:rPr>
                <w:rFonts w:ascii="Arial" w:hAnsi="Arial" w:cs="Arial"/>
                <w:lang w:val="cs-CZ"/>
              </w:rPr>
            </w:pPr>
            <w:r w:rsidRPr="00D966EA">
              <w:rPr>
                <w:rFonts w:ascii="Arial" w:hAnsi="Arial" w:cs="Arial"/>
                <w:lang w:val="cs-CZ"/>
              </w:rPr>
              <w:t>Poskytování služeb je zabezpečeno v rámci neveřejné rádiové sítě poskytovatele.</w:t>
            </w:r>
          </w:p>
        </w:tc>
      </w:tr>
      <w:tr w:rsidR="008855FB" w:rsidRPr="00D966EA" w14:paraId="374DF48B" w14:textId="77777777" w:rsidTr="00C86A2E">
        <w:trPr>
          <w:gridAfter w:val="1"/>
          <w:wAfter w:w="160" w:type="dxa"/>
          <w:cantSplit/>
          <w:trHeight w:val="504"/>
        </w:trPr>
        <w:tc>
          <w:tcPr>
            <w:tcW w:w="10440" w:type="dxa"/>
            <w:gridSpan w:val="10"/>
          </w:tcPr>
          <w:p w14:paraId="3CAF9759"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V. Platební podmínky</w:t>
            </w:r>
          </w:p>
        </w:tc>
      </w:tr>
      <w:tr w:rsidR="008855FB" w:rsidRPr="00D966EA" w14:paraId="44AB3639" w14:textId="77777777" w:rsidTr="00C86A2E">
        <w:trPr>
          <w:gridAfter w:val="1"/>
          <w:wAfter w:w="160" w:type="dxa"/>
          <w:cantSplit/>
          <w:trHeight w:val="504"/>
        </w:trPr>
        <w:tc>
          <w:tcPr>
            <w:tcW w:w="352" w:type="dxa"/>
          </w:tcPr>
          <w:p w14:paraId="44AB4FB6"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7B1DE370" w14:textId="77777777" w:rsidR="008855FB" w:rsidRPr="00D966EA" w:rsidRDefault="008855FB">
            <w:pPr>
              <w:pStyle w:val="Textlnku"/>
              <w:rPr>
                <w:rFonts w:ascii="Arial" w:hAnsi="Arial" w:cs="Arial"/>
                <w:lang w:val="cs-CZ"/>
              </w:rPr>
            </w:pPr>
            <w:r w:rsidRPr="00D966EA">
              <w:rPr>
                <w:rFonts w:ascii="Arial" w:hAnsi="Arial" w:cs="Arial"/>
                <w:lang w:val="cs-CZ"/>
              </w:rPr>
              <w:t>Uživatel odpovídá za to, že úhrada cen za poskytnuté služby bude prováděna ve stanovených termínech a účtované výši.</w:t>
            </w:r>
          </w:p>
        </w:tc>
      </w:tr>
      <w:tr w:rsidR="008855FB" w:rsidRPr="00D966EA" w14:paraId="14EA0D63" w14:textId="77777777" w:rsidTr="00C86A2E">
        <w:trPr>
          <w:gridAfter w:val="1"/>
          <w:wAfter w:w="160" w:type="dxa"/>
          <w:cantSplit/>
          <w:trHeight w:val="899"/>
        </w:trPr>
        <w:tc>
          <w:tcPr>
            <w:tcW w:w="352" w:type="dxa"/>
          </w:tcPr>
          <w:p w14:paraId="774C1054" w14:textId="77777777" w:rsidR="008855FB" w:rsidRPr="00D966EA" w:rsidRDefault="008855FB">
            <w:pPr>
              <w:pStyle w:val="Textlnku"/>
              <w:rPr>
                <w:rFonts w:ascii="Arial" w:hAnsi="Arial" w:cs="Arial"/>
                <w:lang w:val="cs-CZ"/>
              </w:rPr>
            </w:pPr>
            <w:r w:rsidRPr="00D966EA">
              <w:rPr>
                <w:rFonts w:ascii="Arial" w:hAnsi="Arial" w:cs="Arial"/>
                <w:lang w:val="cs-CZ"/>
              </w:rPr>
              <w:t>2.</w:t>
            </w:r>
          </w:p>
          <w:p w14:paraId="3C1B6EBC" w14:textId="77777777" w:rsidR="008855FB" w:rsidRPr="00D966EA" w:rsidRDefault="008855FB">
            <w:pPr>
              <w:pStyle w:val="Textlnku"/>
              <w:rPr>
                <w:rFonts w:ascii="Arial" w:hAnsi="Arial" w:cs="Arial"/>
                <w:lang w:val="cs-CZ"/>
              </w:rPr>
            </w:pPr>
          </w:p>
        </w:tc>
        <w:tc>
          <w:tcPr>
            <w:tcW w:w="10088" w:type="dxa"/>
            <w:gridSpan w:val="9"/>
          </w:tcPr>
          <w:p w14:paraId="037404D5" w14:textId="631EA21B" w:rsidR="008855FB" w:rsidRPr="00D966EA" w:rsidRDefault="008855FB" w:rsidP="00762B57">
            <w:pPr>
              <w:pStyle w:val="Textlnku"/>
              <w:rPr>
                <w:rFonts w:ascii="Arial" w:hAnsi="Arial" w:cs="Arial"/>
                <w:lang w:val="cs-CZ"/>
              </w:rPr>
            </w:pPr>
            <w:r w:rsidRPr="00D966EA">
              <w:rPr>
                <w:rFonts w:ascii="Arial" w:hAnsi="Arial" w:cs="Arial"/>
                <w:lang w:val="cs-CZ"/>
              </w:rPr>
              <w:t>Vyúčtování poskytnutých služeb, uvedené na platebním dokladu doručeném uživateli bude prováděno 2 x ročně vždy v měsíci červnu a prosinci kalendářního roku v hodnotě 50% ceny služby kalkulované dle platných aktivních modemů</w:t>
            </w:r>
            <w:r>
              <w:rPr>
                <w:rFonts w:ascii="Arial" w:hAnsi="Arial" w:cs="Arial"/>
                <w:lang w:val="cs-CZ"/>
              </w:rPr>
              <w:t xml:space="preserve">, jejichž aktuální počet si poskytovatel vždy odsouhlasí s uživatelem před termínem fakturace. Aktualizovaná, oběma stranami podepsaná příloha č. </w:t>
            </w:r>
            <w:r w:rsidR="009D4AC6">
              <w:rPr>
                <w:rFonts w:ascii="Arial" w:hAnsi="Arial" w:cs="Arial"/>
                <w:lang w:val="cs-CZ"/>
              </w:rPr>
              <w:t>1</w:t>
            </w:r>
            <w:r>
              <w:rPr>
                <w:rFonts w:ascii="Arial" w:hAnsi="Arial" w:cs="Arial"/>
                <w:lang w:val="cs-CZ"/>
              </w:rPr>
              <w:t xml:space="preserve"> bude sloužit jako zjišťovací protokol a bude vždy přílohou faktury.</w:t>
            </w:r>
            <w:r w:rsidRPr="00D966EA">
              <w:rPr>
                <w:rFonts w:ascii="Arial" w:hAnsi="Arial" w:cs="Arial"/>
                <w:lang w:val="cs-CZ"/>
              </w:rPr>
              <w:t xml:space="preserve"> Splatnost daňového dokladu je dohodnuta na 30 dnů od data doručení daňového dokladu uživateli. </w:t>
            </w:r>
          </w:p>
        </w:tc>
      </w:tr>
      <w:tr w:rsidR="008855FB" w:rsidRPr="00D966EA" w14:paraId="7B38D312" w14:textId="77777777" w:rsidTr="00C86A2E">
        <w:trPr>
          <w:gridAfter w:val="1"/>
          <w:wAfter w:w="160" w:type="dxa"/>
          <w:cantSplit/>
          <w:trHeight w:val="504"/>
        </w:trPr>
        <w:tc>
          <w:tcPr>
            <w:tcW w:w="352" w:type="dxa"/>
          </w:tcPr>
          <w:p w14:paraId="721056AB" w14:textId="77777777" w:rsidR="008855FB" w:rsidRPr="00D966EA" w:rsidRDefault="008855FB" w:rsidP="00AE4998">
            <w:pPr>
              <w:pStyle w:val="Textlnku"/>
              <w:rPr>
                <w:rFonts w:ascii="Arial" w:hAnsi="Arial" w:cs="Arial"/>
                <w:lang w:val="cs-CZ"/>
              </w:rPr>
            </w:pPr>
            <w:r w:rsidRPr="00D966EA">
              <w:rPr>
                <w:rFonts w:ascii="Arial" w:hAnsi="Arial" w:cs="Arial"/>
                <w:lang w:val="cs-CZ"/>
              </w:rPr>
              <w:t>3.</w:t>
            </w:r>
          </w:p>
        </w:tc>
        <w:tc>
          <w:tcPr>
            <w:tcW w:w="10088" w:type="dxa"/>
            <w:gridSpan w:val="9"/>
          </w:tcPr>
          <w:p w14:paraId="77D9D7CD" w14:textId="77777777" w:rsidR="008855FB" w:rsidRPr="00D966EA" w:rsidRDefault="008855FB" w:rsidP="00AE4998">
            <w:pPr>
              <w:pStyle w:val="Textlnku"/>
              <w:rPr>
                <w:rFonts w:ascii="Arial" w:hAnsi="Arial" w:cs="Arial"/>
                <w:lang w:val="cs-CZ"/>
              </w:rPr>
            </w:pPr>
            <w:r w:rsidRPr="00D966EA">
              <w:rPr>
                <w:rFonts w:ascii="Arial" w:hAnsi="Arial" w:cs="Arial"/>
                <w:lang w:val="cs-CZ"/>
              </w:rPr>
              <w:t>Uživatel se zavazuje, že na výzvu poskytovatele uhradí sankci ve výši 0,05% z dlužné částky za každý den prodlení se zaplacením daňového dokladu.</w:t>
            </w:r>
          </w:p>
        </w:tc>
      </w:tr>
      <w:tr w:rsidR="008855FB" w:rsidRPr="00D966EA" w14:paraId="0B264E1F" w14:textId="77777777" w:rsidTr="00C86A2E">
        <w:trPr>
          <w:gridAfter w:val="1"/>
          <w:wAfter w:w="160" w:type="dxa"/>
          <w:cantSplit/>
          <w:trHeight w:val="504"/>
        </w:trPr>
        <w:tc>
          <w:tcPr>
            <w:tcW w:w="352" w:type="dxa"/>
          </w:tcPr>
          <w:p w14:paraId="4E0666A1" w14:textId="77777777" w:rsidR="008855FB" w:rsidRPr="00D966EA" w:rsidRDefault="008855FB">
            <w:pPr>
              <w:pStyle w:val="Textlnku"/>
              <w:rPr>
                <w:rFonts w:ascii="Arial" w:hAnsi="Arial" w:cs="Arial"/>
                <w:lang w:val="cs-CZ"/>
              </w:rPr>
            </w:pPr>
            <w:r w:rsidRPr="00D966EA">
              <w:rPr>
                <w:rFonts w:ascii="Arial" w:hAnsi="Arial" w:cs="Arial"/>
                <w:lang w:val="cs-CZ"/>
              </w:rPr>
              <w:t>4.</w:t>
            </w:r>
          </w:p>
        </w:tc>
        <w:tc>
          <w:tcPr>
            <w:tcW w:w="10088" w:type="dxa"/>
            <w:gridSpan w:val="9"/>
          </w:tcPr>
          <w:p w14:paraId="669C0986" w14:textId="3E2C6EF3" w:rsidR="00D734E2" w:rsidRPr="00D966EA" w:rsidRDefault="008855FB" w:rsidP="00D734E2">
            <w:pPr>
              <w:pStyle w:val="Textlnku"/>
              <w:rPr>
                <w:rFonts w:ascii="Arial" w:hAnsi="Arial" w:cs="Arial"/>
                <w:lang w:val="cs-CZ"/>
              </w:rPr>
            </w:pPr>
            <w:r w:rsidRPr="00D966EA">
              <w:rPr>
                <w:rFonts w:ascii="Arial" w:hAnsi="Arial" w:cs="Arial"/>
                <w:lang w:val="cs-CZ"/>
              </w:rPr>
              <w:t xml:space="preserve">Uživatel bere na vědomí, že pokud bude v prodlení s platbou déle než 60 dní po splatnosti platby ve prospěch poskytovatele, bez ohledu na to, zda s poskytováním služby souvisí či nesouvisí, je poskytovatel oprávněn přerušit poskytování služeb. Na přerušení poskytování služby uvedené v této smlouvě musí být uživatel předem písemně upozorněn a musí mu být poskytnuta dostatečná doba na provedení nápravy. </w:t>
            </w:r>
          </w:p>
        </w:tc>
      </w:tr>
      <w:tr w:rsidR="00D734E2" w:rsidRPr="00D966EA" w14:paraId="262057C4" w14:textId="77777777" w:rsidTr="00C86A2E">
        <w:trPr>
          <w:gridAfter w:val="1"/>
          <w:wAfter w:w="160" w:type="dxa"/>
          <w:cantSplit/>
          <w:trHeight w:val="504"/>
        </w:trPr>
        <w:tc>
          <w:tcPr>
            <w:tcW w:w="352" w:type="dxa"/>
          </w:tcPr>
          <w:p w14:paraId="786A35A9" w14:textId="49A9456E" w:rsidR="00D734E2" w:rsidRPr="00D966EA" w:rsidRDefault="00D734E2">
            <w:pPr>
              <w:pStyle w:val="Textlnku"/>
              <w:rPr>
                <w:rFonts w:ascii="Arial" w:hAnsi="Arial" w:cs="Arial"/>
                <w:lang w:val="cs-CZ"/>
              </w:rPr>
            </w:pPr>
            <w:r>
              <w:rPr>
                <w:rFonts w:ascii="Arial" w:hAnsi="Arial" w:cs="Arial"/>
                <w:lang w:val="cs-CZ"/>
              </w:rPr>
              <w:t>5.</w:t>
            </w:r>
          </w:p>
        </w:tc>
        <w:tc>
          <w:tcPr>
            <w:tcW w:w="10088" w:type="dxa"/>
            <w:gridSpan w:val="9"/>
          </w:tcPr>
          <w:p w14:paraId="1D9988C3" w14:textId="7DD96F0A" w:rsidR="00D734E2" w:rsidRPr="00181592" w:rsidRDefault="00D734E2" w:rsidP="00D734E2">
            <w:pPr>
              <w:pStyle w:val="Textlnku"/>
              <w:rPr>
                <w:rFonts w:ascii="Arial" w:hAnsi="Arial" w:cs="Arial"/>
                <w:lang w:val="cs-CZ"/>
              </w:rPr>
            </w:pPr>
            <w:r w:rsidRPr="00181592">
              <w:rPr>
                <w:rFonts w:ascii="Arial" w:hAnsi="Arial" w:cs="Arial"/>
                <w:szCs w:val="22"/>
                <w:lang w:val="cs-CZ"/>
              </w:rPr>
              <w:t>V případě, že zhotovitel bude v době splatnosti faktury označen  jako  nespolehlivý plátce podle  ustanovení  § 106a zákona č. 235/2004 Sb. o dani z přidané hodnoty, nebo  bude       na faktuře uveden jiný než tzv. určený  účet podle § 96 citovaného zákona, je objednatel      oprávněn  uhradit  daň  z přidané  hodnoty  z  fakturovaných  plnění zvláštním způsobem       zajištění daně podle § 109a citovaného zákona.</w:t>
            </w:r>
          </w:p>
        </w:tc>
      </w:tr>
      <w:tr w:rsidR="008855FB" w:rsidRPr="00D966EA" w14:paraId="3FBC087C" w14:textId="77777777" w:rsidTr="00C86A2E">
        <w:trPr>
          <w:gridAfter w:val="1"/>
          <w:wAfter w:w="160" w:type="dxa"/>
          <w:cantSplit/>
          <w:trHeight w:val="504"/>
        </w:trPr>
        <w:tc>
          <w:tcPr>
            <w:tcW w:w="10440" w:type="dxa"/>
            <w:gridSpan w:val="10"/>
          </w:tcPr>
          <w:p w14:paraId="578FB914" w14:textId="17AB2844"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VI. Práva a závazky uživatele</w:t>
            </w:r>
          </w:p>
        </w:tc>
      </w:tr>
      <w:tr w:rsidR="008855FB" w:rsidRPr="00D966EA" w14:paraId="6CC41AEB" w14:textId="77777777" w:rsidTr="00C86A2E">
        <w:trPr>
          <w:gridAfter w:val="1"/>
          <w:wAfter w:w="160" w:type="dxa"/>
          <w:cantSplit/>
          <w:trHeight w:val="504"/>
        </w:trPr>
        <w:tc>
          <w:tcPr>
            <w:tcW w:w="352" w:type="dxa"/>
          </w:tcPr>
          <w:p w14:paraId="2B9E5D2E"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75698945" w14:textId="77777777" w:rsidR="008855FB" w:rsidRPr="00D966EA" w:rsidRDefault="008855FB">
            <w:pPr>
              <w:pStyle w:val="Textlnku"/>
              <w:rPr>
                <w:rFonts w:ascii="Arial" w:hAnsi="Arial" w:cs="Arial"/>
                <w:lang w:val="cs-CZ"/>
              </w:rPr>
            </w:pPr>
            <w:r w:rsidRPr="00D966EA">
              <w:rPr>
                <w:rFonts w:ascii="Arial" w:hAnsi="Arial" w:cs="Arial"/>
                <w:lang w:val="cs-CZ"/>
              </w:rPr>
              <w:t>Právo na používání služeb má poskytovatelem vymezený okruh uživatelů, tj. služby jsou poskytovány jako neveřejné.</w:t>
            </w:r>
          </w:p>
        </w:tc>
      </w:tr>
      <w:tr w:rsidR="008855FB" w:rsidRPr="00D966EA" w14:paraId="67E2570F" w14:textId="77777777" w:rsidTr="00C86A2E">
        <w:trPr>
          <w:gridAfter w:val="1"/>
          <w:wAfter w:w="160" w:type="dxa"/>
          <w:cantSplit/>
          <w:trHeight w:val="504"/>
        </w:trPr>
        <w:tc>
          <w:tcPr>
            <w:tcW w:w="352" w:type="dxa"/>
          </w:tcPr>
          <w:p w14:paraId="3A499724"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10088" w:type="dxa"/>
            <w:gridSpan w:val="9"/>
          </w:tcPr>
          <w:p w14:paraId="34381DF7" w14:textId="4AE8B38C" w:rsidR="008855FB" w:rsidRPr="00D966EA" w:rsidRDefault="008855FB">
            <w:pPr>
              <w:pStyle w:val="Textlnku"/>
              <w:rPr>
                <w:rFonts w:ascii="Arial" w:hAnsi="Arial" w:cs="Arial"/>
                <w:lang w:val="cs-CZ"/>
              </w:rPr>
            </w:pPr>
            <w:r w:rsidRPr="00D966EA">
              <w:rPr>
                <w:rFonts w:ascii="Arial" w:hAnsi="Arial" w:cs="Arial"/>
                <w:lang w:val="cs-CZ"/>
              </w:rPr>
              <w:t>Uživatel odpovídá dle obecně závazných právních předpisů za škody, které poskytovateli způsobí neodborným zásahem do technických zařízení v</w:t>
            </w:r>
            <w:r>
              <w:rPr>
                <w:rFonts w:ascii="Arial" w:hAnsi="Arial" w:cs="Arial"/>
                <w:lang w:val="cs-CZ"/>
              </w:rPr>
              <w:t>e vlastnictví</w:t>
            </w:r>
            <w:r w:rsidRPr="00D966EA">
              <w:rPr>
                <w:rFonts w:ascii="Arial" w:hAnsi="Arial" w:cs="Arial"/>
                <w:lang w:val="cs-CZ"/>
              </w:rPr>
              <w:t xml:space="preserve"> poskytovatele.</w:t>
            </w:r>
          </w:p>
        </w:tc>
      </w:tr>
      <w:tr w:rsidR="008855FB" w:rsidRPr="00D966EA" w14:paraId="755C72A0" w14:textId="77777777" w:rsidTr="00C86A2E">
        <w:trPr>
          <w:gridAfter w:val="1"/>
          <w:wAfter w:w="160" w:type="dxa"/>
          <w:cantSplit/>
          <w:trHeight w:val="504"/>
        </w:trPr>
        <w:tc>
          <w:tcPr>
            <w:tcW w:w="352" w:type="dxa"/>
          </w:tcPr>
          <w:p w14:paraId="7132BB7B" w14:textId="77777777" w:rsidR="008855FB" w:rsidRPr="00D966EA" w:rsidRDefault="008855FB">
            <w:pPr>
              <w:pStyle w:val="Textlnku"/>
              <w:rPr>
                <w:rFonts w:ascii="Arial" w:hAnsi="Arial" w:cs="Arial"/>
                <w:lang w:val="cs-CZ"/>
              </w:rPr>
            </w:pPr>
            <w:r w:rsidRPr="00D966EA">
              <w:rPr>
                <w:rFonts w:ascii="Arial" w:hAnsi="Arial" w:cs="Arial"/>
                <w:lang w:val="cs-CZ"/>
              </w:rPr>
              <w:t>3.</w:t>
            </w:r>
          </w:p>
        </w:tc>
        <w:tc>
          <w:tcPr>
            <w:tcW w:w="10088" w:type="dxa"/>
            <w:gridSpan w:val="9"/>
          </w:tcPr>
          <w:p w14:paraId="424F4024" w14:textId="77777777" w:rsidR="008855FB" w:rsidRPr="00D966EA" w:rsidRDefault="008855FB">
            <w:pPr>
              <w:pStyle w:val="Textlnku"/>
              <w:rPr>
                <w:rFonts w:ascii="Arial" w:hAnsi="Arial" w:cs="Arial"/>
                <w:lang w:val="cs-CZ"/>
              </w:rPr>
            </w:pPr>
            <w:r w:rsidRPr="00D966EA">
              <w:rPr>
                <w:rFonts w:ascii="Arial" w:hAnsi="Arial" w:cs="Arial"/>
                <w:lang w:val="cs-CZ"/>
              </w:rPr>
              <w:t>Uživatel nesmí bez vědomí a schválení poskytovatele nic měnit na technologickém vybavení poskytovatele.</w:t>
            </w:r>
          </w:p>
        </w:tc>
      </w:tr>
      <w:tr w:rsidR="008855FB" w:rsidRPr="00D966EA" w14:paraId="66F6ACC0" w14:textId="77777777" w:rsidTr="00C86A2E">
        <w:trPr>
          <w:gridAfter w:val="1"/>
          <w:wAfter w:w="160" w:type="dxa"/>
          <w:cantSplit/>
          <w:trHeight w:val="504"/>
        </w:trPr>
        <w:tc>
          <w:tcPr>
            <w:tcW w:w="352" w:type="dxa"/>
          </w:tcPr>
          <w:p w14:paraId="76A66440" w14:textId="77777777" w:rsidR="008855FB" w:rsidRPr="00D966EA" w:rsidRDefault="008855FB" w:rsidP="00834A5A">
            <w:pPr>
              <w:pStyle w:val="Textlnku"/>
              <w:rPr>
                <w:rFonts w:ascii="Arial" w:hAnsi="Arial" w:cs="Arial"/>
                <w:lang w:val="cs-CZ"/>
              </w:rPr>
            </w:pPr>
            <w:r w:rsidRPr="00D966EA">
              <w:rPr>
                <w:rFonts w:ascii="Arial" w:hAnsi="Arial" w:cs="Arial"/>
                <w:lang w:val="cs-CZ"/>
              </w:rPr>
              <w:t>4.</w:t>
            </w:r>
          </w:p>
        </w:tc>
        <w:tc>
          <w:tcPr>
            <w:tcW w:w="10088" w:type="dxa"/>
            <w:gridSpan w:val="9"/>
          </w:tcPr>
          <w:p w14:paraId="6860DC77" w14:textId="77777777" w:rsidR="008855FB" w:rsidRPr="00D966EA" w:rsidRDefault="008855FB" w:rsidP="00834A5A">
            <w:pPr>
              <w:pStyle w:val="Textlnku"/>
              <w:rPr>
                <w:rFonts w:ascii="Arial" w:hAnsi="Arial" w:cs="Arial"/>
                <w:lang w:val="cs-CZ"/>
              </w:rPr>
            </w:pPr>
            <w:r w:rsidRPr="00D966EA">
              <w:rPr>
                <w:rFonts w:ascii="Arial" w:hAnsi="Arial" w:cs="Arial"/>
                <w:lang w:val="cs-CZ"/>
              </w:rPr>
              <w:t>Uživatel má právo na vrácení přeplatků cen, účtovaných za služby z titulu kladně vyřízené reklamace či námitky.</w:t>
            </w:r>
          </w:p>
        </w:tc>
      </w:tr>
      <w:tr w:rsidR="008855FB" w:rsidRPr="00D966EA" w14:paraId="345442CE" w14:textId="77777777" w:rsidTr="00C86A2E">
        <w:trPr>
          <w:gridAfter w:val="1"/>
          <w:wAfter w:w="160" w:type="dxa"/>
          <w:cantSplit/>
          <w:trHeight w:val="504"/>
        </w:trPr>
        <w:tc>
          <w:tcPr>
            <w:tcW w:w="352" w:type="dxa"/>
          </w:tcPr>
          <w:p w14:paraId="204E34B1" w14:textId="77777777" w:rsidR="008855FB" w:rsidRPr="00D966EA" w:rsidRDefault="008855FB">
            <w:pPr>
              <w:pStyle w:val="Textlnku"/>
              <w:rPr>
                <w:rFonts w:ascii="Arial" w:hAnsi="Arial" w:cs="Arial"/>
                <w:lang w:val="cs-CZ"/>
              </w:rPr>
            </w:pPr>
            <w:r w:rsidRPr="00D966EA">
              <w:rPr>
                <w:rFonts w:ascii="Arial" w:hAnsi="Arial" w:cs="Arial"/>
                <w:lang w:val="cs-CZ"/>
              </w:rPr>
              <w:t>5.</w:t>
            </w:r>
          </w:p>
        </w:tc>
        <w:tc>
          <w:tcPr>
            <w:tcW w:w="10088" w:type="dxa"/>
            <w:gridSpan w:val="9"/>
          </w:tcPr>
          <w:p w14:paraId="73483633" w14:textId="77777777" w:rsidR="008855FB" w:rsidRPr="00D966EA" w:rsidRDefault="008855FB">
            <w:pPr>
              <w:pStyle w:val="Textlnku"/>
              <w:rPr>
                <w:rFonts w:ascii="Arial" w:hAnsi="Arial" w:cs="Arial"/>
                <w:lang w:val="cs-CZ"/>
              </w:rPr>
            </w:pPr>
            <w:r w:rsidRPr="00D966EA">
              <w:rPr>
                <w:rFonts w:ascii="Arial" w:hAnsi="Arial" w:cs="Arial"/>
                <w:lang w:val="cs-CZ"/>
              </w:rPr>
              <w:t>Uživatel se zavazuje umožnit poskytovateli plánovanou odstávku technologického vybavení z důvodu provedení revizí.</w:t>
            </w:r>
          </w:p>
        </w:tc>
      </w:tr>
      <w:tr w:rsidR="008855FB" w:rsidRPr="00D966EA" w14:paraId="000C6A98" w14:textId="77777777" w:rsidTr="00C86A2E">
        <w:trPr>
          <w:gridAfter w:val="1"/>
          <w:wAfter w:w="160" w:type="dxa"/>
          <w:cantSplit/>
          <w:trHeight w:val="504"/>
        </w:trPr>
        <w:tc>
          <w:tcPr>
            <w:tcW w:w="10440" w:type="dxa"/>
            <w:gridSpan w:val="10"/>
          </w:tcPr>
          <w:p w14:paraId="49039AB5" w14:textId="77777777" w:rsidR="00CE74A0" w:rsidRDefault="00CE74A0">
            <w:pPr>
              <w:pStyle w:val="Nadpislnku"/>
              <w:framePr w:hSpace="0" w:vSpace="0" w:wrap="auto" w:vAnchor="margin" w:hAnchor="text" w:yAlign="inline"/>
              <w:rPr>
                <w:rFonts w:ascii="Arial" w:hAnsi="Arial" w:cs="Arial"/>
                <w:lang w:val="cs-CZ"/>
              </w:rPr>
            </w:pPr>
          </w:p>
          <w:p w14:paraId="1F93B17A"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VII. Práva a závazky poskytovatele</w:t>
            </w:r>
          </w:p>
        </w:tc>
      </w:tr>
      <w:tr w:rsidR="008855FB" w:rsidRPr="00D966EA" w14:paraId="4EDF60D2" w14:textId="77777777" w:rsidTr="00C86A2E">
        <w:trPr>
          <w:gridAfter w:val="2"/>
          <w:wAfter w:w="326" w:type="dxa"/>
          <w:cantSplit/>
          <w:trHeight w:val="504"/>
        </w:trPr>
        <w:tc>
          <w:tcPr>
            <w:tcW w:w="436" w:type="dxa"/>
            <w:gridSpan w:val="2"/>
          </w:tcPr>
          <w:p w14:paraId="7761F174"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9838" w:type="dxa"/>
            <w:gridSpan w:val="7"/>
          </w:tcPr>
          <w:p w14:paraId="0378DDBD" w14:textId="5C3CD0D5" w:rsidR="008855FB" w:rsidRPr="00D966EA" w:rsidRDefault="008855FB" w:rsidP="00C853B0">
            <w:pPr>
              <w:pStyle w:val="Textlnku"/>
              <w:ind w:left="-70"/>
              <w:rPr>
                <w:rFonts w:ascii="Arial" w:hAnsi="Arial" w:cs="Arial"/>
                <w:lang w:val="cs-CZ"/>
              </w:rPr>
            </w:pPr>
            <w:r w:rsidRPr="00D966EA">
              <w:rPr>
                <w:rFonts w:ascii="Arial" w:hAnsi="Arial" w:cs="Arial"/>
                <w:lang w:val="cs-CZ"/>
              </w:rPr>
              <w:t xml:space="preserve">Poskytovatel se zavazuje udržovat technická zařízení určená k poskytování služby, která jsou v jeho </w:t>
            </w:r>
            <w:r>
              <w:rPr>
                <w:rFonts w:ascii="Arial" w:hAnsi="Arial" w:cs="Arial"/>
                <w:lang w:val="cs-CZ"/>
              </w:rPr>
              <w:t>vlastnictví,</w:t>
            </w:r>
            <w:r w:rsidRPr="00D966EA">
              <w:rPr>
                <w:rFonts w:ascii="Arial" w:hAnsi="Arial" w:cs="Arial"/>
                <w:lang w:val="cs-CZ"/>
              </w:rPr>
              <w:t xml:space="preserve"> popřípadě údržbě či správě, ve stavu způsobilém pro řádné užívání.</w:t>
            </w:r>
          </w:p>
        </w:tc>
      </w:tr>
      <w:tr w:rsidR="008855FB" w:rsidRPr="00D966EA" w14:paraId="3E900F23" w14:textId="77777777" w:rsidTr="00C86A2E">
        <w:trPr>
          <w:gridAfter w:val="2"/>
          <w:wAfter w:w="326" w:type="dxa"/>
          <w:cantSplit/>
          <w:trHeight w:val="504"/>
        </w:trPr>
        <w:tc>
          <w:tcPr>
            <w:tcW w:w="436" w:type="dxa"/>
            <w:gridSpan w:val="2"/>
          </w:tcPr>
          <w:p w14:paraId="6A9224DD"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9838" w:type="dxa"/>
            <w:gridSpan w:val="7"/>
          </w:tcPr>
          <w:p w14:paraId="039D248E" w14:textId="24246674" w:rsidR="008855FB" w:rsidRPr="00D966EA" w:rsidRDefault="008855FB" w:rsidP="00C853B0">
            <w:pPr>
              <w:pStyle w:val="Textlnku"/>
              <w:ind w:left="-70"/>
              <w:rPr>
                <w:rFonts w:ascii="Arial" w:hAnsi="Arial" w:cs="Arial"/>
                <w:lang w:val="cs-CZ"/>
              </w:rPr>
            </w:pPr>
            <w:r w:rsidRPr="00D966EA">
              <w:rPr>
                <w:rFonts w:ascii="Arial" w:hAnsi="Arial" w:cs="Arial"/>
                <w:lang w:val="cs-CZ"/>
              </w:rPr>
              <w:t>Poskytovatel se zavazuje</w:t>
            </w:r>
            <w:r>
              <w:rPr>
                <w:rFonts w:ascii="Arial" w:hAnsi="Arial" w:cs="Arial"/>
                <w:lang w:val="cs-CZ"/>
              </w:rPr>
              <w:t xml:space="preserve"> předem</w:t>
            </w:r>
            <w:r w:rsidRPr="00D966EA">
              <w:rPr>
                <w:rFonts w:ascii="Arial" w:hAnsi="Arial" w:cs="Arial"/>
                <w:lang w:val="cs-CZ"/>
              </w:rPr>
              <w:t xml:space="preserve"> informovat uživatele vhodným způsobem o změnách nebo jiných nepravidelnostech v poskytování služby.</w:t>
            </w:r>
          </w:p>
        </w:tc>
      </w:tr>
      <w:tr w:rsidR="008855FB" w:rsidRPr="00D966EA" w14:paraId="483E571D" w14:textId="77777777" w:rsidTr="00C86A2E">
        <w:trPr>
          <w:gridAfter w:val="2"/>
          <w:wAfter w:w="326" w:type="dxa"/>
          <w:cantSplit/>
          <w:trHeight w:val="504"/>
        </w:trPr>
        <w:tc>
          <w:tcPr>
            <w:tcW w:w="436" w:type="dxa"/>
            <w:gridSpan w:val="2"/>
          </w:tcPr>
          <w:p w14:paraId="37A18A5B" w14:textId="77777777" w:rsidR="008855FB" w:rsidRPr="00D966EA" w:rsidRDefault="008855FB">
            <w:pPr>
              <w:pStyle w:val="Textlnku"/>
              <w:rPr>
                <w:rFonts w:ascii="Arial" w:hAnsi="Arial" w:cs="Arial"/>
                <w:lang w:val="cs-CZ"/>
              </w:rPr>
            </w:pPr>
            <w:r w:rsidRPr="00D966EA">
              <w:rPr>
                <w:rFonts w:ascii="Arial" w:hAnsi="Arial" w:cs="Arial"/>
                <w:lang w:val="cs-CZ"/>
              </w:rPr>
              <w:t>3.</w:t>
            </w:r>
          </w:p>
        </w:tc>
        <w:tc>
          <w:tcPr>
            <w:tcW w:w="9838" w:type="dxa"/>
            <w:gridSpan w:val="7"/>
          </w:tcPr>
          <w:p w14:paraId="4B459A54" w14:textId="237B3946" w:rsidR="008855FB" w:rsidRPr="00D966EA" w:rsidRDefault="008855FB" w:rsidP="00C853B0">
            <w:pPr>
              <w:pStyle w:val="Textlnku"/>
              <w:ind w:left="-70"/>
              <w:rPr>
                <w:rFonts w:ascii="Arial" w:hAnsi="Arial" w:cs="Arial"/>
                <w:lang w:val="cs-CZ"/>
              </w:rPr>
            </w:pPr>
            <w:r w:rsidRPr="00D966EA">
              <w:rPr>
                <w:rFonts w:ascii="Arial" w:hAnsi="Arial" w:cs="Arial"/>
                <w:lang w:val="cs-CZ"/>
              </w:rPr>
              <w:t xml:space="preserve">Poskytovatel se zavazuje </w:t>
            </w:r>
            <w:r>
              <w:rPr>
                <w:rFonts w:ascii="Arial" w:hAnsi="Arial" w:cs="Arial"/>
                <w:lang w:val="cs-CZ"/>
              </w:rPr>
              <w:t xml:space="preserve">předem </w:t>
            </w:r>
            <w:r w:rsidRPr="00D966EA">
              <w:rPr>
                <w:rFonts w:ascii="Arial" w:hAnsi="Arial" w:cs="Arial"/>
                <w:lang w:val="cs-CZ"/>
              </w:rPr>
              <w:t>informovat uživatele o veškerých změnách týkajících se provozu.</w:t>
            </w:r>
          </w:p>
        </w:tc>
      </w:tr>
      <w:tr w:rsidR="008855FB" w:rsidRPr="00D966EA" w14:paraId="628640F6" w14:textId="77777777" w:rsidTr="00C86A2E">
        <w:trPr>
          <w:gridAfter w:val="2"/>
          <w:wAfter w:w="326" w:type="dxa"/>
          <w:cantSplit/>
          <w:trHeight w:val="504"/>
        </w:trPr>
        <w:tc>
          <w:tcPr>
            <w:tcW w:w="436" w:type="dxa"/>
            <w:gridSpan w:val="2"/>
          </w:tcPr>
          <w:p w14:paraId="1AA0E222" w14:textId="77777777" w:rsidR="008855FB" w:rsidRPr="00D966EA" w:rsidRDefault="008855FB">
            <w:pPr>
              <w:pStyle w:val="Textlnku"/>
              <w:rPr>
                <w:rFonts w:ascii="Arial" w:hAnsi="Arial" w:cs="Arial"/>
                <w:lang w:val="cs-CZ"/>
              </w:rPr>
            </w:pPr>
            <w:r w:rsidRPr="00D966EA">
              <w:rPr>
                <w:rFonts w:ascii="Arial" w:hAnsi="Arial" w:cs="Arial"/>
                <w:lang w:val="cs-CZ"/>
              </w:rPr>
              <w:t>4.</w:t>
            </w:r>
          </w:p>
        </w:tc>
        <w:tc>
          <w:tcPr>
            <w:tcW w:w="9838" w:type="dxa"/>
            <w:gridSpan w:val="7"/>
          </w:tcPr>
          <w:p w14:paraId="290FE9BA" w14:textId="77777777" w:rsidR="008855FB" w:rsidRPr="00D966EA" w:rsidRDefault="008855FB" w:rsidP="00C853B0">
            <w:pPr>
              <w:pStyle w:val="Textlnku"/>
              <w:ind w:left="-70"/>
              <w:rPr>
                <w:rFonts w:ascii="Arial" w:hAnsi="Arial" w:cs="Arial"/>
                <w:lang w:val="cs-CZ"/>
              </w:rPr>
            </w:pPr>
            <w:r w:rsidRPr="00D966EA">
              <w:rPr>
                <w:rFonts w:ascii="Arial" w:hAnsi="Arial" w:cs="Arial"/>
                <w:lang w:val="cs-CZ"/>
              </w:rPr>
              <w:t>Poskytovatel se zavazuje odstranit uživatelem nahlášené nebo jinak zjištěné závady do 48 hodin, tj. doba od nástupu na opravu do okamžiku uvedení do provozu po přezkoušení, nesmí přesáhnout 48 hodin. Tato lhůta nemusí být dodržena, pokud se jedná o poruchu v důsledku vyšší moci nebo činnosti jiné právnické či fyzické osoby, kterou nemohl poskytovatel svým jednáním ovlivnit ani předvídat nebo o poruchu způsobenou neodborným zásahem uživatele. V tom případě poskytovatel uživatele informuje o předpokládaném termínu odstranění poruchy.</w:t>
            </w:r>
          </w:p>
        </w:tc>
      </w:tr>
      <w:tr w:rsidR="008855FB" w:rsidRPr="00D966EA" w14:paraId="68F2FBF6" w14:textId="77777777" w:rsidTr="00C86A2E">
        <w:trPr>
          <w:gridAfter w:val="2"/>
          <w:wAfter w:w="326" w:type="dxa"/>
          <w:cantSplit/>
          <w:trHeight w:val="504"/>
        </w:trPr>
        <w:tc>
          <w:tcPr>
            <w:tcW w:w="436" w:type="dxa"/>
            <w:gridSpan w:val="2"/>
          </w:tcPr>
          <w:p w14:paraId="537706A4" w14:textId="77777777" w:rsidR="008855FB" w:rsidRPr="00D966EA" w:rsidRDefault="008855FB">
            <w:pPr>
              <w:pStyle w:val="Textlnku"/>
              <w:rPr>
                <w:rFonts w:ascii="Arial" w:hAnsi="Arial" w:cs="Arial"/>
                <w:lang w:val="cs-CZ"/>
              </w:rPr>
            </w:pPr>
            <w:r w:rsidRPr="00D966EA">
              <w:rPr>
                <w:rFonts w:ascii="Arial" w:hAnsi="Arial" w:cs="Arial"/>
                <w:lang w:val="cs-CZ"/>
              </w:rPr>
              <w:t>5.</w:t>
            </w:r>
          </w:p>
        </w:tc>
        <w:tc>
          <w:tcPr>
            <w:tcW w:w="9838" w:type="dxa"/>
            <w:gridSpan w:val="7"/>
          </w:tcPr>
          <w:p w14:paraId="1846A34A" w14:textId="77777777" w:rsidR="008855FB" w:rsidRPr="00D966EA" w:rsidRDefault="008855FB" w:rsidP="00C853B0">
            <w:pPr>
              <w:pStyle w:val="Textlnku"/>
              <w:ind w:left="-70"/>
              <w:rPr>
                <w:rFonts w:ascii="Arial" w:hAnsi="Arial" w:cs="Arial"/>
                <w:lang w:val="cs-CZ"/>
              </w:rPr>
            </w:pPr>
            <w:r w:rsidRPr="00D966EA">
              <w:rPr>
                <w:rFonts w:ascii="Arial" w:hAnsi="Arial" w:cs="Arial"/>
                <w:lang w:val="cs-CZ"/>
              </w:rPr>
              <w:t>Poskytovatel neodpovídá za škodu, která uživateli vznikne tím, že požadovaná služba byla poskytnuta vadně nebo nebyla poskytnuta vůbec z důvodu vzniku závady, kterou nemohl poskytovatel svým jednáním ovlivnit ani předvídat.</w:t>
            </w:r>
          </w:p>
        </w:tc>
      </w:tr>
      <w:tr w:rsidR="008855FB" w:rsidRPr="00D966EA" w14:paraId="3D5993CC" w14:textId="77777777" w:rsidTr="00C86A2E">
        <w:trPr>
          <w:gridAfter w:val="2"/>
          <w:wAfter w:w="326" w:type="dxa"/>
          <w:cantSplit/>
          <w:trHeight w:val="504"/>
        </w:trPr>
        <w:tc>
          <w:tcPr>
            <w:tcW w:w="436" w:type="dxa"/>
            <w:gridSpan w:val="2"/>
          </w:tcPr>
          <w:p w14:paraId="4CB90168" w14:textId="45828E26" w:rsidR="008855FB" w:rsidRPr="00D966EA" w:rsidRDefault="008855FB">
            <w:pPr>
              <w:pStyle w:val="Textlnku"/>
              <w:rPr>
                <w:rFonts w:ascii="Arial" w:hAnsi="Arial" w:cs="Arial"/>
                <w:lang w:val="cs-CZ"/>
              </w:rPr>
            </w:pPr>
            <w:r w:rsidRPr="00D966EA">
              <w:rPr>
                <w:rFonts w:ascii="Arial" w:hAnsi="Arial" w:cs="Arial"/>
                <w:lang w:val="cs-CZ"/>
              </w:rPr>
              <w:t>6</w:t>
            </w:r>
            <w:r w:rsidR="00D734E2">
              <w:rPr>
                <w:rFonts w:ascii="Arial" w:hAnsi="Arial" w:cs="Arial"/>
                <w:lang w:val="cs-CZ"/>
              </w:rPr>
              <w:t>.</w:t>
            </w:r>
          </w:p>
        </w:tc>
        <w:tc>
          <w:tcPr>
            <w:tcW w:w="9838" w:type="dxa"/>
            <w:gridSpan w:val="7"/>
          </w:tcPr>
          <w:p w14:paraId="7077C1FA" w14:textId="77777777" w:rsidR="008855FB" w:rsidRPr="00D966EA" w:rsidRDefault="008855FB" w:rsidP="00C853B0">
            <w:pPr>
              <w:pStyle w:val="Textlnku"/>
              <w:ind w:left="-70"/>
              <w:rPr>
                <w:rFonts w:ascii="Arial" w:hAnsi="Arial" w:cs="Arial"/>
                <w:lang w:val="cs-CZ"/>
              </w:rPr>
            </w:pPr>
            <w:r w:rsidRPr="00D966EA">
              <w:rPr>
                <w:rFonts w:ascii="Arial" w:hAnsi="Arial" w:cs="Arial"/>
                <w:szCs w:val="24"/>
                <w:lang w:val="cs-CZ"/>
              </w:rPr>
              <w:t>Poskytovatel má právo zamezit aktivní přístup k poskytované službě, případně zrušit smluvní vztah v případě, že uživatel opakovaně odmítne plnit ustanovení této smlouvy, a to i přes to, že na toto porušování byl prokazatelně upozorněn.</w:t>
            </w:r>
          </w:p>
        </w:tc>
      </w:tr>
      <w:tr w:rsidR="008855FB" w:rsidRPr="00D966EA" w14:paraId="2FB71C5F" w14:textId="77777777" w:rsidTr="00C86A2E">
        <w:trPr>
          <w:gridAfter w:val="2"/>
          <w:wAfter w:w="326" w:type="dxa"/>
          <w:cantSplit/>
          <w:trHeight w:val="504"/>
        </w:trPr>
        <w:tc>
          <w:tcPr>
            <w:tcW w:w="436" w:type="dxa"/>
            <w:gridSpan w:val="2"/>
          </w:tcPr>
          <w:p w14:paraId="3087DC3E" w14:textId="3C94155B" w:rsidR="008855FB" w:rsidRPr="00D966EA" w:rsidRDefault="008855FB">
            <w:pPr>
              <w:pStyle w:val="Textlnku"/>
              <w:rPr>
                <w:rFonts w:ascii="Arial" w:hAnsi="Arial" w:cs="Arial"/>
                <w:lang w:val="cs-CZ"/>
              </w:rPr>
            </w:pPr>
            <w:r w:rsidRPr="00D966EA">
              <w:rPr>
                <w:rFonts w:ascii="Arial" w:hAnsi="Arial" w:cs="Arial"/>
                <w:lang w:val="cs-CZ"/>
              </w:rPr>
              <w:t>7</w:t>
            </w:r>
            <w:r w:rsidR="00D734E2">
              <w:rPr>
                <w:rFonts w:ascii="Arial" w:hAnsi="Arial" w:cs="Arial"/>
                <w:lang w:val="cs-CZ"/>
              </w:rPr>
              <w:t>.</w:t>
            </w:r>
          </w:p>
        </w:tc>
        <w:tc>
          <w:tcPr>
            <w:tcW w:w="9838" w:type="dxa"/>
            <w:gridSpan w:val="7"/>
          </w:tcPr>
          <w:p w14:paraId="6718F5E9" w14:textId="77777777" w:rsidR="008855FB" w:rsidRPr="00D966EA" w:rsidRDefault="008855FB" w:rsidP="00C853B0">
            <w:pPr>
              <w:pStyle w:val="Zkladntext"/>
              <w:spacing w:after="0"/>
              <w:ind w:left="-70" w:firstLine="0"/>
              <w:rPr>
                <w:rFonts w:ascii="Arial" w:hAnsi="Arial" w:cs="Arial"/>
                <w:szCs w:val="24"/>
              </w:rPr>
            </w:pPr>
            <w:r w:rsidRPr="00D966EA">
              <w:rPr>
                <w:rFonts w:ascii="Arial" w:hAnsi="Arial" w:cs="Arial"/>
                <w:szCs w:val="24"/>
              </w:rPr>
              <w:t>Při nedodržení lhůt uvedených v této smlouvě jsou sjednány oběma účastníky majetkové sankce:</w:t>
            </w:r>
          </w:p>
          <w:p w14:paraId="439EDF1C" w14:textId="412EB455" w:rsidR="008855FB" w:rsidRDefault="008855FB" w:rsidP="00CF0BBF">
            <w:pPr>
              <w:pStyle w:val="Textlnku"/>
              <w:ind w:left="934" w:hanging="540"/>
              <w:rPr>
                <w:rFonts w:ascii="Arial" w:hAnsi="Arial" w:cs="Arial"/>
                <w:lang w:val="cs-CZ"/>
              </w:rPr>
            </w:pPr>
            <w:r>
              <w:rPr>
                <w:rFonts w:ascii="Arial" w:hAnsi="Arial" w:cs="Arial"/>
                <w:lang w:val="cs-CZ"/>
              </w:rPr>
              <w:t xml:space="preserve">7.1  </w:t>
            </w:r>
            <w:r w:rsidRPr="00D966EA">
              <w:rPr>
                <w:rFonts w:ascii="Arial" w:hAnsi="Arial" w:cs="Arial"/>
                <w:lang w:val="cs-CZ"/>
              </w:rPr>
              <w:t>Při překročení lhůty uvedené v této smlouvě podle čl</w:t>
            </w:r>
            <w:r>
              <w:rPr>
                <w:rFonts w:ascii="Arial" w:hAnsi="Arial" w:cs="Arial"/>
                <w:lang w:val="cs-CZ"/>
              </w:rPr>
              <w:t>.</w:t>
            </w:r>
            <w:r w:rsidRPr="00D966EA">
              <w:rPr>
                <w:rFonts w:ascii="Arial" w:hAnsi="Arial" w:cs="Arial"/>
                <w:lang w:val="cs-CZ"/>
              </w:rPr>
              <w:t xml:space="preserve"> I. </w:t>
            </w:r>
            <w:r>
              <w:rPr>
                <w:rFonts w:ascii="Arial" w:hAnsi="Arial" w:cs="Arial"/>
                <w:lang w:val="cs-CZ"/>
              </w:rPr>
              <w:t>o</w:t>
            </w:r>
            <w:r w:rsidRPr="00D966EA">
              <w:rPr>
                <w:rFonts w:ascii="Arial" w:hAnsi="Arial" w:cs="Arial"/>
                <w:lang w:val="cs-CZ"/>
              </w:rPr>
              <w:t>dst. 2 je uživatel oprávněn účtovat smluvní pokutu 50,- Kč za každou překročenou hodinu u každého jednotlivého případu.</w:t>
            </w:r>
          </w:p>
          <w:p w14:paraId="3ADF9DD7" w14:textId="2C387694" w:rsidR="008855FB" w:rsidRDefault="008855FB" w:rsidP="00CF0BBF">
            <w:pPr>
              <w:pStyle w:val="Textlnku"/>
              <w:ind w:left="934" w:hanging="540"/>
              <w:rPr>
                <w:rFonts w:ascii="Arial" w:hAnsi="Arial" w:cs="Arial"/>
                <w:szCs w:val="24"/>
                <w:lang w:val="cs-CZ"/>
              </w:rPr>
            </w:pPr>
            <w:r>
              <w:rPr>
                <w:rFonts w:ascii="Arial" w:hAnsi="Arial" w:cs="Arial"/>
                <w:lang w:val="cs-CZ"/>
              </w:rPr>
              <w:t xml:space="preserve">7.2   </w:t>
            </w:r>
            <w:r w:rsidRPr="00D966EA">
              <w:rPr>
                <w:rFonts w:ascii="Arial" w:hAnsi="Arial" w:cs="Arial"/>
                <w:lang w:val="cs-CZ"/>
              </w:rPr>
              <w:t xml:space="preserve">Dojde-li ze strany poskytovatele k bezdůvodnému přerušení prací při odstraňování poruch, je </w:t>
            </w:r>
            <w:r>
              <w:rPr>
                <w:rFonts w:ascii="Arial" w:hAnsi="Arial" w:cs="Arial"/>
                <w:lang w:val="cs-CZ"/>
              </w:rPr>
              <w:t>uživatel</w:t>
            </w:r>
            <w:r w:rsidRPr="00D966EA">
              <w:rPr>
                <w:rFonts w:ascii="Arial" w:hAnsi="Arial" w:cs="Arial"/>
                <w:lang w:val="cs-CZ"/>
              </w:rPr>
              <w:t xml:space="preserve"> oprávněn účtovat smluvní pokutu 1 000,-Kč za </w:t>
            </w:r>
            <w:r>
              <w:rPr>
                <w:rFonts w:ascii="Arial" w:hAnsi="Arial" w:cs="Arial"/>
                <w:lang w:val="cs-CZ"/>
              </w:rPr>
              <w:t>každý</w:t>
            </w:r>
            <w:r w:rsidRPr="00D966EA">
              <w:rPr>
                <w:rFonts w:ascii="Arial" w:hAnsi="Arial" w:cs="Arial"/>
                <w:lang w:val="cs-CZ"/>
              </w:rPr>
              <w:t xml:space="preserve"> den</w:t>
            </w:r>
            <w:r>
              <w:rPr>
                <w:rFonts w:ascii="Arial" w:hAnsi="Arial" w:cs="Arial"/>
                <w:lang w:val="cs-CZ"/>
              </w:rPr>
              <w:t xml:space="preserve"> přerušení.</w:t>
            </w:r>
          </w:p>
        </w:tc>
      </w:tr>
      <w:tr w:rsidR="008855FB" w:rsidRPr="00D966EA" w14:paraId="1DEDC62F" w14:textId="77777777" w:rsidTr="00C86A2E">
        <w:trPr>
          <w:gridAfter w:val="1"/>
          <w:wAfter w:w="160" w:type="dxa"/>
          <w:cantSplit/>
          <w:trHeight w:val="504"/>
        </w:trPr>
        <w:tc>
          <w:tcPr>
            <w:tcW w:w="10440" w:type="dxa"/>
            <w:gridSpan w:val="10"/>
          </w:tcPr>
          <w:p w14:paraId="7F453ACD" w14:textId="77777777" w:rsidR="008855FB" w:rsidRPr="00D966EA" w:rsidRDefault="008855FB">
            <w:pPr>
              <w:pStyle w:val="Nadpislnku"/>
              <w:framePr w:hSpace="0" w:vSpace="0" w:wrap="auto" w:vAnchor="margin" w:hAnchor="text" w:yAlign="inline"/>
              <w:rPr>
                <w:rFonts w:ascii="Arial" w:hAnsi="Arial" w:cs="Arial"/>
                <w:lang w:val="cs-CZ"/>
              </w:rPr>
            </w:pPr>
            <w:r w:rsidRPr="00D966EA">
              <w:rPr>
                <w:rFonts w:ascii="Arial" w:hAnsi="Arial" w:cs="Arial"/>
                <w:lang w:val="cs-CZ"/>
              </w:rPr>
              <w:t>VIII. Hlášení poruch</w:t>
            </w:r>
          </w:p>
        </w:tc>
      </w:tr>
      <w:tr w:rsidR="008855FB" w:rsidRPr="00D966EA" w14:paraId="15BC3701" w14:textId="77777777" w:rsidTr="00C86A2E">
        <w:trPr>
          <w:gridAfter w:val="1"/>
          <w:wAfter w:w="160" w:type="dxa"/>
          <w:cantSplit/>
          <w:trHeight w:val="504"/>
        </w:trPr>
        <w:tc>
          <w:tcPr>
            <w:tcW w:w="352" w:type="dxa"/>
          </w:tcPr>
          <w:p w14:paraId="45D8A85B"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10088" w:type="dxa"/>
            <w:gridSpan w:val="9"/>
          </w:tcPr>
          <w:p w14:paraId="23BF7624" w14:textId="77777777" w:rsidR="008855FB" w:rsidRPr="00D966EA" w:rsidRDefault="008855FB">
            <w:pPr>
              <w:pStyle w:val="Textlnku"/>
              <w:rPr>
                <w:rFonts w:ascii="Arial" w:hAnsi="Arial" w:cs="Arial"/>
                <w:lang w:val="cs-CZ"/>
              </w:rPr>
            </w:pPr>
            <w:r w:rsidRPr="00D966EA">
              <w:rPr>
                <w:rFonts w:ascii="Arial" w:hAnsi="Arial" w:cs="Arial"/>
                <w:lang w:val="cs-CZ"/>
              </w:rPr>
              <w:t xml:space="preserve">Bezprostřední problémy s využitím poskytované služby ohlašuje uživatel na telefonním čísle </w:t>
            </w:r>
          </w:p>
          <w:p w14:paraId="0323F6B5" w14:textId="6E5F7085" w:rsidR="008855FB" w:rsidRPr="00D966EA" w:rsidRDefault="008855FB" w:rsidP="00CD5755">
            <w:pPr>
              <w:pStyle w:val="Textlnku"/>
              <w:rPr>
                <w:rFonts w:ascii="Arial" w:hAnsi="Arial" w:cs="Arial"/>
                <w:lang w:val="cs-CZ"/>
              </w:rPr>
            </w:pPr>
            <w:r w:rsidRPr="00D966EA">
              <w:rPr>
                <w:rFonts w:ascii="Arial" w:hAnsi="Arial" w:cs="Arial"/>
                <w:lang w:val="cs-CZ"/>
              </w:rPr>
              <w:t>+</w:t>
            </w:r>
            <w:r w:rsidR="00CD5755">
              <w:rPr>
                <w:rFonts w:ascii="Arial" w:hAnsi="Arial" w:cs="Arial"/>
                <w:lang w:val="cs-CZ"/>
              </w:rPr>
              <w:t>xxxx</w:t>
            </w:r>
            <w:bookmarkStart w:id="0" w:name="_GoBack"/>
            <w:bookmarkEnd w:id="0"/>
            <w:r w:rsidRPr="00D966EA">
              <w:rPr>
                <w:rFonts w:ascii="Arial" w:hAnsi="Arial" w:cs="Arial"/>
                <w:lang w:val="cs-CZ"/>
              </w:rPr>
              <w:t xml:space="preserve"> </w:t>
            </w:r>
          </w:p>
        </w:tc>
      </w:tr>
    </w:tbl>
    <w:p w14:paraId="7096CC26" w14:textId="77777777" w:rsidR="008855FB" w:rsidRPr="00D966EA" w:rsidRDefault="008855FB"/>
    <w:tbl>
      <w:tblPr>
        <w:tblW w:w="10260" w:type="dxa"/>
        <w:tblInd w:w="-650" w:type="dxa"/>
        <w:tblLayout w:type="fixed"/>
        <w:tblCellMar>
          <w:left w:w="70" w:type="dxa"/>
          <w:right w:w="70" w:type="dxa"/>
        </w:tblCellMar>
        <w:tblLook w:val="0000" w:firstRow="0" w:lastRow="0" w:firstColumn="0" w:lastColumn="0" w:noHBand="0" w:noVBand="0"/>
      </w:tblPr>
      <w:tblGrid>
        <w:gridCol w:w="352"/>
        <w:gridCol w:w="3788"/>
        <w:gridCol w:w="6120"/>
      </w:tblGrid>
      <w:tr w:rsidR="008855FB" w:rsidRPr="00D966EA" w14:paraId="5BAC5349" w14:textId="77777777" w:rsidTr="0007388D">
        <w:trPr>
          <w:cantSplit/>
          <w:trHeight w:val="504"/>
        </w:trPr>
        <w:tc>
          <w:tcPr>
            <w:tcW w:w="10260" w:type="dxa"/>
            <w:gridSpan w:val="3"/>
          </w:tcPr>
          <w:p w14:paraId="330B82F9" w14:textId="77777777" w:rsidR="008855FB" w:rsidRPr="00D966EA" w:rsidRDefault="008855FB">
            <w:pPr>
              <w:pStyle w:val="Nadpislnku"/>
              <w:framePr w:hSpace="0" w:vSpace="0" w:wrap="auto" w:vAnchor="margin" w:hAnchor="text" w:yAlign="inline"/>
              <w:rPr>
                <w:rFonts w:ascii="Arial" w:hAnsi="Arial" w:cs="Arial"/>
                <w:lang w:val="cs-CZ"/>
              </w:rPr>
            </w:pPr>
            <w:r>
              <w:rPr>
                <w:rFonts w:ascii="Arial" w:hAnsi="Arial" w:cs="Arial"/>
                <w:lang w:val="cs-CZ"/>
              </w:rPr>
              <w:t>I</w:t>
            </w:r>
            <w:r w:rsidRPr="00D966EA">
              <w:rPr>
                <w:rFonts w:ascii="Arial" w:hAnsi="Arial" w:cs="Arial"/>
                <w:lang w:val="cs-CZ"/>
              </w:rPr>
              <w:t>X. Závěrečná ujednání</w:t>
            </w:r>
          </w:p>
        </w:tc>
      </w:tr>
      <w:tr w:rsidR="008855FB" w:rsidRPr="00D966EA" w14:paraId="1CDF7335" w14:textId="77777777" w:rsidTr="0007388D">
        <w:trPr>
          <w:cantSplit/>
          <w:trHeight w:val="504"/>
        </w:trPr>
        <w:tc>
          <w:tcPr>
            <w:tcW w:w="352" w:type="dxa"/>
          </w:tcPr>
          <w:p w14:paraId="7D0406A3" w14:textId="77777777" w:rsidR="008855FB" w:rsidRPr="00D966EA" w:rsidRDefault="008855FB">
            <w:pPr>
              <w:pStyle w:val="Textlnku"/>
              <w:rPr>
                <w:rFonts w:ascii="Arial" w:hAnsi="Arial" w:cs="Arial"/>
                <w:lang w:val="cs-CZ"/>
              </w:rPr>
            </w:pPr>
            <w:r w:rsidRPr="00D966EA">
              <w:rPr>
                <w:rFonts w:ascii="Arial" w:hAnsi="Arial" w:cs="Arial"/>
                <w:lang w:val="cs-CZ"/>
              </w:rPr>
              <w:t>1.</w:t>
            </w:r>
          </w:p>
        </w:tc>
        <w:tc>
          <w:tcPr>
            <w:tcW w:w="9908" w:type="dxa"/>
            <w:gridSpan w:val="2"/>
          </w:tcPr>
          <w:p w14:paraId="1E7F835E" w14:textId="77777777" w:rsidR="008855FB" w:rsidRPr="00D966EA" w:rsidRDefault="008855FB">
            <w:pPr>
              <w:pStyle w:val="Textlnku"/>
              <w:rPr>
                <w:rFonts w:ascii="Arial" w:hAnsi="Arial" w:cs="Arial"/>
                <w:lang w:val="cs-CZ"/>
              </w:rPr>
            </w:pPr>
            <w:r w:rsidRPr="00D966EA">
              <w:rPr>
                <w:rFonts w:ascii="Arial" w:hAnsi="Arial" w:cs="Arial"/>
                <w:lang w:val="cs-CZ"/>
              </w:rPr>
              <w:t>Tuto smlouvu lze změnit nebo zrušit pouze výslovným, oboustranně potvrzeným smluvním ujednáním, podepsaným oprávněnými zástupci obou smluvních stran.</w:t>
            </w:r>
          </w:p>
        </w:tc>
      </w:tr>
      <w:tr w:rsidR="008855FB" w:rsidRPr="00D966EA" w14:paraId="3FD4D103" w14:textId="77777777" w:rsidTr="0007388D">
        <w:trPr>
          <w:cantSplit/>
          <w:trHeight w:val="504"/>
        </w:trPr>
        <w:tc>
          <w:tcPr>
            <w:tcW w:w="352" w:type="dxa"/>
          </w:tcPr>
          <w:p w14:paraId="43538BB9" w14:textId="77777777" w:rsidR="008855FB" w:rsidRPr="00D966EA" w:rsidRDefault="008855FB">
            <w:pPr>
              <w:pStyle w:val="Textlnku"/>
              <w:rPr>
                <w:rFonts w:ascii="Arial" w:hAnsi="Arial" w:cs="Arial"/>
                <w:lang w:val="cs-CZ"/>
              </w:rPr>
            </w:pPr>
            <w:r w:rsidRPr="00D966EA">
              <w:rPr>
                <w:rFonts w:ascii="Arial" w:hAnsi="Arial" w:cs="Arial"/>
                <w:lang w:val="cs-CZ"/>
              </w:rPr>
              <w:t>2.</w:t>
            </w:r>
          </w:p>
        </w:tc>
        <w:tc>
          <w:tcPr>
            <w:tcW w:w="9908" w:type="dxa"/>
            <w:gridSpan w:val="2"/>
          </w:tcPr>
          <w:p w14:paraId="77241F61" w14:textId="77777777" w:rsidR="008855FB" w:rsidRPr="00D966EA" w:rsidRDefault="008855FB">
            <w:pPr>
              <w:pStyle w:val="Textlnku"/>
              <w:rPr>
                <w:rFonts w:ascii="Arial" w:hAnsi="Arial" w:cs="Arial"/>
                <w:lang w:val="cs-CZ"/>
              </w:rPr>
            </w:pPr>
            <w:r w:rsidRPr="00D966EA">
              <w:rPr>
                <w:rFonts w:ascii="Arial" w:hAnsi="Arial" w:cs="Arial"/>
                <w:lang w:val="cs-CZ"/>
              </w:rPr>
              <w:t>Tato smlouva je vyhotovena ve dvou výtiscích, z nichž každá smluvní strana obdrží po jednom.</w:t>
            </w:r>
          </w:p>
        </w:tc>
      </w:tr>
      <w:tr w:rsidR="008855FB" w:rsidRPr="00D966EA" w14:paraId="6B5F9E2C" w14:textId="77777777" w:rsidTr="0007388D">
        <w:trPr>
          <w:cantSplit/>
          <w:trHeight w:val="504"/>
        </w:trPr>
        <w:tc>
          <w:tcPr>
            <w:tcW w:w="352" w:type="dxa"/>
          </w:tcPr>
          <w:p w14:paraId="626334D5" w14:textId="77777777" w:rsidR="008855FB" w:rsidRPr="00D966EA" w:rsidRDefault="008855FB">
            <w:pPr>
              <w:pStyle w:val="Textlnku"/>
              <w:rPr>
                <w:rFonts w:ascii="Arial" w:hAnsi="Arial" w:cs="Arial"/>
                <w:lang w:val="cs-CZ"/>
              </w:rPr>
            </w:pPr>
            <w:r w:rsidRPr="00D966EA">
              <w:rPr>
                <w:rFonts w:ascii="Arial" w:hAnsi="Arial" w:cs="Arial"/>
                <w:lang w:val="cs-CZ"/>
              </w:rPr>
              <w:lastRenderedPageBreak/>
              <w:t>3.</w:t>
            </w:r>
          </w:p>
        </w:tc>
        <w:tc>
          <w:tcPr>
            <w:tcW w:w="9908" w:type="dxa"/>
            <w:gridSpan w:val="2"/>
          </w:tcPr>
          <w:p w14:paraId="12EEB9EE" w14:textId="2956E65E" w:rsidR="008855FB" w:rsidRPr="00D966EA" w:rsidRDefault="008855FB">
            <w:pPr>
              <w:pStyle w:val="Textlnku"/>
              <w:rPr>
                <w:rFonts w:ascii="Arial" w:hAnsi="Arial" w:cs="Arial"/>
                <w:lang w:val="cs-CZ"/>
              </w:rPr>
            </w:pPr>
            <w:r w:rsidRPr="00D966EA">
              <w:rPr>
                <w:rFonts w:ascii="Arial" w:hAnsi="Arial" w:cs="Arial"/>
                <w:lang w:val="cs-CZ"/>
              </w:rPr>
              <w:t>Pokud není v této smlouvě ujednáno jinak, řídí se práva a povinnosti smluvních stran, jakož i právní poměry z ní vyplývající nebo vznikající</w:t>
            </w:r>
            <w:r>
              <w:rPr>
                <w:rFonts w:ascii="Arial" w:hAnsi="Arial" w:cs="Arial"/>
                <w:lang w:val="cs-CZ"/>
              </w:rPr>
              <w:t>, zákonem č. 89/2012 Sb., občanským zákoníkem, ve znění pozdějších předpisů</w:t>
            </w:r>
            <w:r w:rsidRPr="00D966EA">
              <w:rPr>
                <w:rFonts w:ascii="Arial" w:hAnsi="Arial" w:cs="Arial"/>
                <w:lang w:val="cs-CZ"/>
              </w:rPr>
              <w:t>.</w:t>
            </w:r>
          </w:p>
        </w:tc>
      </w:tr>
      <w:tr w:rsidR="008855FB" w:rsidRPr="00D966EA" w14:paraId="645D98B3" w14:textId="77777777" w:rsidTr="0007388D">
        <w:trPr>
          <w:cantSplit/>
          <w:trHeight w:val="504"/>
        </w:trPr>
        <w:tc>
          <w:tcPr>
            <w:tcW w:w="352" w:type="dxa"/>
          </w:tcPr>
          <w:p w14:paraId="4E43FF76" w14:textId="77777777" w:rsidR="008855FB" w:rsidRPr="00D966EA" w:rsidRDefault="008855FB">
            <w:pPr>
              <w:pStyle w:val="Textlnku"/>
              <w:rPr>
                <w:rFonts w:ascii="Arial" w:hAnsi="Arial" w:cs="Arial"/>
                <w:lang w:val="cs-CZ"/>
              </w:rPr>
            </w:pPr>
            <w:r>
              <w:rPr>
                <w:rFonts w:ascii="Arial" w:hAnsi="Arial" w:cs="Arial"/>
                <w:lang w:val="cs-CZ"/>
              </w:rPr>
              <w:t>4.</w:t>
            </w:r>
          </w:p>
        </w:tc>
        <w:tc>
          <w:tcPr>
            <w:tcW w:w="9908" w:type="dxa"/>
            <w:gridSpan w:val="2"/>
          </w:tcPr>
          <w:p w14:paraId="21AC26EA" w14:textId="77777777" w:rsidR="008855FB" w:rsidRPr="00D966EA" w:rsidRDefault="008855FB">
            <w:pPr>
              <w:pStyle w:val="Textlnku"/>
              <w:rPr>
                <w:rFonts w:ascii="Arial" w:hAnsi="Arial" w:cs="Arial"/>
                <w:lang w:val="cs-CZ"/>
              </w:rPr>
            </w:pPr>
            <w:r>
              <w:rPr>
                <w:rFonts w:ascii="Arial" w:hAnsi="Arial" w:cs="Arial"/>
                <w:lang w:val="cs-CZ"/>
              </w:rPr>
              <w:t>Smluvní strany prohlašují, že skutečnosti uvedené v této smlouvě nepovažují za obchodní tajemství ve smyslu § 504 zákona č. 89/2012 Sb., občanský zákoník, ve znění pozdějších předpisů.</w:t>
            </w:r>
          </w:p>
        </w:tc>
      </w:tr>
      <w:tr w:rsidR="008855FB" w:rsidRPr="00D966EA" w14:paraId="0463F8DB" w14:textId="77777777" w:rsidTr="0007388D">
        <w:trPr>
          <w:cantSplit/>
          <w:trHeight w:val="504"/>
        </w:trPr>
        <w:tc>
          <w:tcPr>
            <w:tcW w:w="352" w:type="dxa"/>
          </w:tcPr>
          <w:p w14:paraId="75B805FB" w14:textId="77777777" w:rsidR="008855FB" w:rsidRDefault="008855FB">
            <w:pPr>
              <w:pStyle w:val="Textlnku"/>
              <w:rPr>
                <w:rFonts w:ascii="Arial" w:hAnsi="Arial" w:cs="Arial"/>
                <w:lang w:val="cs-CZ"/>
              </w:rPr>
            </w:pPr>
            <w:r>
              <w:rPr>
                <w:rFonts w:ascii="Arial" w:hAnsi="Arial" w:cs="Arial"/>
                <w:lang w:val="cs-CZ"/>
              </w:rPr>
              <w:t>5.</w:t>
            </w:r>
          </w:p>
        </w:tc>
        <w:tc>
          <w:tcPr>
            <w:tcW w:w="9908" w:type="dxa"/>
            <w:gridSpan w:val="2"/>
          </w:tcPr>
          <w:p w14:paraId="2FCA7129" w14:textId="05D05E39" w:rsidR="008855FB" w:rsidRDefault="008855FB">
            <w:pPr>
              <w:pStyle w:val="Textlnku"/>
              <w:rPr>
                <w:rFonts w:ascii="Arial" w:hAnsi="Arial" w:cs="Arial"/>
                <w:lang w:val="cs-CZ"/>
              </w:rPr>
            </w:pPr>
            <w:r>
              <w:rPr>
                <w:rFonts w:ascii="Arial" w:hAnsi="Arial" w:cs="Arial"/>
                <w:lang w:val="cs-CZ"/>
              </w:rPr>
              <w:t>Poskytovatel bere na vědomí, že obsah této smlouvy, včetně všech dodatků, může být poskytnut žadateli v režimu zákona č. 106/1999 Sb., o svobodném přístupu k informacím, ve znění pozdějších předpisů a že tato smlouva včetně všech dodatků bude uživatelem uveřejněna v registru smluv dle zákona č. 340/2015 Sb., o zvláštních podmínkách účinnosti některých smluv, uveřejňování těchto smluv a o registru smluv (zákon o registru smluv).</w:t>
            </w:r>
          </w:p>
        </w:tc>
      </w:tr>
      <w:tr w:rsidR="008855FB" w:rsidRPr="00D966EA" w14:paraId="2C55EF35" w14:textId="77777777" w:rsidTr="0007388D">
        <w:trPr>
          <w:cantSplit/>
          <w:trHeight w:val="504"/>
        </w:trPr>
        <w:tc>
          <w:tcPr>
            <w:tcW w:w="352" w:type="dxa"/>
          </w:tcPr>
          <w:p w14:paraId="0A4E9D90" w14:textId="25BB5B6B" w:rsidR="008855FB" w:rsidRPr="00D966EA" w:rsidRDefault="008855FB">
            <w:pPr>
              <w:pStyle w:val="Textlnku"/>
              <w:rPr>
                <w:rFonts w:ascii="Arial" w:hAnsi="Arial" w:cs="Arial"/>
                <w:lang w:val="cs-CZ"/>
              </w:rPr>
            </w:pPr>
            <w:r>
              <w:rPr>
                <w:rFonts w:ascii="Arial" w:hAnsi="Arial" w:cs="Arial"/>
                <w:lang w:val="cs-CZ"/>
              </w:rPr>
              <w:t>6</w:t>
            </w:r>
            <w:r w:rsidRPr="00D966EA">
              <w:rPr>
                <w:rFonts w:ascii="Arial" w:hAnsi="Arial" w:cs="Arial"/>
                <w:lang w:val="cs-CZ"/>
              </w:rPr>
              <w:t>.</w:t>
            </w:r>
          </w:p>
        </w:tc>
        <w:tc>
          <w:tcPr>
            <w:tcW w:w="9908" w:type="dxa"/>
            <w:gridSpan w:val="2"/>
          </w:tcPr>
          <w:p w14:paraId="04FF530A" w14:textId="3DF740CB" w:rsidR="008855FB" w:rsidRDefault="008855FB" w:rsidP="000D2816">
            <w:pPr>
              <w:pStyle w:val="Textlnku"/>
              <w:rPr>
                <w:rFonts w:ascii="Arial" w:hAnsi="Arial" w:cs="Arial"/>
                <w:lang w:val="cs-CZ"/>
              </w:rPr>
            </w:pPr>
            <w:r>
              <w:rPr>
                <w:rFonts w:ascii="Arial" w:hAnsi="Arial" w:cs="Arial"/>
                <w:lang w:val="cs-CZ"/>
              </w:rPr>
              <w:t>Smluvní strany prohlašují, že t</w:t>
            </w:r>
            <w:r w:rsidRPr="00D966EA">
              <w:rPr>
                <w:rFonts w:ascii="Arial" w:hAnsi="Arial" w:cs="Arial"/>
                <w:lang w:val="cs-CZ"/>
              </w:rPr>
              <w:t xml:space="preserve">ato smlouva nabývá platnosti </w:t>
            </w:r>
            <w:r>
              <w:rPr>
                <w:rFonts w:ascii="Arial" w:hAnsi="Arial" w:cs="Arial"/>
                <w:lang w:val="cs-CZ"/>
              </w:rPr>
              <w:t xml:space="preserve">dnem jejího </w:t>
            </w:r>
            <w:r w:rsidRPr="00D966EA">
              <w:rPr>
                <w:rFonts w:ascii="Arial" w:hAnsi="Arial" w:cs="Arial"/>
                <w:lang w:val="cs-CZ"/>
              </w:rPr>
              <w:t>podpis</w:t>
            </w:r>
            <w:r>
              <w:rPr>
                <w:rFonts w:ascii="Arial" w:hAnsi="Arial" w:cs="Arial"/>
                <w:lang w:val="cs-CZ"/>
              </w:rPr>
              <w:t xml:space="preserve">u  a </w:t>
            </w:r>
            <w:r w:rsidRPr="00D966EA">
              <w:rPr>
                <w:rFonts w:ascii="Arial" w:hAnsi="Arial" w:cs="Arial"/>
                <w:lang w:val="cs-CZ"/>
              </w:rPr>
              <w:t xml:space="preserve">účinnosti </w:t>
            </w:r>
            <w:r>
              <w:rPr>
                <w:rFonts w:ascii="Arial" w:hAnsi="Arial" w:cs="Arial"/>
                <w:lang w:val="cs-CZ"/>
              </w:rPr>
              <w:t>dne</w:t>
            </w:r>
            <w:r w:rsidRPr="00D966EA">
              <w:rPr>
                <w:rFonts w:ascii="Arial" w:hAnsi="Arial" w:cs="Arial"/>
                <w:lang w:val="cs-CZ"/>
              </w:rPr>
              <w:t xml:space="preserve"> 1.1.20</w:t>
            </w:r>
            <w:r>
              <w:rPr>
                <w:rFonts w:ascii="Arial" w:hAnsi="Arial" w:cs="Arial"/>
                <w:lang w:val="cs-CZ"/>
              </w:rPr>
              <w:t>19 nejdříve však jejím uveřejněním prostřednictvím registru smluv dle příslušných ustanovení zákona č. 340/2015 Sb., o zvláštních podmínkách účinnosti některých smluv, uveřejňování těchto smluv a o registru smluv.</w:t>
            </w:r>
          </w:p>
          <w:p w14:paraId="0D29D86C" w14:textId="77777777" w:rsidR="00C86A2E" w:rsidRDefault="00C86A2E" w:rsidP="00B5401D">
            <w:pPr>
              <w:rPr>
                <w:rStyle w:val="platne1"/>
                <w:rFonts w:ascii="Arial" w:hAnsi="Arial" w:cs="Arial"/>
              </w:rPr>
            </w:pPr>
          </w:p>
          <w:p w14:paraId="5221632D" w14:textId="77777777" w:rsidR="008855FB" w:rsidRPr="00D966EA" w:rsidRDefault="008855FB" w:rsidP="00B5401D">
            <w:pPr>
              <w:rPr>
                <w:rStyle w:val="platne1"/>
                <w:rFonts w:ascii="Arial" w:hAnsi="Arial" w:cs="Arial"/>
              </w:rPr>
            </w:pPr>
            <w:r w:rsidRPr="00D966EA">
              <w:rPr>
                <w:rStyle w:val="platne1"/>
                <w:rFonts w:ascii="Arial" w:hAnsi="Arial" w:cs="Arial"/>
              </w:rPr>
              <w:t xml:space="preserve">Přílohy : </w:t>
            </w:r>
          </w:p>
          <w:p w14:paraId="65E68631" w14:textId="1EC3E2AA" w:rsidR="008855FB" w:rsidRDefault="008855FB" w:rsidP="00B5401D">
            <w:pPr>
              <w:rPr>
                <w:rFonts w:ascii="Arial" w:hAnsi="Arial" w:cs="Arial"/>
              </w:rPr>
            </w:pPr>
            <w:r w:rsidRPr="00D966EA">
              <w:rPr>
                <w:rFonts w:ascii="Arial" w:hAnsi="Arial" w:cs="Arial"/>
              </w:rPr>
              <w:t>č.</w:t>
            </w:r>
            <w:r>
              <w:rPr>
                <w:rFonts w:ascii="Arial" w:hAnsi="Arial" w:cs="Arial"/>
              </w:rPr>
              <w:t>1</w:t>
            </w:r>
            <w:r w:rsidRPr="00D966EA">
              <w:rPr>
                <w:rFonts w:ascii="Arial" w:hAnsi="Arial" w:cs="Arial"/>
              </w:rPr>
              <w:t xml:space="preserve"> - Seznam zařízení</w:t>
            </w:r>
            <w:r w:rsidR="00C86A2E">
              <w:rPr>
                <w:rFonts w:ascii="Arial" w:hAnsi="Arial" w:cs="Arial"/>
              </w:rPr>
              <w:t>,</w:t>
            </w:r>
            <w:r w:rsidRPr="00D966EA">
              <w:rPr>
                <w:rFonts w:ascii="Arial" w:hAnsi="Arial" w:cs="Arial"/>
              </w:rPr>
              <w:t xml:space="preserve"> pro které je poskytována služba této smlouvy</w:t>
            </w:r>
            <w:r w:rsidR="00C86A2E">
              <w:rPr>
                <w:rFonts w:ascii="Arial" w:hAnsi="Arial" w:cs="Arial"/>
              </w:rPr>
              <w:t>.</w:t>
            </w:r>
            <w:r w:rsidRPr="00D966EA">
              <w:rPr>
                <w:rFonts w:ascii="Arial" w:hAnsi="Arial" w:cs="Arial"/>
              </w:rPr>
              <w:t xml:space="preserve"> </w:t>
            </w:r>
          </w:p>
          <w:p w14:paraId="57B705A1" w14:textId="5BDB53D2" w:rsidR="008855FB" w:rsidRPr="00D966EA" w:rsidRDefault="008855FB" w:rsidP="00B5401D">
            <w:pPr>
              <w:rPr>
                <w:rFonts w:ascii="Arial" w:hAnsi="Arial" w:cs="Arial"/>
              </w:rPr>
            </w:pPr>
            <w:r>
              <w:rPr>
                <w:rFonts w:ascii="Arial" w:hAnsi="Arial" w:cs="Arial"/>
              </w:rPr>
              <w:t>č.2 - O</w:t>
            </w:r>
            <w:r w:rsidRPr="00D966EA">
              <w:rPr>
                <w:rFonts w:ascii="Arial" w:hAnsi="Arial" w:cs="Arial"/>
              </w:rPr>
              <w:t>právnění k využívání rádiových kmitočtů pozemní pohyblivé služby a pevné služby vydaného ČTÚ pod číslem 134198/TI</w:t>
            </w:r>
            <w:r w:rsidR="00C86A2E">
              <w:rPr>
                <w:rFonts w:ascii="Arial" w:hAnsi="Arial" w:cs="Arial"/>
              </w:rPr>
              <w:t>.</w:t>
            </w:r>
          </w:p>
          <w:p w14:paraId="235FC6AF" w14:textId="517D93E5" w:rsidR="008855FB" w:rsidRPr="00D966EA" w:rsidRDefault="008855FB" w:rsidP="000D2816">
            <w:pPr>
              <w:pStyle w:val="Textlnku"/>
              <w:rPr>
                <w:rFonts w:ascii="Arial" w:hAnsi="Arial" w:cs="Arial"/>
                <w:lang w:val="cs-CZ"/>
              </w:rPr>
            </w:pPr>
          </w:p>
        </w:tc>
      </w:tr>
      <w:tr w:rsidR="008855FB" w:rsidRPr="00D966EA" w14:paraId="1411E6EC" w14:textId="77777777" w:rsidTr="0007388D">
        <w:trPr>
          <w:cantSplit/>
          <w:trHeight w:val="504"/>
        </w:trPr>
        <w:tc>
          <w:tcPr>
            <w:tcW w:w="4140" w:type="dxa"/>
            <w:gridSpan w:val="2"/>
          </w:tcPr>
          <w:p w14:paraId="77C6909A" w14:textId="77777777" w:rsidR="008855FB" w:rsidRPr="00D966EA" w:rsidRDefault="008855FB">
            <w:pPr>
              <w:pStyle w:val="Mstoadatum"/>
              <w:rPr>
                <w:rFonts w:ascii="Arial" w:hAnsi="Arial" w:cs="Arial"/>
              </w:rPr>
            </w:pPr>
          </w:p>
          <w:p w14:paraId="17A667AC" w14:textId="77777777" w:rsidR="008855FB" w:rsidRPr="00D966EA" w:rsidRDefault="008855FB">
            <w:pPr>
              <w:pStyle w:val="Mstoadatum"/>
              <w:rPr>
                <w:rFonts w:ascii="Arial" w:hAnsi="Arial" w:cs="Arial"/>
              </w:rPr>
            </w:pPr>
          </w:p>
          <w:p w14:paraId="65E3F18C" w14:textId="77777777" w:rsidR="008855FB" w:rsidRPr="00D966EA" w:rsidRDefault="008855FB" w:rsidP="000D2816">
            <w:pPr>
              <w:pStyle w:val="Mstoadatum"/>
              <w:rPr>
                <w:rFonts w:ascii="Arial" w:hAnsi="Arial" w:cs="Arial"/>
              </w:rPr>
            </w:pPr>
            <w:r w:rsidRPr="00D966EA">
              <w:rPr>
                <w:rFonts w:ascii="Arial" w:hAnsi="Arial" w:cs="Arial"/>
              </w:rPr>
              <w:t xml:space="preserve">V Olomouci, dne </w:t>
            </w:r>
          </w:p>
        </w:tc>
        <w:tc>
          <w:tcPr>
            <w:tcW w:w="6120" w:type="dxa"/>
          </w:tcPr>
          <w:p w14:paraId="74B66D4F" w14:textId="77777777" w:rsidR="008855FB" w:rsidRPr="00D966EA" w:rsidRDefault="008855FB">
            <w:pPr>
              <w:pStyle w:val="Mstoadatum"/>
              <w:rPr>
                <w:rFonts w:ascii="Arial" w:hAnsi="Arial" w:cs="Arial"/>
              </w:rPr>
            </w:pPr>
            <w:r w:rsidRPr="00D966EA">
              <w:rPr>
                <w:rFonts w:ascii="Arial" w:hAnsi="Arial" w:cs="Arial"/>
              </w:rPr>
              <w:t xml:space="preserve">                                      </w:t>
            </w:r>
          </w:p>
          <w:p w14:paraId="158C6DA8" w14:textId="77777777" w:rsidR="008855FB" w:rsidRPr="00D966EA" w:rsidRDefault="008855FB">
            <w:pPr>
              <w:pStyle w:val="Mstoadatum"/>
              <w:rPr>
                <w:rFonts w:ascii="Arial" w:hAnsi="Arial" w:cs="Arial"/>
              </w:rPr>
            </w:pPr>
          </w:p>
          <w:p w14:paraId="4757868B" w14:textId="77777777" w:rsidR="008855FB" w:rsidRPr="00D966EA" w:rsidRDefault="008855FB" w:rsidP="0007388D">
            <w:pPr>
              <w:pStyle w:val="Mstoadatum"/>
              <w:ind w:left="2810"/>
              <w:rPr>
                <w:rFonts w:ascii="Arial" w:hAnsi="Arial" w:cs="Arial"/>
              </w:rPr>
            </w:pPr>
            <w:r w:rsidRPr="00D966EA">
              <w:rPr>
                <w:rFonts w:ascii="Arial" w:hAnsi="Arial" w:cs="Arial"/>
              </w:rPr>
              <w:t xml:space="preserve">V </w:t>
            </w:r>
            <w:r>
              <w:rPr>
                <w:rFonts w:ascii="Arial" w:hAnsi="Arial" w:cs="Arial"/>
              </w:rPr>
              <w:t>Olomouci</w:t>
            </w:r>
            <w:r w:rsidRPr="00D966EA">
              <w:rPr>
                <w:rFonts w:ascii="Arial" w:hAnsi="Arial" w:cs="Arial"/>
              </w:rPr>
              <w:t xml:space="preserve">, dne </w:t>
            </w:r>
          </w:p>
          <w:p w14:paraId="03D16B66" w14:textId="77777777" w:rsidR="008855FB" w:rsidRPr="00D966EA" w:rsidRDefault="008855FB">
            <w:pPr>
              <w:pStyle w:val="Mstoadatum"/>
              <w:rPr>
                <w:rFonts w:ascii="Arial" w:hAnsi="Arial" w:cs="Arial"/>
              </w:rPr>
            </w:pPr>
            <w:r w:rsidRPr="00D966EA">
              <w:rPr>
                <w:rFonts w:ascii="Arial" w:hAnsi="Arial" w:cs="Arial"/>
              </w:rPr>
              <w:t xml:space="preserve">                                      </w:t>
            </w:r>
          </w:p>
        </w:tc>
      </w:tr>
      <w:tr w:rsidR="008855FB" w:rsidRPr="00D966EA" w14:paraId="633D566D" w14:textId="77777777" w:rsidTr="0007388D">
        <w:trPr>
          <w:cantSplit/>
          <w:trHeight w:val="504"/>
        </w:trPr>
        <w:tc>
          <w:tcPr>
            <w:tcW w:w="4140" w:type="dxa"/>
            <w:gridSpan w:val="2"/>
          </w:tcPr>
          <w:p w14:paraId="0DD4AE6D" w14:textId="77777777" w:rsidR="008855FB" w:rsidRPr="00D966EA" w:rsidRDefault="008855FB" w:rsidP="00771B5C">
            <w:pPr>
              <w:pStyle w:val="Mstoadatum"/>
              <w:jc w:val="center"/>
              <w:rPr>
                <w:rFonts w:ascii="Arial" w:hAnsi="Arial" w:cs="Arial"/>
              </w:rPr>
            </w:pPr>
          </w:p>
          <w:p w14:paraId="33343209" w14:textId="77777777" w:rsidR="008855FB" w:rsidRPr="00D966EA" w:rsidRDefault="008855FB" w:rsidP="00771B5C">
            <w:pPr>
              <w:pStyle w:val="Mstoadatum"/>
              <w:rPr>
                <w:rFonts w:ascii="Arial" w:hAnsi="Arial" w:cs="Arial"/>
              </w:rPr>
            </w:pPr>
          </w:p>
          <w:p w14:paraId="74706413" w14:textId="77777777" w:rsidR="008855FB" w:rsidRPr="00D966EA" w:rsidRDefault="008855FB" w:rsidP="00771B5C">
            <w:pPr>
              <w:pStyle w:val="Mstoadatum"/>
              <w:rPr>
                <w:rFonts w:ascii="Arial" w:hAnsi="Arial" w:cs="Arial"/>
              </w:rPr>
            </w:pPr>
            <w:r w:rsidRPr="00D966EA">
              <w:rPr>
                <w:rFonts w:ascii="Arial" w:hAnsi="Arial" w:cs="Arial"/>
              </w:rPr>
              <w:t xml:space="preserve"> Poskytovatel   </w:t>
            </w:r>
          </w:p>
          <w:p w14:paraId="16BC20D2" w14:textId="77777777" w:rsidR="008855FB" w:rsidRPr="00D966EA" w:rsidRDefault="008855FB">
            <w:pPr>
              <w:pStyle w:val="Mstoadatum"/>
              <w:rPr>
                <w:rFonts w:ascii="Arial" w:hAnsi="Arial" w:cs="Arial"/>
              </w:rPr>
            </w:pPr>
          </w:p>
        </w:tc>
        <w:tc>
          <w:tcPr>
            <w:tcW w:w="6120" w:type="dxa"/>
          </w:tcPr>
          <w:p w14:paraId="4A43CBC4" w14:textId="77777777" w:rsidR="008855FB" w:rsidRPr="00D966EA" w:rsidRDefault="008855FB" w:rsidP="00771B5C">
            <w:pPr>
              <w:pStyle w:val="Mstoadatum"/>
              <w:jc w:val="center"/>
              <w:rPr>
                <w:rFonts w:ascii="Arial" w:hAnsi="Arial" w:cs="Arial"/>
              </w:rPr>
            </w:pPr>
          </w:p>
          <w:p w14:paraId="25ECEFE0" w14:textId="77777777" w:rsidR="008855FB" w:rsidRPr="00D966EA" w:rsidRDefault="008855FB" w:rsidP="00771B5C">
            <w:pPr>
              <w:pStyle w:val="Mstoadatum"/>
              <w:rPr>
                <w:rFonts w:ascii="Arial" w:hAnsi="Arial" w:cs="Arial"/>
              </w:rPr>
            </w:pPr>
            <w:r w:rsidRPr="00D966EA">
              <w:rPr>
                <w:rFonts w:ascii="Arial" w:hAnsi="Arial" w:cs="Arial"/>
              </w:rPr>
              <w:t xml:space="preserve">                                  </w:t>
            </w:r>
          </w:p>
          <w:p w14:paraId="0DBB3DC5" w14:textId="77777777" w:rsidR="008855FB" w:rsidRPr="00D966EA" w:rsidRDefault="008855FB" w:rsidP="0007388D">
            <w:pPr>
              <w:pStyle w:val="Mstoadatum"/>
              <w:ind w:left="2810"/>
              <w:rPr>
                <w:rFonts w:ascii="Arial" w:hAnsi="Arial" w:cs="Arial"/>
              </w:rPr>
            </w:pPr>
            <w:r w:rsidRPr="00D966EA">
              <w:rPr>
                <w:rFonts w:ascii="Arial" w:hAnsi="Arial" w:cs="Arial"/>
              </w:rPr>
              <w:t>Uživatel</w:t>
            </w:r>
          </w:p>
        </w:tc>
      </w:tr>
      <w:tr w:rsidR="008855FB" w:rsidRPr="00D966EA" w14:paraId="0ED52E64" w14:textId="77777777" w:rsidTr="0007388D">
        <w:trPr>
          <w:cantSplit/>
          <w:trHeight w:val="504"/>
        </w:trPr>
        <w:tc>
          <w:tcPr>
            <w:tcW w:w="4140" w:type="dxa"/>
            <w:gridSpan w:val="2"/>
          </w:tcPr>
          <w:p w14:paraId="432985B7" w14:textId="77777777" w:rsidR="008855FB" w:rsidRPr="00D966EA" w:rsidRDefault="008855FB" w:rsidP="00771B5C">
            <w:pPr>
              <w:pStyle w:val="Mstoadatum"/>
              <w:jc w:val="center"/>
              <w:rPr>
                <w:rFonts w:ascii="Arial" w:hAnsi="Arial" w:cs="Arial"/>
              </w:rPr>
            </w:pPr>
          </w:p>
        </w:tc>
        <w:tc>
          <w:tcPr>
            <w:tcW w:w="6120" w:type="dxa"/>
          </w:tcPr>
          <w:p w14:paraId="2AFB8976" w14:textId="77777777" w:rsidR="008855FB" w:rsidRPr="00D966EA" w:rsidRDefault="008855FB" w:rsidP="00771B5C">
            <w:pPr>
              <w:pStyle w:val="Mstoadatum"/>
              <w:jc w:val="center"/>
              <w:rPr>
                <w:rFonts w:ascii="Arial" w:hAnsi="Arial" w:cs="Arial"/>
              </w:rPr>
            </w:pPr>
          </w:p>
        </w:tc>
      </w:tr>
    </w:tbl>
    <w:p w14:paraId="2361607C" w14:textId="77777777" w:rsidR="009D4AC6" w:rsidRDefault="009D4AC6">
      <w:pPr>
        <w:rPr>
          <w:rFonts w:ascii="Arial" w:hAnsi="Arial" w:cs="Arial"/>
        </w:rPr>
      </w:pPr>
    </w:p>
    <w:p w14:paraId="082B84BF" w14:textId="77777777" w:rsidR="00C86A2E" w:rsidRDefault="009D4AC6">
      <w:pPr>
        <w:rPr>
          <w:rFonts w:ascii="Arial" w:hAnsi="Arial" w:cs="Arial"/>
        </w:rPr>
      </w:pPr>
      <w:r>
        <w:rPr>
          <w:rFonts w:ascii="Arial" w:hAnsi="Arial" w:cs="Arial"/>
        </w:rPr>
        <w:br w:type="page"/>
      </w:r>
      <w:r w:rsidR="008855FB" w:rsidRPr="00C86A2E">
        <w:rPr>
          <w:rFonts w:ascii="Arial" w:hAnsi="Arial" w:cs="Arial"/>
          <w:b/>
        </w:rPr>
        <w:lastRenderedPageBreak/>
        <w:t>Příloha č.1</w:t>
      </w:r>
      <w:r w:rsidR="008855FB">
        <w:rPr>
          <w:rFonts w:ascii="Arial" w:hAnsi="Arial" w:cs="Arial"/>
        </w:rPr>
        <w:t xml:space="preserve"> </w:t>
      </w:r>
    </w:p>
    <w:p w14:paraId="21A521D7" w14:textId="77777777" w:rsidR="00C86A2E" w:rsidRDefault="00C86A2E">
      <w:pPr>
        <w:rPr>
          <w:rFonts w:ascii="Arial" w:hAnsi="Arial" w:cs="Arial"/>
        </w:rPr>
      </w:pPr>
    </w:p>
    <w:p w14:paraId="69BF4AB0" w14:textId="3BDFFF32" w:rsidR="008855FB" w:rsidRPr="00C86A2E" w:rsidRDefault="00C86A2E">
      <w:pPr>
        <w:rPr>
          <w:rFonts w:ascii="Arial" w:hAnsi="Arial" w:cs="Arial"/>
          <w:u w:val="single"/>
        </w:rPr>
      </w:pPr>
      <w:r w:rsidRPr="00C86A2E">
        <w:rPr>
          <w:rFonts w:ascii="Arial" w:hAnsi="Arial" w:cs="Arial"/>
          <w:u w:val="single"/>
        </w:rPr>
        <w:t>P</w:t>
      </w:r>
      <w:r w:rsidR="008855FB" w:rsidRPr="00C86A2E">
        <w:rPr>
          <w:rFonts w:ascii="Arial" w:hAnsi="Arial" w:cs="Arial"/>
          <w:u w:val="single"/>
        </w:rPr>
        <w:t>očty zařízení</w:t>
      </w:r>
      <w:r w:rsidRPr="00C86A2E">
        <w:rPr>
          <w:rFonts w:ascii="Arial" w:hAnsi="Arial" w:cs="Arial"/>
          <w:u w:val="single"/>
        </w:rPr>
        <w:t>,</w:t>
      </w:r>
      <w:r w:rsidR="008855FB" w:rsidRPr="00C86A2E">
        <w:rPr>
          <w:rFonts w:ascii="Arial" w:hAnsi="Arial" w:cs="Arial"/>
          <w:u w:val="single"/>
        </w:rPr>
        <w:t xml:space="preserve"> pro které je poskytována služba této smlouvy – stav k 1.1. 2019</w:t>
      </w:r>
    </w:p>
    <w:p w14:paraId="6AA13360" w14:textId="77777777" w:rsidR="008855FB" w:rsidRDefault="008855FB">
      <w:pPr>
        <w:rPr>
          <w:rFonts w:ascii="Arial" w:hAnsi="Arial" w:cs="Arial"/>
        </w:rPr>
      </w:pPr>
    </w:p>
    <w:p w14:paraId="453CEA3A" w14:textId="1C5DC295" w:rsidR="008855FB" w:rsidRDefault="008855FB" w:rsidP="002A5E74">
      <w:pPr>
        <w:rPr>
          <w:rFonts w:ascii="Arial" w:hAnsi="Arial" w:cs="Arial"/>
        </w:rPr>
      </w:pPr>
      <w:r>
        <w:rPr>
          <w:rFonts w:ascii="Arial" w:hAnsi="Arial" w:cs="Arial"/>
        </w:rPr>
        <w:t>147 ks radiomodemů s konfigurací „VOZIDLO“ ve vozidlech</w:t>
      </w:r>
      <w:r w:rsidR="00452F30">
        <w:rPr>
          <w:rFonts w:ascii="Arial" w:hAnsi="Arial" w:cs="Arial"/>
        </w:rPr>
        <w:t xml:space="preserve"> (tramvaje a autobusy DPMO, a.s.)</w:t>
      </w:r>
    </w:p>
    <w:p w14:paraId="4CF292AE" w14:textId="6C91B348" w:rsidR="008855FB" w:rsidRDefault="008855FB" w:rsidP="002A5E74">
      <w:pPr>
        <w:rPr>
          <w:rFonts w:ascii="Arial" w:hAnsi="Arial" w:cs="Arial"/>
        </w:rPr>
      </w:pPr>
      <w:r>
        <w:rPr>
          <w:rFonts w:ascii="Arial" w:hAnsi="Arial" w:cs="Arial"/>
        </w:rPr>
        <w:t xml:space="preserve">  75 ks</w:t>
      </w:r>
      <w:r>
        <w:rPr>
          <w:rFonts w:ascii="Arial" w:hAnsi="Arial" w:cs="Arial"/>
        </w:rPr>
        <w:tab/>
        <w:t xml:space="preserve"> radiomodemů s konfigurací „ZASTÁVKA“ na inteligentních zastávkách</w:t>
      </w:r>
      <w:r w:rsidR="0086493D">
        <w:rPr>
          <w:rFonts w:ascii="Arial" w:hAnsi="Arial" w:cs="Arial"/>
        </w:rPr>
        <w:t xml:space="preserve"> a infobodu</w:t>
      </w:r>
    </w:p>
    <w:p w14:paraId="10F1EE5D" w14:textId="1F5DBD17" w:rsidR="008855FB" w:rsidRDefault="008855FB" w:rsidP="002A5E74">
      <w:pPr>
        <w:rPr>
          <w:rFonts w:ascii="Arial" w:hAnsi="Arial" w:cs="Arial"/>
        </w:rPr>
      </w:pPr>
      <w:r>
        <w:rPr>
          <w:rFonts w:ascii="Arial" w:hAnsi="Arial" w:cs="Arial"/>
        </w:rPr>
        <w:t xml:space="preserve">  </w:t>
      </w:r>
    </w:p>
    <w:p w14:paraId="2C520E66" w14:textId="77777777" w:rsidR="008855FB" w:rsidRDefault="008855FB" w:rsidP="002A5E74">
      <w:pPr>
        <w:rPr>
          <w:rFonts w:ascii="Arial" w:hAnsi="Arial" w:cs="Arial"/>
        </w:rPr>
      </w:pPr>
    </w:p>
    <w:p w14:paraId="62FF23C3" w14:textId="6F7DCCFF" w:rsidR="008855FB" w:rsidRDefault="008855FB" w:rsidP="002A5E74">
      <w:pPr>
        <w:rPr>
          <w:rFonts w:ascii="Arial" w:hAnsi="Arial" w:cs="Arial"/>
        </w:rPr>
      </w:pPr>
      <w:r>
        <w:rPr>
          <w:rFonts w:ascii="Arial" w:hAnsi="Arial" w:cs="Arial"/>
        </w:rPr>
        <w:t>Celkem aktivních 2</w:t>
      </w:r>
      <w:r w:rsidR="0086493D">
        <w:rPr>
          <w:rFonts w:ascii="Arial" w:hAnsi="Arial" w:cs="Arial"/>
        </w:rPr>
        <w:t>22</w:t>
      </w:r>
      <w:r>
        <w:rPr>
          <w:rFonts w:ascii="Arial" w:hAnsi="Arial" w:cs="Arial"/>
        </w:rPr>
        <w:t xml:space="preserve"> ks radiomodemů.</w:t>
      </w:r>
    </w:p>
    <w:p w14:paraId="710BDF55" w14:textId="77777777" w:rsidR="008855FB" w:rsidRDefault="008855FB" w:rsidP="005C155B">
      <w:pPr>
        <w:rPr>
          <w:rFonts w:ascii="Arial" w:hAnsi="Arial" w:cs="Arial"/>
        </w:rPr>
      </w:pPr>
    </w:p>
    <w:p w14:paraId="6F83A481" w14:textId="77777777" w:rsidR="008855FB" w:rsidRDefault="008855FB">
      <w:pPr>
        <w:rPr>
          <w:rFonts w:ascii="Arial" w:hAnsi="Arial" w:cs="Arial"/>
        </w:rPr>
      </w:pPr>
    </w:p>
    <w:p w14:paraId="5BB20218" w14:textId="77777777" w:rsidR="00C86A2E" w:rsidRDefault="00C86A2E">
      <w:pPr>
        <w:rPr>
          <w:rFonts w:ascii="Arial" w:hAnsi="Arial" w:cs="Arial"/>
        </w:rPr>
      </w:pPr>
    </w:p>
    <w:p w14:paraId="570746EE" w14:textId="77777777" w:rsidR="00C86A2E" w:rsidRDefault="00C86A2E">
      <w:pPr>
        <w:rPr>
          <w:rFonts w:ascii="Arial" w:hAnsi="Arial" w:cs="Arial"/>
        </w:rPr>
      </w:pPr>
    </w:p>
    <w:p w14:paraId="4D390E19" w14:textId="77777777" w:rsidR="00C86A2E" w:rsidRDefault="00C86A2E">
      <w:pPr>
        <w:rPr>
          <w:rFonts w:ascii="Arial" w:hAnsi="Arial" w:cs="Arial"/>
        </w:rPr>
      </w:pPr>
    </w:p>
    <w:tbl>
      <w:tblPr>
        <w:tblW w:w="10260" w:type="dxa"/>
        <w:tblInd w:w="-650" w:type="dxa"/>
        <w:tblLayout w:type="fixed"/>
        <w:tblCellMar>
          <w:left w:w="70" w:type="dxa"/>
          <w:right w:w="70" w:type="dxa"/>
        </w:tblCellMar>
        <w:tblLook w:val="0000" w:firstRow="0" w:lastRow="0" w:firstColumn="0" w:lastColumn="0" w:noHBand="0" w:noVBand="0"/>
      </w:tblPr>
      <w:tblGrid>
        <w:gridCol w:w="4140"/>
        <w:gridCol w:w="6120"/>
      </w:tblGrid>
      <w:tr w:rsidR="00C86A2E" w:rsidRPr="00D966EA" w14:paraId="7FA45F63" w14:textId="77777777" w:rsidTr="00B4079C">
        <w:trPr>
          <w:cantSplit/>
          <w:trHeight w:val="504"/>
        </w:trPr>
        <w:tc>
          <w:tcPr>
            <w:tcW w:w="4140" w:type="dxa"/>
          </w:tcPr>
          <w:p w14:paraId="1AEC19C5" w14:textId="77777777" w:rsidR="00C86A2E" w:rsidRPr="00D966EA" w:rsidRDefault="00C86A2E" w:rsidP="00B4079C">
            <w:pPr>
              <w:pStyle w:val="Mstoadatum"/>
              <w:rPr>
                <w:rFonts w:ascii="Arial" w:hAnsi="Arial" w:cs="Arial"/>
              </w:rPr>
            </w:pPr>
          </w:p>
          <w:p w14:paraId="6EA55A54" w14:textId="77777777" w:rsidR="00C86A2E" w:rsidRPr="00D966EA" w:rsidRDefault="00C86A2E" w:rsidP="00B4079C">
            <w:pPr>
              <w:pStyle w:val="Mstoadatum"/>
              <w:rPr>
                <w:rFonts w:ascii="Arial" w:hAnsi="Arial" w:cs="Arial"/>
              </w:rPr>
            </w:pPr>
          </w:p>
          <w:p w14:paraId="58873875" w14:textId="77777777" w:rsidR="00C86A2E" w:rsidRPr="00D966EA" w:rsidRDefault="00C86A2E" w:rsidP="00B4079C">
            <w:pPr>
              <w:pStyle w:val="Mstoadatum"/>
              <w:rPr>
                <w:rFonts w:ascii="Arial" w:hAnsi="Arial" w:cs="Arial"/>
              </w:rPr>
            </w:pPr>
            <w:r w:rsidRPr="00D966EA">
              <w:rPr>
                <w:rFonts w:ascii="Arial" w:hAnsi="Arial" w:cs="Arial"/>
              </w:rPr>
              <w:t xml:space="preserve">V Olomouci, dne </w:t>
            </w:r>
          </w:p>
        </w:tc>
        <w:tc>
          <w:tcPr>
            <w:tcW w:w="6120" w:type="dxa"/>
          </w:tcPr>
          <w:p w14:paraId="568DC8BA" w14:textId="77777777" w:rsidR="00C86A2E" w:rsidRPr="00D966EA" w:rsidRDefault="00C86A2E" w:rsidP="00B4079C">
            <w:pPr>
              <w:pStyle w:val="Mstoadatum"/>
              <w:rPr>
                <w:rFonts w:ascii="Arial" w:hAnsi="Arial" w:cs="Arial"/>
              </w:rPr>
            </w:pPr>
            <w:r w:rsidRPr="00D966EA">
              <w:rPr>
                <w:rFonts w:ascii="Arial" w:hAnsi="Arial" w:cs="Arial"/>
              </w:rPr>
              <w:t xml:space="preserve">                                      </w:t>
            </w:r>
          </w:p>
          <w:p w14:paraId="185A7AD0" w14:textId="77777777" w:rsidR="00C86A2E" w:rsidRPr="00D966EA" w:rsidRDefault="00C86A2E" w:rsidP="00B4079C">
            <w:pPr>
              <w:pStyle w:val="Mstoadatum"/>
              <w:rPr>
                <w:rFonts w:ascii="Arial" w:hAnsi="Arial" w:cs="Arial"/>
              </w:rPr>
            </w:pPr>
          </w:p>
          <w:p w14:paraId="62263EF9" w14:textId="77777777" w:rsidR="00C86A2E" w:rsidRPr="00D966EA" w:rsidRDefault="00C86A2E" w:rsidP="00B4079C">
            <w:pPr>
              <w:pStyle w:val="Mstoadatum"/>
              <w:ind w:left="2810"/>
              <w:rPr>
                <w:rFonts w:ascii="Arial" w:hAnsi="Arial" w:cs="Arial"/>
              </w:rPr>
            </w:pPr>
            <w:r w:rsidRPr="00D966EA">
              <w:rPr>
                <w:rFonts w:ascii="Arial" w:hAnsi="Arial" w:cs="Arial"/>
              </w:rPr>
              <w:t xml:space="preserve">V </w:t>
            </w:r>
            <w:r>
              <w:rPr>
                <w:rFonts w:ascii="Arial" w:hAnsi="Arial" w:cs="Arial"/>
              </w:rPr>
              <w:t>Olomouci</w:t>
            </w:r>
            <w:r w:rsidRPr="00D966EA">
              <w:rPr>
                <w:rFonts w:ascii="Arial" w:hAnsi="Arial" w:cs="Arial"/>
              </w:rPr>
              <w:t xml:space="preserve">, dne </w:t>
            </w:r>
          </w:p>
          <w:p w14:paraId="704AC63F" w14:textId="77777777" w:rsidR="00C86A2E" w:rsidRPr="00D966EA" w:rsidRDefault="00C86A2E" w:rsidP="00B4079C">
            <w:pPr>
              <w:pStyle w:val="Mstoadatum"/>
              <w:rPr>
                <w:rFonts w:ascii="Arial" w:hAnsi="Arial" w:cs="Arial"/>
              </w:rPr>
            </w:pPr>
            <w:r w:rsidRPr="00D966EA">
              <w:rPr>
                <w:rFonts w:ascii="Arial" w:hAnsi="Arial" w:cs="Arial"/>
              </w:rPr>
              <w:t xml:space="preserve">                                      </w:t>
            </w:r>
          </w:p>
        </w:tc>
      </w:tr>
      <w:tr w:rsidR="00C86A2E" w:rsidRPr="00D966EA" w14:paraId="643CFE28" w14:textId="77777777" w:rsidTr="00B4079C">
        <w:trPr>
          <w:cantSplit/>
          <w:trHeight w:val="504"/>
        </w:trPr>
        <w:tc>
          <w:tcPr>
            <w:tcW w:w="4140" w:type="dxa"/>
          </w:tcPr>
          <w:p w14:paraId="5FEC4695" w14:textId="77777777" w:rsidR="00C86A2E" w:rsidRPr="00D966EA" w:rsidRDefault="00C86A2E" w:rsidP="00B4079C">
            <w:pPr>
              <w:pStyle w:val="Mstoadatum"/>
              <w:jc w:val="center"/>
              <w:rPr>
                <w:rFonts w:ascii="Arial" w:hAnsi="Arial" w:cs="Arial"/>
              </w:rPr>
            </w:pPr>
          </w:p>
          <w:p w14:paraId="065CB872" w14:textId="77777777" w:rsidR="00C86A2E" w:rsidRPr="00D966EA" w:rsidRDefault="00C86A2E" w:rsidP="00B4079C">
            <w:pPr>
              <w:pStyle w:val="Mstoadatum"/>
              <w:rPr>
                <w:rFonts w:ascii="Arial" w:hAnsi="Arial" w:cs="Arial"/>
              </w:rPr>
            </w:pPr>
          </w:p>
          <w:p w14:paraId="2E1C99A0" w14:textId="77777777" w:rsidR="00C86A2E" w:rsidRPr="00D966EA" w:rsidRDefault="00C86A2E" w:rsidP="00B4079C">
            <w:pPr>
              <w:pStyle w:val="Mstoadatum"/>
              <w:rPr>
                <w:rFonts w:ascii="Arial" w:hAnsi="Arial" w:cs="Arial"/>
              </w:rPr>
            </w:pPr>
            <w:r w:rsidRPr="00D966EA">
              <w:rPr>
                <w:rFonts w:ascii="Arial" w:hAnsi="Arial" w:cs="Arial"/>
              </w:rPr>
              <w:t xml:space="preserve"> Poskytovatel   </w:t>
            </w:r>
          </w:p>
          <w:p w14:paraId="1A3E490C" w14:textId="77777777" w:rsidR="00C86A2E" w:rsidRPr="00D966EA" w:rsidRDefault="00C86A2E" w:rsidP="00B4079C">
            <w:pPr>
              <w:pStyle w:val="Mstoadatum"/>
              <w:rPr>
                <w:rFonts w:ascii="Arial" w:hAnsi="Arial" w:cs="Arial"/>
              </w:rPr>
            </w:pPr>
          </w:p>
        </w:tc>
        <w:tc>
          <w:tcPr>
            <w:tcW w:w="6120" w:type="dxa"/>
          </w:tcPr>
          <w:p w14:paraId="6285147E" w14:textId="77777777" w:rsidR="00C86A2E" w:rsidRPr="00D966EA" w:rsidRDefault="00C86A2E" w:rsidP="00B4079C">
            <w:pPr>
              <w:pStyle w:val="Mstoadatum"/>
              <w:jc w:val="center"/>
              <w:rPr>
                <w:rFonts w:ascii="Arial" w:hAnsi="Arial" w:cs="Arial"/>
              </w:rPr>
            </w:pPr>
          </w:p>
          <w:p w14:paraId="26701C63" w14:textId="77777777" w:rsidR="00C86A2E" w:rsidRPr="00D966EA" w:rsidRDefault="00C86A2E" w:rsidP="00B4079C">
            <w:pPr>
              <w:pStyle w:val="Mstoadatum"/>
              <w:rPr>
                <w:rFonts w:ascii="Arial" w:hAnsi="Arial" w:cs="Arial"/>
              </w:rPr>
            </w:pPr>
            <w:r w:rsidRPr="00D966EA">
              <w:rPr>
                <w:rFonts w:ascii="Arial" w:hAnsi="Arial" w:cs="Arial"/>
              </w:rPr>
              <w:t xml:space="preserve">                                  </w:t>
            </w:r>
          </w:p>
          <w:p w14:paraId="35FDCA0C" w14:textId="77777777" w:rsidR="00C86A2E" w:rsidRPr="00D966EA" w:rsidRDefault="00C86A2E" w:rsidP="00B4079C">
            <w:pPr>
              <w:pStyle w:val="Mstoadatum"/>
              <w:ind w:left="2810"/>
              <w:rPr>
                <w:rFonts w:ascii="Arial" w:hAnsi="Arial" w:cs="Arial"/>
              </w:rPr>
            </w:pPr>
            <w:r w:rsidRPr="00D966EA">
              <w:rPr>
                <w:rFonts w:ascii="Arial" w:hAnsi="Arial" w:cs="Arial"/>
              </w:rPr>
              <w:t>Uživatel</w:t>
            </w:r>
          </w:p>
        </w:tc>
      </w:tr>
    </w:tbl>
    <w:p w14:paraId="20DEB5AB" w14:textId="77777777" w:rsidR="00C86A2E" w:rsidRDefault="00C86A2E">
      <w:pPr>
        <w:rPr>
          <w:rFonts w:ascii="Arial" w:hAnsi="Arial" w:cs="Arial"/>
        </w:rPr>
      </w:pPr>
    </w:p>
    <w:sectPr w:rsidR="00C86A2E" w:rsidSect="00C853B0">
      <w:footerReference w:type="default" r:id="rId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9E389" w14:textId="77777777" w:rsidR="004C0E47" w:rsidRDefault="004C0E47">
      <w:r>
        <w:separator/>
      </w:r>
    </w:p>
  </w:endnote>
  <w:endnote w:type="continuationSeparator" w:id="0">
    <w:p w14:paraId="6DA29378" w14:textId="77777777" w:rsidR="004C0E47" w:rsidRDefault="004C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A4A8" w14:textId="77777777" w:rsidR="008855FB" w:rsidRDefault="008855FB">
    <w:pPr>
      <w:pStyle w:val="Zpat"/>
      <w:framePr w:wrap="auto" w:vAnchor="text" w:hAnchor="margin" w:xAlign="center" w:y="1"/>
      <w:rPr>
        <w:rStyle w:val="slostrnky"/>
      </w:rPr>
    </w:pPr>
  </w:p>
  <w:p w14:paraId="685B9CD1" w14:textId="0FD28542" w:rsidR="008855FB" w:rsidRDefault="008855FB">
    <w:pPr>
      <w:pStyle w:val="Zpat"/>
      <w:pBdr>
        <w:top w:val="single" w:sz="6" w:space="1" w:color="auto"/>
      </w:pBdr>
      <w:rPr>
        <w:sz w:val="16"/>
      </w:rPr>
    </w:pPr>
    <w:r>
      <w:rPr>
        <w:sz w:val="16"/>
      </w:rPr>
      <w:tab/>
    </w:r>
    <w:r>
      <w:rPr>
        <w:sz w:val="16"/>
      </w:rPr>
      <w:tab/>
    </w:r>
    <w:r>
      <w:rPr>
        <w:sz w:val="16"/>
      </w:rPr>
      <w:tab/>
    </w:r>
    <w:r>
      <w:rPr>
        <w:rStyle w:val="slostrnky"/>
        <w:sz w:val="16"/>
      </w:rPr>
      <w:fldChar w:fldCharType="begin"/>
    </w:r>
    <w:r>
      <w:rPr>
        <w:rStyle w:val="slostrnky"/>
        <w:sz w:val="16"/>
      </w:rPr>
      <w:instrText xml:space="preserve"> PAGE </w:instrText>
    </w:r>
    <w:r>
      <w:rPr>
        <w:rStyle w:val="slostrnky"/>
        <w:sz w:val="16"/>
      </w:rPr>
      <w:fldChar w:fldCharType="separate"/>
    </w:r>
    <w:r w:rsidR="00CD5755">
      <w:rPr>
        <w:rStyle w:val="slostrnky"/>
        <w:noProof/>
        <w:sz w:val="16"/>
      </w:rPr>
      <w:t>5</w:t>
    </w:r>
    <w:r>
      <w:rPr>
        <w:rStyle w:val="slostrnk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54B5" w14:textId="77777777" w:rsidR="004C0E47" w:rsidRDefault="004C0E47">
      <w:r>
        <w:separator/>
      </w:r>
    </w:p>
  </w:footnote>
  <w:footnote w:type="continuationSeparator" w:id="0">
    <w:p w14:paraId="29AD2222" w14:textId="77777777" w:rsidR="004C0E47" w:rsidRDefault="004C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9D2"/>
    <w:multiLevelType w:val="hybridMultilevel"/>
    <w:tmpl w:val="C534CFC0"/>
    <w:lvl w:ilvl="0" w:tplc="04050003">
      <w:start w:val="1"/>
      <w:numFmt w:val="bullet"/>
      <w:lvlText w:val="o"/>
      <w:lvlJc w:val="left"/>
      <w:pPr>
        <w:tabs>
          <w:tab w:val="num" w:pos="1530"/>
        </w:tabs>
        <w:ind w:left="1530" w:hanging="360"/>
      </w:pPr>
      <w:rPr>
        <w:rFonts w:ascii="Courier New" w:hAnsi="Courier New" w:hint="default"/>
      </w:rPr>
    </w:lvl>
    <w:lvl w:ilvl="1" w:tplc="04050003" w:tentative="1">
      <w:start w:val="1"/>
      <w:numFmt w:val="bullet"/>
      <w:lvlText w:val="o"/>
      <w:lvlJc w:val="left"/>
      <w:pPr>
        <w:tabs>
          <w:tab w:val="num" w:pos="2250"/>
        </w:tabs>
        <w:ind w:left="2250" w:hanging="360"/>
      </w:pPr>
      <w:rPr>
        <w:rFonts w:ascii="Courier New" w:hAnsi="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04F71F5E"/>
    <w:multiLevelType w:val="hybridMultilevel"/>
    <w:tmpl w:val="47E82018"/>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7D6B"/>
    <w:multiLevelType w:val="hybridMultilevel"/>
    <w:tmpl w:val="830E3654"/>
    <w:lvl w:ilvl="0" w:tplc="6A8A94E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E1E9D"/>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F1C50CE"/>
    <w:multiLevelType w:val="hybridMultilevel"/>
    <w:tmpl w:val="57025762"/>
    <w:lvl w:ilvl="0" w:tplc="04050003">
      <w:start w:val="1"/>
      <w:numFmt w:val="bullet"/>
      <w:lvlText w:val="o"/>
      <w:lvlJc w:val="left"/>
      <w:pPr>
        <w:tabs>
          <w:tab w:val="num" w:pos="1320"/>
        </w:tabs>
        <w:ind w:left="1320" w:hanging="360"/>
      </w:pPr>
      <w:rPr>
        <w:rFonts w:ascii="Courier New" w:hAnsi="Courier New"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0B35F29"/>
    <w:multiLevelType w:val="hybridMultilevel"/>
    <w:tmpl w:val="DF1CCD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57EF4"/>
    <w:multiLevelType w:val="hybridMultilevel"/>
    <w:tmpl w:val="42622C72"/>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A74EB"/>
    <w:multiLevelType w:val="hybridMultilevel"/>
    <w:tmpl w:val="3DE608B0"/>
    <w:lvl w:ilvl="0" w:tplc="6A8A94E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30A70"/>
    <w:multiLevelType w:val="multilevel"/>
    <w:tmpl w:val="083A03A2"/>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7816577"/>
    <w:multiLevelType w:val="multilevel"/>
    <w:tmpl w:val="3DE608B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370F8"/>
    <w:multiLevelType w:val="hybridMultilevel"/>
    <w:tmpl w:val="96C46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EB6E18"/>
    <w:multiLevelType w:val="multilevel"/>
    <w:tmpl w:val="5672A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B0730"/>
    <w:multiLevelType w:val="multilevel"/>
    <w:tmpl w:val="EC1EF916"/>
    <w:lvl w:ilvl="0">
      <w:start w:val="1"/>
      <w:numFmt w:val="low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27BD2"/>
    <w:multiLevelType w:val="multilevel"/>
    <w:tmpl w:val="40AA0C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7494C3A"/>
    <w:multiLevelType w:val="hybridMultilevel"/>
    <w:tmpl w:val="1D90931E"/>
    <w:lvl w:ilvl="0" w:tplc="2FDE9D3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91816"/>
    <w:multiLevelType w:val="multilevel"/>
    <w:tmpl w:val="8E249B7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2150C37"/>
    <w:multiLevelType w:val="hybridMultilevel"/>
    <w:tmpl w:val="7D7431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25C18"/>
    <w:multiLevelType w:val="hybridMultilevel"/>
    <w:tmpl w:val="2EB42670"/>
    <w:lvl w:ilvl="0" w:tplc="4106F29E">
      <w:start w:val="1"/>
      <w:numFmt w:val="lowerLetter"/>
      <w:lvlText w:val="%1)"/>
      <w:lvlJc w:val="left"/>
      <w:pPr>
        <w:tabs>
          <w:tab w:val="num" w:pos="600"/>
        </w:tabs>
        <w:ind w:left="600" w:hanging="360"/>
      </w:pPr>
      <w:rPr>
        <w:rFonts w:cs="Times New Roman" w:hint="default"/>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18" w15:restartNumberingAfterBreak="0">
    <w:nsid w:val="33C972F3"/>
    <w:multiLevelType w:val="hybridMultilevel"/>
    <w:tmpl w:val="6164ADC6"/>
    <w:lvl w:ilvl="0" w:tplc="04050003">
      <w:start w:val="1"/>
      <w:numFmt w:val="bullet"/>
      <w:lvlText w:val="o"/>
      <w:lvlJc w:val="left"/>
      <w:pPr>
        <w:tabs>
          <w:tab w:val="num" w:pos="1760"/>
        </w:tabs>
        <w:ind w:left="1760" w:hanging="360"/>
      </w:pPr>
      <w:rPr>
        <w:rFonts w:ascii="Courier New" w:hAnsi="Courier New" w:hint="default"/>
      </w:rPr>
    </w:lvl>
    <w:lvl w:ilvl="1" w:tplc="04050003" w:tentative="1">
      <w:start w:val="1"/>
      <w:numFmt w:val="bullet"/>
      <w:lvlText w:val="o"/>
      <w:lvlJc w:val="left"/>
      <w:pPr>
        <w:tabs>
          <w:tab w:val="num" w:pos="2480"/>
        </w:tabs>
        <w:ind w:left="2480" w:hanging="360"/>
      </w:pPr>
      <w:rPr>
        <w:rFonts w:ascii="Courier New" w:hAnsi="Courier New" w:hint="default"/>
      </w:rPr>
    </w:lvl>
    <w:lvl w:ilvl="2" w:tplc="04050005" w:tentative="1">
      <w:start w:val="1"/>
      <w:numFmt w:val="bullet"/>
      <w:lvlText w:val=""/>
      <w:lvlJc w:val="left"/>
      <w:pPr>
        <w:tabs>
          <w:tab w:val="num" w:pos="3200"/>
        </w:tabs>
        <w:ind w:left="3200" w:hanging="360"/>
      </w:pPr>
      <w:rPr>
        <w:rFonts w:ascii="Wingdings" w:hAnsi="Wingdings" w:hint="default"/>
      </w:rPr>
    </w:lvl>
    <w:lvl w:ilvl="3" w:tplc="04050001" w:tentative="1">
      <w:start w:val="1"/>
      <w:numFmt w:val="bullet"/>
      <w:lvlText w:val=""/>
      <w:lvlJc w:val="left"/>
      <w:pPr>
        <w:tabs>
          <w:tab w:val="num" w:pos="3920"/>
        </w:tabs>
        <w:ind w:left="3920" w:hanging="360"/>
      </w:pPr>
      <w:rPr>
        <w:rFonts w:ascii="Symbol" w:hAnsi="Symbol" w:hint="default"/>
      </w:rPr>
    </w:lvl>
    <w:lvl w:ilvl="4" w:tplc="04050003" w:tentative="1">
      <w:start w:val="1"/>
      <w:numFmt w:val="bullet"/>
      <w:lvlText w:val="o"/>
      <w:lvlJc w:val="left"/>
      <w:pPr>
        <w:tabs>
          <w:tab w:val="num" w:pos="4640"/>
        </w:tabs>
        <w:ind w:left="4640" w:hanging="360"/>
      </w:pPr>
      <w:rPr>
        <w:rFonts w:ascii="Courier New" w:hAnsi="Courier New" w:hint="default"/>
      </w:rPr>
    </w:lvl>
    <w:lvl w:ilvl="5" w:tplc="04050005" w:tentative="1">
      <w:start w:val="1"/>
      <w:numFmt w:val="bullet"/>
      <w:lvlText w:val=""/>
      <w:lvlJc w:val="left"/>
      <w:pPr>
        <w:tabs>
          <w:tab w:val="num" w:pos="5360"/>
        </w:tabs>
        <w:ind w:left="5360" w:hanging="360"/>
      </w:pPr>
      <w:rPr>
        <w:rFonts w:ascii="Wingdings" w:hAnsi="Wingdings" w:hint="default"/>
      </w:rPr>
    </w:lvl>
    <w:lvl w:ilvl="6" w:tplc="04050001" w:tentative="1">
      <w:start w:val="1"/>
      <w:numFmt w:val="bullet"/>
      <w:lvlText w:val=""/>
      <w:lvlJc w:val="left"/>
      <w:pPr>
        <w:tabs>
          <w:tab w:val="num" w:pos="6080"/>
        </w:tabs>
        <w:ind w:left="6080" w:hanging="360"/>
      </w:pPr>
      <w:rPr>
        <w:rFonts w:ascii="Symbol" w:hAnsi="Symbol" w:hint="default"/>
      </w:rPr>
    </w:lvl>
    <w:lvl w:ilvl="7" w:tplc="04050003" w:tentative="1">
      <w:start w:val="1"/>
      <w:numFmt w:val="bullet"/>
      <w:lvlText w:val="o"/>
      <w:lvlJc w:val="left"/>
      <w:pPr>
        <w:tabs>
          <w:tab w:val="num" w:pos="6800"/>
        </w:tabs>
        <w:ind w:left="6800" w:hanging="360"/>
      </w:pPr>
      <w:rPr>
        <w:rFonts w:ascii="Courier New" w:hAnsi="Courier New" w:hint="default"/>
      </w:rPr>
    </w:lvl>
    <w:lvl w:ilvl="8" w:tplc="04050005" w:tentative="1">
      <w:start w:val="1"/>
      <w:numFmt w:val="bullet"/>
      <w:lvlText w:val=""/>
      <w:lvlJc w:val="left"/>
      <w:pPr>
        <w:tabs>
          <w:tab w:val="num" w:pos="7520"/>
        </w:tabs>
        <w:ind w:left="7520" w:hanging="360"/>
      </w:pPr>
      <w:rPr>
        <w:rFonts w:ascii="Wingdings" w:hAnsi="Wingdings" w:hint="default"/>
      </w:rPr>
    </w:lvl>
  </w:abstractNum>
  <w:abstractNum w:abstractNumId="19" w15:restartNumberingAfterBreak="0">
    <w:nsid w:val="35122181"/>
    <w:multiLevelType w:val="hybridMultilevel"/>
    <w:tmpl w:val="6BE81206"/>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14B57"/>
    <w:multiLevelType w:val="singleLevel"/>
    <w:tmpl w:val="26A4EAA6"/>
    <w:lvl w:ilvl="0">
      <w:start w:val="1"/>
      <w:numFmt w:val="lowerLetter"/>
      <w:lvlText w:val="%1)"/>
      <w:lvlJc w:val="left"/>
      <w:pPr>
        <w:tabs>
          <w:tab w:val="num" w:pos="840"/>
        </w:tabs>
        <w:ind w:left="840" w:hanging="360"/>
      </w:pPr>
      <w:rPr>
        <w:rFonts w:cs="Times New Roman" w:hint="default"/>
      </w:rPr>
    </w:lvl>
  </w:abstractNum>
  <w:abstractNum w:abstractNumId="21" w15:restartNumberingAfterBreak="0">
    <w:nsid w:val="38E31867"/>
    <w:multiLevelType w:val="hybridMultilevel"/>
    <w:tmpl w:val="D9A415CE"/>
    <w:lvl w:ilvl="0" w:tplc="786A1072">
      <w:start w:val="1"/>
      <w:numFmt w:val="decimal"/>
      <w:lvlText w:val="%1."/>
      <w:lvlJc w:val="left"/>
      <w:pPr>
        <w:tabs>
          <w:tab w:val="num" w:pos="279"/>
        </w:tabs>
        <w:ind w:left="279" w:hanging="840"/>
      </w:pPr>
      <w:rPr>
        <w:rFonts w:cs="Times New Roman" w:hint="default"/>
      </w:rPr>
    </w:lvl>
    <w:lvl w:ilvl="1" w:tplc="04090019" w:tentative="1">
      <w:start w:val="1"/>
      <w:numFmt w:val="lowerLetter"/>
      <w:lvlText w:val="%2."/>
      <w:lvlJc w:val="left"/>
      <w:pPr>
        <w:tabs>
          <w:tab w:val="num" w:pos="312"/>
        </w:tabs>
        <w:ind w:left="312" w:hanging="360"/>
      </w:pPr>
      <w:rPr>
        <w:rFonts w:cs="Times New Roman"/>
      </w:rPr>
    </w:lvl>
    <w:lvl w:ilvl="2" w:tplc="0409001B" w:tentative="1">
      <w:start w:val="1"/>
      <w:numFmt w:val="lowerRoman"/>
      <w:lvlText w:val="%3."/>
      <w:lvlJc w:val="right"/>
      <w:pPr>
        <w:tabs>
          <w:tab w:val="num" w:pos="1032"/>
        </w:tabs>
        <w:ind w:left="1032" w:hanging="180"/>
      </w:pPr>
      <w:rPr>
        <w:rFonts w:cs="Times New Roman"/>
      </w:rPr>
    </w:lvl>
    <w:lvl w:ilvl="3" w:tplc="0409000F" w:tentative="1">
      <w:start w:val="1"/>
      <w:numFmt w:val="decimal"/>
      <w:lvlText w:val="%4."/>
      <w:lvlJc w:val="left"/>
      <w:pPr>
        <w:tabs>
          <w:tab w:val="num" w:pos="1752"/>
        </w:tabs>
        <w:ind w:left="1752" w:hanging="360"/>
      </w:pPr>
      <w:rPr>
        <w:rFonts w:cs="Times New Roman"/>
      </w:rPr>
    </w:lvl>
    <w:lvl w:ilvl="4" w:tplc="04090019" w:tentative="1">
      <w:start w:val="1"/>
      <w:numFmt w:val="lowerLetter"/>
      <w:lvlText w:val="%5."/>
      <w:lvlJc w:val="left"/>
      <w:pPr>
        <w:tabs>
          <w:tab w:val="num" w:pos="2472"/>
        </w:tabs>
        <w:ind w:left="2472" w:hanging="360"/>
      </w:pPr>
      <w:rPr>
        <w:rFonts w:cs="Times New Roman"/>
      </w:rPr>
    </w:lvl>
    <w:lvl w:ilvl="5" w:tplc="0409001B" w:tentative="1">
      <w:start w:val="1"/>
      <w:numFmt w:val="lowerRoman"/>
      <w:lvlText w:val="%6."/>
      <w:lvlJc w:val="right"/>
      <w:pPr>
        <w:tabs>
          <w:tab w:val="num" w:pos="3192"/>
        </w:tabs>
        <w:ind w:left="3192" w:hanging="180"/>
      </w:pPr>
      <w:rPr>
        <w:rFonts w:cs="Times New Roman"/>
      </w:rPr>
    </w:lvl>
    <w:lvl w:ilvl="6" w:tplc="0409000F" w:tentative="1">
      <w:start w:val="1"/>
      <w:numFmt w:val="decimal"/>
      <w:lvlText w:val="%7."/>
      <w:lvlJc w:val="left"/>
      <w:pPr>
        <w:tabs>
          <w:tab w:val="num" w:pos="3912"/>
        </w:tabs>
        <w:ind w:left="3912" w:hanging="360"/>
      </w:pPr>
      <w:rPr>
        <w:rFonts w:cs="Times New Roman"/>
      </w:rPr>
    </w:lvl>
    <w:lvl w:ilvl="7" w:tplc="04090019" w:tentative="1">
      <w:start w:val="1"/>
      <w:numFmt w:val="lowerLetter"/>
      <w:lvlText w:val="%8."/>
      <w:lvlJc w:val="left"/>
      <w:pPr>
        <w:tabs>
          <w:tab w:val="num" w:pos="4632"/>
        </w:tabs>
        <w:ind w:left="4632" w:hanging="360"/>
      </w:pPr>
      <w:rPr>
        <w:rFonts w:cs="Times New Roman"/>
      </w:rPr>
    </w:lvl>
    <w:lvl w:ilvl="8" w:tplc="0409001B" w:tentative="1">
      <w:start w:val="1"/>
      <w:numFmt w:val="lowerRoman"/>
      <w:lvlText w:val="%9."/>
      <w:lvlJc w:val="right"/>
      <w:pPr>
        <w:tabs>
          <w:tab w:val="num" w:pos="5352"/>
        </w:tabs>
        <w:ind w:left="5352" w:hanging="180"/>
      </w:pPr>
      <w:rPr>
        <w:rFonts w:cs="Times New Roman"/>
      </w:rPr>
    </w:lvl>
  </w:abstractNum>
  <w:abstractNum w:abstractNumId="22" w15:restartNumberingAfterBreak="0">
    <w:nsid w:val="3D552F80"/>
    <w:multiLevelType w:val="multilevel"/>
    <w:tmpl w:val="5672A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A036F"/>
    <w:multiLevelType w:val="hybridMultilevel"/>
    <w:tmpl w:val="BE10EC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B0D72"/>
    <w:multiLevelType w:val="hybridMultilevel"/>
    <w:tmpl w:val="FFB2153C"/>
    <w:lvl w:ilvl="0" w:tplc="04050001">
      <w:start w:val="1"/>
      <w:numFmt w:val="bullet"/>
      <w:lvlText w:val=""/>
      <w:lvlJc w:val="left"/>
      <w:pPr>
        <w:tabs>
          <w:tab w:val="num" w:pos="1484"/>
        </w:tabs>
        <w:ind w:left="1484" w:hanging="360"/>
      </w:pPr>
      <w:rPr>
        <w:rFonts w:ascii="Symbol" w:hAnsi="Symbol" w:hint="default"/>
      </w:rPr>
    </w:lvl>
    <w:lvl w:ilvl="1" w:tplc="04050003" w:tentative="1">
      <w:start w:val="1"/>
      <w:numFmt w:val="bullet"/>
      <w:lvlText w:val="o"/>
      <w:lvlJc w:val="left"/>
      <w:pPr>
        <w:tabs>
          <w:tab w:val="num" w:pos="2204"/>
        </w:tabs>
        <w:ind w:left="2204" w:hanging="360"/>
      </w:pPr>
      <w:rPr>
        <w:rFonts w:ascii="Courier New" w:hAnsi="Courier New" w:hint="default"/>
      </w:rPr>
    </w:lvl>
    <w:lvl w:ilvl="2" w:tplc="04050005" w:tentative="1">
      <w:start w:val="1"/>
      <w:numFmt w:val="bullet"/>
      <w:lvlText w:val=""/>
      <w:lvlJc w:val="left"/>
      <w:pPr>
        <w:tabs>
          <w:tab w:val="num" w:pos="2924"/>
        </w:tabs>
        <w:ind w:left="2924" w:hanging="360"/>
      </w:pPr>
      <w:rPr>
        <w:rFonts w:ascii="Wingdings" w:hAnsi="Wingdings" w:hint="default"/>
      </w:rPr>
    </w:lvl>
    <w:lvl w:ilvl="3" w:tplc="04050001" w:tentative="1">
      <w:start w:val="1"/>
      <w:numFmt w:val="bullet"/>
      <w:lvlText w:val=""/>
      <w:lvlJc w:val="left"/>
      <w:pPr>
        <w:tabs>
          <w:tab w:val="num" w:pos="3644"/>
        </w:tabs>
        <w:ind w:left="3644" w:hanging="360"/>
      </w:pPr>
      <w:rPr>
        <w:rFonts w:ascii="Symbol" w:hAnsi="Symbol" w:hint="default"/>
      </w:rPr>
    </w:lvl>
    <w:lvl w:ilvl="4" w:tplc="04050003" w:tentative="1">
      <w:start w:val="1"/>
      <w:numFmt w:val="bullet"/>
      <w:lvlText w:val="o"/>
      <w:lvlJc w:val="left"/>
      <w:pPr>
        <w:tabs>
          <w:tab w:val="num" w:pos="4364"/>
        </w:tabs>
        <w:ind w:left="4364" w:hanging="360"/>
      </w:pPr>
      <w:rPr>
        <w:rFonts w:ascii="Courier New" w:hAnsi="Courier New" w:hint="default"/>
      </w:rPr>
    </w:lvl>
    <w:lvl w:ilvl="5" w:tplc="04050005" w:tentative="1">
      <w:start w:val="1"/>
      <w:numFmt w:val="bullet"/>
      <w:lvlText w:val=""/>
      <w:lvlJc w:val="left"/>
      <w:pPr>
        <w:tabs>
          <w:tab w:val="num" w:pos="5084"/>
        </w:tabs>
        <w:ind w:left="5084" w:hanging="360"/>
      </w:pPr>
      <w:rPr>
        <w:rFonts w:ascii="Wingdings" w:hAnsi="Wingdings" w:hint="default"/>
      </w:rPr>
    </w:lvl>
    <w:lvl w:ilvl="6" w:tplc="04050001" w:tentative="1">
      <w:start w:val="1"/>
      <w:numFmt w:val="bullet"/>
      <w:lvlText w:val=""/>
      <w:lvlJc w:val="left"/>
      <w:pPr>
        <w:tabs>
          <w:tab w:val="num" w:pos="5804"/>
        </w:tabs>
        <w:ind w:left="5804" w:hanging="360"/>
      </w:pPr>
      <w:rPr>
        <w:rFonts w:ascii="Symbol" w:hAnsi="Symbol" w:hint="default"/>
      </w:rPr>
    </w:lvl>
    <w:lvl w:ilvl="7" w:tplc="04050003" w:tentative="1">
      <w:start w:val="1"/>
      <w:numFmt w:val="bullet"/>
      <w:lvlText w:val="o"/>
      <w:lvlJc w:val="left"/>
      <w:pPr>
        <w:tabs>
          <w:tab w:val="num" w:pos="6524"/>
        </w:tabs>
        <w:ind w:left="6524" w:hanging="360"/>
      </w:pPr>
      <w:rPr>
        <w:rFonts w:ascii="Courier New" w:hAnsi="Courier New" w:hint="default"/>
      </w:rPr>
    </w:lvl>
    <w:lvl w:ilvl="8" w:tplc="04050005" w:tentative="1">
      <w:start w:val="1"/>
      <w:numFmt w:val="bullet"/>
      <w:lvlText w:val=""/>
      <w:lvlJc w:val="left"/>
      <w:pPr>
        <w:tabs>
          <w:tab w:val="num" w:pos="7244"/>
        </w:tabs>
        <w:ind w:left="7244" w:hanging="360"/>
      </w:pPr>
      <w:rPr>
        <w:rFonts w:ascii="Wingdings" w:hAnsi="Wingdings" w:hint="default"/>
      </w:rPr>
    </w:lvl>
  </w:abstractNum>
  <w:abstractNum w:abstractNumId="25" w15:restartNumberingAfterBreak="0">
    <w:nsid w:val="4CF765E2"/>
    <w:multiLevelType w:val="multilevel"/>
    <w:tmpl w:val="BE10EC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059D2"/>
    <w:multiLevelType w:val="hybridMultilevel"/>
    <w:tmpl w:val="2A88E9D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4DB737A5"/>
    <w:multiLevelType w:val="hybridMultilevel"/>
    <w:tmpl w:val="0A98B428"/>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22126"/>
    <w:multiLevelType w:val="hybridMultilevel"/>
    <w:tmpl w:val="ABCC4E96"/>
    <w:lvl w:ilvl="0" w:tplc="04050003">
      <w:start w:val="1"/>
      <w:numFmt w:val="bullet"/>
      <w:lvlText w:val="o"/>
      <w:lvlJc w:val="left"/>
      <w:pPr>
        <w:tabs>
          <w:tab w:val="num" w:pos="1360"/>
        </w:tabs>
        <w:ind w:left="1360" w:hanging="360"/>
      </w:pPr>
      <w:rPr>
        <w:rFonts w:ascii="Courier New" w:hAnsi="Courier New" w:hint="default"/>
      </w:rPr>
    </w:lvl>
    <w:lvl w:ilvl="1" w:tplc="04050003" w:tentative="1">
      <w:start w:val="1"/>
      <w:numFmt w:val="bullet"/>
      <w:lvlText w:val="o"/>
      <w:lvlJc w:val="left"/>
      <w:pPr>
        <w:tabs>
          <w:tab w:val="num" w:pos="2080"/>
        </w:tabs>
        <w:ind w:left="2080" w:hanging="360"/>
      </w:pPr>
      <w:rPr>
        <w:rFonts w:ascii="Courier New" w:hAnsi="Courier New" w:hint="default"/>
      </w:rPr>
    </w:lvl>
    <w:lvl w:ilvl="2" w:tplc="04050005" w:tentative="1">
      <w:start w:val="1"/>
      <w:numFmt w:val="bullet"/>
      <w:lvlText w:val=""/>
      <w:lvlJc w:val="left"/>
      <w:pPr>
        <w:tabs>
          <w:tab w:val="num" w:pos="2800"/>
        </w:tabs>
        <w:ind w:left="2800" w:hanging="360"/>
      </w:pPr>
      <w:rPr>
        <w:rFonts w:ascii="Wingdings" w:hAnsi="Wingdings" w:hint="default"/>
      </w:rPr>
    </w:lvl>
    <w:lvl w:ilvl="3" w:tplc="04050001" w:tentative="1">
      <w:start w:val="1"/>
      <w:numFmt w:val="bullet"/>
      <w:lvlText w:val=""/>
      <w:lvlJc w:val="left"/>
      <w:pPr>
        <w:tabs>
          <w:tab w:val="num" w:pos="3520"/>
        </w:tabs>
        <w:ind w:left="3520" w:hanging="360"/>
      </w:pPr>
      <w:rPr>
        <w:rFonts w:ascii="Symbol" w:hAnsi="Symbol" w:hint="default"/>
      </w:rPr>
    </w:lvl>
    <w:lvl w:ilvl="4" w:tplc="04050003" w:tentative="1">
      <w:start w:val="1"/>
      <w:numFmt w:val="bullet"/>
      <w:lvlText w:val="o"/>
      <w:lvlJc w:val="left"/>
      <w:pPr>
        <w:tabs>
          <w:tab w:val="num" w:pos="4240"/>
        </w:tabs>
        <w:ind w:left="4240" w:hanging="360"/>
      </w:pPr>
      <w:rPr>
        <w:rFonts w:ascii="Courier New" w:hAnsi="Courier New" w:hint="default"/>
      </w:rPr>
    </w:lvl>
    <w:lvl w:ilvl="5" w:tplc="04050005" w:tentative="1">
      <w:start w:val="1"/>
      <w:numFmt w:val="bullet"/>
      <w:lvlText w:val=""/>
      <w:lvlJc w:val="left"/>
      <w:pPr>
        <w:tabs>
          <w:tab w:val="num" w:pos="4960"/>
        </w:tabs>
        <w:ind w:left="4960" w:hanging="360"/>
      </w:pPr>
      <w:rPr>
        <w:rFonts w:ascii="Wingdings" w:hAnsi="Wingdings" w:hint="default"/>
      </w:rPr>
    </w:lvl>
    <w:lvl w:ilvl="6" w:tplc="04050001" w:tentative="1">
      <w:start w:val="1"/>
      <w:numFmt w:val="bullet"/>
      <w:lvlText w:val=""/>
      <w:lvlJc w:val="left"/>
      <w:pPr>
        <w:tabs>
          <w:tab w:val="num" w:pos="5680"/>
        </w:tabs>
        <w:ind w:left="5680" w:hanging="360"/>
      </w:pPr>
      <w:rPr>
        <w:rFonts w:ascii="Symbol" w:hAnsi="Symbol" w:hint="default"/>
      </w:rPr>
    </w:lvl>
    <w:lvl w:ilvl="7" w:tplc="04050003" w:tentative="1">
      <w:start w:val="1"/>
      <w:numFmt w:val="bullet"/>
      <w:lvlText w:val="o"/>
      <w:lvlJc w:val="left"/>
      <w:pPr>
        <w:tabs>
          <w:tab w:val="num" w:pos="6400"/>
        </w:tabs>
        <w:ind w:left="6400" w:hanging="360"/>
      </w:pPr>
      <w:rPr>
        <w:rFonts w:ascii="Courier New" w:hAnsi="Courier New" w:hint="default"/>
      </w:rPr>
    </w:lvl>
    <w:lvl w:ilvl="8" w:tplc="04050005" w:tentative="1">
      <w:start w:val="1"/>
      <w:numFmt w:val="bullet"/>
      <w:lvlText w:val=""/>
      <w:lvlJc w:val="left"/>
      <w:pPr>
        <w:tabs>
          <w:tab w:val="num" w:pos="7120"/>
        </w:tabs>
        <w:ind w:left="7120" w:hanging="360"/>
      </w:pPr>
      <w:rPr>
        <w:rFonts w:ascii="Wingdings" w:hAnsi="Wingdings" w:hint="default"/>
      </w:rPr>
    </w:lvl>
  </w:abstractNum>
  <w:abstractNum w:abstractNumId="29" w15:restartNumberingAfterBreak="0">
    <w:nsid w:val="4F9E2AB7"/>
    <w:multiLevelType w:val="hybridMultilevel"/>
    <w:tmpl w:val="C65A2094"/>
    <w:lvl w:ilvl="0" w:tplc="04050003">
      <w:start w:val="1"/>
      <w:numFmt w:val="bullet"/>
      <w:lvlText w:val="o"/>
      <w:lvlJc w:val="left"/>
      <w:pPr>
        <w:tabs>
          <w:tab w:val="num" w:pos="1530"/>
        </w:tabs>
        <w:ind w:left="1530" w:hanging="360"/>
      </w:pPr>
      <w:rPr>
        <w:rFonts w:ascii="Courier New" w:hAnsi="Courier New" w:hint="default"/>
      </w:rPr>
    </w:lvl>
    <w:lvl w:ilvl="1" w:tplc="04050003" w:tentative="1">
      <w:start w:val="1"/>
      <w:numFmt w:val="bullet"/>
      <w:lvlText w:val="o"/>
      <w:lvlJc w:val="left"/>
      <w:pPr>
        <w:tabs>
          <w:tab w:val="num" w:pos="2250"/>
        </w:tabs>
        <w:ind w:left="2250" w:hanging="360"/>
      </w:pPr>
      <w:rPr>
        <w:rFonts w:ascii="Courier New" w:hAnsi="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30" w15:restartNumberingAfterBreak="0">
    <w:nsid w:val="53175F39"/>
    <w:multiLevelType w:val="hybridMultilevel"/>
    <w:tmpl w:val="38FC68C4"/>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C666D"/>
    <w:multiLevelType w:val="hybridMultilevel"/>
    <w:tmpl w:val="7B5E4030"/>
    <w:lvl w:ilvl="0" w:tplc="E154F070">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4940817"/>
    <w:multiLevelType w:val="hybridMultilevel"/>
    <w:tmpl w:val="1A2C56AE"/>
    <w:lvl w:ilvl="0" w:tplc="04050003">
      <w:start w:val="1"/>
      <w:numFmt w:val="bullet"/>
      <w:lvlText w:val="o"/>
      <w:lvlJc w:val="left"/>
      <w:pPr>
        <w:tabs>
          <w:tab w:val="num" w:pos="1820"/>
        </w:tabs>
        <w:ind w:left="1820" w:hanging="360"/>
      </w:pPr>
      <w:rPr>
        <w:rFonts w:ascii="Courier New" w:hAnsi="Courier New" w:hint="default"/>
      </w:rPr>
    </w:lvl>
    <w:lvl w:ilvl="1" w:tplc="04050003" w:tentative="1">
      <w:start w:val="1"/>
      <w:numFmt w:val="bullet"/>
      <w:lvlText w:val="o"/>
      <w:lvlJc w:val="left"/>
      <w:pPr>
        <w:tabs>
          <w:tab w:val="num" w:pos="2540"/>
        </w:tabs>
        <w:ind w:left="2540" w:hanging="360"/>
      </w:pPr>
      <w:rPr>
        <w:rFonts w:ascii="Courier New" w:hAnsi="Courier New" w:hint="default"/>
      </w:rPr>
    </w:lvl>
    <w:lvl w:ilvl="2" w:tplc="04050005" w:tentative="1">
      <w:start w:val="1"/>
      <w:numFmt w:val="bullet"/>
      <w:lvlText w:val=""/>
      <w:lvlJc w:val="left"/>
      <w:pPr>
        <w:tabs>
          <w:tab w:val="num" w:pos="3260"/>
        </w:tabs>
        <w:ind w:left="3260" w:hanging="360"/>
      </w:pPr>
      <w:rPr>
        <w:rFonts w:ascii="Wingdings" w:hAnsi="Wingdings" w:hint="default"/>
      </w:rPr>
    </w:lvl>
    <w:lvl w:ilvl="3" w:tplc="04050001" w:tentative="1">
      <w:start w:val="1"/>
      <w:numFmt w:val="bullet"/>
      <w:lvlText w:val=""/>
      <w:lvlJc w:val="left"/>
      <w:pPr>
        <w:tabs>
          <w:tab w:val="num" w:pos="3980"/>
        </w:tabs>
        <w:ind w:left="3980" w:hanging="360"/>
      </w:pPr>
      <w:rPr>
        <w:rFonts w:ascii="Symbol" w:hAnsi="Symbol" w:hint="default"/>
      </w:rPr>
    </w:lvl>
    <w:lvl w:ilvl="4" w:tplc="04050003" w:tentative="1">
      <w:start w:val="1"/>
      <w:numFmt w:val="bullet"/>
      <w:lvlText w:val="o"/>
      <w:lvlJc w:val="left"/>
      <w:pPr>
        <w:tabs>
          <w:tab w:val="num" w:pos="4700"/>
        </w:tabs>
        <w:ind w:left="4700" w:hanging="360"/>
      </w:pPr>
      <w:rPr>
        <w:rFonts w:ascii="Courier New" w:hAnsi="Courier New" w:hint="default"/>
      </w:rPr>
    </w:lvl>
    <w:lvl w:ilvl="5" w:tplc="04050005" w:tentative="1">
      <w:start w:val="1"/>
      <w:numFmt w:val="bullet"/>
      <w:lvlText w:val=""/>
      <w:lvlJc w:val="left"/>
      <w:pPr>
        <w:tabs>
          <w:tab w:val="num" w:pos="5420"/>
        </w:tabs>
        <w:ind w:left="5420" w:hanging="360"/>
      </w:pPr>
      <w:rPr>
        <w:rFonts w:ascii="Wingdings" w:hAnsi="Wingdings" w:hint="default"/>
      </w:rPr>
    </w:lvl>
    <w:lvl w:ilvl="6" w:tplc="04050001" w:tentative="1">
      <w:start w:val="1"/>
      <w:numFmt w:val="bullet"/>
      <w:lvlText w:val=""/>
      <w:lvlJc w:val="left"/>
      <w:pPr>
        <w:tabs>
          <w:tab w:val="num" w:pos="6140"/>
        </w:tabs>
        <w:ind w:left="6140" w:hanging="360"/>
      </w:pPr>
      <w:rPr>
        <w:rFonts w:ascii="Symbol" w:hAnsi="Symbol" w:hint="default"/>
      </w:rPr>
    </w:lvl>
    <w:lvl w:ilvl="7" w:tplc="04050003" w:tentative="1">
      <w:start w:val="1"/>
      <w:numFmt w:val="bullet"/>
      <w:lvlText w:val="o"/>
      <w:lvlJc w:val="left"/>
      <w:pPr>
        <w:tabs>
          <w:tab w:val="num" w:pos="6860"/>
        </w:tabs>
        <w:ind w:left="6860" w:hanging="360"/>
      </w:pPr>
      <w:rPr>
        <w:rFonts w:ascii="Courier New" w:hAnsi="Courier New" w:hint="default"/>
      </w:rPr>
    </w:lvl>
    <w:lvl w:ilvl="8" w:tplc="04050005" w:tentative="1">
      <w:start w:val="1"/>
      <w:numFmt w:val="bullet"/>
      <w:lvlText w:val=""/>
      <w:lvlJc w:val="left"/>
      <w:pPr>
        <w:tabs>
          <w:tab w:val="num" w:pos="7580"/>
        </w:tabs>
        <w:ind w:left="7580" w:hanging="360"/>
      </w:pPr>
      <w:rPr>
        <w:rFonts w:ascii="Wingdings" w:hAnsi="Wingdings" w:hint="default"/>
      </w:rPr>
    </w:lvl>
  </w:abstractNum>
  <w:abstractNum w:abstractNumId="33" w15:restartNumberingAfterBreak="0">
    <w:nsid w:val="56426CD3"/>
    <w:multiLevelType w:val="hybridMultilevel"/>
    <w:tmpl w:val="DCB48668"/>
    <w:lvl w:ilvl="0" w:tplc="2EC6BCA4">
      <w:start w:val="1"/>
      <w:numFmt w:val="bullet"/>
      <w:lvlText w:val="-"/>
      <w:lvlJc w:val="left"/>
      <w:pPr>
        <w:tabs>
          <w:tab w:val="num" w:pos="720"/>
        </w:tabs>
        <w:ind w:left="720" w:hanging="360"/>
      </w:pPr>
      <w:rPr>
        <w:rFonts w:ascii="Arial" w:hAnsi="Aria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E0FE5"/>
    <w:multiLevelType w:val="hybridMultilevel"/>
    <w:tmpl w:val="0680A540"/>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53FFA"/>
    <w:multiLevelType w:val="hybridMultilevel"/>
    <w:tmpl w:val="4612890C"/>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4652E"/>
    <w:multiLevelType w:val="hybridMultilevel"/>
    <w:tmpl w:val="BEB0F504"/>
    <w:lvl w:ilvl="0" w:tplc="04050003">
      <w:start w:val="1"/>
      <w:numFmt w:val="bullet"/>
      <w:lvlText w:val="o"/>
      <w:lvlJc w:val="left"/>
      <w:pPr>
        <w:tabs>
          <w:tab w:val="num" w:pos="1520"/>
        </w:tabs>
        <w:ind w:left="1520" w:hanging="360"/>
      </w:pPr>
      <w:rPr>
        <w:rFonts w:ascii="Courier New" w:hAnsi="Courier New" w:hint="default"/>
      </w:rPr>
    </w:lvl>
    <w:lvl w:ilvl="1" w:tplc="04050003" w:tentative="1">
      <w:start w:val="1"/>
      <w:numFmt w:val="bullet"/>
      <w:lvlText w:val="o"/>
      <w:lvlJc w:val="left"/>
      <w:pPr>
        <w:tabs>
          <w:tab w:val="num" w:pos="2240"/>
        </w:tabs>
        <w:ind w:left="2240" w:hanging="360"/>
      </w:pPr>
      <w:rPr>
        <w:rFonts w:ascii="Courier New" w:hAnsi="Courier New" w:hint="default"/>
      </w:rPr>
    </w:lvl>
    <w:lvl w:ilvl="2" w:tplc="04050005" w:tentative="1">
      <w:start w:val="1"/>
      <w:numFmt w:val="bullet"/>
      <w:lvlText w:val=""/>
      <w:lvlJc w:val="left"/>
      <w:pPr>
        <w:tabs>
          <w:tab w:val="num" w:pos="2960"/>
        </w:tabs>
        <w:ind w:left="2960" w:hanging="360"/>
      </w:pPr>
      <w:rPr>
        <w:rFonts w:ascii="Wingdings" w:hAnsi="Wingdings" w:hint="default"/>
      </w:rPr>
    </w:lvl>
    <w:lvl w:ilvl="3" w:tplc="04050001" w:tentative="1">
      <w:start w:val="1"/>
      <w:numFmt w:val="bullet"/>
      <w:lvlText w:val=""/>
      <w:lvlJc w:val="left"/>
      <w:pPr>
        <w:tabs>
          <w:tab w:val="num" w:pos="3680"/>
        </w:tabs>
        <w:ind w:left="3680" w:hanging="360"/>
      </w:pPr>
      <w:rPr>
        <w:rFonts w:ascii="Symbol" w:hAnsi="Symbol" w:hint="default"/>
      </w:rPr>
    </w:lvl>
    <w:lvl w:ilvl="4" w:tplc="04050003" w:tentative="1">
      <w:start w:val="1"/>
      <w:numFmt w:val="bullet"/>
      <w:lvlText w:val="o"/>
      <w:lvlJc w:val="left"/>
      <w:pPr>
        <w:tabs>
          <w:tab w:val="num" w:pos="4400"/>
        </w:tabs>
        <w:ind w:left="4400" w:hanging="360"/>
      </w:pPr>
      <w:rPr>
        <w:rFonts w:ascii="Courier New" w:hAnsi="Courier New" w:hint="default"/>
      </w:rPr>
    </w:lvl>
    <w:lvl w:ilvl="5" w:tplc="04050005" w:tentative="1">
      <w:start w:val="1"/>
      <w:numFmt w:val="bullet"/>
      <w:lvlText w:val=""/>
      <w:lvlJc w:val="left"/>
      <w:pPr>
        <w:tabs>
          <w:tab w:val="num" w:pos="5120"/>
        </w:tabs>
        <w:ind w:left="5120" w:hanging="360"/>
      </w:pPr>
      <w:rPr>
        <w:rFonts w:ascii="Wingdings" w:hAnsi="Wingdings" w:hint="default"/>
      </w:rPr>
    </w:lvl>
    <w:lvl w:ilvl="6" w:tplc="04050001" w:tentative="1">
      <w:start w:val="1"/>
      <w:numFmt w:val="bullet"/>
      <w:lvlText w:val=""/>
      <w:lvlJc w:val="left"/>
      <w:pPr>
        <w:tabs>
          <w:tab w:val="num" w:pos="5840"/>
        </w:tabs>
        <w:ind w:left="5840" w:hanging="360"/>
      </w:pPr>
      <w:rPr>
        <w:rFonts w:ascii="Symbol" w:hAnsi="Symbol" w:hint="default"/>
      </w:rPr>
    </w:lvl>
    <w:lvl w:ilvl="7" w:tplc="04050003" w:tentative="1">
      <w:start w:val="1"/>
      <w:numFmt w:val="bullet"/>
      <w:lvlText w:val="o"/>
      <w:lvlJc w:val="left"/>
      <w:pPr>
        <w:tabs>
          <w:tab w:val="num" w:pos="6560"/>
        </w:tabs>
        <w:ind w:left="6560" w:hanging="360"/>
      </w:pPr>
      <w:rPr>
        <w:rFonts w:ascii="Courier New" w:hAnsi="Courier New" w:hint="default"/>
      </w:rPr>
    </w:lvl>
    <w:lvl w:ilvl="8" w:tplc="04050005" w:tentative="1">
      <w:start w:val="1"/>
      <w:numFmt w:val="bullet"/>
      <w:lvlText w:val=""/>
      <w:lvlJc w:val="left"/>
      <w:pPr>
        <w:tabs>
          <w:tab w:val="num" w:pos="7280"/>
        </w:tabs>
        <w:ind w:left="7280" w:hanging="360"/>
      </w:pPr>
      <w:rPr>
        <w:rFonts w:ascii="Wingdings" w:hAnsi="Wingdings" w:hint="default"/>
      </w:rPr>
    </w:lvl>
  </w:abstractNum>
  <w:abstractNum w:abstractNumId="37" w15:restartNumberingAfterBreak="0">
    <w:nsid w:val="66935C77"/>
    <w:multiLevelType w:val="hybridMultilevel"/>
    <w:tmpl w:val="F664E192"/>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2323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7947414"/>
    <w:multiLevelType w:val="multilevel"/>
    <w:tmpl w:val="044294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15:restartNumberingAfterBreak="0">
    <w:nsid w:val="6811230B"/>
    <w:multiLevelType w:val="multilevel"/>
    <w:tmpl w:val="77CC2EB2"/>
    <w:lvl w:ilvl="0">
      <w:start w:val="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1" w15:restartNumberingAfterBreak="0">
    <w:nsid w:val="6838727E"/>
    <w:multiLevelType w:val="hybridMultilevel"/>
    <w:tmpl w:val="275682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E2351"/>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CEE2EBA"/>
    <w:multiLevelType w:val="hybridMultilevel"/>
    <w:tmpl w:val="5672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9516A"/>
    <w:multiLevelType w:val="hybridMultilevel"/>
    <w:tmpl w:val="1E9C8C3E"/>
    <w:lvl w:ilvl="0" w:tplc="6A8A94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7D2A30"/>
    <w:multiLevelType w:val="hybridMultilevel"/>
    <w:tmpl w:val="4BE4E050"/>
    <w:lvl w:ilvl="0" w:tplc="04050003">
      <w:start w:val="1"/>
      <w:numFmt w:val="bullet"/>
      <w:lvlText w:val="o"/>
      <w:lvlJc w:val="left"/>
      <w:pPr>
        <w:tabs>
          <w:tab w:val="num" w:pos="1880"/>
        </w:tabs>
        <w:ind w:left="1880" w:hanging="360"/>
      </w:pPr>
      <w:rPr>
        <w:rFonts w:ascii="Courier New" w:hAnsi="Courier New" w:hint="default"/>
      </w:rPr>
    </w:lvl>
    <w:lvl w:ilvl="1" w:tplc="04050003" w:tentative="1">
      <w:start w:val="1"/>
      <w:numFmt w:val="bullet"/>
      <w:lvlText w:val="o"/>
      <w:lvlJc w:val="left"/>
      <w:pPr>
        <w:tabs>
          <w:tab w:val="num" w:pos="2600"/>
        </w:tabs>
        <w:ind w:left="2600" w:hanging="360"/>
      </w:pPr>
      <w:rPr>
        <w:rFonts w:ascii="Courier New" w:hAnsi="Courier New" w:hint="default"/>
      </w:rPr>
    </w:lvl>
    <w:lvl w:ilvl="2" w:tplc="04050005" w:tentative="1">
      <w:start w:val="1"/>
      <w:numFmt w:val="bullet"/>
      <w:lvlText w:val=""/>
      <w:lvlJc w:val="left"/>
      <w:pPr>
        <w:tabs>
          <w:tab w:val="num" w:pos="3320"/>
        </w:tabs>
        <w:ind w:left="3320" w:hanging="360"/>
      </w:pPr>
      <w:rPr>
        <w:rFonts w:ascii="Wingdings" w:hAnsi="Wingdings" w:hint="default"/>
      </w:rPr>
    </w:lvl>
    <w:lvl w:ilvl="3" w:tplc="04050001" w:tentative="1">
      <w:start w:val="1"/>
      <w:numFmt w:val="bullet"/>
      <w:lvlText w:val=""/>
      <w:lvlJc w:val="left"/>
      <w:pPr>
        <w:tabs>
          <w:tab w:val="num" w:pos="4040"/>
        </w:tabs>
        <w:ind w:left="4040" w:hanging="360"/>
      </w:pPr>
      <w:rPr>
        <w:rFonts w:ascii="Symbol" w:hAnsi="Symbol" w:hint="default"/>
      </w:rPr>
    </w:lvl>
    <w:lvl w:ilvl="4" w:tplc="04050003" w:tentative="1">
      <w:start w:val="1"/>
      <w:numFmt w:val="bullet"/>
      <w:lvlText w:val="o"/>
      <w:lvlJc w:val="left"/>
      <w:pPr>
        <w:tabs>
          <w:tab w:val="num" w:pos="4760"/>
        </w:tabs>
        <w:ind w:left="4760" w:hanging="360"/>
      </w:pPr>
      <w:rPr>
        <w:rFonts w:ascii="Courier New" w:hAnsi="Courier New" w:hint="default"/>
      </w:rPr>
    </w:lvl>
    <w:lvl w:ilvl="5" w:tplc="04050005" w:tentative="1">
      <w:start w:val="1"/>
      <w:numFmt w:val="bullet"/>
      <w:lvlText w:val=""/>
      <w:lvlJc w:val="left"/>
      <w:pPr>
        <w:tabs>
          <w:tab w:val="num" w:pos="5480"/>
        </w:tabs>
        <w:ind w:left="5480" w:hanging="360"/>
      </w:pPr>
      <w:rPr>
        <w:rFonts w:ascii="Wingdings" w:hAnsi="Wingdings" w:hint="default"/>
      </w:rPr>
    </w:lvl>
    <w:lvl w:ilvl="6" w:tplc="04050001" w:tentative="1">
      <w:start w:val="1"/>
      <w:numFmt w:val="bullet"/>
      <w:lvlText w:val=""/>
      <w:lvlJc w:val="left"/>
      <w:pPr>
        <w:tabs>
          <w:tab w:val="num" w:pos="6200"/>
        </w:tabs>
        <w:ind w:left="6200" w:hanging="360"/>
      </w:pPr>
      <w:rPr>
        <w:rFonts w:ascii="Symbol" w:hAnsi="Symbol" w:hint="default"/>
      </w:rPr>
    </w:lvl>
    <w:lvl w:ilvl="7" w:tplc="04050003" w:tentative="1">
      <w:start w:val="1"/>
      <w:numFmt w:val="bullet"/>
      <w:lvlText w:val="o"/>
      <w:lvlJc w:val="left"/>
      <w:pPr>
        <w:tabs>
          <w:tab w:val="num" w:pos="6920"/>
        </w:tabs>
        <w:ind w:left="6920" w:hanging="360"/>
      </w:pPr>
      <w:rPr>
        <w:rFonts w:ascii="Courier New" w:hAnsi="Courier New" w:hint="default"/>
      </w:rPr>
    </w:lvl>
    <w:lvl w:ilvl="8" w:tplc="04050005" w:tentative="1">
      <w:start w:val="1"/>
      <w:numFmt w:val="bullet"/>
      <w:lvlText w:val=""/>
      <w:lvlJc w:val="left"/>
      <w:pPr>
        <w:tabs>
          <w:tab w:val="num" w:pos="7640"/>
        </w:tabs>
        <w:ind w:left="7640" w:hanging="360"/>
      </w:pPr>
      <w:rPr>
        <w:rFonts w:ascii="Wingdings" w:hAnsi="Wingdings" w:hint="default"/>
      </w:rPr>
    </w:lvl>
  </w:abstractNum>
  <w:abstractNum w:abstractNumId="46" w15:restartNumberingAfterBreak="0">
    <w:nsid w:val="7A6E1F6C"/>
    <w:multiLevelType w:val="hybridMultilevel"/>
    <w:tmpl w:val="A0A8CC6C"/>
    <w:lvl w:ilvl="0" w:tplc="939EAF50">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0A2CCE"/>
    <w:multiLevelType w:val="multilevel"/>
    <w:tmpl w:val="830E365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7"/>
  </w:num>
  <w:num w:numId="4">
    <w:abstractNumId w:val="6"/>
  </w:num>
  <w:num w:numId="5">
    <w:abstractNumId w:val="17"/>
  </w:num>
  <w:num w:numId="6">
    <w:abstractNumId w:val="44"/>
  </w:num>
  <w:num w:numId="7">
    <w:abstractNumId w:val="34"/>
  </w:num>
  <w:num w:numId="8">
    <w:abstractNumId w:val="27"/>
  </w:num>
  <w:num w:numId="9">
    <w:abstractNumId w:val="2"/>
  </w:num>
  <w:num w:numId="10">
    <w:abstractNumId w:val="30"/>
  </w:num>
  <w:num w:numId="11">
    <w:abstractNumId w:val="7"/>
  </w:num>
  <w:num w:numId="12">
    <w:abstractNumId w:val="1"/>
  </w:num>
  <w:num w:numId="13">
    <w:abstractNumId w:val="16"/>
  </w:num>
  <w:num w:numId="14">
    <w:abstractNumId w:val="24"/>
  </w:num>
  <w:num w:numId="15">
    <w:abstractNumId w:val="23"/>
  </w:num>
  <w:num w:numId="16">
    <w:abstractNumId w:val="25"/>
  </w:num>
  <w:num w:numId="17">
    <w:abstractNumId w:val="33"/>
  </w:num>
  <w:num w:numId="18">
    <w:abstractNumId w:val="47"/>
  </w:num>
  <w:num w:numId="19">
    <w:abstractNumId w:val="41"/>
  </w:num>
  <w:num w:numId="20">
    <w:abstractNumId w:val="14"/>
  </w:num>
  <w:num w:numId="21">
    <w:abstractNumId w:val="9"/>
  </w:num>
  <w:num w:numId="22">
    <w:abstractNumId w:val="35"/>
  </w:num>
  <w:num w:numId="23">
    <w:abstractNumId w:val="45"/>
  </w:num>
  <w:num w:numId="24">
    <w:abstractNumId w:val="4"/>
  </w:num>
  <w:num w:numId="25">
    <w:abstractNumId w:val="32"/>
  </w:num>
  <w:num w:numId="26">
    <w:abstractNumId w:val="36"/>
  </w:num>
  <w:num w:numId="27">
    <w:abstractNumId w:val="18"/>
  </w:num>
  <w:num w:numId="28">
    <w:abstractNumId w:val="0"/>
  </w:num>
  <w:num w:numId="29">
    <w:abstractNumId w:val="29"/>
  </w:num>
  <w:num w:numId="30">
    <w:abstractNumId w:val="28"/>
  </w:num>
  <w:num w:numId="31">
    <w:abstractNumId w:val="20"/>
  </w:num>
  <w:num w:numId="32">
    <w:abstractNumId w:val="40"/>
  </w:num>
  <w:num w:numId="33">
    <w:abstractNumId w:val="39"/>
  </w:num>
  <w:num w:numId="34">
    <w:abstractNumId w:val="15"/>
  </w:num>
  <w:num w:numId="35">
    <w:abstractNumId w:val="21"/>
  </w:num>
  <w:num w:numId="36">
    <w:abstractNumId w:val="46"/>
  </w:num>
  <w:num w:numId="37">
    <w:abstractNumId w:val="13"/>
  </w:num>
  <w:num w:numId="38">
    <w:abstractNumId w:val="38"/>
  </w:num>
  <w:num w:numId="39">
    <w:abstractNumId w:val="31"/>
  </w:num>
  <w:num w:numId="40">
    <w:abstractNumId w:val="26"/>
  </w:num>
  <w:num w:numId="41">
    <w:abstractNumId w:val="8"/>
  </w:num>
  <w:num w:numId="42">
    <w:abstractNumId w:val="43"/>
  </w:num>
  <w:num w:numId="43">
    <w:abstractNumId w:val="11"/>
  </w:num>
  <w:num w:numId="44">
    <w:abstractNumId w:val="42"/>
  </w:num>
  <w:num w:numId="45">
    <w:abstractNumId w:val="22"/>
  </w:num>
  <w:num w:numId="46">
    <w:abstractNumId w:val="12"/>
  </w:num>
  <w:num w:numId="47">
    <w:abstractNumId w:val="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32"/>
    <w:rsid w:val="0001414F"/>
    <w:rsid w:val="00014D19"/>
    <w:rsid w:val="00017BDD"/>
    <w:rsid w:val="00031632"/>
    <w:rsid w:val="000648CC"/>
    <w:rsid w:val="0007388D"/>
    <w:rsid w:val="00077A93"/>
    <w:rsid w:val="000855D2"/>
    <w:rsid w:val="00091CAC"/>
    <w:rsid w:val="000937C9"/>
    <w:rsid w:val="000A62A0"/>
    <w:rsid w:val="000B2649"/>
    <w:rsid w:val="000B52F4"/>
    <w:rsid w:val="000B65DD"/>
    <w:rsid w:val="000C059D"/>
    <w:rsid w:val="000C11E6"/>
    <w:rsid w:val="000C1E69"/>
    <w:rsid w:val="000C3EA0"/>
    <w:rsid w:val="000D2816"/>
    <w:rsid w:val="000D7981"/>
    <w:rsid w:val="000E2C98"/>
    <w:rsid w:val="000E67CA"/>
    <w:rsid w:val="000F1E70"/>
    <w:rsid w:val="000F3000"/>
    <w:rsid w:val="000F7447"/>
    <w:rsid w:val="00102B9E"/>
    <w:rsid w:val="00104193"/>
    <w:rsid w:val="0011262F"/>
    <w:rsid w:val="001129A4"/>
    <w:rsid w:val="0011501B"/>
    <w:rsid w:val="00120F41"/>
    <w:rsid w:val="0012186F"/>
    <w:rsid w:val="00125436"/>
    <w:rsid w:val="001440A4"/>
    <w:rsid w:val="00144228"/>
    <w:rsid w:val="00146155"/>
    <w:rsid w:val="001465C6"/>
    <w:rsid w:val="00146742"/>
    <w:rsid w:val="00146995"/>
    <w:rsid w:val="00146CCD"/>
    <w:rsid w:val="00146D46"/>
    <w:rsid w:val="001778A4"/>
    <w:rsid w:val="00180DEE"/>
    <w:rsid w:val="00181592"/>
    <w:rsid w:val="00184655"/>
    <w:rsid w:val="001847A0"/>
    <w:rsid w:val="001D6C19"/>
    <w:rsid w:val="00217097"/>
    <w:rsid w:val="002170BF"/>
    <w:rsid w:val="002204E4"/>
    <w:rsid w:val="00226EF7"/>
    <w:rsid w:val="00237453"/>
    <w:rsid w:val="00242495"/>
    <w:rsid w:val="00257A05"/>
    <w:rsid w:val="00264E3D"/>
    <w:rsid w:val="0026510B"/>
    <w:rsid w:val="00270069"/>
    <w:rsid w:val="00274406"/>
    <w:rsid w:val="002766F1"/>
    <w:rsid w:val="00276E10"/>
    <w:rsid w:val="00282C9C"/>
    <w:rsid w:val="002862BB"/>
    <w:rsid w:val="002863BE"/>
    <w:rsid w:val="002910C9"/>
    <w:rsid w:val="0029284D"/>
    <w:rsid w:val="002A5E74"/>
    <w:rsid w:val="002A620B"/>
    <w:rsid w:val="002B6493"/>
    <w:rsid w:val="002C1BB3"/>
    <w:rsid w:val="002D79DE"/>
    <w:rsid w:val="002E1BD3"/>
    <w:rsid w:val="002E3F11"/>
    <w:rsid w:val="00303F8D"/>
    <w:rsid w:val="00306E84"/>
    <w:rsid w:val="00307F64"/>
    <w:rsid w:val="003236C5"/>
    <w:rsid w:val="0032553B"/>
    <w:rsid w:val="00326B18"/>
    <w:rsid w:val="00331E25"/>
    <w:rsid w:val="003369A7"/>
    <w:rsid w:val="00341C72"/>
    <w:rsid w:val="00350247"/>
    <w:rsid w:val="003503DE"/>
    <w:rsid w:val="00355E2F"/>
    <w:rsid w:val="00361A5E"/>
    <w:rsid w:val="00365564"/>
    <w:rsid w:val="00370314"/>
    <w:rsid w:val="003770B4"/>
    <w:rsid w:val="00394DD1"/>
    <w:rsid w:val="003A2E11"/>
    <w:rsid w:val="003B6527"/>
    <w:rsid w:val="003C713B"/>
    <w:rsid w:val="003D0203"/>
    <w:rsid w:val="003D21AC"/>
    <w:rsid w:val="003E702E"/>
    <w:rsid w:val="0041297F"/>
    <w:rsid w:val="00412C48"/>
    <w:rsid w:val="00412E32"/>
    <w:rsid w:val="00414AF3"/>
    <w:rsid w:val="004160C8"/>
    <w:rsid w:val="00416EB1"/>
    <w:rsid w:val="00437818"/>
    <w:rsid w:val="004441D8"/>
    <w:rsid w:val="004526C2"/>
    <w:rsid w:val="00452F30"/>
    <w:rsid w:val="00474BFA"/>
    <w:rsid w:val="004804F1"/>
    <w:rsid w:val="004848D9"/>
    <w:rsid w:val="004917F3"/>
    <w:rsid w:val="00493B8E"/>
    <w:rsid w:val="00495B78"/>
    <w:rsid w:val="004B3DF5"/>
    <w:rsid w:val="004B4832"/>
    <w:rsid w:val="004C0E47"/>
    <w:rsid w:val="004C3897"/>
    <w:rsid w:val="004C397F"/>
    <w:rsid w:val="004D3960"/>
    <w:rsid w:val="004D55FF"/>
    <w:rsid w:val="004E614D"/>
    <w:rsid w:val="004F198F"/>
    <w:rsid w:val="005030CF"/>
    <w:rsid w:val="00507E87"/>
    <w:rsid w:val="00515688"/>
    <w:rsid w:val="005250BB"/>
    <w:rsid w:val="00527FB1"/>
    <w:rsid w:val="00537AB9"/>
    <w:rsid w:val="005737E3"/>
    <w:rsid w:val="0058029B"/>
    <w:rsid w:val="005861AB"/>
    <w:rsid w:val="00592C63"/>
    <w:rsid w:val="00596016"/>
    <w:rsid w:val="005A4275"/>
    <w:rsid w:val="005B7CFB"/>
    <w:rsid w:val="005C155B"/>
    <w:rsid w:val="005C6F64"/>
    <w:rsid w:val="005E529C"/>
    <w:rsid w:val="005F0ADF"/>
    <w:rsid w:val="005F762B"/>
    <w:rsid w:val="00600C7F"/>
    <w:rsid w:val="00602D65"/>
    <w:rsid w:val="0060521E"/>
    <w:rsid w:val="00617CB5"/>
    <w:rsid w:val="006207C9"/>
    <w:rsid w:val="00622837"/>
    <w:rsid w:val="00625EE9"/>
    <w:rsid w:val="006408C1"/>
    <w:rsid w:val="006559FB"/>
    <w:rsid w:val="006672A6"/>
    <w:rsid w:val="00680614"/>
    <w:rsid w:val="00686AE8"/>
    <w:rsid w:val="00692CEA"/>
    <w:rsid w:val="006940EF"/>
    <w:rsid w:val="006A01F2"/>
    <w:rsid w:val="006A4D46"/>
    <w:rsid w:val="006B06D5"/>
    <w:rsid w:val="006B5D3A"/>
    <w:rsid w:val="006B761A"/>
    <w:rsid w:val="006C366B"/>
    <w:rsid w:val="006C377C"/>
    <w:rsid w:val="006C7B53"/>
    <w:rsid w:val="006E67DB"/>
    <w:rsid w:val="006F50BB"/>
    <w:rsid w:val="006F5FC8"/>
    <w:rsid w:val="00720C65"/>
    <w:rsid w:val="007223B8"/>
    <w:rsid w:val="0072384F"/>
    <w:rsid w:val="00737AD6"/>
    <w:rsid w:val="00741A52"/>
    <w:rsid w:val="0074302B"/>
    <w:rsid w:val="00750FEC"/>
    <w:rsid w:val="0075104A"/>
    <w:rsid w:val="00760B2D"/>
    <w:rsid w:val="00762B57"/>
    <w:rsid w:val="00764FE8"/>
    <w:rsid w:val="00771357"/>
    <w:rsid w:val="00771B5C"/>
    <w:rsid w:val="0077484A"/>
    <w:rsid w:val="0079090A"/>
    <w:rsid w:val="007A0681"/>
    <w:rsid w:val="007A4E4F"/>
    <w:rsid w:val="007C1F8A"/>
    <w:rsid w:val="007C5443"/>
    <w:rsid w:val="007C7762"/>
    <w:rsid w:val="007D049E"/>
    <w:rsid w:val="007F125B"/>
    <w:rsid w:val="007F14E8"/>
    <w:rsid w:val="007F637F"/>
    <w:rsid w:val="007F7774"/>
    <w:rsid w:val="0080421A"/>
    <w:rsid w:val="00822FBD"/>
    <w:rsid w:val="00834A5A"/>
    <w:rsid w:val="0084741B"/>
    <w:rsid w:val="00856BB8"/>
    <w:rsid w:val="0086210B"/>
    <w:rsid w:val="0086493D"/>
    <w:rsid w:val="0086753C"/>
    <w:rsid w:val="00867729"/>
    <w:rsid w:val="00870ED0"/>
    <w:rsid w:val="0087188B"/>
    <w:rsid w:val="0088261C"/>
    <w:rsid w:val="008855FB"/>
    <w:rsid w:val="00886ABE"/>
    <w:rsid w:val="008A0668"/>
    <w:rsid w:val="008A4A4A"/>
    <w:rsid w:val="008A4FEA"/>
    <w:rsid w:val="008A5E79"/>
    <w:rsid w:val="008B3E90"/>
    <w:rsid w:val="008D5C06"/>
    <w:rsid w:val="008D5F68"/>
    <w:rsid w:val="008E1B32"/>
    <w:rsid w:val="008E4CEC"/>
    <w:rsid w:val="008F6DD6"/>
    <w:rsid w:val="008F773A"/>
    <w:rsid w:val="0090131A"/>
    <w:rsid w:val="0090433A"/>
    <w:rsid w:val="00915E6C"/>
    <w:rsid w:val="0092155D"/>
    <w:rsid w:val="00946594"/>
    <w:rsid w:val="00957788"/>
    <w:rsid w:val="00957FB3"/>
    <w:rsid w:val="00960C6E"/>
    <w:rsid w:val="009702AB"/>
    <w:rsid w:val="0097640B"/>
    <w:rsid w:val="009B5EE8"/>
    <w:rsid w:val="009B60DC"/>
    <w:rsid w:val="009B6165"/>
    <w:rsid w:val="009C123F"/>
    <w:rsid w:val="009C6BEF"/>
    <w:rsid w:val="009D2041"/>
    <w:rsid w:val="009D4AC6"/>
    <w:rsid w:val="009D569A"/>
    <w:rsid w:val="009E4074"/>
    <w:rsid w:val="009E5431"/>
    <w:rsid w:val="009E5CA4"/>
    <w:rsid w:val="009F3308"/>
    <w:rsid w:val="009F3A01"/>
    <w:rsid w:val="009F3B9D"/>
    <w:rsid w:val="009F4015"/>
    <w:rsid w:val="00A001F1"/>
    <w:rsid w:val="00A1254F"/>
    <w:rsid w:val="00A16AC2"/>
    <w:rsid w:val="00A203E9"/>
    <w:rsid w:val="00A8141B"/>
    <w:rsid w:val="00A87604"/>
    <w:rsid w:val="00A940DB"/>
    <w:rsid w:val="00A97868"/>
    <w:rsid w:val="00AA3933"/>
    <w:rsid w:val="00AA5C6C"/>
    <w:rsid w:val="00AB1D6F"/>
    <w:rsid w:val="00AB3DC1"/>
    <w:rsid w:val="00AE4998"/>
    <w:rsid w:val="00AE6059"/>
    <w:rsid w:val="00B02C36"/>
    <w:rsid w:val="00B154C5"/>
    <w:rsid w:val="00B15605"/>
    <w:rsid w:val="00B1584E"/>
    <w:rsid w:val="00B42EDB"/>
    <w:rsid w:val="00B4650B"/>
    <w:rsid w:val="00B5401D"/>
    <w:rsid w:val="00B546E0"/>
    <w:rsid w:val="00B624E9"/>
    <w:rsid w:val="00B634BC"/>
    <w:rsid w:val="00B6533A"/>
    <w:rsid w:val="00B93435"/>
    <w:rsid w:val="00BB4673"/>
    <w:rsid w:val="00BB5473"/>
    <w:rsid w:val="00BB6553"/>
    <w:rsid w:val="00BE178D"/>
    <w:rsid w:val="00BE3BDC"/>
    <w:rsid w:val="00BF492F"/>
    <w:rsid w:val="00C048F6"/>
    <w:rsid w:val="00C04A43"/>
    <w:rsid w:val="00C143CA"/>
    <w:rsid w:val="00C201A0"/>
    <w:rsid w:val="00C21822"/>
    <w:rsid w:val="00C22D34"/>
    <w:rsid w:val="00C27889"/>
    <w:rsid w:val="00C407C4"/>
    <w:rsid w:val="00C42E68"/>
    <w:rsid w:val="00C50A75"/>
    <w:rsid w:val="00C520EA"/>
    <w:rsid w:val="00C609B1"/>
    <w:rsid w:val="00C645E1"/>
    <w:rsid w:val="00C671AD"/>
    <w:rsid w:val="00C751EB"/>
    <w:rsid w:val="00C853B0"/>
    <w:rsid w:val="00C86A2E"/>
    <w:rsid w:val="00C91319"/>
    <w:rsid w:val="00C93664"/>
    <w:rsid w:val="00CA3F00"/>
    <w:rsid w:val="00CA3FAE"/>
    <w:rsid w:val="00CA4EA7"/>
    <w:rsid w:val="00CB6965"/>
    <w:rsid w:val="00CC1A62"/>
    <w:rsid w:val="00CD0A9B"/>
    <w:rsid w:val="00CD165A"/>
    <w:rsid w:val="00CD3629"/>
    <w:rsid w:val="00CD4D9F"/>
    <w:rsid w:val="00CD5755"/>
    <w:rsid w:val="00CD5C93"/>
    <w:rsid w:val="00CE14EE"/>
    <w:rsid w:val="00CE74A0"/>
    <w:rsid w:val="00CF0BBF"/>
    <w:rsid w:val="00CF15E3"/>
    <w:rsid w:val="00CF3974"/>
    <w:rsid w:val="00CF7551"/>
    <w:rsid w:val="00D02DFE"/>
    <w:rsid w:val="00D0584E"/>
    <w:rsid w:val="00D05CF5"/>
    <w:rsid w:val="00D07A38"/>
    <w:rsid w:val="00D127A9"/>
    <w:rsid w:val="00D152AE"/>
    <w:rsid w:val="00D4685E"/>
    <w:rsid w:val="00D51F8F"/>
    <w:rsid w:val="00D64382"/>
    <w:rsid w:val="00D64D07"/>
    <w:rsid w:val="00D64EF9"/>
    <w:rsid w:val="00D66712"/>
    <w:rsid w:val="00D734E2"/>
    <w:rsid w:val="00D73FF3"/>
    <w:rsid w:val="00D80BD9"/>
    <w:rsid w:val="00D83FD0"/>
    <w:rsid w:val="00D8661C"/>
    <w:rsid w:val="00D86CB2"/>
    <w:rsid w:val="00D966EA"/>
    <w:rsid w:val="00DD60E7"/>
    <w:rsid w:val="00DD6AEE"/>
    <w:rsid w:val="00DF0554"/>
    <w:rsid w:val="00DF0C62"/>
    <w:rsid w:val="00E00329"/>
    <w:rsid w:val="00E13F48"/>
    <w:rsid w:val="00E27B67"/>
    <w:rsid w:val="00E31433"/>
    <w:rsid w:val="00E32162"/>
    <w:rsid w:val="00E34354"/>
    <w:rsid w:val="00E42C85"/>
    <w:rsid w:val="00E45B3C"/>
    <w:rsid w:val="00E46436"/>
    <w:rsid w:val="00E71E0F"/>
    <w:rsid w:val="00E95B9A"/>
    <w:rsid w:val="00EA09D2"/>
    <w:rsid w:val="00EB0144"/>
    <w:rsid w:val="00ED106C"/>
    <w:rsid w:val="00ED5BA7"/>
    <w:rsid w:val="00EE0D55"/>
    <w:rsid w:val="00EE5E43"/>
    <w:rsid w:val="00F032AA"/>
    <w:rsid w:val="00F1134B"/>
    <w:rsid w:val="00F12874"/>
    <w:rsid w:val="00F155A2"/>
    <w:rsid w:val="00F156EF"/>
    <w:rsid w:val="00F20860"/>
    <w:rsid w:val="00F24F3F"/>
    <w:rsid w:val="00F32335"/>
    <w:rsid w:val="00F32D7A"/>
    <w:rsid w:val="00F35EE1"/>
    <w:rsid w:val="00F406FF"/>
    <w:rsid w:val="00F579D1"/>
    <w:rsid w:val="00F608E0"/>
    <w:rsid w:val="00F63DBA"/>
    <w:rsid w:val="00F641D9"/>
    <w:rsid w:val="00F71404"/>
    <w:rsid w:val="00F716D9"/>
    <w:rsid w:val="00F73C6D"/>
    <w:rsid w:val="00F8372E"/>
    <w:rsid w:val="00F8411B"/>
    <w:rsid w:val="00F9313D"/>
    <w:rsid w:val="00F96226"/>
    <w:rsid w:val="00FA1303"/>
    <w:rsid w:val="00FA4210"/>
    <w:rsid w:val="00FC4DAF"/>
    <w:rsid w:val="00FF2366"/>
    <w:rsid w:val="00FF4307"/>
    <w:rsid w:val="00FF6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8A840"/>
  <w15:docId w15:val="{0B87FF59-495A-4F92-83E9-1C410D0F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5B78"/>
    <w:rPr>
      <w:sz w:val="24"/>
      <w:szCs w:val="24"/>
    </w:rPr>
  </w:style>
  <w:style w:type="paragraph" w:styleId="Nadpis1">
    <w:name w:val="heading 1"/>
    <w:basedOn w:val="Normln"/>
    <w:next w:val="Normln"/>
    <w:link w:val="Nadpis1Char"/>
    <w:uiPriority w:val="99"/>
    <w:qFormat/>
    <w:rsid w:val="00495B78"/>
    <w:pPr>
      <w:keepNext/>
      <w:autoSpaceDE w:val="0"/>
      <w:autoSpaceDN w:val="0"/>
      <w:adjustRightInd w:val="0"/>
      <w:jc w:val="both"/>
      <w:outlineLvl w:val="0"/>
    </w:pPr>
    <w:rPr>
      <w:szCs w:val="20"/>
      <w:lang w:eastAsia="en-US" w:bidi="he-IL"/>
    </w:rPr>
  </w:style>
  <w:style w:type="paragraph" w:styleId="Nadpis4">
    <w:name w:val="heading 4"/>
    <w:basedOn w:val="Normln"/>
    <w:next w:val="Normln"/>
    <w:link w:val="Nadpis4Char"/>
    <w:uiPriority w:val="99"/>
    <w:qFormat/>
    <w:rsid w:val="00495B78"/>
    <w:pPr>
      <w:keepNext/>
      <w:autoSpaceDE w:val="0"/>
      <w:autoSpaceDN w:val="0"/>
      <w:adjustRightInd w:val="0"/>
      <w:ind w:firstLine="708"/>
      <w:outlineLvl w:val="3"/>
    </w:pPr>
    <w:rPr>
      <w:b/>
      <w:bCs/>
      <w:lang w:val="en-US"/>
    </w:rPr>
  </w:style>
  <w:style w:type="paragraph" w:styleId="Nadpis5">
    <w:name w:val="heading 5"/>
    <w:basedOn w:val="Normln"/>
    <w:next w:val="Normln"/>
    <w:link w:val="Nadpis5Char"/>
    <w:uiPriority w:val="99"/>
    <w:qFormat/>
    <w:rsid w:val="00495B78"/>
    <w:pPr>
      <w:keepNext/>
      <w:ind w:firstLine="709"/>
      <w:jc w:val="center"/>
      <w:outlineLvl w:val="4"/>
    </w:pPr>
    <w:rPr>
      <w:b/>
      <w:sz w:val="20"/>
      <w:szCs w:val="20"/>
      <w:lang w:eastAsia="en-US"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6527"/>
    <w:rPr>
      <w:rFonts w:ascii="Cambria" w:hAnsi="Cambria" w:cs="Times New Roman"/>
      <w:b/>
      <w:bCs/>
      <w:kern w:val="32"/>
      <w:sz w:val="32"/>
      <w:szCs w:val="32"/>
    </w:rPr>
  </w:style>
  <w:style w:type="character" w:customStyle="1" w:styleId="Nadpis4Char">
    <w:name w:val="Nadpis 4 Char"/>
    <w:basedOn w:val="Standardnpsmoodstavce"/>
    <w:link w:val="Nadpis4"/>
    <w:uiPriority w:val="99"/>
    <w:semiHidden/>
    <w:locked/>
    <w:rsid w:val="003B652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3B6527"/>
    <w:rPr>
      <w:rFonts w:ascii="Calibri" w:hAnsi="Calibri" w:cs="Times New Roman"/>
      <w:b/>
      <w:bCs/>
      <w:i/>
      <w:iCs/>
      <w:sz w:val="26"/>
      <w:szCs w:val="26"/>
    </w:rPr>
  </w:style>
  <w:style w:type="paragraph" w:customStyle="1" w:styleId="Nzevsmlouvy">
    <w:name w:val="Název smlouvy"/>
    <w:basedOn w:val="Normln"/>
    <w:uiPriority w:val="99"/>
    <w:rsid w:val="00495B78"/>
    <w:pPr>
      <w:spacing w:line="480" w:lineRule="auto"/>
      <w:jc w:val="center"/>
    </w:pPr>
    <w:rPr>
      <w:b/>
      <w:sz w:val="32"/>
      <w:szCs w:val="20"/>
      <w:lang w:eastAsia="en-US" w:bidi="he-IL"/>
    </w:rPr>
  </w:style>
  <w:style w:type="paragraph" w:customStyle="1" w:styleId="slosmlouvy">
    <w:name w:val="Číslo smlouvy"/>
    <w:basedOn w:val="Normln"/>
    <w:uiPriority w:val="99"/>
    <w:rsid w:val="00495B78"/>
    <w:pPr>
      <w:spacing w:line="480" w:lineRule="auto"/>
      <w:jc w:val="both"/>
    </w:pPr>
    <w:rPr>
      <w:bCs/>
      <w:sz w:val="20"/>
      <w:szCs w:val="20"/>
      <w:lang w:eastAsia="en-US" w:bidi="he-IL"/>
    </w:rPr>
  </w:style>
  <w:style w:type="paragraph" w:customStyle="1" w:styleId="Hlavika">
    <w:name w:val="Hlavička"/>
    <w:basedOn w:val="slosmlouvy"/>
    <w:uiPriority w:val="99"/>
    <w:rsid w:val="00495B78"/>
    <w:pPr>
      <w:framePr w:hSpace="142" w:wrap="around" w:vAnchor="page" w:hAnchor="margin" w:y="946"/>
      <w:spacing w:line="360" w:lineRule="auto"/>
      <w:jc w:val="center"/>
    </w:pPr>
    <w:rPr>
      <w:b/>
      <w:sz w:val="24"/>
    </w:rPr>
  </w:style>
  <w:style w:type="paragraph" w:customStyle="1" w:styleId="Smluvnstrana">
    <w:name w:val="Smluvní strana"/>
    <w:basedOn w:val="slosmlouvy"/>
    <w:uiPriority w:val="99"/>
    <w:rsid w:val="00495B78"/>
    <w:pPr>
      <w:framePr w:hSpace="142" w:vSpace="142" w:wrap="around" w:vAnchor="page" w:hAnchor="margin" w:y="948"/>
      <w:spacing w:line="240" w:lineRule="auto"/>
    </w:pPr>
    <w:rPr>
      <w:sz w:val="24"/>
      <w:lang w:val="en-US"/>
    </w:rPr>
  </w:style>
  <w:style w:type="paragraph" w:customStyle="1" w:styleId="Nadpislnku">
    <w:name w:val="Nadpis článku"/>
    <w:basedOn w:val="Smluvnstrana"/>
    <w:uiPriority w:val="99"/>
    <w:rsid w:val="00495B78"/>
    <w:pPr>
      <w:framePr w:wrap="around"/>
      <w:spacing w:before="360" w:after="120"/>
      <w:jc w:val="center"/>
    </w:pPr>
    <w:rPr>
      <w:b/>
    </w:rPr>
  </w:style>
  <w:style w:type="paragraph" w:customStyle="1" w:styleId="Textlnku">
    <w:name w:val="Text článku"/>
    <w:basedOn w:val="Nadpislnku"/>
    <w:uiPriority w:val="99"/>
    <w:rsid w:val="00495B78"/>
    <w:pPr>
      <w:framePr w:hSpace="0" w:vSpace="0" w:wrap="auto" w:vAnchor="margin" w:hAnchor="text" w:yAlign="inline"/>
      <w:spacing w:before="0"/>
      <w:jc w:val="both"/>
    </w:pPr>
    <w:rPr>
      <w:b w:val="0"/>
    </w:rPr>
  </w:style>
  <w:style w:type="paragraph" w:styleId="Zhlav">
    <w:name w:val="header"/>
    <w:basedOn w:val="Normln"/>
    <w:link w:val="ZhlavChar"/>
    <w:uiPriority w:val="99"/>
    <w:rsid w:val="00495B78"/>
    <w:pPr>
      <w:tabs>
        <w:tab w:val="center" w:pos="4536"/>
        <w:tab w:val="right" w:pos="9072"/>
      </w:tabs>
    </w:pPr>
  </w:style>
  <w:style w:type="character" w:customStyle="1" w:styleId="ZhlavChar">
    <w:name w:val="Záhlaví Char"/>
    <w:basedOn w:val="Standardnpsmoodstavce"/>
    <w:link w:val="Zhlav"/>
    <w:uiPriority w:val="99"/>
    <w:semiHidden/>
    <w:locked/>
    <w:rsid w:val="003B6527"/>
    <w:rPr>
      <w:rFonts w:cs="Times New Roman"/>
      <w:sz w:val="24"/>
      <w:szCs w:val="24"/>
    </w:rPr>
  </w:style>
  <w:style w:type="paragraph" w:customStyle="1" w:styleId="Podpisy">
    <w:name w:val="Podpisy"/>
    <w:basedOn w:val="Textlnku"/>
    <w:uiPriority w:val="99"/>
    <w:rsid w:val="00495B78"/>
    <w:pPr>
      <w:spacing w:before="1200" w:after="0"/>
      <w:jc w:val="center"/>
    </w:pPr>
    <w:rPr>
      <w:lang w:val="cs-CZ"/>
    </w:rPr>
  </w:style>
  <w:style w:type="paragraph" w:customStyle="1" w:styleId="Mstoadatum">
    <w:name w:val="Místo a datum"/>
    <w:basedOn w:val="Podpisy"/>
    <w:uiPriority w:val="99"/>
    <w:rsid w:val="00495B78"/>
    <w:pPr>
      <w:spacing w:before="120"/>
      <w:ind w:left="567"/>
      <w:jc w:val="left"/>
    </w:pPr>
  </w:style>
  <w:style w:type="paragraph" w:styleId="Zpat">
    <w:name w:val="footer"/>
    <w:basedOn w:val="Normln"/>
    <w:link w:val="ZpatChar"/>
    <w:uiPriority w:val="99"/>
    <w:rsid w:val="00495B78"/>
    <w:pPr>
      <w:tabs>
        <w:tab w:val="center" w:pos="4536"/>
        <w:tab w:val="right" w:pos="9072"/>
      </w:tabs>
    </w:pPr>
  </w:style>
  <w:style w:type="character" w:customStyle="1" w:styleId="ZpatChar">
    <w:name w:val="Zápatí Char"/>
    <w:basedOn w:val="Standardnpsmoodstavce"/>
    <w:link w:val="Zpat"/>
    <w:uiPriority w:val="99"/>
    <w:semiHidden/>
    <w:locked/>
    <w:rsid w:val="003B6527"/>
    <w:rPr>
      <w:rFonts w:cs="Times New Roman"/>
      <w:sz w:val="24"/>
      <w:szCs w:val="24"/>
    </w:rPr>
  </w:style>
  <w:style w:type="character" w:styleId="slostrnky">
    <w:name w:val="page number"/>
    <w:basedOn w:val="Standardnpsmoodstavce"/>
    <w:uiPriority w:val="99"/>
    <w:rsid w:val="00495B78"/>
    <w:rPr>
      <w:rFonts w:cs="Times New Roman"/>
    </w:rPr>
  </w:style>
  <w:style w:type="table" w:styleId="Mkatabulky">
    <w:name w:val="Table Grid"/>
    <w:basedOn w:val="Normlntabulka"/>
    <w:uiPriority w:val="99"/>
    <w:rsid w:val="00856B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495B7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B6527"/>
    <w:rPr>
      <w:rFonts w:cs="Times New Roman"/>
      <w:sz w:val="2"/>
    </w:rPr>
  </w:style>
  <w:style w:type="character" w:customStyle="1" w:styleId="platne1">
    <w:name w:val="platne1"/>
    <w:basedOn w:val="Standardnpsmoodstavce"/>
    <w:uiPriority w:val="99"/>
    <w:rsid w:val="0088261C"/>
    <w:rPr>
      <w:rFonts w:cs="Times New Roman"/>
    </w:rPr>
  </w:style>
  <w:style w:type="character" w:styleId="Odkaznakoment">
    <w:name w:val="annotation reference"/>
    <w:basedOn w:val="Standardnpsmoodstavce"/>
    <w:uiPriority w:val="99"/>
    <w:semiHidden/>
    <w:rsid w:val="00CC1A62"/>
    <w:rPr>
      <w:rFonts w:cs="Times New Roman"/>
      <w:sz w:val="16"/>
    </w:rPr>
  </w:style>
  <w:style w:type="paragraph" w:styleId="Textkomente">
    <w:name w:val="annotation text"/>
    <w:basedOn w:val="Normln"/>
    <w:link w:val="TextkomenteChar"/>
    <w:uiPriority w:val="99"/>
    <w:semiHidden/>
    <w:rsid w:val="00CC1A62"/>
    <w:rPr>
      <w:sz w:val="20"/>
      <w:szCs w:val="20"/>
    </w:rPr>
  </w:style>
  <w:style w:type="character" w:customStyle="1" w:styleId="TextkomenteChar">
    <w:name w:val="Text komentáře Char"/>
    <w:basedOn w:val="Standardnpsmoodstavce"/>
    <w:link w:val="Textkomente"/>
    <w:uiPriority w:val="99"/>
    <w:semiHidden/>
    <w:locked/>
    <w:rsid w:val="003B6527"/>
    <w:rPr>
      <w:rFonts w:cs="Times New Roman"/>
      <w:sz w:val="20"/>
      <w:szCs w:val="20"/>
    </w:rPr>
  </w:style>
  <w:style w:type="paragraph" w:styleId="Pedmtkomente">
    <w:name w:val="annotation subject"/>
    <w:basedOn w:val="Textkomente"/>
    <w:next w:val="Textkomente"/>
    <w:link w:val="PedmtkomenteChar"/>
    <w:uiPriority w:val="99"/>
    <w:semiHidden/>
    <w:rsid w:val="00CC1A62"/>
    <w:rPr>
      <w:b/>
      <w:bCs/>
    </w:rPr>
  </w:style>
  <w:style w:type="character" w:customStyle="1" w:styleId="PedmtkomenteChar">
    <w:name w:val="Předmět komentáře Char"/>
    <w:basedOn w:val="TextkomenteChar"/>
    <w:link w:val="Pedmtkomente"/>
    <w:uiPriority w:val="99"/>
    <w:semiHidden/>
    <w:locked/>
    <w:rsid w:val="003B6527"/>
    <w:rPr>
      <w:rFonts w:cs="Times New Roman"/>
      <w:b/>
      <w:bCs/>
      <w:sz w:val="20"/>
      <w:szCs w:val="20"/>
    </w:rPr>
  </w:style>
  <w:style w:type="paragraph" w:styleId="Zkladntext">
    <w:name w:val="Body Text"/>
    <w:basedOn w:val="Normln"/>
    <w:link w:val="ZkladntextChar"/>
    <w:uiPriority w:val="99"/>
    <w:rsid w:val="009C6BEF"/>
    <w:pPr>
      <w:overflowPunct w:val="0"/>
      <w:autoSpaceDE w:val="0"/>
      <w:autoSpaceDN w:val="0"/>
      <w:adjustRightInd w:val="0"/>
      <w:spacing w:after="240" w:line="240" w:lineRule="atLeast"/>
      <w:ind w:firstLine="360"/>
      <w:jc w:val="both"/>
      <w:textAlignment w:val="baseline"/>
    </w:pPr>
    <w:rPr>
      <w:spacing w:val="-5"/>
      <w:szCs w:val="20"/>
    </w:rPr>
  </w:style>
  <w:style w:type="character" w:customStyle="1" w:styleId="ZkladntextChar">
    <w:name w:val="Základní text Char"/>
    <w:basedOn w:val="Standardnpsmoodstavce"/>
    <w:link w:val="Zkladntext"/>
    <w:uiPriority w:val="99"/>
    <w:semiHidden/>
    <w:locked/>
    <w:rsid w:val="003B6527"/>
    <w:rPr>
      <w:rFonts w:cs="Times New Roman"/>
      <w:sz w:val="24"/>
      <w:szCs w:val="24"/>
    </w:rPr>
  </w:style>
  <w:style w:type="paragraph" w:customStyle="1" w:styleId="Zkladntext31">
    <w:name w:val="Základní text 31"/>
    <w:basedOn w:val="Normln"/>
    <w:uiPriority w:val="99"/>
    <w:rsid w:val="009C6BEF"/>
    <w:pPr>
      <w:widowControl w:val="0"/>
    </w:pPr>
    <w:rPr>
      <w:szCs w:val="20"/>
    </w:rPr>
  </w:style>
  <w:style w:type="character" w:customStyle="1" w:styleId="hasoutput">
    <w:name w:val="hasoutput"/>
    <w:basedOn w:val="Standardnpsmoodstavce"/>
    <w:rsid w:val="0058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3567">
      <w:marLeft w:val="0"/>
      <w:marRight w:val="0"/>
      <w:marTop w:val="0"/>
      <w:marBottom w:val="0"/>
      <w:divBdr>
        <w:top w:val="none" w:sz="0" w:space="0" w:color="auto"/>
        <w:left w:val="none" w:sz="0" w:space="0" w:color="auto"/>
        <w:bottom w:val="none" w:sz="0" w:space="0" w:color="auto"/>
        <w:right w:val="none" w:sz="0" w:space="0" w:color="auto"/>
      </w:divBdr>
    </w:div>
    <w:div w:id="341053568">
      <w:marLeft w:val="0"/>
      <w:marRight w:val="0"/>
      <w:marTop w:val="0"/>
      <w:marBottom w:val="0"/>
      <w:divBdr>
        <w:top w:val="none" w:sz="0" w:space="0" w:color="auto"/>
        <w:left w:val="none" w:sz="0" w:space="0" w:color="auto"/>
        <w:bottom w:val="none" w:sz="0" w:space="0" w:color="auto"/>
        <w:right w:val="none" w:sz="0" w:space="0" w:color="auto"/>
      </w:divBdr>
    </w:div>
    <w:div w:id="667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INTERNET\Vzory\Smlouva%20vzor%20Olomo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CA00-2EEC-46E3-BC4D-1046AC8C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vzor Olomouc</Template>
  <TotalTime>4</TotalTime>
  <Pages>1</Pages>
  <Words>1576</Words>
  <Characters>9305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Internetová smlouva</vt:lpstr>
    </vt:vector>
  </TitlesOfParts>
  <Company>MERIT Group a.s., Olomouc</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Internetová smlouva</dc:title>
  <dc:creator>jelinekf</dc:creator>
  <cp:lastModifiedBy>Svobodová, Jana</cp:lastModifiedBy>
  <cp:revision>4</cp:revision>
  <cp:lastPrinted>2013-08-19T12:47:00Z</cp:lastPrinted>
  <dcterms:created xsi:type="dcterms:W3CDTF">2018-12-20T12:46:00Z</dcterms:created>
  <dcterms:modified xsi:type="dcterms:W3CDTF">2018-12-20T12:49:00Z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zivatel">
    <vt:lpwstr/>
  </property>
</Properties>
</file>