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4" w:rsidRDefault="00A53DC5">
      <w:pPr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6840287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335" cy="7559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5844" w:rsidRDefault="00205844">
      <w:pPr>
        <w:rPr>
          <w:rFonts w:ascii="Times New Roman"/>
          <w:sz w:val="20"/>
        </w:rPr>
      </w:pPr>
    </w:p>
    <w:p w:rsidR="00205844" w:rsidRDefault="00205844">
      <w:pPr>
        <w:rPr>
          <w:rFonts w:ascii="Times New Roman"/>
          <w:sz w:val="20"/>
        </w:rPr>
      </w:pPr>
    </w:p>
    <w:p w:rsidR="00205844" w:rsidRDefault="00205844">
      <w:pPr>
        <w:rPr>
          <w:rFonts w:ascii="Times New Roman"/>
          <w:sz w:val="20"/>
        </w:rPr>
      </w:pPr>
    </w:p>
    <w:p w:rsidR="00205844" w:rsidRDefault="00205844">
      <w:pPr>
        <w:rPr>
          <w:rFonts w:ascii="Times New Roman"/>
          <w:sz w:val="20"/>
        </w:rPr>
      </w:pPr>
    </w:p>
    <w:p w:rsidR="00205844" w:rsidRDefault="00205844">
      <w:pPr>
        <w:spacing w:before="3"/>
        <w:rPr>
          <w:rFonts w:ascii="Times New Roman"/>
        </w:rPr>
      </w:pPr>
    </w:p>
    <w:tbl>
      <w:tblPr>
        <w:tblStyle w:val="TableNormal"/>
        <w:tblW w:w="0" w:type="auto"/>
        <w:tblInd w:w="8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032"/>
        <w:gridCol w:w="1493"/>
        <w:gridCol w:w="1678"/>
        <w:gridCol w:w="608"/>
        <w:gridCol w:w="1069"/>
        <w:gridCol w:w="455"/>
        <w:gridCol w:w="952"/>
        <w:gridCol w:w="1226"/>
        <w:gridCol w:w="1124"/>
        <w:gridCol w:w="2443"/>
      </w:tblGrid>
      <w:tr w:rsidR="00205844">
        <w:trPr>
          <w:trHeight w:hRule="exact" w:val="426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169" w:lineRule="exact"/>
              <w:ind w:left="1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THERMAL -F, </w:t>
            </w:r>
            <w:proofErr w:type="spellStart"/>
            <w:r>
              <w:rPr>
                <w:w w:val="105"/>
                <w:sz w:val="16"/>
              </w:rPr>
              <w:t>a.s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493" w:type="dxa"/>
          </w:tcPr>
          <w:p w:rsidR="00205844" w:rsidRDefault="00205844"/>
        </w:tc>
        <w:tc>
          <w:tcPr>
            <w:tcW w:w="1678" w:type="dxa"/>
          </w:tcPr>
          <w:p w:rsidR="00205844" w:rsidRDefault="00205844"/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541"/>
        </w:trPr>
        <w:tc>
          <w:tcPr>
            <w:tcW w:w="15053" w:type="dxa"/>
            <w:gridSpan w:val="11"/>
          </w:tcPr>
          <w:p w:rsidR="00205844" w:rsidRDefault="00A53DC5">
            <w:pPr>
              <w:pStyle w:val="TableParagraph"/>
              <w:spacing w:before="211" w:line="240" w:lineRule="auto"/>
              <w:ind w:left="268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Struktura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finanční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podpory</w:t>
            </w:r>
            <w:proofErr w:type="spellEnd"/>
          </w:p>
        </w:tc>
      </w:tr>
      <w:tr w:rsidR="00205844">
        <w:trPr>
          <w:trHeight w:hRule="exact" w:val="286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before="1" w:line="240" w:lineRule="auto"/>
              <w:ind w:left="1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Zdroje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financování</w:t>
            </w:r>
            <w:proofErr w:type="spellEnd"/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before="1" w:line="240" w:lineRule="auto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%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before="1" w:line="240" w:lineRule="auto"/>
              <w:ind w:left="39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Celkem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Kč</w:t>
            </w:r>
            <w:proofErr w:type="spellEnd"/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2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03" w:lineRule="exact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Celkové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výdaje</w:t>
            </w:r>
            <w:proofErr w:type="spellEnd"/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03" w:lineRule="exact"/>
              <w:ind w:left="1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x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03" w:lineRule="exact"/>
              <w:ind w:right="28"/>
              <w:rPr>
                <w:sz w:val="16"/>
              </w:rPr>
            </w:pPr>
            <w:r>
              <w:rPr>
                <w:sz w:val="16"/>
              </w:rPr>
              <w:t>333 015 314,20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before="6" w:line="240" w:lineRule="auto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Věcně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nezpůsobilé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výdaje</w:t>
            </w:r>
            <w:proofErr w:type="spellEnd"/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before="6" w:line="240" w:lineRule="auto"/>
              <w:ind w:left="1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x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before="6"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4 362 244,80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04" w:lineRule="exact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Celkové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způsobilé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výdaje</w:t>
            </w:r>
            <w:proofErr w:type="spellEnd"/>
            <w:r>
              <w:rPr>
                <w:sz w:val="16"/>
              </w:rPr>
              <w:t xml:space="preserve"> (CZV)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04" w:lineRule="exact"/>
              <w:ind w:left="542" w:right="52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04" w:lineRule="exact"/>
              <w:ind w:right="28"/>
              <w:rPr>
                <w:sz w:val="16"/>
              </w:rPr>
            </w:pPr>
            <w:r>
              <w:rPr>
                <w:sz w:val="16"/>
              </w:rPr>
              <w:t>328 653 069,40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before="6" w:line="240" w:lineRule="auto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Paušál</w:t>
            </w:r>
            <w:proofErr w:type="spellEnd"/>
            <w:r>
              <w:rPr>
                <w:w w:val="105"/>
                <w:sz w:val="16"/>
              </w:rPr>
              <w:t xml:space="preserve"> pro </w:t>
            </w:r>
            <w:proofErr w:type="spellStart"/>
            <w:r>
              <w:rPr>
                <w:w w:val="105"/>
                <w:sz w:val="16"/>
              </w:rPr>
              <w:t>generované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přímy</w:t>
            </w:r>
            <w:proofErr w:type="spellEnd"/>
            <w:r>
              <w:rPr>
                <w:w w:val="105"/>
                <w:sz w:val="16"/>
              </w:rPr>
              <w:t xml:space="preserve"> (flat rate)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before="6" w:line="240" w:lineRule="auto"/>
              <w:ind w:left="1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x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before="6"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04" w:lineRule="exact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Upravené</w:t>
            </w:r>
            <w:proofErr w:type="spellEnd"/>
            <w:r>
              <w:rPr>
                <w:sz w:val="16"/>
              </w:rPr>
              <w:t xml:space="preserve"> CZV o flat rate (UCZV)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04" w:lineRule="exact"/>
              <w:ind w:left="1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x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04" w:lineRule="exact"/>
              <w:ind w:right="28"/>
              <w:rPr>
                <w:sz w:val="16"/>
              </w:rPr>
            </w:pPr>
            <w:r>
              <w:rPr>
                <w:sz w:val="16"/>
              </w:rPr>
              <w:t>32 637 868,81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before="6" w:line="240" w:lineRule="auto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Dotace</w:t>
            </w:r>
            <w:proofErr w:type="spellEnd"/>
            <w:r>
              <w:rPr>
                <w:w w:val="105"/>
                <w:sz w:val="16"/>
              </w:rPr>
              <w:t xml:space="preserve"> EU % z CZV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before="6" w:line="240" w:lineRule="auto"/>
              <w:ind w:left="542" w:right="5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40,33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before="6"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132 545 782,88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04" w:lineRule="exact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Dotace</w:t>
            </w:r>
            <w:proofErr w:type="spellEnd"/>
            <w:r>
              <w:rPr>
                <w:sz w:val="16"/>
              </w:rPr>
              <w:t xml:space="preserve"> EU %z UCZV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04" w:lineRule="exact"/>
              <w:ind w:left="1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x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04" w:lineRule="exact"/>
              <w:ind w:right="2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233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before="6" w:line="240" w:lineRule="auto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Půjčka</w:t>
            </w:r>
            <w:proofErr w:type="spellEnd"/>
            <w:r>
              <w:rPr>
                <w:w w:val="105"/>
                <w:sz w:val="16"/>
              </w:rPr>
              <w:t xml:space="preserve"> SFŽP ČR z CZV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before="6" w:line="240" w:lineRule="auto"/>
              <w:ind w:left="542" w:right="5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before="6"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180 759 180,00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892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04" w:lineRule="exact"/>
              <w:ind w:left="1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Vlastní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zdroje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příjemce</w:t>
            </w:r>
            <w:proofErr w:type="spellEnd"/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04" w:lineRule="exact"/>
              <w:ind w:left="542" w:right="527"/>
              <w:jc w:val="center"/>
              <w:rPr>
                <w:sz w:val="16"/>
              </w:rPr>
            </w:pPr>
            <w:r>
              <w:rPr>
                <w:sz w:val="16"/>
              </w:rPr>
              <w:t>59,67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04" w:lineRule="exact"/>
              <w:ind w:right="28"/>
              <w:rPr>
                <w:sz w:val="16"/>
              </w:rPr>
            </w:pPr>
            <w:r>
              <w:rPr>
                <w:sz w:val="16"/>
              </w:rPr>
              <w:t>196 107 286,52</w:t>
            </w:r>
          </w:p>
        </w:tc>
        <w:tc>
          <w:tcPr>
            <w:tcW w:w="608" w:type="dxa"/>
          </w:tcPr>
          <w:p w:rsidR="00205844" w:rsidRDefault="00205844"/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205844"/>
        </w:tc>
        <w:tc>
          <w:tcPr>
            <w:tcW w:w="1124" w:type="dxa"/>
          </w:tcPr>
          <w:p w:rsidR="00205844" w:rsidRDefault="00205844"/>
        </w:tc>
        <w:tc>
          <w:tcPr>
            <w:tcW w:w="2443" w:type="dxa"/>
          </w:tcPr>
          <w:p w:rsidR="00205844" w:rsidRDefault="00205844"/>
        </w:tc>
      </w:tr>
      <w:tr w:rsidR="00205844">
        <w:trPr>
          <w:trHeight w:hRule="exact" w:val="893"/>
        </w:trPr>
        <w:tc>
          <w:tcPr>
            <w:tcW w:w="973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right="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Pořadí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fina</w:t>
            </w:r>
            <w:proofErr w:type="spellEnd"/>
          </w:p>
        </w:tc>
        <w:tc>
          <w:tcPr>
            <w:tcW w:w="3032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Datum </w:t>
            </w:r>
            <w:proofErr w:type="spellStart"/>
            <w:r>
              <w:rPr>
                <w:b/>
                <w:sz w:val="16"/>
              </w:rPr>
              <w:t>předložení</w:t>
            </w:r>
            <w:proofErr w:type="spellEnd"/>
          </w:p>
        </w:tc>
        <w:tc>
          <w:tcPr>
            <w:tcW w:w="1493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3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Vyúčtování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plán</w:t>
            </w:r>
            <w:proofErr w:type="spellEnd"/>
          </w:p>
        </w:tc>
        <w:tc>
          <w:tcPr>
            <w:tcW w:w="1678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3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Vyúčtování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Investice</w:t>
            </w:r>
            <w:proofErr w:type="spellEnd"/>
          </w:p>
        </w:tc>
        <w:tc>
          <w:tcPr>
            <w:tcW w:w="608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right="8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Vyúčtov</w:t>
            </w:r>
            <w:proofErr w:type="spellEnd"/>
          </w:p>
        </w:tc>
        <w:tc>
          <w:tcPr>
            <w:tcW w:w="1069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17" w:right="3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Závěrečná</w:t>
            </w:r>
            <w:proofErr w:type="spellEnd"/>
            <w:r>
              <w:rPr>
                <w:b/>
                <w:sz w:val="16"/>
              </w:rPr>
              <w:t xml:space="preserve"> plat</w:t>
            </w:r>
          </w:p>
        </w:tc>
        <w:tc>
          <w:tcPr>
            <w:tcW w:w="455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3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Kód</w:t>
            </w:r>
            <w:proofErr w:type="spellEnd"/>
            <w:r>
              <w:rPr>
                <w:b/>
                <w:sz w:val="16"/>
              </w:rPr>
              <w:t xml:space="preserve"> e</w:t>
            </w:r>
          </w:p>
        </w:tc>
        <w:tc>
          <w:tcPr>
            <w:tcW w:w="952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2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Stav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ŽoPl</w:t>
            </w:r>
            <w:proofErr w:type="spellEnd"/>
          </w:p>
        </w:tc>
        <w:tc>
          <w:tcPr>
            <w:tcW w:w="1226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right="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Skutečnost</w:t>
            </w:r>
            <w:proofErr w:type="spellEnd"/>
            <w:r>
              <w:rPr>
                <w:b/>
                <w:sz w:val="16"/>
              </w:rPr>
              <w:t xml:space="preserve"> - V</w:t>
            </w:r>
          </w:p>
        </w:tc>
        <w:tc>
          <w:tcPr>
            <w:tcW w:w="1124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right="2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Skutečnost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Vy</w:t>
            </w:r>
            <w:proofErr w:type="spellEnd"/>
          </w:p>
        </w:tc>
        <w:tc>
          <w:tcPr>
            <w:tcW w:w="2443" w:type="dxa"/>
          </w:tcPr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20584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  <w:p w:rsidR="00205844" w:rsidRDefault="00A53DC5">
            <w:pPr>
              <w:pStyle w:val="TableParagraph"/>
              <w:spacing w:before="103" w:line="240" w:lineRule="auto"/>
              <w:ind w:left="3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Skutečnost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Vyúčtování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Neinv</w:t>
            </w:r>
            <w:proofErr w:type="spellEnd"/>
          </w:p>
        </w:tc>
      </w:tr>
      <w:tr w:rsidR="00205844">
        <w:trPr>
          <w:trHeight w:hRule="exact" w:val="228"/>
        </w:trPr>
        <w:tc>
          <w:tcPr>
            <w:tcW w:w="973" w:type="dxa"/>
          </w:tcPr>
          <w:p w:rsidR="00205844" w:rsidRDefault="00A53DC5">
            <w:pPr>
              <w:pStyle w:val="TableParagraph"/>
              <w:spacing w:before="7" w:line="240" w:lineRule="auto"/>
              <w:ind w:right="47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3032" w:type="dxa"/>
          </w:tcPr>
          <w:p w:rsidR="00205844" w:rsidRDefault="00A53DC5">
            <w:pPr>
              <w:pStyle w:val="TableParagraph"/>
              <w:spacing w:before="7"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30.11.2019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before="7"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8168710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before="7"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8168710</w:t>
            </w:r>
          </w:p>
        </w:tc>
        <w:tc>
          <w:tcPr>
            <w:tcW w:w="608" w:type="dxa"/>
          </w:tcPr>
          <w:p w:rsidR="00205844" w:rsidRDefault="00A53DC5">
            <w:pPr>
              <w:pStyle w:val="TableParagraph"/>
              <w:spacing w:before="7" w:line="240" w:lineRule="auto"/>
              <w:ind w:right="4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69" w:type="dxa"/>
          </w:tcPr>
          <w:p w:rsidR="00205844" w:rsidRDefault="00A53DC5">
            <w:pPr>
              <w:pStyle w:val="TableParagraph"/>
              <w:spacing w:before="7" w:line="240" w:lineRule="auto"/>
              <w:ind w:left="17" w:righ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NEPRAVDA</w:t>
            </w:r>
          </w:p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A53DC5">
            <w:pPr>
              <w:pStyle w:val="TableParagraph"/>
              <w:spacing w:before="7" w:line="240" w:lineRule="auto"/>
              <w:ind w:left="27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Plánovaná</w:t>
            </w:r>
            <w:proofErr w:type="spellEnd"/>
          </w:p>
        </w:tc>
        <w:tc>
          <w:tcPr>
            <w:tcW w:w="1226" w:type="dxa"/>
          </w:tcPr>
          <w:p w:rsidR="00205844" w:rsidRDefault="00A53DC5">
            <w:pPr>
              <w:pStyle w:val="TableParagraph"/>
              <w:spacing w:before="7" w:line="240" w:lineRule="auto"/>
              <w:ind w:right="43"/>
              <w:rPr>
                <w:sz w:val="16"/>
              </w:rPr>
            </w:pPr>
            <w:r>
              <w:rPr>
                <w:w w:val="105"/>
                <w:sz w:val="16"/>
              </w:rPr>
              <w:t>8168710</w:t>
            </w:r>
          </w:p>
        </w:tc>
        <w:tc>
          <w:tcPr>
            <w:tcW w:w="1124" w:type="dxa"/>
          </w:tcPr>
          <w:p w:rsidR="00205844" w:rsidRDefault="00A53DC5">
            <w:pPr>
              <w:pStyle w:val="TableParagraph"/>
              <w:spacing w:before="7"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8168710</w:t>
            </w:r>
          </w:p>
        </w:tc>
        <w:tc>
          <w:tcPr>
            <w:tcW w:w="2443" w:type="dxa"/>
          </w:tcPr>
          <w:p w:rsidR="00205844" w:rsidRDefault="00A53DC5">
            <w:pPr>
              <w:pStyle w:val="TableParagraph"/>
              <w:spacing w:before="7" w:line="240" w:lineRule="auto"/>
              <w:ind w:left="58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 w:rsidR="00205844">
        <w:trPr>
          <w:trHeight w:hRule="exact" w:val="221"/>
        </w:trPr>
        <w:tc>
          <w:tcPr>
            <w:tcW w:w="973" w:type="dxa"/>
          </w:tcPr>
          <w:p w:rsidR="00205844" w:rsidRDefault="00A53DC5">
            <w:pPr>
              <w:pStyle w:val="TableParagraph"/>
              <w:spacing w:line="240" w:lineRule="auto"/>
              <w:ind w:right="47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30.11.2020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101824200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101824200</w:t>
            </w:r>
          </w:p>
        </w:tc>
        <w:tc>
          <w:tcPr>
            <w:tcW w:w="608" w:type="dxa"/>
          </w:tcPr>
          <w:p w:rsidR="00205844" w:rsidRDefault="00A53DC5">
            <w:pPr>
              <w:pStyle w:val="TableParagraph"/>
              <w:spacing w:line="240" w:lineRule="auto"/>
              <w:ind w:right="4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69" w:type="dxa"/>
          </w:tcPr>
          <w:p w:rsidR="00205844" w:rsidRDefault="00A53DC5">
            <w:pPr>
              <w:pStyle w:val="TableParagraph"/>
              <w:spacing w:line="240" w:lineRule="auto"/>
              <w:ind w:left="17" w:righ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NEPRAVDA</w:t>
            </w:r>
          </w:p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A53DC5">
            <w:pPr>
              <w:pStyle w:val="TableParagraph"/>
              <w:spacing w:line="240" w:lineRule="auto"/>
              <w:ind w:left="27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Plánovaná</w:t>
            </w:r>
            <w:proofErr w:type="spellEnd"/>
          </w:p>
        </w:tc>
        <w:tc>
          <w:tcPr>
            <w:tcW w:w="1226" w:type="dxa"/>
          </w:tcPr>
          <w:p w:rsidR="00205844" w:rsidRDefault="00A53DC5">
            <w:pPr>
              <w:pStyle w:val="TableParagraph"/>
              <w:spacing w:line="240" w:lineRule="auto"/>
              <w:ind w:right="43"/>
              <w:rPr>
                <w:sz w:val="16"/>
              </w:rPr>
            </w:pPr>
            <w:r>
              <w:rPr>
                <w:w w:val="105"/>
                <w:sz w:val="16"/>
              </w:rPr>
              <w:t>101824200</w:t>
            </w:r>
          </w:p>
        </w:tc>
        <w:tc>
          <w:tcPr>
            <w:tcW w:w="1124" w:type="dxa"/>
          </w:tcPr>
          <w:p w:rsidR="00205844" w:rsidRDefault="00A53DC5">
            <w:pPr>
              <w:pStyle w:val="TableParagraph"/>
              <w:spacing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101824200</w:t>
            </w:r>
          </w:p>
        </w:tc>
        <w:tc>
          <w:tcPr>
            <w:tcW w:w="2443" w:type="dxa"/>
          </w:tcPr>
          <w:p w:rsidR="00205844" w:rsidRDefault="00A53DC5">
            <w:pPr>
              <w:pStyle w:val="TableParagraph"/>
              <w:spacing w:line="240" w:lineRule="auto"/>
              <w:ind w:left="58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 w:rsidR="00205844">
        <w:trPr>
          <w:trHeight w:hRule="exact" w:val="221"/>
        </w:trPr>
        <w:tc>
          <w:tcPr>
            <w:tcW w:w="973" w:type="dxa"/>
          </w:tcPr>
          <w:p w:rsidR="00205844" w:rsidRDefault="00A53DC5">
            <w:pPr>
              <w:pStyle w:val="TableParagraph"/>
              <w:spacing w:line="198" w:lineRule="exact"/>
              <w:ind w:right="47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198" w:lineRule="exact"/>
              <w:ind w:right="28"/>
              <w:rPr>
                <w:sz w:val="16"/>
              </w:rPr>
            </w:pPr>
            <w:r>
              <w:rPr>
                <w:w w:val="95"/>
                <w:sz w:val="16"/>
              </w:rPr>
              <w:t>30.11.2021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198" w:lineRule="exact"/>
              <w:ind w:right="29"/>
              <w:rPr>
                <w:sz w:val="16"/>
              </w:rPr>
            </w:pPr>
            <w:r>
              <w:rPr>
                <w:w w:val="95"/>
                <w:sz w:val="16"/>
              </w:rPr>
              <w:t>101800000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198" w:lineRule="exact"/>
              <w:ind w:right="29"/>
              <w:rPr>
                <w:sz w:val="16"/>
              </w:rPr>
            </w:pPr>
            <w:r>
              <w:rPr>
                <w:w w:val="95"/>
                <w:sz w:val="16"/>
              </w:rPr>
              <w:t>101800000</w:t>
            </w:r>
          </w:p>
        </w:tc>
        <w:tc>
          <w:tcPr>
            <w:tcW w:w="608" w:type="dxa"/>
          </w:tcPr>
          <w:p w:rsidR="00205844" w:rsidRDefault="00A53DC5">
            <w:pPr>
              <w:pStyle w:val="TableParagraph"/>
              <w:spacing w:line="198" w:lineRule="exact"/>
              <w:ind w:right="4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069" w:type="dxa"/>
          </w:tcPr>
          <w:p w:rsidR="00205844" w:rsidRDefault="00A53DC5">
            <w:pPr>
              <w:pStyle w:val="TableParagraph"/>
              <w:spacing w:line="198" w:lineRule="exact"/>
              <w:ind w:left="17" w:right="17"/>
              <w:jc w:val="center"/>
              <w:rPr>
                <w:sz w:val="16"/>
              </w:rPr>
            </w:pPr>
            <w:r>
              <w:rPr>
                <w:sz w:val="16"/>
              </w:rPr>
              <w:t>NEPRAVDA</w:t>
            </w:r>
          </w:p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A53DC5">
            <w:pPr>
              <w:pStyle w:val="TableParagraph"/>
              <w:spacing w:line="198" w:lineRule="exact"/>
              <w:ind w:left="2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Plánovaná</w:t>
            </w:r>
            <w:proofErr w:type="spellEnd"/>
          </w:p>
        </w:tc>
        <w:tc>
          <w:tcPr>
            <w:tcW w:w="1226" w:type="dxa"/>
          </w:tcPr>
          <w:p w:rsidR="00205844" w:rsidRDefault="00A53DC5">
            <w:pPr>
              <w:pStyle w:val="TableParagraph"/>
              <w:spacing w:line="198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101800000</w:t>
            </w:r>
          </w:p>
        </w:tc>
        <w:tc>
          <w:tcPr>
            <w:tcW w:w="1124" w:type="dxa"/>
          </w:tcPr>
          <w:p w:rsidR="00205844" w:rsidRDefault="00A53DC5">
            <w:pPr>
              <w:pStyle w:val="TableParagraph"/>
              <w:spacing w:line="198" w:lineRule="exact"/>
              <w:ind w:right="29"/>
              <w:rPr>
                <w:sz w:val="16"/>
              </w:rPr>
            </w:pPr>
            <w:r>
              <w:rPr>
                <w:w w:val="95"/>
                <w:sz w:val="16"/>
              </w:rPr>
              <w:t>101800000</w:t>
            </w:r>
          </w:p>
        </w:tc>
        <w:tc>
          <w:tcPr>
            <w:tcW w:w="2443" w:type="dxa"/>
          </w:tcPr>
          <w:p w:rsidR="00205844" w:rsidRDefault="00A53DC5">
            <w:pPr>
              <w:pStyle w:val="TableParagraph"/>
              <w:spacing w:line="198" w:lineRule="exact"/>
              <w:ind w:left="582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</w:tr>
      <w:tr w:rsidR="00205844">
        <w:trPr>
          <w:trHeight w:hRule="exact" w:val="221"/>
        </w:trPr>
        <w:tc>
          <w:tcPr>
            <w:tcW w:w="973" w:type="dxa"/>
          </w:tcPr>
          <w:p w:rsidR="00205844" w:rsidRDefault="00A53DC5">
            <w:pPr>
              <w:pStyle w:val="TableParagraph"/>
              <w:spacing w:line="240" w:lineRule="auto"/>
              <w:ind w:right="47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</w:p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30.11.2022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116860159,4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40" w:lineRule="auto"/>
              <w:ind w:right="29"/>
              <w:rPr>
                <w:sz w:val="16"/>
              </w:rPr>
            </w:pPr>
            <w:r>
              <w:rPr>
                <w:w w:val="105"/>
                <w:sz w:val="16"/>
              </w:rPr>
              <w:t>116860159,4</w:t>
            </w:r>
          </w:p>
        </w:tc>
        <w:tc>
          <w:tcPr>
            <w:tcW w:w="608" w:type="dxa"/>
          </w:tcPr>
          <w:p w:rsidR="00205844" w:rsidRDefault="00A53DC5">
            <w:pPr>
              <w:pStyle w:val="TableParagraph"/>
              <w:spacing w:line="240" w:lineRule="auto"/>
              <w:ind w:right="48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</w:p>
        </w:tc>
        <w:tc>
          <w:tcPr>
            <w:tcW w:w="1069" w:type="dxa"/>
          </w:tcPr>
          <w:p w:rsidR="00205844" w:rsidRDefault="00A53DC5">
            <w:pPr>
              <w:pStyle w:val="TableParagraph"/>
              <w:spacing w:line="240" w:lineRule="auto"/>
              <w:ind w:left="17" w:right="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NEPRAVDA</w:t>
            </w:r>
          </w:p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A53DC5">
            <w:pPr>
              <w:pStyle w:val="TableParagraph"/>
              <w:spacing w:line="240" w:lineRule="auto"/>
              <w:ind w:left="27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Plánovaná</w:t>
            </w:r>
            <w:proofErr w:type="spellEnd"/>
          </w:p>
        </w:tc>
        <w:tc>
          <w:tcPr>
            <w:tcW w:w="1226" w:type="dxa"/>
          </w:tcPr>
          <w:p w:rsidR="00205844" w:rsidRDefault="00A53DC5">
            <w:pPr>
              <w:pStyle w:val="TableParagraph"/>
              <w:spacing w:line="240" w:lineRule="auto"/>
              <w:ind w:right="43"/>
              <w:rPr>
                <w:sz w:val="16"/>
              </w:rPr>
            </w:pPr>
            <w:r>
              <w:rPr>
                <w:w w:val="105"/>
                <w:sz w:val="16"/>
              </w:rPr>
              <w:t>116860159,4</w:t>
            </w:r>
          </w:p>
        </w:tc>
        <w:tc>
          <w:tcPr>
            <w:tcW w:w="1124" w:type="dxa"/>
          </w:tcPr>
          <w:p w:rsidR="00205844" w:rsidRDefault="00A53DC5">
            <w:pPr>
              <w:pStyle w:val="TableParagraph"/>
              <w:spacing w:line="240" w:lineRule="auto"/>
              <w:ind w:right="30"/>
              <w:rPr>
                <w:sz w:val="16"/>
              </w:rPr>
            </w:pPr>
            <w:r>
              <w:rPr>
                <w:w w:val="105"/>
                <w:sz w:val="16"/>
              </w:rPr>
              <w:t>116860159,4</w:t>
            </w:r>
          </w:p>
        </w:tc>
        <w:tc>
          <w:tcPr>
            <w:tcW w:w="2443" w:type="dxa"/>
          </w:tcPr>
          <w:p w:rsidR="00205844" w:rsidRDefault="00A53DC5">
            <w:pPr>
              <w:pStyle w:val="TableParagraph"/>
              <w:spacing w:line="240" w:lineRule="auto"/>
              <w:ind w:left="5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</w:p>
        </w:tc>
      </w:tr>
      <w:tr w:rsidR="00205844">
        <w:trPr>
          <w:trHeight w:hRule="exact" w:val="221"/>
        </w:trPr>
        <w:tc>
          <w:tcPr>
            <w:tcW w:w="973" w:type="dxa"/>
          </w:tcPr>
          <w:p w:rsidR="00205844" w:rsidRDefault="00A53DC5">
            <w:pPr>
              <w:pStyle w:val="TableParagraph"/>
              <w:spacing w:line="240" w:lineRule="auto"/>
              <w:ind w:right="47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3032" w:type="dxa"/>
          </w:tcPr>
          <w:p w:rsidR="00205844" w:rsidRDefault="00A53DC5">
            <w:pPr>
              <w:pStyle w:val="TableParagraph"/>
              <w:spacing w:line="240" w:lineRule="auto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31.5.2023</w:t>
            </w:r>
          </w:p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240" w:lineRule="auto"/>
              <w:ind w:right="2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240" w:lineRule="auto"/>
              <w:ind w:right="2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08" w:type="dxa"/>
          </w:tcPr>
          <w:p w:rsidR="00205844" w:rsidRDefault="00A53DC5">
            <w:pPr>
              <w:pStyle w:val="TableParagraph"/>
              <w:spacing w:line="240" w:lineRule="auto"/>
              <w:ind w:right="4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69" w:type="dxa"/>
          </w:tcPr>
          <w:p w:rsidR="00205844" w:rsidRDefault="00A53DC5">
            <w:pPr>
              <w:pStyle w:val="TableParagraph"/>
              <w:spacing w:line="240" w:lineRule="auto"/>
              <w:ind w:left="17" w:right="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PRAVDA</w:t>
            </w:r>
          </w:p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A53DC5">
            <w:pPr>
              <w:pStyle w:val="TableParagraph"/>
              <w:spacing w:line="240" w:lineRule="auto"/>
              <w:ind w:left="27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Plánovaná</w:t>
            </w:r>
            <w:proofErr w:type="spellEnd"/>
          </w:p>
        </w:tc>
        <w:tc>
          <w:tcPr>
            <w:tcW w:w="1226" w:type="dxa"/>
          </w:tcPr>
          <w:p w:rsidR="00205844" w:rsidRDefault="00A53DC5">
            <w:pPr>
              <w:pStyle w:val="TableParagraph"/>
              <w:spacing w:line="240" w:lineRule="auto"/>
              <w:ind w:right="4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124" w:type="dxa"/>
          </w:tcPr>
          <w:p w:rsidR="00205844" w:rsidRDefault="00A53DC5">
            <w:pPr>
              <w:pStyle w:val="TableParagraph"/>
              <w:spacing w:line="240" w:lineRule="auto"/>
              <w:ind w:right="28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2443" w:type="dxa"/>
          </w:tcPr>
          <w:p w:rsidR="00205844" w:rsidRDefault="00A53DC5">
            <w:pPr>
              <w:pStyle w:val="TableParagraph"/>
              <w:spacing w:line="240" w:lineRule="auto"/>
              <w:ind w:left="58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  <w:tr w:rsidR="00205844">
        <w:trPr>
          <w:trHeight w:hRule="exact" w:val="194"/>
        </w:trPr>
        <w:tc>
          <w:tcPr>
            <w:tcW w:w="973" w:type="dxa"/>
          </w:tcPr>
          <w:p w:rsidR="00205844" w:rsidRDefault="00205844"/>
        </w:tc>
        <w:tc>
          <w:tcPr>
            <w:tcW w:w="3032" w:type="dxa"/>
          </w:tcPr>
          <w:p w:rsidR="00205844" w:rsidRDefault="00205844"/>
        </w:tc>
        <w:tc>
          <w:tcPr>
            <w:tcW w:w="1493" w:type="dxa"/>
          </w:tcPr>
          <w:p w:rsidR="00205844" w:rsidRDefault="00A53DC5">
            <w:pPr>
              <w:pStyle w:val="TableParagraph"/>
              <w:spacing w:line="198" w:lineRule="exact"/>
              <w:ind w:right="29"/>
              <w:rPr>
                <w:sz w:val="16"/>
              </w:rPr>
            </w:pPr>
            <w:r>
              <w:rPr>
                <w:w w:val="95"/>
                <w:sz w:val="16"/>
              </w:rPr>
              <w:t>328653069,4</w:t>
            </w:r>
          </w:p>
        </w:tc>
        <w:tc>
          <w:tcPr>
            <w:tcW w:w="1678" w:type="dxa"/>
          </w:tcPr>
          <w:p w:rsidR="00205844" w:rsidRDefault="00A53DC5">
            <w:pPr>
              <w:pStyle w:val="TableParagraph"/>
              <w:spacing w:line="198" w:lineRule="exact"/>
              <w:ind w:right="29"/>
              <w:rPr>
                <w:sz w:val="16"/>
              </w:rPr>
            </w:pPr>
            <w:r>
              <w:rPr>
                <w:w w:val="95"/>
                <w:sz w:val="16"/>
              </w:rPr>
              <w:t>328653069,4</w:t>
            </w:r>
          </w:p>
        </w:tc>
        <w:tc>
          <w:tcPr>
            <w:tcW w:w="608" w:type="dxa"/>
          </w:tcPr>
          <w:p w:rsidR="00205844" w:rsidRDefault="00A53DC5">
            <w:pPr>
              <w:pStyle w:val="TableParagraph"/>
              <w:spacing w:line="198" w:lineRule="exact"/>
              <w:ind w:right="4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069" w:type="dxa"/>
          </w:tcPr>
          <w:p w:rsidR="00205844" w:rsidRDefault="00205844"/>
        </w:tc>
        <w:tc>
          <w:tcPr>
            <w:tcW w:w="455" w:type="dxa"/>
          </w:tcPr>
          <w:p w:rsidR="00205844" w:rsidRDefault="00205844"/>
        </w:tc>
        <w:tc>
          <w:tcPr>
            <w:tcW w:w="952" w:type="dxa"/>
          </w:tcPr>
          <w:p w:rsidR="00205844" w:rsidRDefault="00205844"/>
        </w:tc>
        <w:tc>
          <w:tcPr>
            <w:tcW w:w="1226" w:type="dxa"/>
          </w:tcPr>
          <w:p w:rsidR="00205844" w:rsidRDefault="00A53DC5">
            <w:pPr>
              <w:pStyle w:val="TableParagraph"/>
              <w:spacing w:line="198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328653069,4</w:t>
            </w:r>
          </w:p>
        </w:tc>
        <w:tc>
          <w:tcPr>
            <w:tcW w:w="1124" w:type="dxa"/>
          </w:tcPr>
          <w:p w:rsidR="00205844" w:rsidRDefault="00A53DC5">
            <w:pPr>
              <w:pStyle w:val="TableParagraph"/>
              <w:spacing w:line="198" w:lineRule="exact"/>
              <w:ind w:right="30"/>
              <w:rPr>
                <w:sz w:val="16"/>
              </w:rPr>
            </w:pPr>
            <w:r>
              <w:rPr>
                <w:w w:val="95"/>
                <w:sz w:val="16"/>
              </w:rPr>
              <w:t>328653069,4</w:t>
            </w:r>
          </w:p>
        </w:tc>
        <w:tc>
          <w:tcPr>
            <w:tcW w:w="2443" w:type="dxa"/>
          </w:tcPr>
          <w:p w:rsidR="00205844" w:rsidRDefault="00A53DC5">
            <w:pPr>
              <w:pStyle w:val="TableParagraph"/>
              <w:spacing w:line="198" w:lineRule="exact"/>
              <w:ind w:left="582"/>
              <w:jc w:val="left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</w:tr>
    </w:tbl>
    <w:p w:rsidR="00205844" w:rsidRDefault="00205844">
      <w:pPr>
        <w:spacing w:line="198" w:lineRule="exact"/>
        <w:rPr>
          <w:sz w:val="16"/>
        </w:rPr>
        <w:sectPr w:rsidR="00205844">
          <w:type w:val="continuous"/>
          <w:pgSz w:w="16840" w:h="11910" w:orient="landscape"/>
          <w:pgMar w:top="0" w:right="0" w:bottom="0" w:left="0" w:header="708" w:footer="708" w:gutter="0"/>
          <w:cols w:space="708"/>
        </w:sectPr>
      </w:pPr>
    </w:p>
    <w:p w:rsidR="00205844" w:rsidRDefault="00205844">
      <w:pPr>
        <w:spacing w:before="1"/>
        <w:rPr>
          <w:rFonts w:ascii="Times New Roman"/>
          <w:sz w:val="7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1155"/>
        <w:gridCol w:w="1702"/>
        <w:gridCol w:w="995"/>
        <w:gridCol w:w="1351"/>
        <w:gridCol w:w="1237"/>
        <w:gridCol w:w="1323"/>
        <w:gridCol w:w="1392"/>
      </w:tblGrid>
      <w:tr w:rsidR="00205844">
        <w:trPr>
          <w:trHeight w:hRule="exact" w:val="167"/>
        </w:trPr>
        <w:tc>
          <w:tcPr>
            <w:tcW w:w="5403" w:type="dxa"/>
          </w:tcPr>
          <w:p w:rsidR="00205844" w:rsidRDefault="00205844"/>
        </w:tc>
        <w:tc>
          <w:tcPr>
            <w:tcW w:w="1155" w:type="dxa"/>
          </w:tcPr>
          <w:p w:rsidR="00205844" w:rsidRDefault="00A53DC5">
            <w:pPr>
              <w:pStyle w:val="TableParagraph"/>
              <w:spacing w:line="146" w:lineRule="exact"/>
              <w:ind w:right="65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Žádost</w:t>
            </w:r>
            <w:proofErr w:type="spellEnd"/>
            <w:r>
              <w:rPr>
                <w:b/>
                <w:w w:val="105"/>
                <w:sz w:val="14"/>
              </w:rPr>
              <w:t xml:space="preserve"> o </w:t>
            </w:r>
            <w:proofErr w:type="spellStart"/>
            <w:r>
              <w:rPr>
                <w:b/>
                <w:w w:val="105"/>
                <w:sz w:val="14"/>
              </w:rPr>
              <w:t>podporu</w:t>
            </w:r>
            <w:proofErr w:type="spellEnd"/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spacing w:line="146" w:lineRule="exact"/>
              <w:ind w:right="7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Žádost</w:t>
            </w:r>
            <w:proofErr w:type="spellEnd"/>
            <w:r>
              <w:rPr>
                <w:b/>
                <w:w w:val="105"/>
                <w:sz w:val="14"/>
              </w:rPr>
              <w:t xml:space="preserve"> o </w:t>
            </w:r>
            <w:proofErr w:type="spellStart"/>
            <w:r>
              <w:rPr>
                <w:b/>
                <w:w w:val="105"/>
                <w:sz w:val="14"/>
              </w:rPr>
              <w:t>podporu</w:t>
            </w:r>
            <w:proofErr w:type="spellEnd"/>
            <w:r>
              <w:rPr>
                <w:b/>
                <w:w w:val="105"/>
                <w:sz w:val="14"/>
              </w:rPr>
              <w:t xml:space="preserve"> - </w:t>
            </w:r>
            <w:proofErr w:type="spellStart"/>
            <w:r>
              <w:rPr>
                <w:b/>
                <w:w w:val="105"/>
                <w:sz w:val="14"/>
              </w:rPr>
              <w:t>změna</w:t>
            </w:r>
            <w:proofErr w:type="spellEnd"/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spacing w:line="146" w:lineRule="exact"/>
              <w:ind w:right="27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Aktuální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stav</w:t>
            </w:r>
            <w:proofErr w:type="spellEnd"/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spacing w:line="146" w:lineRule="exact"/>
              <w:ind w:left="2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Křížové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financování</w:t>
            </w:r>
            <w:proofErr w:type="spellEnd"/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spacing w:line="146" w:lineRule="exact"/>
              <w:ind w:right="26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Právní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akt</w:t>
            </w:r>
            <w:proofErr w:type="spellEnd"/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spacing w:line="146" w:lineRule="exact"/>
              <w:ind w:right="14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Změnové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řízení</w:t>
            </w:r>
            <w:proofErr w:type="spellEnd"/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spacing w:line="146" w:lineRule="exact"/>
              <w:ind w:right="20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Právní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akt-změna</w:t>
            </w:r>
            <w:proofErr w:type="spellEnd"/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Fond </w:t>
            </w:r>
            <w:proofErr w:type="spellStart"/>
            <w:r>
              <w:rPr>
                <w:b/>
                <w:w w:val="105"/>
                <w:sz w:val="14"/>
              </w:rPr>
              <w:t>Soudržnosti</w:t>
            </w:r>
            <w:proofErr w:type="spellEnd"/>
            <w:r>
              <w:rPr>
                <w:b/>
                <w:w w:val="105"/>
                <w:sz w:val="14"/>
              </w:rPr>
              <w:t xml:space="preserve"> (FS)</w:t>
            </w:r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160 475 918,40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147 893 881,23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132 545 782,88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147 893 881,23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132 545 782,88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132 545 782,88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Evropský</w:t>
            </w:r>
            <w:proofErr w:type="spellEnd"/>
            <w:r>
              <w:rPr>
                <w:b/>
                <w:w w:val="105"/>
                <w:sz w:val="14"/>
              </w:rPr>
              <w:t xml:space="preserve"> fond pro </w:t>
            </w:r>
            <w:proofErr w:type="spellStart"/>
            <w:r>
              <w:rPr>
                <w:b/>
                <w:w w:val="105"/>
                <w:sz w:val="14"/>
              </w:rPr>
              <w:t>regionální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rozvoj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spacing w:line="169" w:lineRule="exact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Evropský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sociální</w:t>
            </w:r>
            <w:proofErr w:type="spellEnd"/>
            <w:r>
              <w:rPr>
                <w:b/>
                <w:w w:val="105"/>
                <w:sz w:val="14"/>
              </w:rPr>
              <w:t xml:space="preserve"> fond</w:t>
            </w:r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Evropský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zemědělský</w:t>
            </w:r>
            <w:proofErr w:type="spellEnd"/>
            <w:r>
              <w:rPr>
                <w:b/>
                <w:w w:val="105"/>
                <w:sz w:val="14"/>
              </w:rPr>
              <w:t xml:space="preserve"> fond pro </w:t>
            </w:r>
            <w:proofErr w:type="spellStart"/>
            <w:r>
              <w:rPr>
                <w:b/>
                <w:w w:val="105"/>
                <w:sz w:val="14"/>
              </w:rPr>
              <w:t>rozvoj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venkova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Evropský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námořní</w:t>
            </w:r>
            <w:proofErr w:type="spellEnd"/>
            <w:r>
              <w:rPr>
                <w:b/>
                <w:w w:val="105"/>
                <w:sz w:val="14"/>
              </w:rPr>
              <w:t xml:space="preserve"> a </w:t>
            </w:r>
            <w:proofErr w:type="spellStart"/>
            <w:r>
              <w:rPr>
                <w:b/>
                <w:w w:val="105"/>
                <w:sz w:val="14"/>
              </w:rPr>
              <w:t>rybářský</w:t>
            </w:r>
            <w:proofErr w:type="spellEnd"/>
            <w:r>
              <w:rPr>
                <w:b/>
                <w:w w:val="105"/>
                <w:sz w:val="14"/>
              </w:rPr>
              <w:t xml:space="preserve"> fond</w:t>
            </w:r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Fond </w:t>
            </w:r>
            <w:proofErr w:type="spellStart"/>
            <w:r>
              <w:rPr>
                <w:b/>
                <w:w w:val="105"/>
                <w:sz w:val="14"/>
              </w:rPr>
              <w:t>evropské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pomoci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nejchudším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osobám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Příspěvek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Unie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160 475 918,40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147 893 881,23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132 545 782,88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147 893 881,23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132 545 782,88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132 545 782,88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státního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státních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fondů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krajů</w:t>
            </w:r>
            <w:proofErr w:type="spellEnd"/>
            <w:r>
              <w:rPr>
                <w:b/>
                <w:w w:val="105"/>
                <w:sz w:val="14"/>
              </w:rPr>
              <w:t>/</w:t>
            </w:r>
            <w:proofErr w:type="spellStart"/>
            <w:r>
              <w:rPr>
                <w:b/>
                <w:w w:val="105"/>
                <w:sz w:val="14"/>
              </w:rPr>
              <w:t>kraje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obcí</w:t>
            </w:r>
            <w:proofErr w:type="spellEnd"/>
            <w:r>
              <w:rPr>
                <w:b/>
                <w:w w:val="105"/>
                <w:sz w:val="14"/>
              </w:rPr>
              <w:t>/</w:t>
            </w:r>
            <w:proofErr w:type="spellStart"/>
            <w:r>
              <w:rPr>
                <w:b/>
                <w:w w:val="105"/>
                <w:sz w:val="14"/>
              </w:rPr>
              <w:t>obce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Jiné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veřejné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180 759 188,17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180 759 188,17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veřejné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zdroje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3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180 759 188,17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180 759 188,17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soukromé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zdroje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196 137 233,60</w:t>
            </w:r>
          </w:p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spacing w:line="169" w:lineRule="exact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Národní</w:t>
            </w:r>
            <w:proofErr w:type="spellEnd"/>
            <w:r>
              <w:rPr>
                <w:b/>
                <w:sz w:val="14"/>
              </w:rPr>
              <w:t xml:space="preserve">  </w:t>
            </w:r>
            <w:proofErr w:type="spellStart"/>
            <w:r>
              <w:rPr>
                <w:b/>
                <w:sz w:val="14"/>
              </w:rPr>
              <w:t>spolufinancování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spacing w:line="169" w:lineRule="exact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196 137 233,60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spacing w:line="169" w:lineRule="exact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180 759 188,17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spacing w:line="169" w:lineRule="exact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spacing w:line="169" w:lineRule="exact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spacing w:line="169" w:lineRule="exact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180 759 188,17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spacing w:line="169" w:lineRule="exact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spacing w:line="169" w:lineRule="exact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196 107 286,52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</w:t>
            </w:r>
            <w:proofErr w:type="spellEnd"/>
            <w:r>
              <w:rPr>
                <w:b/>
                <w:w w:val="105"/>
                <w:sz w:val="14"/>
              </w:rPr>
              <w:t xml:space="preserve"> + </w:t>
            </w:r>
            <w:proofErr w:type="spellStart"/>
            <w:r>
              <w:rPr>
                <w:b/>
                <w:w w:val="105"/>
                <w:sz w:val="14"/>
              </w:rPr>
              <w:t>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spolufinancování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356 613 152,00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Soukromé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zdroje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Evropská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investiční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banka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Celkové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způs</w:t>
            </w:r>
            <w:proofErr w:type="spellEnd"/>
            <w:r>
              <w:rPr>
                <w:b/>
                <w:w w:val="105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b/>
                <w:w w:val="105"/>
                <w:sz w:val="14"/>
              </w:rPr>
              <w:t>výdaje</w:t>
            </w:r>
            <w:proofErr w:type="spellEnd"/>
            <w:proofErr w:type="gram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mezeru</w:t>
            </w:r>
            <w:proofErr w:type="spellEnd"/>
            <w:r>
              <w:rPr>
                <w:b/>
                <w:w w:val="105"/>
                <w:sz w:val="14"/>
              </w:rPr>
              <w:t>/</w:t>
            </w:r>
            <w:proofErr w:type="spellStart"/>
            <w:r>
              <w:rPr>
                <w:b/>
                <w:w w:val="105"/>
                <w:sz w:val="14"/>
              </w:rPr>
              <w:t>očištěné</w:t>
            </w:r>
            <w:proofErr w:type="spellEnd"/>
            <w:r>
              <w:rPr>
                <w:b/>
                <w:w w:val="105"/>
                <w:sz w:val="14"/>
              </w:rPr>
              <w:t xml:space="preserve"> o </w:t>
            </w:r>
            <w:proofErr w:type="spellStart"/>
            <w:r>
              <w:rPr>
                <w:b/>
                <w:w w:val="105"/>
                <w:sz w:val="14"/>
              </w:rPr>
              <w:t>příjmy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dle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čl</w:t>
            </w:r>
            <w:proofErr w:type="spellEnd"/>
            <w:r>
              <w:rPr>
                <w:b/>
                <w:w w:val="105"/>
                <w:sz w:val="14"/>
              </w:rPr>
              <w:t>. 61/</w:t>
            </w:r>
            <w:proofErr w:type="spellStart"/>
            <w:r>
              <w:rPr>
                <w:b/>
                <w:w w:val="105"/>
                <w:sz w:val="14"/>
              </w:rPr>
              <w:t>pok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356 613 152,00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Celkové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způsobilé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výdaje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příjmy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dle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čl</w:t>
            </w:r>
            <w:proofErr w:type="spellEnd"/>
            <w:r>
              <w:rPr>
                <w:b/>
                <w:w w:val="105"/>
                <w:sz w:val="14"/>
              </w:rPr>
              <w:t>. 61</w:t>
            </w:r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3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57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Celkové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zdroje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způs</w:t>
            </w:r>
            <w:proofErr w:type="spellEnd"/>
            <w:r>
              <w:rPr>
                <w:b/>
                <w:w w:val="105"/>
                <w:sz w:val="14"/>
              </w:rPr>
              <w:t xml:space="preserve">. </w:t>
            </w:r>
            <w:proofErr w:type="spellStart"/>
            <w:r>
              <w:rPr>
                <w:b/>
                <w:w w:val="105"/>
                <w:sz w:val="14"/>
              </w:rPr>
              <w:t>výdaje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snížené</w:t>
            </w:r>
            <w:proofErr w:type="spellEnd"/>
            <w:r>
              <w:rPr>
                <w:b/>
                <w:w w:val="105"/>
                <w:sz w:val="14"/>
              </w:rPr>
              <w:t xml:space="preserve"> o </w:t>
            </w:r>
            <w:proofErr w:type="spellStart"/>
            <w:r>
              <w:rPr>
                <w:b/>
                <w:w w:val="105"/>
                <w:sz w:val="14"/>
              </w:rPr>
              <w:t>jiné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peněžní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příjmy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356 613 152,00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Jiné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peněžní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příjmy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způsobilé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výdaje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3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57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Celkové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zdroje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způsobilé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výdaje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356 613 152,00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328 653 069,40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Jiné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peněžní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příjmy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nezpůsobilé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výdaje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3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57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Celkové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zdroje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připadající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nezpůsobilé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výdaje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4 232 162,00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4 362 244,80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4 362 244,80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4 362 244,80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4 362 244,80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4 362 244,80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spacing w:line="169" w:lineRule="exact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Celkové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zdroje</w:t>
            </w:r>
            <w:proofErr w:type="spellEnd"/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spacing w:line="169" w:lineRule="exact"/>
              <w:ind w:right="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360 845 314,00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spacing w:line="169" w:lineRule="exact"/>
              <w:ind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333 015 314,20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spacing w:line="169" w:lineRule="exact"/>
              <w:ind w:righ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333 015 314,20</w:t>
            </w:r>
          </w:p>
        </w:tc>
        <w:tc>
          <w:tcPr>
            <w:tcW w:w="1351" w:type="dxa"/>
          </w:tcPr>
          <w:p w:rsidR="00205844" w:rsidRDefault="00A53DC5">
            <w:pPr>
              <w:pStyle w:val="TableParagraph"/>
              <w:spacing w:line="169" w:lineRule="exact"/>
              <w:ind w:right="7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7" w:type="dxa"/>
          </w:tcPr>
          <w:p w:rsidR="00205844" w:rsidRDefault="00A53DC5">
            <w:pPr>
              <w:pStyle w:val="TableParagraph"/>
              <w:spacing w:line="169" w:lineRule="exact"/>
              <w:ind w:right="2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333 015 314,20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spacing w:line="169" w:lineRule="exact"/>
              <w:ind w:right="1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333 015 314,20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spacing w:line="169" w:lineRule="exact"/>
              <w:ind w:right="1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333 015 314,20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Unie+Národní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spolufinancování</w:t>
            </w:r>
            <w:proofErr w:type="spellEnd"/>
            <w:r>
              <w:rPr>
                <w:b/>
                <w:w w:val="105"/>
                <w:sz w:val="14"/>
              </w:rPr>
              <w:t xml:space="preserve"> )</w:t>
            </w:r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45,00%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45,00%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z w:val="14"/>
              </w:rPr>
              <w:t>40,33%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60"/>
              <w:rPr>
                <w:b/>
                <w:sz w:val="14"/>
              </w:rPr>
            </w:pPr>
            <w:r>
              <w:rPr>
                <w:b/>
                <w:sz w:val="14"/>
              </w:rPr>
              <w:t>45,00%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40,33%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200"/>
              <w:rPr>
                <w:b/>
                <w:sz w:val="14"/>
              </w:rPr>
            </w:pPr>
            <w:r>
              <w:rPr>
                <w:b/>
                <w:sz w:val="14"/>
              </w:rPr>
              <w:t>40,33%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státního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Unie+Národní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spolufinanco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ze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státních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fondů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Unie+Národní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spolufinancován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krajů</w:t>
            </w:r>
            <w:proofErr w:type="spellEnd"/>
            <w:r>
              <w:rPr>
                <w:b/>
                <w:w w:val="105"/>
                <w:sz w:val="14"/>
              </w:rPr>
              <w:t>/</w:t>
            </w:r>
            <w:proofErr w:type="spellStart"/>
            <w:r>
              <w:rPr>
                <w:b/>
                <w:w w:val="105"/>
                <w:sz w:val="14"/>
              </w:rPr>
              <w:t>kraje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Unie+Národní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obcí</w:t>
            </w:r>
            <w:proofErr w:type="spellEnd"/>
            <w:r>
              <w:rPr>
                <w:b/>
                <w:w w:val="105"/>
                <w:sz w:val="14"/>
              </w:rPr>
              <w:t>/</w:t>
            </w:r>
            <w:proofErr w:type="spellStart"/>
            <w:r>
              <w:rPr>
                <w:b/>
                <w:w w:val="105"/>
                <w:sz w:val="14"/>
              </w:rPr>
              <w:t>obce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Unie+Národní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spolufinanco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Jiné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veřejné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prostředky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Příspěvek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Unie+Národní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spolufinanco</w:t>
            </w:r>
            <w:proofErr w:type="spellEnd"/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A53DC5">
            <w:pPr>
              <w:pStyle w:val="TableParagraph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55,00%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z w:val="14"/>
              </w:rPr>
              <w:t>59,67%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60"/>
              <w:rPr>
                <w:b/>
                <w:sz w:val="14"/>
              </w:rPr>
            </w:pPr>
            <w:r>
              <w:rPr>
                <w:b/>
                <w:sz w:val="14"/>
              </w:rPr>
              <w:t>55,00%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59,67%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200"/>
              <w:rPr>
                <w:b/>
                <w:sz w:val="14"/>
              </w:rPr>
            </w:pPr>
            <w:r>
              <w:rPr>
                <w:b/>
                <w:sz w:val="14"/>
              </w:rPr>
              <w:t>59,67%</w:t>
            </w:r>
          </w:p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Soukromé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financování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mezery</w:t>
            </w:r>
            <w:proofErr w:type="spellEnd"/>
            <w:r>
              <w:rPr>
                <w:b/>
                <w:w w:val="105"/>
                <w:sz w:val="14"/>
              </w:rPr>
              <w:t>/CZV-flat rates)</w:t>
            </w:r>
          </w:p>
        </w:tc>
        <w:tc>
          <w:tcPr>
            <w:tcW w:w="1155" w:type="dxa"/>
          </w:tcPr>
          <w:p w:rsidR="00205844" w:rsidRDefault="00205844"/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205844"/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90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Národní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soukromé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zdroje</w:t>
            </w:r>
            <w:proofErr w:type="spellEnd"/>
            <w:r>
              <w:rPr>
                <w:b/>
                <w:w w:val="105"/>
                <w:sz w:val="14"/>
              </w:rPr>
              <w:t xml:space="preserve"> (% z </w:t>
            </w:r>
            <w:proofErr w:type="spellStart"/>
            <w:r>
              <w:rPr>
                <w:b/>
                <w:w w:val="105"/>
                <w:sz w:val="14"/>
              </w:rPr>
              <w:t>finanční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mezery</w:t>
            </w:r>
            <w:proofErr w:type="spellEnd"/>
            <w:r>
              <w:rPr>
                <w:b/>
                <w:w w:val="105"/>
                <w:sz w:val="14"/>
              </w:rPr>
              <w:t>/CZV-flat rates)</w:t>
            </w:r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55,00%</w:t>
            </w:r>
          </w:p>
        </w:tc>
        <w:tc>
          <w:tcPr>
            <w:tcW w:w="1702" w:type="dxa"/>
          </w:tcPr>
          <w:p w:rsidR="00205844" w:rsidRDefault="00205844"/>
        </w:tc>
        <w:tc>
          <w:tcPr>
            <w:tcW w:w="995" w:type="dxa"/>
          </w:tcPr>
          <w:p w:rsidR="00205844" w:rsidRDefault="00A53DC5"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205844"/>
        </w:tc>
        <w:tc>
          <w:tcPr>
            <w:tcW w:w="1323" w:type="dxa"/>
          </w:tcPr>
          <w:p w:rsidR="00205844" w:rsidRDefault="00205844"/>
        </w:tc>
        <w:tc>
          <w:tcPr>
            <w:tcW w:w="1392" w:type="dxa"/>
          </w:tcPr>
          <w:p w:rsidR="00205844" w:rsidRDefault="00205844"/>
        </w:tc>
      </w:tr>
      <w:tr w:rsidR="00205844">
        <w:trPr>
          <w:trHeight w:hRule="exact" w:val="167"/>
        </w:trPr>
        <w:tc>
          <w:tcPr>
            <w:tcW w:w="5403" w:type="dxa"/>
          </w:tcPr>
          <w:p w:rsidR="00205844" w:rsidRDefault="00A53DC5"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Podíl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nezpůsobilých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výdajů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rozpočtu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 xml:space="preserve"> (%)</w:t>
            </w:r>
          </w:p>
        </w:tc>
        <w:tc>
          <w:tcPr>
            <w:tcW w:w="1155" w:type="dxa"/>
          </w:tcPr>
          <w:p w:rsidR="00205844" w:rsidRDefault="00A53DC5">
            <w:pPr>
              <w:pStyle w:val="TableParagraph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1,17%</w:t>
            </w:r>
          </w:p>
        </w:tc>
        <w:tc>
          <w:tcPr>
            <w:tcW w:w="1702" w:type="dxa"/>
          </w:tcPr>
          <w:p w:rsidR="00205844" w:rsidRDefault="00A53DC5">
            <w:pPr>
              <w:pStyle w:val="TableParagraph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1,31%</w:t>
            </w:r>
          </w:p>
        </w:tc>
        <w:tc>
          <w:tcPr>
            <w:tcW w:w="995" w:type="dxa"/>
          </w:tcPr>
          <w:p w:rsidR="00205844" w:rsidRDefault="00A53DC5">
            <w:pPr>
              <w:pStyle w:val="TableParagraph"/>
              <w:ind w:right="29"/>
              <w:rPr>
                <w:b/>
                <w:sz w:val="14"/>
              </w:rPr>
            </w:pPr>
            <w:r>
              <w:rPr>
                <w:b/>
                <w:sz w:val="14"/>
              </w:rPr>
              <w:t>1,31%</w:t>
            </w:r>
          </w:p>
        </w:tc>
        <w:tc>
          <w:tcPr>
            <w:tcW w:w="1351" w:type="dxa"/>
          </w:tcPr>
          <w:p w:rsidR="00205844" w:rsidRDefault="00205844"/>
        </w:tc>
        <w:tc>
          <w:tcPr>
            <w:tcW w:w="1237" w:type="dxa"/>
          </w:tcPr>
          <w:p w:rsidR="00205844" w:rsidRDefault="00A53DC5">
            <w:pPr>
              <w:pStyle w:val="TableParagraph"/>
              <w:ind w:right="260"/>
              <w:rPr>
                <w:b/>
                <w:sz w:val="14"/>
              </w:rPr>
            </w:pPr>
            <w:r>
              <w:rPr>
                <w:b/>
                <w:sz w:val="14"/>
              </w:rPr>
              <w:t>1,31%</w:t>
            </w:r>
          </w:p>
        </w:tc>
        <w:tc>
          <w:tcPr>
            <w:tcW w:w="1323" w:type="dxa"/>
          </w:tcPr>
          <w:p w:rsidR="00205844" w:rsidRDefault="00A53DC5">
            <w:pPr>
              <w:pStyle w:val="TableParagraph"/>
              <w:ind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1,31%</w:t>
            </w:r>
          </w:p>
        </w:tc>
        <w:tc>
          <w:tcPr>
            <w:tcW w:w="1392" w:type="dxa"/>
          </w:tcPr>
          <w:p w:rsidR="00205844" w:rsidRDefault="00A53DC5">
            <w:pPr>
              <w:pStyle w:val="TableParagraph"/>
              <w:ind w:right="200"/>
              <w:rPr>
                <w:b/>
                <w:sz w:val="14"/>
              </w:rPr>
            </w:pPr>
            <w:r>
              <w:rPr>
                <w:b/>
                <w:sz w:val="14"/>
              </w:rPr>
              <w:t>1,31%</w:t>
            </w:r>
          </w:p>
        </w:tc>
      </w:tr>
    </w:tbl>
    <w:p w:rsidR="00A53DC5" w:rsidRDefault="00A53DC5"/>
    <w:sectPr w:rsidR="00A53DC5">
      <w:pgSz w:w="16840" w:h="11910" w:orient="landscape"/>
      <w:pgMar w:top="1100" w:right="13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4"/>
    <w:rsid w:val="00205844"/>
    <w:rsid w:val="005226DB"/>
    <w:rsid w:val="00A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30603-F344-4FAC-80E5-F1A76ED0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6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Smrcina Jan</dc:creator>
  <cp:lastModifiedBy>Lauferova Miroslava</cp:lastModifiedBy>
  <cp:revision>2</cp:revision>
  <dcterms:created xsi:type="dcterms:W3CDTF">2018-12-20T11:50:00Z</dcterms:created>
  <dcterms:modified xsi:type="dcterms:W3CDTF">2018-12-20T11:50:00Z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2018-12-20T00:00:00Z</vt:filetime>
  </property>
</Properties>
</file>