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B54" w:rsidRDefault="00F36B54" w:rsidP="00F36B54">
      <w:pPr>
        <w:pStyle w:val="Nzev"/>
        <w:rPr>
          <w:rFonts w:ascii="Arial" w:hAnsi="Arial" w:cs="Arial"/>
          <w:b/>
          <w:bCs/>
          <w:u w:val="none"/>
        </w:rPr>
      </w:pPr>
      <w:r>
        <w:rPr>
          <w:rFonts w:ascii="Arial" w:hAnsi="Arial" w:cs="Arial"/>
          <w:b/>
          <w:bCs/>
          <w:u w:val="none"/>
        </w:rPr>
        <w:t>Smlouva o poskytnutí služeb</w:t>
      </w:r>
    </w:p>
    <w:p w:rsidR="00F36B54" w:rsidRDefault="00F36B54" w:rsidP="00F36B5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b/>
          <w:color w:val="000000"/>
          <w:sz w:val="22"/>
          <w:shd w:val="clear" w:color="auto" w:fill="FFFFFF"/>
        </w:rPr>
      </w:pPr>
      <w:r>
        <w:rPr>
          <w:rFonts w:ascii="Arial" w:eastAsia="Arial" w:hAnsi="Arial" w:cs="Arial"/>
          <w:b/>
          <w:color w:val="000000"/>
          <w:sz w:val="22"/>
          <w:shd w:val="clear" w:color="auto" w:fill="FFFFFF"/>
        </w:rPr>
        <w:t>uzavřená dle ust. § 1746, odst. 2 zákona č. 89/2012 Sb. občanský zákoník, ve znění pozdějších předpisů </w:t>
      </w:r>
    </w:p>
    <w:p w:rsidR="00F36B54" w:rsidRDefault="00F36B54" w:rsidP="00F36B5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b/>
          <w:color w:val="000000"/>
          <w:sz w:val="22"/>
          <w:shd w:val="clear" w:color="auto" w:fill="FFFFFF"/>
        </w:rPr>
      </w:pPr>
      <w:r>
        <w:rPr>
          <w:rFonts w:ascii="Arial" w:eastAsia="Arial" w:hAnsi="Arial" w:cs="Arial"/>
          <w:b/>
          <w:color w:val="000000"/>
          <w:sz w:val="22"/>
          <w:shd w:val="clear" w:color="auto" w:fill="FFFFFF"/>
        </w:rPr>
        <w:t>mezi</w:t>
      </w:r>
    </w:p>
    <w:p w:rsidR="00F36B54" w:rsidRDefault="00F36B54" w:rsidP="00F36B54">
      <w:pPr>
        <w:spacing w:before="120"/>
        <w:rPr>
          <w:rFonts w:ascii="Arial" w:hAnsi="Arial" w:cs="Arial"/>
          <w:snapToGrid w:val="0"/>
          <w:sz w:val="22"/>
          <w:szCs w:val="22"/>
        </w:rPr>
      </w:pPr>
    </w:p>
    <w:p w:rsidR="00F36B54" w:rsidRDefault="00F36B54" w:rsidP="00F36B54">
      <w:pPr>
        <w:spacing w:before="120"/>
        <w:jc w:val="center"/>
        <w:rPr>
          <w:rFonts w:ascii="Arial" w:hAnsi="Arial" w:cs="Arial"/>
          <w:snapToGrid w:val="0"/>
          <w:sz w:val="22"/>
          <w:szCs w:val="22"/>
        </w:rPr>
      </w:pPr>
    </w:p>
    <w:p w:rsidR="00F36B54" w:rsidRDefault="00F36B54" w:rsidP="00F36B54">
      <w:pPr>
        <w:jc w:val="both"/>
        <w:rPr>
          <w:rFonts w:ascii="Arial" w:hAnsi="Arial" w:cs="Arial"/>
          <w:sz w:val="22"/>
          <w:szCs w:val="22"/>
        </w:rPr>
      </w:pPr>
      <w:proofErr w:type="gramStart"/>
      <w:r>
        <w:rPr>
          <w:rFonts w:ascii="Arial" w:hAnsi="Arial" w:cs="Arial"/>
          <w:sz w:val="22"/>
          <w:szCs w:val="22"/>
        </w:rPr>
        <w:t xml:space="preserve">A/  </w:t>
      </w:r>
      <w:r>
        <w:rPr>
          <w:rFonts w:ascii="Arial" w:hAnsi="Arial" w:cs="Arial"/>
          <w:caps/>
          <w:sz w:val="22"/>
          <w:szCs w:val="22"/>
        </w:rPr>
        <w:t xml:space="preserve">M ě s t E M    L i t o v e l </w:t>
      </w:r>
      <w:r>
        <w:rPr>
          <w:rFonts w:ascii="Arial" w:hAnsi="Arial" w:cs="Arial"/>
          <w:sz w:val="22"/>
          <w:szCs w:val="22"/>
        </w:rPr>
        <w:t>,   IČ</w:t>
      </w:r>
      <w:proofErr w:type="gramEnd"/>
      <w:r>
        <w:rPr>
          <w:rFonts w:ascii="Arial" w:hAnsi="Arial" w:cs="Arial"/>
          <w:sz w:val="22"/>
          <w:szCs w:val="22"/>
        </w:rPr>
        <w:t xml:space="preserve"> : 002 99 138,</w:t>
      </w:r>
    </w:p>
    <w:p w:rsidR="00F36B54" w:rsidRDefault="00F36B54" w:rsidP="00F36B54">
      <w:pPr>
        <w:rPr>
          <w:rFonts w:ascii="Arial" w:hAnsi="Arial" w:cs="Arial"/>
          <w:sz w:val="22"/>
          <w:szCs w:val="22"/>
        </w:rPr>
      </w:pPr>
      <w:r>
        <w:rPr>
          <w:rFonts w:ascii="Arial" w:hAnsi="Arial" w:cs="Arial"/>
          <w:sz w:val="22"/>
          <w:szCs w:val="22"/>
        </w:rPr>
        <w:t xml:space="preserve">      se sídlem nám. Přemysla </w:t>
      </w:r>
      <w:proofErr w:type="gramStart"/>
      <w:r>
        <w:rPr>
          <w:rFonts w:ascii="Arial" w:hAnsi="Arial" w:cs="Arial"/>
          <w:sz w:val="22"/>
          <w:szCs w:val="22"/>
        </w:rPr>
        <w:t>Otakara  čp.</w:t>
      </w:r>
      <w:proofErr w:type="gramEnd"/>
      <w:r>
        <w:rPr>
          <w:rFonts w:ascii="Arial" w:hAnsi="Arial" w:cs="Arial"/>
          <w:sz w:val="22"/>
          <w:szCs w:val="22"/>
        </w:rPr>
        <w:t xml:space="preserve"> 778, 784  01 Litovel,</w:t>
      </w:r>
    </w:p>
    <w:p w:rsidR="00F36B54" w:rsidRDefault="00F36B54" w:rsidP="00F36B54">
      <w:pPr>
        <w:rPr>
          <w:rFonts w:ascii="Arial" w:hAnsi="Arial" w:cs="Arial"/>
          <w:sz w:val="22"/>
          <w:szCs w:val="22"/>
        </w:rPr>
      </w:pPr>
      <w:r>
        <w:rPr>
          <w:rFonts w:ascii="Arial" w:hAnsi="Arial" w:cs="Arial"/>
          <w:sz w:val="22"/>
          <w:szCs w:val="22"/>
        </w:rPr>
        <w:t xml:space="preserve">      zastoupeným starostou panem </w:t>
      </w:r>
      <w:proofErr w:type="gramStart"/>
      <w:r w:rsidR="006A0DFA">
        <w:rPr>
          <w:rFonts w:ascii="Arial" w:hAnsi="Arial" w:cs="Arial"/>
          <w:sz w:val="22"/>
          <w:szCs w:val="22"/>
        </w:rPr>
        <w:t>Viktorem  K o h o u t e m</w:t>
      </w:r>
      <w:r>
        <w:rPr>
          <w:rFonts w:ascii="Arial" w:hAnsi="Arial" w:cs="Arial"/>
          <w:sz w:val="22"/>
          <w:szCs w:val="22"/>
        </w:rPr>
        <w:t xml:space="preserve"> ,</w:t>
      </w:r>
      <w:proofErr w:type="gramEnd"/>
      <w:r>
        <w:rPr>
          <w:rFonts w:ascii="Arial" w:hAnsi="Arial" w:cs="Arial"/>
          <w:sz w:val="22"/>
          <w:szCs w:val="22"/>
        </w:rPr>
        <w:t xml:space="preserve"> </w:t>
      </w:r>
    </w:p>
    <w:p w:rsidR="00F36B54" w:rsidRDefault="00F36B54" w:rsidP="00F36B54">
      <w:pPr>
        <w:rPr>
          <w:rFonts w:ascii="Arial" w:hAnsi="Arial" w:cs="Arial"/>
          <w:sz w:val="22"/>
          <w:szCs w:val="22"/>
        </w:rPr>
      </w:pPr>
      <w:r>
        <w:rPr>
          <w:rFonts w:ascii="Arial" w:hAnsi="Arial" w:cs="Arial"/>
          <w:sz w:val="22"/>
          <w:szCs w:val="22"/>
        </w:rPr>
        <w:t xml:space="preserve">      bankovní spojení KB, a.s., expozitura Litovel, č. účtu 19-3620811/0100,    </w:t>
      </w:r>
    </w:p>
    <w:p w:rsidR="00F36B54" w:rsidRDefault="00F36B54" w:rsidP="00F36B54">
      <w:pPr>
        <w:tabs>
          <w:tab w:val="center" w:pos="4252"/>
        </w:tabs>
        <w:rPr>
          <w:rFonts w:ascii="Arial" w:hAnsi="Arial" w:cs="Arial"/>
          <w:sz w:val="22"/>
          <w:szCs w:val="22"/>
        </w:rPr>
      </w:pPr>
      <w:r>
        <w:rPr>
          <w:rFonts w:ascii="Arial" w:hAnsi="Arial" w:cs="Arial"/>
          <w:sz w:val="22"/>
          <w:szCs w:val="22"/>
        </w:rPr>
        <w:t xml:space="preserve">      dále jen objednatel</w:t>
      </w:r>
    </w:p>
    <w:p w:rsidR="00F36B54" w:rsidRDefault="00F36B54" w:rsidP="00F36B54">
      <w:pPr>
        <w:rPr>
          <w:rFonts w:ascii="Arial" w:hAnsi="Arial" w:cs="Arial"/>
          <w:sz w:val="22"/>
          <w:szCs w:val="22"/>
        </w:rPr>
      </w:pPr>
      <w:r>
        <w:rPr>
          <w:rFonts w:ascii="Arial" w:hAnsi="Arial" w:cs="Arial"/>
          <w:sz w:val="22"/>
          <w:szCs w:val="22"/>
        </w:rPr>
        <w:t xml:space="preserve"> </w:t>
      </w:r>
    </w:p>
    <w:p w:rsidR="00F36B54" w:rsidRDefault="00F36B54" w:rsidP="00F36B54">
      <w:pPr>
        <w:rPr>
          <w:rFonts w:ascii="Arial" w:hAnsi="Arial" w:cs="Arial"/>
          <w:sz w:val="22"/>
          <w:szCs w:val="22"/>
        </w:rPr>
      </w:pPr>
      <w:r>
        <w:rPr>
          <w:rFonts w:ascii="Arial" w:hAnsi="Arial" w:cs="Arial"/>
          <w:sz w:val="22"/>
          <w:szCs w:val="22"/>
        </w:rPr>
        <w:t xml:space="preserve">      a</w:t>
      </w:r>
    </w:p>
    <w:p w:rsidR="00F36B54" w:rsidRDefault="00F36B54" w:rsidP="00F36B54">
      <w:pPr>
        <w:jc w:val="center"/>
        <w:rPr>
          <w:rFonts w:ascii="Arial" w:hAnsi="Arial" w:cs="Arial"/>
          <w:sz w:val="22"/>
          <w:szCs w:val="22"/>
        </w:rPr>
      </w:pPr>
    </w:p>
    <w:p w:rsidR="00F36B54" w:rsidRDefault="00F36B54" w:rsidP="00F36B54">
      <w:pPr>
        <w:rPr>
          <w:rFonts w:ascii="Arial" w:hAnsi="Arial" w:cs="Arial"/>
          <w:sz w:val="22"/>
          <w:szCs w:val="22"/>
        </w:rPr>
      </w:pPr>
      <w:r>
        <w:rPr>
          <w:rFonts w:ascii="Arial" w:hAnsi="Arial" w:cs="Arial"/>
          <w:sz w:val="22"/>
          <w:szCs w:val="22"/>
        </w:rPr>
        <w:t xml:space="preserve">B/  Tomáš Kadlčík </w:t>
      </w:r>
    </w:p>
    <w:p w:rsidR="00F36B54" w:rsidRDefault="00F36B54" w:rsidP="00F36B54">
      <w:pPr>
        <w:rPr>
          <w:rFonts w:ascii="Arial" w:hAnsi="Arial" w:cs="Arial"/>
          <w:sz w:val="22"/>
          <w:szCs w:val="22"/>
        </w:rPr>
      </w:pPr>
      <w:r>
        <w:rPr>
          <w:rFonts w:ascii="Arial" w:hAnsi="Arial" w:cs="Arial"/>
          <w:sz w:val="22"/>
          <w:szCs w:val="22"/>
        </w:rPr>
        <w:t xml:space="preserve">      IČO 01201581</w:t>
      </w:r>
    </w:p>
    <w:p w:rsidR="00F36B54" w:rsidRDefault="00F36B54" w:rsidP="00F36B54">
      <w:pPr>
        <w:rPr>
          <w:rFonts w:ascii="Arial" w:hAnsi="Arial" w:cs="Arial"/>
          <w:sz w:val="22"/>
          <w:szCs w:val="22"/>
        </w:rPr>
      </w:pPr>
      <w:r>
        <w:rPr>
          <w:rFonts w:ascii="Arial" w:hAnsi="Arial" w:cs="Arial"/>
          <w:sz w:val="22"/>
          <w:szCs w:val="22"/>
        </w:rPr>
        <w:t xml:space="preserve">      Č. </w:t>
      </w:r>
      <w:proofErr w:type="spellStart"/>
      <w:r>
        <w:rPr>
          <w:rFonts w:ascii="Arial" w:hAnsi="Arial" w:cs="Arial"/>
          <w:sz w:val="22"/>
          <w:szCs w:val="22"/>
        </w:rPr>
        <w:t>ú.</w:t>
      </w:r>
      <w:proofErr w:type="spellEnd"/>
      <w:r>
        <w:rPr>
          <w:rFonts w:ascii="Arial" w:hAnsi="Arial" w:cs="Arial"/>
          <w:sz w:val="22"/>
          <w:szCs w:val="22"/>
        </w:rPr>
        <w:t xml:space="preserve"> 1275536028/3030 </w:t>
      </w:r>
      <w:proofErr w:type="spellStart"/>
      <w:r>
        <w:rPr>
          <w:rFonts w:ascii="Arial" w:hAnsi="Arial" w:cs="Arial"/>
          <w:sz w:val="22"/>
          <w:szCs w:val="22"/>
        </w:rPr>
        <w:t>Airbank</w:t>
      </w:r>
      <w:proofErr w:type="spellEnd"/>
    </w:p>
    <w:p w:rsidR="00F36B54" w:rsidRDefault="00F36B54" w:rsidP="00F36B54">
      <w:pPr>
        <w:rPr>
          <w:rFonts w:ascii="Arial" w:hAnsi="Arial" w:cs="Arial"/>
          <w:sz w:val="22"/>
          <w:szCs w:val="22"/>
        </w:rPr>
      </w:pPr>
      <w:r>
        <w:rPr>
          <w:rFonts w:ascii="Arial" w:hAnsi="Arial" w:cs="Arial"/>
          <w:sz w:val="22"/>
          <w:szCs w:val="22"/>
        </w:rPr>
        <w:t xml:space="preserve">      Komárov 1271</w:t>
      </w:r>
    </w:p>
    <w:p w:rsidR="00F36B54" w:rsidRDefault="00F36B54" w:rsidP="00F36B54">
      <w:pPr>
        <w:rPr>
          <w:rFonts w:ascii="Arial" w:hAnsi="Arial" w:cs="Arial"/>
          <w:sz w:val="22"/>
          <w:szCs w:val="22"/>
        </w:rPr>
      </w:pPr>
      <w:r>
        <w:rPr>
          <w:rFonts w:ascii="Arial" w:hAnsi="Arial" w:cs="Arial"/>
          <w:sz w:val="22"/>
          <w:szCs w:val="22"/>
        </w:rPr>
        <w:t xml:space="preserve">      784 01 Litovel</w:t>
      </w:r>
    </w:p>
    <w:p w:rsidR="00F36B54" w:rsidRDefault="00F36B54" w:rsidP="00F36B54">
      <w:pPr>
        <w:jc w:val="both"/>
        <w:rPr>
          <w:rFonts w:ascii="Arial" w:hAnsi="Arial" w:cs="Arial"/>
          <w:sz w:val="22"/>
          <w:szCs w:val="22"/>
        </w:rPr>
      </w:pPr>
      <w:r>
        <w:rPr>
          <w:rFonts w:ascii="Arial" w:hAnsi="Arial" w:cs="Arial"/>
          <w:sz w:val="22"/>
          <w:szCs w:val="22"/>
        </w:rPr>
        <w:t xml:space="preserve">      dále jen dodavatel,</w:t>
      </w:r>
    </w:p>
    <w:p w:rsidR="00F36B54" w:rsidRDefault="00F36B54" w:rsidP="00F36B54">
      <w:pPr>
        <w:jc w:val="both"/>
        <w:rPr>
          <w:rFonts w:ascii="Arial" w:hAnsi="Arial" w:cs="Arial"/>
          <w:sz w:val="22"/>
          <w:szCs w:val="22"/>
        </w:rPr>
      </w:pPr>
    </w:p>
    <w:p w:rsidR="00F36B54" w:rsidRDefault="00F36B54" w:rsidP="00F36B54">
      <w:pPr>
        <w:jc w:val="both"/>
        <w:rPr>
          <w:rFonts w:ascii="Arial" w:hAnsi="Arial" w:cs="Arial"/>
          <w:sz w:val="22"/>
          <w:szCs w:val="22"/>
        </w:rPr>
      </w:pPr>
    </w:p>
    <w:p w:rsidR="00F36B54" w:rsidRDefault="00F36B54" w:rsidP="00F36B54">
      <w:pPr>
        <w:jc w:val="both"/>
        <w:rPr>
          <w:rFonts w:ascii="Arial" w:hAnsi="Arial" w:cs="Arial"/>
          <w:sz w:val="22"/>
          <w:szCs w:val="22"/>
        </w:rPr>
      </w:pPr>
    </w:p>
    <w:p w:rsidR="00F36B54" w:rsidRDefault="00F36B54" w:rsidP="00F36B54">
      <w:pPr>
        <w:spacing w:before="120"/>
        <w:jc w:val="center"/>
        <w:rPr>
          <w:rFonts w:ascii="Arial" w:hAnsi="Arial" w:cs="Arial"/>
          <w:snapToGrid w:val="0"/>
          <w:sz w:val="22"/>
          <w:szCs w:val="22"/>
        </w:rPr>
      </w:pPr>
      <w:r>
        <w:rPr>
          <w:rFonts w:ascii="Arial" w:hAnsi="Arial" w:cs="Arial"/>
          <w:snapToGrid w:val="0"/>
          <w:sz w:val="22"/>
          <w:szCs w:val="22"/>
        </w:rPr>
        <w:t>v následujícím znění:</w:t>
      </w:r>
    </w:p>
    <w:p w:rsidR="00F36B54" w:rsidRDefault="00F36B54" w:rsidP="00F36B54">
      <w:pPr>
        <w:spacing w:before="120"/>
        <w:jc w:val="center"/>
        <w:rPr>
          <w:rFonts w:ascii="Arial" w:hAnsi="Arial" w:cs="Arial"/>
          <w:b/>
          <w:bCs/>
          <w:snapToGrid w:val="0"/>
          <w:sz w:val="22"/>
          <w:szCs w:val="22"/>
        </w:rPr>
      </w:pPr>
      <w:r>
        <w:rPr>
          <w:rFonts w:ascii="Arial" w:hAnsi="Arial" w:cs="Arial"/>
          <w:b/>
          <w:bCs/>
          <w:snapToGrid w:val="0"/>
          <w:sz w:val="22"/>
          <w:szCs w:val="22"/>
        </w:rPr>
        <w:t>I.</w:t>
      </w:r>
    </w:p>
    <w:p w:rsidR="00F36B54" w:rsidRDefault="00F36B54" w:rsidP="00F36B54">
      <w:pPr>
        <w:spacing w:before="120"/>
        <w:jc w:val="both"/>
        <w:rPr>
          <w:rFonts w:ascii="Arial" w:hAnsi="Arial" w:cs="Arial"/>
          <w:bCs/>
          <w:snapToGrid w:val="0"/>
          <w:sz w:val="22"/>
          <w:szCs w:val="22"/>
        </w:rPr>
      </w:pPr>
      <w:r>
        <w:rPr>
          <w:rFonts w:ascii="Arial" w:hAnsi="Arial" w:cs="Arial"/>
          <w:bCs/>
          <w:snapToGrid w:val="0"/>
          <w:sz w:val="22"/>
          <w:szCs w:val="22"/>
        </w:rPr>
        <w:t>Smluvní strany prohlašují, že jejich označení je úplné a správné. Dodavatel prohlašuje, že pro účely plnění této smlouvy má potřebné oprávnění k podnikání a že je odborně způsobilý k zajištění předmětu plnění dle této smlouvy.</w:t>
      </w:r>
    </w:p>
    <w:p w:rsidR="00F36B54" w:rsidRDefault="00F36B54" w:rsidP="00F36B54">
      <w:pPr>
        <w:spacing w:before="120"/>
        <w:jc w:val="both"/>
        <w:rPr>
          <w:rFonts w:ascii="Arial" w:hAnsi="Arial" w:cs="Arial"/>
          <w:sz w:val="22"/>
          <w:szCs w:val="22"/>
        </w:rPr>
      </w:pPr>
    </w:p>
    <w:p w:rsidR="00F36B54" w:rsidRDefault="00F36B54" w:rsidP="00F36B54">
      <w:pPr>
        <w:jc w:val="center"/>
        <w:rPr>
          <w:rFonts w:ascii="Arial" w:hAnsi="Arial" w:cs="Arial"/>
          <w:b/>
          <w:bCs/>
          <w:snapToGrid w:val="0"/>
          <w:sz w:val="22"/>
          <w:szCs w:val="22"/>
        </w:rPr>
      </w:pPr>
      <w:r>
        <w:rPr>
          <w:rFonts w:ascii="Arial" w:hAnsi="Arial" w:cs="Arial"/>
          <w:b/>
          <w:bCs/>
          <w:snapToGrid w:val="0"/>
          <w:sz w:val="22"/>
          <w:szCs w:val="22"/>
        </w:rPr>
        <w:t>II.</w:t>
      </w:r>
    </w:p>
    <w:p w:rsidR="00F36B54" w:rsidRDefault="00F36B54" w:rsidP="00F36B54">
      <w:pPr>
        <w:jc w:val="both"/>
        <w:rPr>
          <w:rFonts w:ascii="Arial" w:hAnsi="Arial" w:cs="Arial"/>
          <w:bCs/>
          <w:snapToGrid w:val="0"/>
          <w:sz w:val="22"/>
          <w:szCs w:val="22"/>
        </w:rPr>
      </w:pPr>
      <w:r>
        <w:rPr>
          <w:rFonts w:ascii="Arial" w:hAnsi="Arial" w:cs="Arial"/>
          <w:bCs/>
          <w:snapToGrid w:val="0"/>
          <w:sz w:val="22"/>
          <w:szCs w:val="22"/>
        </w:rPr>
        <w:t>1. Předmětem smlouvy je úprava práv a povinností smluvních stran při poskytování služeb spočívající v zajištění služby „Senior taxi Litovel“.</w:t>
      </w:r>
    </w:p>
    <w:p w:rsidR="00F36B54" w:rsidRDefault="00F36B54" w:rsidP="00F36B54">
      <w:pPr>
        <w:jc w:val="both"/>
        <w:rPr>
          <w:rFonts w:ascii="Arial" w:hAnsi="Arial" w:cs="Arial"/>
          <w:bCs/>
          <w:snapToGrid w:val="0"/>
          <w:sz w:val="22"/>
          <w:szCs w:val="22"/>
        </w:rPr>
      </w:pPr>
    </w:p>
    <w:p w:rsidR="00F36B54" w:rsidRDefault="00F36B54" w:rsidP="00F36B54">
      <w:pPr>
        <w:jc w:val="both"/>
        <w:rPr>
          <w:rFonts w:ascii="Arial" w:hAnsi="Arial" w:cs="Arial"/>
          <w:bCs/>
          <w:snapToGrid w:val="0"/>
          <w:sz w:val="22"/>
          <w:szCs w:val="22"/>
        </w:rPr>
      </w:pPr>
      <w:r>
        <w:rPr>
          <w:rFonts w:ascii="Arial" w:hAnsi="Arial" w:cs="Arial"/>
          <w:bCs/>
          <w:snapToGrid w:val="0"/>
          <w:sz w:val="22"/>
          <w:szCs w:val="22"/>
        </w:rPr>
        <w:t xml:space="preserve">2. Dodavatel se zavazuje počínaje dnem účinnosti této smlouvy provozovat službu „Senior taxi Litovel“ pro občany s trvalým pobytem na území města Litovle, včetně místních částí a ulice Chořelice, od 65 let a osob s omezenou schopností pohybu TP, ZTP a ZTP/P, </w:t>
      </w:r>
      <w:bookmarkStart w:id="0" w:name="_Hlk513027569"/>
      <w:r>
        <w:rPr>
          <w:rFonts w:ascii="Arial" w:hAnsi="Arial" w:cs="Arial"/>
          <w:bCs/>
          <w:snapToGrid w:val="0"/>
          <w:sz w:val="22"/>
          <w:szCs w:val="22"/>
        </w:rPr>
        <w:t xml:space="preserve">kteří jsou držiteli </w:t>
      </w:r>
      <w:r>
        <w:rPr>
          <w:rFonts w:ascii="Arial" w:hAnsi="Arial" w:cs="Arial"/>
          <w:iCs/>
          <w:sz w:val="22"/>
          <w:szCs w:val="22"/>
        </w:rPr>
        <w:t>zvláštní</w:t>
      </w:r>
      <w:r>
        <w:rPr>
          <w:rFonts w:ascii="Arial" w:hAnsi="Arial" w:cs="Arial"/>
          <w:i/>
          <w:iCs/>
          <w:sz w:val="22"/>
          <w:szCs w:val="22"/>
        </w:rPr>
        <w:t xml:space="preserve"> </w:t>
      </w:r>
      <w:r>
        <w:rPr>
          <w:rFonts w:ascii="Arial" w:hAnsi="Arial" w:cs="Arial"/>
          <w:iCs/>
          <w:sz w:val="22"/>
          <w:szCs w:val="22"/>
        </w:rPr>
        <w:t>průkazky vydané MěÚ Litovel k využití uvedené služby</w:t>
      </w:r>
      <w:r>
        <w:rPr>
          <w:rFonts w:ascii="Arial" w:hAnsi="Arial" w:cs="Arial"/>
          <w:iCs/>
          <w:color w:val="1F497D"/>
          <w:sz w:val="22"/>
          <w:szCs w:val="22"/>
        </w:rPr>
        <w:t>.</w:t>
      </w:r>
      <w:r>
        <w:rPr>
          <w:rFonts w:ascii="Arial" w:hAnsi="Arial" w:cs="Arial"/>
          <w:i/>
          <w:color w:val="1F497D"/>
          <w:sz w:val="22"/>
          <w:szCs w:val="22"/>
        </w:rPr>
        <w:t>     </w:t>
      </w:r>
      <w:bookmarkEnd w:id="0"/>
    </w:p>
    <w:p w:rsidR="00F36B54" w:rsidRDefault="00F36B54" w:rsidP="00F36B54">
      <w:pPr>
        <w:jc w:val="both"/>
        <w:rPr>
          <w:rFonts w:ascii="Arial" w:hAnsi="Arial" w:cs="Arial"/>
          <w:bCs/>
          <w:snapToGrid w:val="0"/>
          <w:sz w:val="22"/>
          <w:szCs w:val="22"/>
        </w:rPr>
      </w:pPr>
    </w:p>
    <w:p w:rsidR="00F36B54" w:rsidRDefault="00F36B54" w:rsidP="00F36B54">
      <w:pPr>
        <w:jc w:val="both"/>
        <w:rPr>
          <w:rFonts w:ascii="Arial" w:hAnsi="Arial" w:cs="Arial"/>
          <w:bCs/>
          <w:snapToGrid w:val="0"/>
          <w:sz w:val="22"/>
          <w:szCs w:val="22"/>
        </w:rPr>
      </w:pPr>
      <w:r>
        <w:rPr>
          <w:rFonts w:ascii="Arial" w:hAnsi="Arial" w:cs="Arial"/>
          <w:bCs/>
          <w:snapToGrid w:val="0"/>
          <w:sz w:val="22"/>
          <w:szCs w:val="22"/>
        </w:rPr>
        <w:t>3. Služba bude poskytována v režimu taxislužby, dle zákona č. 111/1994 Sb., o silniční dopravě, ve znění pozdějších předpisů a v souladu s vyhláškou č. 478/2000 Sb., kterou se provádí zákon o silniční dopravě, ve znění pozdějších předpisů.</w:t>
      </w:r>
    </w:p>
    <w:p w:rsidR="00F36B54" w:rsidRDefault="00F36B54" w:rsidP="00F36B54">
      <w:pPr>
        <w:jc w:val="center"/>
        <w:rPr>
          <w:b/>
          <w:bCs/>
          <w:snapToGrid w:val="0"/>
          <w:sz w:val="22"/>
          <w:szCs w:val="22"/>
        </w:rPr>
      </w:pPr>
    </w:p>
    <w:p w:rsidR="00F36B54" w:rsidRDefault="00F36B54" w:rsidP="00F36B54">
      <w:pPr>
        <w:jc w:val="both"/>
        <w:rPr>
          <w:sz w:val="22"/>
          <w:szCs w:val="22"/>
        </w:rPr>
      </w:pPr>
    </w:p>
    <w:p w:rsidR="00F36B54" w:rsidRDefault="00F36B54" w:rsidP="00F36B54">
      <w:pPr>
        <w:jc w:val="center"/>
        <w:rPr>
          <w:rFonts w:ascii="Arial" w:hAnsi="Arial" w:cs="Arial"/>
          <w:b/>
          <w:sz w:val="22"/>
          <w:szCs w:val="22"/>
        </w:rPr>
      </w:pPr>
      <w:r>
        <w:rPr>
          <w:rFonts w:ascii="Arial" w:hAnsi="Arial" w:cs="Arial"/>
          <w:b/>
          <w:sz w:val="22"/>
          <w:szCs w:val="22"/>
        </w:rPr>
        <w:t>III.</w:t>
      </w:r>
    </w:p>
    <w:p w:rsidR="00F36B54" w:rsidRDefault="00F36B54" w:rsidP="00F36B54">
      <w:pPr>
        <w:jc w:val="center"/>
        <w:rPr>
          <w:rFonts w:ascii="Arial" w:hAnsi="Arial" w:cs="Arial"/>
          <w:b/>
          <w:sz w:val="22"/>
          <w:szCs w:val="22"/>
        </w:rPr>
      </w:pPr>
    </w:p>
    <w:p w:rsidR="00F36B54" w:rsidRDefault="00F36B54" w:rsidP="00F36B54">
      <w:pPr>
        <w:jc w:val="both"/>
        <w:rPr>
          <w:rFonts w:ascii="Arial" w:hAnsi="Arial" w:cs="Arial"/>
          <w:sz w:val="22"/>
          <w:szCs w:val="22"/>
        </w:rPr>
      </w:pPr>
      <w:r>
        <w:rPr>
          <w:rFonts w:ascii="Arial" w:hAnsi="Arial" w:cs="Arial"/>
          <w:sz w:val="22"/>
          <w:szCs w:val="22"/>
        </w:rPr>
        <w:t>1. Přeprava osob uvedených v čl. II odst. 2 bude poskytována jako jednosměrná z místních částí do Litovle a po Litovli za účelem návštěvy lékaře, na úřad, poštu, hřbitov, rehabilitaci, nádraží po Litovli nebo do Litovle, a to každý pracovní den v kalendářním roce od 07.00 – 15.30 hodin. Zpáteční jízda bude rovněž zpoplatněna.</w:t>
      </w:r>
    </w:p>
    <w:p w:rsidR="00F36B54" w:rsidRDefault="00F36B54" w:rsidP="00F36B54">
      <w:pPr>
        <w:jc w:val="both"/>
        <w:rPr>
          <w:rFonts w:ascii="Arial" w:hAnsi="Arial" w:cs="Arial"/>
          <w:sz w:val="22"/>
          <w:szCs w:val="22"/>
        </w:rPr>
      </w:pPr>
    </w:p>
    <w:p w:rsidR="00F36B54" w:rsidRDefault="00F36B54" w:rsidP="00F36B54">
      <w:pPr>
        <w:jc w:val="both"/>
        <w:rPr>
          <w:rFonts w:ascii="Arial" w:hAnsi="Arial" w:cs="Arial"/>
          <w:sz w:val="22"/>
          <w:szCs w:val="22"/>
        </w:rPr>
      </w:pPr>
      <w:r>
        <w:rPr>
          <w:rFonts w:ascii="Arial" w:hAnsi="Arial" w:cs="Arial"/>
          <w:sz w:val="22"/>
          <w:szCs w:val="22"/>
        </w:rPr>
        <w:t>2. Dodavatel se zavazuje, že přepravu osob nebude poskytovat prostřednictvím jiné osoby.</w:t>
      </w:r>
    </w:p>
    <w:p w:rsidR="00F36B54" w:rsidRDefault="00F36B54" w:rsidP="00F36B54">
      <w:pPr>
        <w:jc w:val="both"/>
        <w:rPr>
          <w:rFonts w:ascii="Arial" w:hAnsi="Arial" w:cs="Arial"/>
          <w:sz w:val="22"/>
          <w:szCs w:val="22"/>
        </w:rPr>
      </w:pPr>
    </w:p>
    <w:p w:rsidR="00F36B54" w:rsidRDefault="00F36B54" w:rsidP="00F36B54">
      <w:pPr>
        <w:jc w:val="both"/>
        <w:rPr>
          <w:rFonts w:ascii="Arial" w:hAnsi="Arial" w:cs="Arial"/>
          <w:sz w:val="22"/>
          <w:szCs w:val="22"/>
        </w:rPr>
      </w:pPr>
      <w:r>
        <w:rPr>
          <w:rFonts w:ascii="Arial" w:hAnsi="Arial" w:cs="Arial"/>
          <w:sz w:val="22"/>
          <w:szCs w:val="22"/>
        </w:rPr>
        <w:t>3. Přepravní služby budou zajišťovány dodavatelem na základě telefonické objednávky jeden nebo dva dny předem. V případě objednávky v den přepravy je dodavatel povinen zajistit přepravu nejpozději do 1 hodiny od potvrzení objednávky.</w:t>
      </w:r>
    </w:p>
    <w:p w:rsidR="00F36B54" w:rsidRDefault="00F36B54" w:rsidP="00F36B54">
      <w:pPr>
        <w:jc w:val="both"/>
        <w:rPr>
          <w:rFonts w:ascii="Arial" w:hAnsi="Arial" w:cs="Arial"/>
          <w:sz w:val="22"/>
          <w:szCs w:val="22"/>
        </w:rPr>
      </w:pPr>
    </w:p>
    <w:p w:rsidR="00F36B54" w:rsidRDefault="00F36B54" w:rsidP="00F36B54">
      <w:pPr>
        <w:jc w:val="both"/>
        <w:rPr>
          <w:rFonts w:ascii="Arial" w:hAnsi="Arial" w:cs="Arial"/>
          <w:sz w:val="22"/>
          <w:szCs w:val="22"/>
        </w:rPr>
      </w:pPr>
      <w:r>
        <w:rPr>
          <w:rFonts w:ascii="Arial" w:hAnsi="Arial" w:cs="Arial"/>
          <w:sz w:val="22"/>
          <w:szCs w:val="22"/>
        </w:rPr>
        <w:t>4. Dodavatel služby zajistí příjem telefonických objednávek na tel. č. 773 140 142 každý den v době od 7.00 do 20.00.</w:t>
      </w:r>
    </w:p>
    <w:p w:rsidR="00F36B54" w:rsidRDefault="00F36B54" w:rsidP="00F36B54">
      <w:pPr>
        <w:jc w:val="both"/>
        <w:rPr>
          <w:rFonts w:ascii="Arial" w:hAnsi="Arial" w:cs="Arial"/>
          <w:sz w:val="22"/>
          <w:szCs w:val="22"/>
        </w:rPr>
      </w:pPr>
    </w:p>
    <w:p w:rsidR="00F36B54" w:rsidRDefault="00F36B54" w:rsidP="00F36B54">
      <w:pPr>
        <w:jc w:val="both"/>
        <w:rPr>
          <w:rFonts w:ascii="Arial" w:hAnsi="Arial" w:cs="Arial"/>
          <w:sz w:val="22"/>
          <w:szCs w:val="22"/>
        </w:rPr>
      </w:pPr>
      <w:r>
        <w:rPr>
          <w:rFonts w:ascii="Arial" w:hAnsi="Arial" w:cs="Arial"/>
          <w:sz w:val="22"/>
          <w:szCs w:val="22"/>
        </w:rPr>
        <w:t>5. Cena za přistavení vozidla je dohodou smluvních stran sjednána ve výši 20,- Kč vč. DPH a tuto cenu hradí přepravovaná osoba.</w:t>
      </w:r>
    </w:p>
    <w:p w:rsidR="00F36B54" w:rsidRDefault="00F36B54" w:rsidP="00F36B54">
      <w:pPr>
        <w:jc w:val="both"/>
        <w:rPr>
          <w:rFonts w:ascii="Arial" w:hAnsi="Arial" w:cs="Arial"/>
          <w:sz w:val="22"/>
          <w:szCs w:val="22"/>
        </w:rPr>
      </w:pPr>
    </w:p>
    <w:p w:rsidR="00F36B54" w:rsidRDefault="00F36B54" w:rsidP="00F36B54">
      <w:pPr>
        <w:jc w:val="both"/>
        <w:rPr>
          <w:rFonts w:ascii="Arial" w:hAnsi="Arial" w:cs="Arial"/>
          <w:sz w:val="22"/>
          <w:szCs w:val="22"/>
        </w:rPr>
      </w:pPr>
      <w:r>
        <w:rPr>
          <w:rFonts w:ascii="Arial" w:hAnsi="Arial" w:cs="Arial"/>
          <w:sz w:val="22"/>
          <w:szCs w:val="22"/>
        </w:rPr>
        <w:t>6. Smluvní strany se dohodly, že přepravovaná osoba může být přepravena maximálně s jedním doprovodem; doprovod platbu za převoz nehradí a po doprovodu se nevyžadují žádné identifikační údaje ani nepodepisuje žádný souhlas.</w:t>
      </w:r>
    </w:p>
    <w:p w:rsidR="00F36B54" w:rsidRDefault="00F36B54" w:rsidP="00F36B54">
      <w:pPr>
        <w:jc w:val="both"/>
        <w:rPr>
          <w:rFonts w:ascii="Arial" w:hAnsi="Arial" w:cs="Arial"/>
          <w:sz w:val="22"/>
          <w:szCs w:val="22"/>
        </w:rPr>
      </w:pPr>
    </w:p>
    <w:p w:rsidR="00F36B54" w:rsidRDefault="00F36B54" w:rsidP="00F36B54">
      <w:pPr>
        <w:jc w:val="both"/>
        <w:rPr>
          <w:rFonts w:ascii="Arial" w:hAnsi="Arial" w:cs="Arial"/>
          <w:sz w:val="22"/>
          <w:szCs w:val="22"/>
        </w:rPr>
      </w:pPr>
      <w:r>
        <w:rPr>
          <w:rFonts w:ascii="Arial" w:hAnsi="Arial" w:cs="Arial"/>
          <w:sz w:val="22"/>
          <w:szCs w:val="22"/>
        </w:rPr>
        <w:t xml:space="preserve">7. Smluvní strany se dohodly, že dodavatel může přepravovanou osobu podle této smlouvy přepravit maximálně 5krát za jeden kalendářní měsíc. Za jednu jízdu se považuje jednosměrná přeprava, obousměrná přeprava se považuje za dvě jízdy. </w:t>
      </w:r>
    </w:p>
    <w:p w:rsidR="00F36B54" w:rsidRDefault="00F36B54" w:rsidP="00F36B54">
      <w:pPr>
        <w:jc w:val="both"/>
        <w:rPr>
          <w:rFonts w:ascii="Arial" w:hAnsi="Arial" w:cs="Arial"/>
          <w:sz w:val="22"/>
          <w:szCs w:val="22"/>
        </w:rPr>
      </w:pPr>
    </w:p>
    <w:p w:rsidR="00F36B54" w:rsidRDefault="00F36B54" w:rsidP="00F36B54">
      <w:pPr>
        <w:jc w:val="both"/>
        <w:rPr>
          <w:rFonts w:ascii="Arial" w:hAnsi="Arial" w:cs="Arial"/>
          <w:sz w:val="22"/>
          <w:szCs w:val="22"/>
        </w:rPr>
      </w:pPr>
      <w:r>
        <w:rPr>
          <w:rFonts w:ascii="Arial" w:hAnsi="Arial" w:cs="Arial"/>
          <w:sz w:val="22"/>
          <w:szCs w:val="22"/>
        </w:rPr>
        <w:t>8. Za dodržení maximálního počtu jízd na jednoho seniora za měsíc zodpovídá dodavatel služby. V případě překročení limitu nebude jízda dodavateli proplacena.</w:t>
      </w:r>
    </w:p>
    <w:p w:rsidR="00F36B54" w:rsidRDefault="00F36B54" w:rsidP="00F36B54">
      <w:pPr>
        <w:jc w:val="both"/>
        <w:rPr>
          <w:rFonts w:ascii="Arial" w:hAnsi="Arial" w:cs="Arial"/>
          <w:sz w:val="22"/>
          <w:szCs w:val="22"/>
        </w:rPr>
      </w:pPr>
    </w:p>
    <w:p w:rsidR="00F36B54" w:rsidRDefault="00F36B54" w:rsidP="00F36B54">
      <w:pPr>
        <w:jc w:val="both"/>
        <w:rPr>
          <w:rFonts w:ascii="Arial" w:hAnsi="Arial" w:cs="Arial"/>
          <w:sz w:val="22"/>
          <w:szCs w:val="22"/>
        </w:rPr>
      </w:pPr>
      <w:r>
        <w:rPr>
          <w:rFonts w:ascii="Arial" w:hAnsi="Arial" w:cs="Arial"/>
          <w:sz w:val="22"/>
          <w:szCs w:val="22"/>
        </w:rPr>
        <w:t>9. Dodavatel ve vlastní evidenci bude evidovat záznamy o uskutečněné jízdě v rozsahu: č. průkazky, datum jízdy, místo a čas zahájení a ukončení jízdy, počet ujetých km, celkový počet jízd za jedním číslem průkazky a počet jízd za všechny čísla průkazek. Tyto záznamy za skončený kalendářní měsíc předá objednateli (odboru sociálnímu a správnímu) ke kontrole před fakturací do pěti pracovních dnů po ukončení kalendářního měsíce v písemné podobě. Nebudou-li kontrolou shledány neshody, do sedmi pracovních dnů odbor sociální a správní vydá pokyn k fakturaci dodavateli.</w:t>
      </w:r>
    </w:p>
    <w:p w:rsidR="00F36B54" w:rsidRDefault="00F36B54" w:rsidP="00F36B54">
      <w:pPr>
        <w:jc w:val="both"/>
        <w:rPr>
          <w:rFonts w:ascii="Arial" w:hAnsi="Arial" w:cs="Arial"/>
          <w:sz w:val="22"/>
          <w:szCs w:val="22"/>
        </w:rPr>
      </w:pPr>
    </w:p>
    <w:p w:rsidR="00F36B54" w:rsidRDefault="00F36B54" w:rsidP="00F36B54">
      <w:pPr>
        <w:jc w:val="both"/>
        <w:rPr>
          <w:rFonts w:ascii="Arial" w:hAnsi="Arial" w:cs="Arial"/>
          <w:sz w:val="22"/>
          <w:szCs w:val="22"/>
        </w:rPr>
      </w:pPr>
      <w:r>
        <w:rPr>
          <w:rFonts w:ascii="Arial" w:hAnsi="Arial" w:cs="Arial"/>
          <w:sz w:val="22"/>
          <w:szCs w:val="22"/>
        </w:rPr>
        <w:t xml:space="preserve">10. Dodavatel se zavazuje, že osobní motorové vozidlo, jímž </w:t>
      </w:r>
      <w:proofErr w:type="gramStart"/>
      <w:r>
        <w:rPr>
          <w:rFonts w:ascii="Arial" w:hAnsi="Arial" w:cs="Arial"/>
          <w:sz w:val="22"/>
          <w:szCs w:val="22"/>
        </w:rPr>
        <w:t>bude</w:t>
      </w:r>
      <w:proofErr w:type="gramEnd"/>
      <w:r>
        <w:rPr>
          <w:rFonts w:ascii="Arial" w:hAnsi="Arial" w:cs="Arial"/>
          <w:sz w:val="22"/>
          <w:szCs w:val="22"/>
        </w:rPr>
        <w:t xml:space="preserve"> služba poskytována </w:t>
      </w:r>
      <w:proofErr w:type="gramStart"/>
      <w:r>
        <w:rPr>
          <w:rFonts w:ascii="Arial" w:hAnsi="Arial" w:cs="Arial"/>
          <w:sz w:val="22"/>
          <w:szCs w:val="22"/>
        </w:rPr>
        <w:t>bude</w:t>
      </w:r>
      <w:proofErr w:type="gramEnd"/>
      <w:r>
        <w:rPr>
          <w:rFonts w:ascii="Arial" w:hAnsi="Arial" w:cs="Arial"/>
          <w:sz w:val="22"/>
          <w:szCs w:val="22"/>
        </w:rPr>
        <w:t xml:space="preserve"> udržovat v řádném technickém stavu umožňujícím provoz po pozemních komunikacích a při poskytování služby budou zohledněny potřeby přepravovaných osob.</w:t>
      </w:r>
    </w:p>
    <w:p w:rsidR="00F36B54" w:rsidRDefault="00F36B54" w:rsidP="00F36B54">
      <w:pPr>
        <w:jc w:val="both"/>
        <w:rPr>
          <w:rFonts w:ascii="Arial" w:hAnsi="Arial" w:cs="Arial"/>
          <w:sz w:val="22"/>
          <w:szCs w:val="22"/>
        </w:rPr>
      </w:pPr>
    </w:p>
    <w:p w:rsidR="00F36B54" w:rsidRDefault="00F36B54" w:rsidP="00F36B54">
      <w:pPr>
        <w:jc w:val="both"/>
        <w:rPr>
          <w:rFonts w:ascii="Arial" w:hAnsi="Arial" w:cs="Arial"/>
          <w:sz w:val="22"/>
          <w:szCs w:val="22"/>
        </w:rPr>
      </w:pPr>
      <w:r>
        <w:rPr>
          <w:rFonts w:ascii="Arial" w:hAnsi="Arial" w:cs="Arial"/>
          <w:sz w:val="22"/>
          <w:szCs w:val="22"/>
        </w:rPr>
        <w:t>11. Dodavatel se zavazuje, že vozidlo bude po celou dobu trvání této smlouvy pojištěno, jak ze zákonné odpovědnosti z provozu motorových vozidel, tak i havarijním pojištěním s připojištěním všech sedadel.</w:t>
      </w:r>
    </w:p>
    <w:p w:rsidR="00F36B54" w:rsidRDefault="00F36B54" w:rsidP="00F36B54">
      <w:pPr>
        <w:spacing w:before="120"/>
        <w:jc w:val="both"/>
        <w:rPr>
          <w:rFonts w:ascii="Arial" w:hAnsi="Arial" w:cs="Arial"/>
          <w:b/>
          <w:bCs/>
          <w:snapToGrid w:val="0"/>
          <w:sz w:val="22"/>
          <w:szCs w:val="22"/>
        </w:rPr>
      </w:pPr>
    </w:p>
    <w:p w:rsidR="00F36B54" w:rsidRDefault="00F36B54" w:rsidP="00F36B54">
      <w:pPr>
        <w:jc w:val="center"/>
        <w:rPr>
          <w:rFonts w:ascii="Arial" w:hAnsi="Arial" w:cs="Arial"/>
          <w:b/>
          <w:sz w:val="22"/>
          <w:szCs w:val="22"/>
        </w:rPr>
      </w:pPr>
      <w:r>
        <w:rPr>
          <w:rFonts w:ascii="Arial" w:hAnsi="Arial" w:cs="Arial"/>
          <w:b/>
          <w:sz w:val="22"/>
          <w:szCs w:val="22"/>
        </w:rPr>
        <w:t>IV.</w:t>
      </w:r>
    </w:p>
    <w:p w:rsidR="00F36B54" w:rsidRDefault="00F36B54" w:rsidP="00F36B54">
      <w:pPr>
        <w:jc w:val="both"/>
        <w:rPr>
          <w:rFonts w:ascii="Arial" w:hAnsi="Arial" w:cs="Arial"/>
          <w:sz w:val="22"/>
          <w:szCs w:val="22"/>
        </w:rPr>
      </w:pPr>
      <w:r>
        <w:rPr>
          <w:rFonts w:ascii="Arial" w:hAnsi="Arial" w:cs="Arial"/>
          <w:sz w:val="22"/>
          <w:szCs w:val="22"/>
        </w:rPr>
        <w:t>1. Objednatel neposkytuje zálohu.</w:t>
      </w:r>
    </w:p>
    <w:p w:rsidR="00F36B54" w:rsidRDefault="00F36B54" w:rsidP="00F36B54">
      <w:pPr>
        <w:jc w:val="both"/>
        <w:rPr>
          <w:rFonts w:ascii="Arial" w:hAnsi="Arial" w:cs="Arial"/>
          <w:sz w:val="22"/>
          <w:szCs w:val="22"/>
        </w:rPr>
      </w:pPr>
    </w:p>
    <w:p w:rsidR="00F36B54" w:rsidRDefault="00F36B54" w:rsidP="00F36B54">
      <w:pPr>
        <w:jc w:val="both"/>
        <w:rPr>
          <w:rFonts w:ascii="Arial" w:hAnsi="Arial" w:cs="Arial"/>
          <w:sz w:val="22"/>
          <w:szCs w:val="22"/>
        </w:rPr>
      </w:pPr>
      <w:r>
        <w:rPr>
          <w:rFonts w:ascii="Arial" w:hAnsi="Arial" w:cs="Arial"/>
          <w:sz w:val="22"/>
          <w:szCs w:val="22"/>
        </w:rPr>
        <w:t xml:space="preserve">2. Cena za 1 km jízdy byla ujednána ve výši: 17,- Kč, vč. DPH. Celková cena za plnění sjednané služby dle čl. II </w:t>
      </w:r>
      <w:proofErr w:type="gramStart"/>
      <w:r>
        <w:rPr>
          <w:rFonts w:ascii="Arial" w:hAnsi="Arial" w:cs="Arial"/>
          <w:sz w:val="22"/>
          <w:szCs w:val="22"/>
        </w:rPr>
        <w:t>této</w:t>
      </w:r>
      <w:proofErr w:type="gramEnd"/>
      <w:r>
        <w:rPr>
          <w:rFonts w:ascii="Arial" w:hAnsi="Arial" w:cs="Arial"/>
          <w:sz w:val="22"/>
          <w:szCs w:val="22"/>
        </w:rPr>
        <w:t xml:space="preserve"> smlouvy je násobkem počtu ujetých km a ceny za 1 km jízdy.</w:t>
      </w:r>
    </w:p>
    <w:p w:rsidR="00F36B54" w:rsidRDefault="00F36B54" w:rsidP="00F36B54">
      <w:pPr>
        <w:jc w:val="both"/>
        <w:rPr>
          <w:rFonts w:ascii="Arial" w:hAnsi="Arial" w:cs="Arial"/>
          <w:sz w:val="22"/>
          <w:szCs w:val="22"/>
        </w:rPr>
      </w:pPr>
    </w:p>
    <w:p w:rsidR="00F36B54" w:rsidRDefault="00F36B54" w:rsidP="00F36B54">
      <w:pPr>
        <w:jc w:val="both"/>
        <w:rPr>
          <w:rFonts w:ascii="Arial" w:hAnsi="Arial" w:cs="Arial"/>
          <w:sz w:val="22"/>
          <w:szCs w:val="22"/>
        </w:rPr>
      </w:pPr>
      <w:r>
        <w:rPr>
          <w:rFonts w:ascii="Arial" w:hAnsi="Arial" w:cs="Arial"/>
          <w:sz w:val="22"/>
          <w:szCs w:val="22"/>
        </w:rPr>
        <w:t>3. Na službu bude za každý uzavřený měsíc objednateli dodavatelem vystaven daňový doklad se splatností 15 dní od data jeho vystavení. Přílohou dokladu bude odsouhlasený seznam se záznamy jízd dle čl. III.</w:t>
      </w:r>
    </w:p>
    <w:p w:rsidR="00F36B54" w:rsidRDefault="00F36B54" w:rsidP="00F36B54">
      <w:pPr>
        <w:jc w:val="both"/>
        <w:rPr>
          <w:rFonts w:ascii="Arial" w:hAnsi="Arial" w:cs="Arial"/>
          <w:sz w:val="22"/>
          <w:szCs w:val="22"/>
        </w:rPr>
      </w:pPr>
    </w:p>
    <w:p w:rsidR="00F36B54" w:rsidRDefault="00F36B54" w:rsidP="00F36B54">
      <w:pPr>
        <w:jc w:val="both"/>
        <w:rPr>
          <w:rFonts w:ascii="Arial" w:hAnsi="Arial" w:cs="Arial"/>
          <w:sz w:val="22"/>
          <w:szCs w:val="22"/>
        </w:rPr>
      </w:pPr>
      <w:r>
        <w:rPr>
          <w:rFonts w:ascii="Arial" w:hAnsi="Arial" w:cs="Arial"/>
          <w:sz w:val="22"/>
          <w:szCs w:val="22"/>
        </w:rPr>
        <w:t>4. Platba za poskytnutou službu bude prováděna bezhotovostním převodem na účet dodavatele, uvedený v záhlaví této smlouvy.</w:t>
      </w:r>
    </w:p>
    <w:p w:rsidR="00F36B54" w:rsidRDefault="00F36B54" w:rsidP="00F36B54">
      <w:pPr>
        <w:spacing w:before="120"/>
        <w:jc w:val="both"/>
        <w:rPr>
          <w:rFonts w:ascii="Arial" w:hAnsi="Arial" w:cs="Arial"/>
          <w:sz w:val="22"/>
          <w:szCs w:val="22"/>
        </w:rPr>
      </w:pPr>
    </w:p>
    <w:p w:rsidR="00F36B54" w:rsidRDefault="00F36B54" w:rsidP="00F36B54">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b/>
          <w:color w:val="000000"/>
          <w:sz w:val="22"/>
          <w:szCs w:val="22"/>
          <w:shd w:val="clear" w:color="auto" w:fill="FFFFFF"/>
        </w:rPr>
      </w:pPr>
      <w:r>
        <w:rPr>
          <w:rFonts w:ascii="Arial" w:eastAsia="Arial" w:hAnsi="Arial" w:cs="Arial"/>
          <w:b/>
          <w:color w:val="000000"/>
          <w:sz w:val="22"/>
          <w:szCs w:val="22"/>
          <w:shd w:val="clear" w:color="auto" w:fill="FFFFFF"/>
        </w:rPr>
        <w:t>V.</w:t>
      </w:r>
    </w:p>
    <w:p w:rsidR="00F36B54" w:rsidRDefault="00F36B54" w:rsidP="00F36B54">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b/>
          <w:color w:val="000000"/>
          <w:sz w:val="22"/>
          <w:szCs w:val="22"/>
          <w:shd w:val="clear" w:color="auto" w:fill="FFFFFF"/>
        </w:rPr>
      </w:pPr>
    </w:p>
    <w:p w:rsidR="00F36B54" w:rsidRDefault="00F36B54" w:rsidP="00F36B54">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color w:val="000000"/>
          <w:sz w:val="22"/>
          <w:szCs w:val="22"/>
          <w:shd w:val="clear" w:color="auto" w:fill="FFFFFF"/>
        </w:rPr>
      </w:pPr>
      <w:r>
        <w:rPr>
          <w:rFonts w:ascii="Arial" w:eastAsia="Arial" w:hAnsi="Arial" w:cs="Arial"/>
          <w:color w:val="000000"/>
          <w:sz w:val="22"/>
          <w:szCs w:val="22"/>
          <w:shd w:val="clear" w:color="auto" w:fill="FFFFFF"/>
        </w:rPr>
        <w:lastRenderedPageBreak/>
        <w:t>1. Tuto smlouvu lze měnit či doplňovat pouze písemnými dodatky podepsanými oběma smluvními stranami.</w:t>
      </w:r>
    </w:p>
    <w:p w:rsidR="00F36B54" w:rsidRDefault="00F36B54" w:rsidP="00F36B54">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color w:val="000000"/>
          <w:sz w:val="22"/>
          <w:szCs w:val="22"/>
          <w:shd w:val="clear" w:color="auto" w:fill="FFFFFF"/>
        </w:rPr>
      </w:pPr>
    </w:p>
    <w:p w:rsidR="00F36B54" w:rsidRDefault="00F36B54" w:rsidP="00F36B54">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color w:val="000000"/>
          <w:sz w:val="22"/>
          <w:szCs w:val="22"/>
          <w:shd w:val="clear" w:color="auto" w:fill="FFFFFF"/>
        </w:rPr>
      </w:pPr>
      <w:r>
        <w:rPr>
          <w:rFonts w:ascii="Arial" w:eastAsia="Arial" w:hAnsi="Arial" w:cs="Arial"/>
          <w:color w:val="000000"/>
          <w:sz w:val="22"/>
          <w:szCs w:val="22"/>
          <w:shd w:val="clear" w:color="auto" w:fill="FFFFFF"/>
        </w:rPr>
        <w:t>2. Tato smlouva se uzavírá na dobu určitou, a to počínaje 1. 1. 2019 do 31. 12. 2019</w:t>
      </w:r>
    </w:p>
    <w:p w:rsidR="00F36B54" w:rsidRDefault="00F36B54" w:rsidP="00F36B54">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color w:val="000000"/>
          <w:sz w:val="22"/>
          <w:szCs w:val="22"/>
          <w:shd w:val="clear" w:color="auto" w:fill="FFFFFF"/>
        </w:rPr>
      </w:pPr>
    </w:p>
    <w:p w:rsidR="00F36B54" w:rsidRDefault="00F36B54" w:rsidP="00F36B54">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color w:val="000000"/>
          <w:sz w:val="22"/>
          <w:szCs w:val="22"/>
          <w:shd w:val="clear" w:color="auto" w:fill="FFFFFF"/>
        </w:rPr>
      </w:pPr>
      <w:r>
        <w:rPr>
          <w:rFonts w:ascii="Arial" w:eastAsia="Arial" w:hAnsi="Arial" w:cs="Arial"/>
          <w:color w:val="000000"/>
          <w:sz w:val="22"/>
          <w:szCs w:val="22"/>
          <w:shd w:val="clear" w:color="auto" w:fill="FFFFFF"/>
        </w:rPr>
        <w:t>3. Tento smluvní vztah může být ukončen:</w:t>
      </w:r>
    </w:p>
    <w:p w:rsidR="00F36B54" w:rsidRDefault="00F36B54" w:rsidP="00F36B54">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color w:val="000000"/>
          <w:sz w:val="22"/>
          <w:szCs w:val="22"/>
          <w:shd w:val="clear" w:color="auto" w:fill="FFFFFF"/>
        </w:rPr>
      </w:pPr>
    </w:p>
    <w:p w:rsidR="00F36B54" w:rsidRDefault="00F36B54" w:rsidP="00F36B54">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color w:val="000000"/>
          <w:sz w:val="22"/>
          <w:szCs w:val="22"/>
          <w:shd w:val="clear" w:color="auto" w:fill="FFFFFF"/>
        </w:rPr>
      </w:pPr>
      <w:r>
        <w:rPr>
          <w:rFonts w:ascii="Arial" w:eastAsia="Arial" w:hAnsi="Arial" w:cs="Arial"/>
          <w:color w:val="000000"/>
          <w:sz w:val="22"/>
          <w:szCs w:val="22"/>
          <w:shd w:val="clear" w:color="auto" w:fill="FFFFFF"/>
        </w:rPr>
        <w:t>a) oboustrannou dohodou v písemné formě s tím, že smlouva končí dnem uvedeným v této dohodě</w:t>
      </w:r>
    </w:p>
    <w:p w:rsidR="00F36B54" w:rsidRDefault="00F36B54" w:rsidP="00F36B54">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color w:val="000000"/>
          <w:sz w:val="22"/>
          <w:szCs w:val="22"/>
          <w:shd w:val="clear" w:color="auto" w:fill="FFFFFF"/>
        </w:rPr>
      </w:pPr>
      <w:r>
        <w:rPr>
          <w:rFonts w:ascii="Arial" w:eastAsia="Arial" w:hAnsi="Arial" w:cs="Arial"/>
          <w:color w:val="000000"/>
          <w:sz w:val="22"/>
          <w:szCs w:val="22"/>
          <w:shd w:val="clear" w:color="auto" w:fill="FFFFFF"/>
        </w:rPr>
        <w:t>b) odstoupením od smlouvy ze strany objednatele v případě že dodavatel nedodrží podmínky poskytování služby uvedených v čl. III této smlouvy, chybné účtování způsobené nesprávně vloženými údaji do systému, neuskutečnění jízdy anebo pro opakované stížnosti na chování řidičů během 3 měsíců.</w:t>
      </w:r>
    </w:p>
    <w:p w:rsidR="00F36B54" w:rsidRDefault="00F36B54" w:rsidP="00F36B54">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color w:val="000000"/>
          <w:sz w:val="22"/>
          <w:szCs w:val="22"/>
          <w:shd w:val="clear" w:color="auto" w:fill="FFFFFF"/>
        </w:rPr>
      </w:pPr>
    </w:p>
    <w:p w:rsidR="00F36B54" w:rsidRDefault="00F36B54" w:rsidP="00F36B54">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color w:val="000000"/>
          <w:sz w:val="22"/>
          <w:szCs w:val="22"/>
          <w:shd w:val="clear" w:color="auto" w:fill="FFFFFF"/>
        </w:rPr>
      </w:pPr>
      <w:r>
        <w:rPr>
          <w:rFonts w:ascii="Arial" w:eastAsia="Arial" w:hAnsi="Arial" w:cs="Arial"/>
          <w:color w:val="000000"/>
          <w:sz w:val="22"/>
          <w:szCs w:val="22"/>
          <w:shd w:val="clear" w:color="auto" w:fill="FFFFFF"/>
        </w:rPr>
        <w:t>4. Tato smlouva automaticky zaniká též dnem, kdy dodavatel ztratí oprávnění k podnikatelské činnosti nutné k plnění závazku dle této smlouvy.</w:t>
      </w:r>
    </w:p>
    <w:p w:rsidR="00F36B54" w:rsidRDefault="00F36B54" w:rsidP="00F36B54">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color w:val="000000"/>
          <w:sz w:val="22"/>
          <w:szCs w:val="22"/>
          <w:shd w:val="clear" w:color="auto" w:fill="FFFFFF"/>
        </w:rPr>
      </w:pPr>
    </w:p>
    <w:p w:rsidR="00F36B54" w:rsidRDefault="00F36B54" w:rsidP="00F36B54">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color w:val="000000"/>
          <w:sz w:val="22"/>
          <w:szCs w:val="22"/>
          <w:shd w:val="clear" w:color="auto" w:fill="FFFFFF"/>
        </w:rPr>
      </w:pPr>
      <w:r>
        <w:rPr>
          <w:rFonts w:ascii="Arial" w:eastAsia="Arial" w:hAnsi="Arial" w:cs="Arial"/>
          <w:color w:val="000000"/>
          <w:sz w:val="22"/>
          <w:szCs w:val="22"/>
          <w:shd w:val="clear" w:color="auto" w:fill="FFFFFF"/>
        </w:rPr>
        <w:t>5. Dodavatel souhlasí s tím, že obsah této smlouvy není obchodním tajemství a objednatel jako územně samosprávný celek jej může zveřejnit, zejména v rozsahu a za podmínek vyplývajících ze zákona č. 106/1999 Sb., o svobodném přístupu k informacím, ve znění pozdějších předpisů.</w:t>
      </w:r>
    </w:p>
    <w:p w:rsidR="00F36B54" w:rsidRDefault="00F36B54" w:rsidP="00F36B54">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color w:val="000000"/>
          <w:sz w:val="22"/>
          <w:szCs w:val="22"/>
          <w:shd w:val="clear" w:color="auto" w:fill="FFFFFF"/>
        </w:rPr>
      </w:pPr>
    </w:p>
    <w:p w:rsidR="00F36B54" w:rsidRDefault="00F36B54" w:rsidP="00F36B54">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color w:val="000000"/>
          <w:sz w:val="22"/>
          <w:szCs w:val="22"/>
          <w:shd w:val="clear" w:color="auto" w:fill="FFFFFF"/>
        </w:rPr>
      </w:pPr>
      <w:r>
        <w:rPr>
          <w:rFonts w:ascii="Arial" w:eastAsia="Arial" w:hAnsi="Arial" w:cs="Arial"/>
          <w:color w:val="000000"/>
          <w:sz w:val="22"/>
          <w:szCs w:val="22"/>
          <w:shd w:val="clear" w:color="auto" w:fill="FFFFFF"/>
        </w:rPr>
        <w:t>6. Smlouva je vyhotovena ve čtyřech vyhotoveních, z nichž objednatel obdrží tři vyhotovení a dodavatel jedno vyhotovení.</w:t>
      </w:r>
    </w:p>
    <w:p w:rsidR="00F36B54" w:rsidRDefault="00F36B54" w:rsidP="00F36B54">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color w:val="000000"/>
          <w:sz w:val="22"/>
          <w:szCs w:val="22"/>
          <w:shd w:val="clear" w:color="auto" w:fill="FFFFFF"/>
        </w:rPr>
      </w:pPr>
    </w:p>
    <w:p w:rsidR="00F36B54" w:rsidRDefault="00F36B54" w:rsidP="00F36B54">
      <w:pPr>
        <w:jc w:val="both"/>
        <w:rPr>
          <w:rFonts w:ascii="Arial" w:hAnsi="Arial" w:cs="Arial"/>
          <w:sz w:val="22"/>
          <w:szCs w:val="22"/>
        </w:rPr>
      </w:pPr>
      <w:r>
        <w:rPr>
          <w:rFonts w:ascii="Arial" w:eastAsia="Arial" w:hAnsi="Arial" w:cs="Arial"/>
          <w:color w:val="000000"/>
          <w:sz w:val="22"/>
          <w:szCs w:val="22"/>
          <w:shd w:val="clear" w:color="auto" w:fill="FFFFFF"/>
        </w:rPr>
        <w:t xml:space="preserve">7. </w:t>
      </w:r>
      <w:r>
        <w:rPr>
          <w:rFonts w:ascii="Arial" w:hAnsi="Arial" w:cs="Arial"/>
          <w:sz w:val="22"/>
          <w:szCs w:val="22"/>
        </w:rPr>
        <w:t>Vzájemná práva a povinnosti účastníků v této smlouvě výslovně neupravená se řídí příslušnými právními předpisy, zejména občanským zákoníkem.</w:t>
      </w:r>
    </w:p>
    <w:p w:rsidR="00F36B54" w:rsidRDefault="00F36B54" w:rsidP="00F36B54">
      <w:pPr>
        <w:jc w:val="both"/>
        <w:rPr>
          <w:rFonts w:ascii="Arial" w:hAnsi="Arial" w:cs="Arial"/>
          <w:sz w:val="22"/>
          <w:szCs w:val="22"/>
        </w:rPr>
      </w:pPr>
    </w:p>
    <w:p w:rsidR="00F36B54" w:rsidRDefault="00F36B54" w:rsidP="00F36B54">
      <w:pPr>
        <w:jc w:val="both"/>
        <w:rPr>
          <w:rFonts w:ascii="Arial" w:hAnsi="Arial" w:cs="Arial"/>
          <w:snapToGrid w:val="0"/>
          <w:sz w:val="22"/>
          <w:szCs w:val="22"/>
        </w:rPr>
      </w:pPr>
      <w:r>
        <w:rPr>
          <w:rFonts w:ascii="Arial" w:hAnsi="Arial" w:cs="Arial"/>
          <w:snapToGrid w:val="0"/>
          <w:sz w:val="22"/>
          <w:szCs w:val="22"/>
        </w:rPr>
        <w:t>8. Smluvní strany podpisem této smlouvy vyjadřují souhlas s jejím obsahem a prohlašují, že tato smlouva byla sepsána na základě pravdivých údajů a jejich pravé a svobodné vůle. Na důkaz toho k ní připojují své podpisy.</w:t>
      </w:r>
    </w:p>
    <w:p w:rsidR="00F36B54" w:rsidRDefault="00F36B54" w:rsidP="00F36B54">
      <w:pPr>
        <w:jc w:val="both"/>
        <w:rPr>
          <w:rFonts w:ascii="Arial" w:hAnsi="Arial" w:cs="Arial"/>
          <w:snapToGrid w:val="0"/>
          <w:sz w:val="22"/>
          <w:szCs w:val="22"/>
        </w:rPr>
      </w:pPr>
    </w:p>
    <w:p w:rsidR="00F36B54" w:rsidRDefault="00F36B54" w:rsidP="00F36B54">
      <w:pPr>
        <w:jc w:val="both"/>
        <w:rPr>
          <w:rFonts w:ascii="Arial" w:hAnsi="Arial" w:cs="Arial"/>
          <w:snapToGrid w:val="0"/>
          <w:sz w:val="22"/>
          <w:szCs w:val="22"/>
        </w:rPr>
      </w:pPr>
      <w:r>
        <w:rPr>
          <w:rFonts w:ascii="Arial" w:hAnsi="Arial" w:cs="Arial"/>
          <w:snapToGrid w:val="0"/>
          <w:sz w:val="22"/>
          <w:szCs w:val="22"/>
        </w:rPr>
        <w:t xml:space="preserve">9. Uzavření </w:t>
      </w:r>
      <w:r>
        <w:rPr>
          <w:rFonts w:ascii="Arial" w:hAnsi="Arial" w:cs="Arial"/>
          <w:sz w:val="22"/>
          <w:szCs w:val="22"/>
        </w:rPr>
        <w:t>této smlouvy, bylo schváleno radou města Litovel, usnesením č.</w:t>
      </w:r>
      <w:r w:rsidR="006A0DFA">
        <w:rPr>
          <w:rFonts w:ascii="Arial" w:hAnsi="Arial" w:cs="Arial"/>
          <w:sz w:val="22"/>
          <w:szCs w:val="22"/>
        </w:rPr>
        <w:t xml:space="preserve"> </w:t>
      </w:r>
      <w:bookmarkStart w:id="1" w:name="_GoBack"/>
      <w:bookmarkEnd w:id="1"/>
      <w:r w:rsidR="006A0DFA">
        <w:rPr>
          <w:rFonts w:ascii="Arial" w:hAnsi="Arial" w:cs="Arial"/>
          <w:sz w:val="22"/>
          <w:szCs w:val="22"/>
        </w:rPr>
        <w:t>64/3</w:t>
      </w:r>
      <w:r>
        <w:rPr>
          <w:rFonts w:ascii="Arial" w:hAnsi="Arial" w:cs="Arial"/>
          <w:sz w:val="22"/>
          <w:szCs w:val="22"/>
        </w:rPr>
        <w:t xml:space="preserve"> ze dne 12. 12. 2018.</w:t>
      </w:r>
    </w:p>
    <w:p w:rsidR="00F36B54" w:rsidRDefault="00F36B54" w:rsidP="00F36B54">
      <w:pPr>
        <w:jc w:val="both"/>
        <w:rPr>
          <w:rFonts w:ascii="Arial" w:hAnsi="Arial" w:cs="Arial"/>
          <w:snapToGrid w:val="0"/>
          <w:sz w:val="22"/>
          <w:szCs w:val="22"/>
        </w:rPr>
      </w:pPr>
    </w:p>
    <w:p w:rsidR="00F36B54" w:rsidRDefault="00F36B54" w:rsidP="00F36B54">
      <w:pPr>
        <w:jc w:val="both"/>
        <w:rPr>
          <w:rFonts w:ascii="Arial" w:hAnsi="Arial" w:cs="Arial"/>
          <w:snapToGrid w:val="0"/>
          <w:sz w:val="22"/>
          <w:szCs w:val="22"/>
        </w:rPr>
      </w:pPr>
      <w:r>
        <w:rPr>
          <w:rFonts w:ascii="Arial" w:hAnsi="Arial" w:cs="Arial"/>
          <w:snapToGrid w:val="0"/>
          <w:sz w:val="22"/>
          <w:szCs w:val="22"/>
        </w:rPr>
        <w:t>10. Tato smlouva nabývá platnosti podpisem obou smluvních stran, účinnosti jejím uveřejněním v registru smluv.</w:t>
      </w:r>
    </w:p>
    <w:p w:rsidR="00F36B54" w:rsidRDefault="00F36B54" w:rsidP="00F36B54">
      <w:pPr>
        <w:pStyle w:val="Odstavec"/>
        <w:numPr>
          <w:ilvl w:val="0"/>
          <w:numId w:val="0"/>
        </w:numPr>
        <w:tabs>
          <w:tab w:val="left" w:pos="708"/>
        </w:tabs>
        <w:rPr>
          <w:rFonts w:ascii="Arial" w:hAnsi="Arial" w:cs="Arial"/>
        </w:rPr>
      </w:pPr>
    </w:p>
    <w:p w:rsidR="00F36B54" w:rsidRDefault="00F36B54" w:rsidP="00F36B54">
      <w:pPr>
        <w:pStyle w:val="Odstavec"/>
        <w:numPr>
          <w:ilvl w:val="0"/>
          <w:numId w:val="0"/>
        </w:numPr>
        <w:tabs>
          <w:tab w:val="left" w:pos="708"/>
        </w:tabs>
        <w:rPr>
          <w:rFonts w:ascii="Arial" w:hAnsi="Arial" w:cs="Arial"/>
        </w:rPr>
      </w:pPr>
    </w:p>
    <w:p w:rsidR="00F36B54" w:rsidRDefault="00F36B54" w:rsidP="00F36B54">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color w:val="000000"/>
          <w:sz w:val="22"/>
          <w:szCs w:val="22"/>
          <w:shd w:val="clear" w:color="auto" w:fill="FFFFFF"/>
        </w:rPr>
      </w:pPr>
    </w:p>
    <w:p w:rsidR="00F36B54" w:rsidRDefault="00F36B54" w:rsidP="00F36B54">
      <w:pPr>
        <w:pStyle w:val="Odstavec"/>
        <w:numPr>
          <w:ilvl w:val="0"/>
          <w:numId w:val="0"/>
        </w:numPr>
        <w:tabs>
          <w:tab w:val="left" w:pos="708"/>
        </w:tabs>
        <w:rPr>
          <w:rFonts w:ascii="Arial" w:hAnsi="Arial" w:cs="Arial"/>
        </w:rPr>
      </w:pPr>
    </w:p>
    <w:p w:rsidR="00F36B54" w:rsidRDefault="00F36B54" w:rsidP="00F36B54">
      <w:pPr>
        <w:spacing w:before="120"/>
        <w:rPr>
          <w:rFonts w:ascii="Arial" w:hAnsi="Arial" w:cs="Arial"/>
          <w:snapToGrid w:val="0"/>
          <w:sz w:val="22"/>
          <w:szCs w:val="22"/>
        </w:rPr>
      </w:pPr>
      <w:r>
        <w:rPr>
          <w:rFonts w:ascii="Arial" w:hAnsi="Arial" w:cs="Arial"/>
          <w:snapToGrid w:val="0"/>
          <w:sz w:val="22"/>
          <w:szCs w:val="22"/>
        </w:rPr>
        <w:t>V Litovli dne</w:t>
      </w:r>
      <w:r w:rsidR="006A0DFA">
        <w:rPr>
          <w:rFonts w:ascii="Arial" w:hAnsi="Arial" w:cs="Arial"/>
          <w:snapToGrid w:val="0"/>
          <w:sz w:val="22"/>
          <w:szCs w:val="22"/>
        </w:rPr>
        <w:t xml:space="preserve"> 18. prosince</w:t>
      </w:r>
      <w:r>
        <w:rPr>
          <w:rFonts w:ascii="Arial" w:hAnsi="Arial" w:cs="Arial"/>
          <w:snapToGrid w:val="0"/>
          <w:sz w:val="22"/>
          <w:szCs w:val="22"/>
        </w:rPr>
        <w:t xml:space="preserve"> 2018</w:t>
      </w:r>
    </w:p>
    <w:p w:rsidR="00F36B54" w:rsidRDefault="00F36B54" w:rsidP="00F36B54">
      <w:pPr>
        <w:spacing w:before="120"/>
        <w:rPr>
          <w:rFonts w:ascii="Arial" w:hAnsi="Arial" w:cs="Arial"/>
          <w:snapToGrid w:val="0"/>
          <w:sz w:val="22"/>
          <w:szCs w:val="22"/>
        </w:rPr>
      </w:pPr>
    </w:p>
    <w:p w:rsidR="00F36B54" w:rsidRDefault="00F36B54" w:rsidP="00F36B54">
      <w:pPr>
        <w:spacing w:before="120"/>
        <w:rPr>
          <w:rFonts w:ascii="Arial" w:hAnsi="Arial" w:cs="Arial"/>
          <w:snapToGrid w:val="0"/>
          <w:sz w:val="22"/>
          <w:szCs w:val="22"/>
        </w:rPr>
      </w:pPr>
    </w:p>
    <w:p w:rsidR="00F36B54" w:rsidRDefault="00F36B54" w:rsidP="00F36B54">
      <w:pPr>
        <w:spacing w:before="120"/>
        <w:jc w:val="both"/>
        <w:rPr>
          <w:rFonts w:ascii="Arial" w:hAnsi="Arial" w:cs="Arial"/>
          <w:sz w:val="22"/>
          <w:szCs w:val="22"/>
        </w:rPr>
      </w:pPr>
      <w:r>
        <w:rPr>
          <w:rFonts w:ascii="Arial" w:hAnsi="Arial" w:cs="Arial"/>
          <w:sz w:val="22"/>
          <w:szCs w:val="22"/>
        </w:rPr>
        <w:t>…………..…………………………..                    ………………………………………………….</w:t>
      </w:r>
    </w:p>
    <w:p w:rsidR="00F36B54" w:rsidRDefault="00F36B54" w:rsidP="00F36B54">
      <w:pPr>
        <w:rPr>
          <w:rFonts w:ascii="Arial" w:hAnsi="Arial" w:cs="Arial"/>
          <w:sz w:val="22"/>
          <w:szCs w:val="22"/>
        </w:rPr>
      </w:pPr>
      <w:r>
        <w:rPr>
          <w:rFonts w:ascii="Arial" w:hAnsi="Arial" w:cs="Arial"/>
          <w:sz w:val="22"/>
          <w:szCs w:val="22"/>
        </w:rPr>
        <w:t xml:space="preserve">            Viktor </w:t>
      </w:r>
      <w:proofErr w:type="gramStart"/>
      <w:r>
        <w:rPr>
          <w:rFonts w:ascii="Arial" w:hAnsi="Arial" w:cs="Arial"/>
          <w:sz w:val="22"/>
          <w:szCs w:val="22"/>
        </w:rPr>
        <w:t>Kohout                                                                Tomáš</w:t>
      </w:r>
      <w:proofErr w:type="gramEnd"/>
      <w:r>
        <w:rPr>
          <w:rFonts w:ascii="Arial" w:hAnsi="Arial" w:cs="Arial"/>
          <w:sz w:val="22"/>
          <w:szCs w:val="22"/>
        </w:rPr>
        <w:t xml:space="preserve"> Kadlčík</w:t>
      </w:r>
    </w:p>
    <w:p w:rsidR="00F36B54" w:rsidRDefault="00F36B54" w:rsidP="00F36B54">
      <w:pPr>
        <w:rPr>
          <w:rFonts w:ascii="Arial" w:hAnsi="Arial" w:cs="Arial"/>
          <w:sz w:val="22"/>
          <w:szCs w:val="22"/>
        </w:rPr>
      </w:pPr>
      <w:r>
        <w:rPr>
          <w:rFonts w:ascii="Arial" w:hAnsi="Arial" w:cs="Arial"/>
          <w:sz w:val="22"/>
          <w:szCs w:val="22"/>
        </w:rPr>
        <w:t xml:space="preserve">            starosta města                                                                IĆO 01201581</w:t>
      </w:r>
    </w:p>
    <w:p w:rsidR="00F36B54" w:rsidRDefault="00F36B54" w:rsidP="00F36B54">
      <w:pPr>
        <w:rPr>
          <w:rFonts w:ascii="Arial" w:hAnsi="Arial" w:cs="Arial"/>
          <w:sz w:val="22"/>
          <w:szCs w:val="22"/>
        </w:rPr>
      </w:pPr>
      <w:r>
        <w:rPr>
          <w:rFonts w:ascii="Arial" w:hAnsi="Arial" w:cs="Arial"/>
          <w:sz w:val="22"/>
          <w:szCs w:val="22"/>
        </w:rPr>
        <w:t xml:space="preserve">                                                                                                   Komárov 1271</w:t>
      </w:r>
    </w:p>
    <w:p w:rsidR="00F36B54" w:rsidRDefault="00F36B54" w:rsidP="00F36B54">
      <w:pPr>
        <w:rPr>
          <w:rFonts w:ascii="Arial" w:hAnsi="Arial" w:cs="Arial"/>
          <w:sz w:val="22"/>
          <w:szCs w:val="22"/>
        </w:rPr>
      </w:pPr>
      <w:r>
        <w:rPr>
          <w:rFonts w:ascii="Arial" w:hAnsi="Arial" w:cs="Arial"/>
          <w:sz w:val="22"/>
          <w:szCs w:val="22"/>
        </w:rPr>
        <w:t xml:space="preserve">                                                                                                   784 01 Litovel </w:t>
      </w:r>
    </w:p>
    <w:p w:rsidR="002548F6" w:rsidRDefault="002548F6"/>
    <w:sectPr w:rsidR="002548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E6906"/>
    <w:multiLevelType w:val="multilevel"/>
    <w:tmpl w:val="16065F78"/>
    <w:lvl w:ilvl="0">
      <w:start w:val="1"/>
      <w:numFmt w:val="decimal"/>
      <w:lvlText w:val="%1."/>
      <w:lvlJc w:val="left"/>
      <w:pPr>
        <w:tabs>
          <w:tab w:val="num" w:pos="705"/>
        </w:tabs>
        <w:ind w:left="705" w:hanging="705"/>
      </w:pPr>
    </w:lvl>
    <w:lvl w:ilvl="1">
      <w:start w:val="1"/>
      <w:numFmt w:val="decimal"/>
      <w:pStyle w:val="Odstavec"/>
      <w:lvlText w:val="%1.%2."/>
      <w:lvlJc w:val="left"/>
      <w:pPr>
        <w:tabs>
          <w:tab w:val="num" w:pos="482"/>
        </w:tabs>
        <w:ind w:left="482" w:hanging="482"/>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B54"/>
    <w:rsid w:val="00161186"/>
    <w:rsid w:val="002548F6"/>
    <w:rsid w:val="006A0DFA"/>
    <w:rsid w:val="00F36B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6B54"/>
    <w:pPr>
      <w:autoSpaceDE w:val="0"/>
      <w:autoSpaceDN w:val="0"/>
      <w:spacing w:after="0" w:line="240" w:lineRule="auto"/>
    </w:pPr>
    <w:rPr>
      <w:rFonts w:ascii="Times New Roman" w:eastAsia="Times New Roman" w:hAnsi="Times New Roman"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F36B54"/>
    <w:pPr>
      <w:spacing w:before="120"/>
      <w:jc w:val="center"/>
    </w:pPr>
    <w:rPr>
      <w:sz w:val="32"/>
      <w:szCs w:val="32"/>
      <w:u w:val="single"/>
    </w:rPr>
  </w:style>
  <w:style w:type="character" w:customStyle="1" w:styleId="NzevChar">
    <w:name w:val="Název Char"/>
    <w:basedOn w:val="Standardnpsmoodstavce"/>
    <w:link w:val="Nzev"/>
    <w:rsid w:val="00F36B54"/>
    <w:rPr>
      <w:rFonts w:ascii="Times New Roman" w:eastAsia="Times New Roman" w:hAnsi="Times New Roman" w:cs="Times New Roman"/>
      <w:sz w:val="32"/>
      <w:szCs w:val="32"/>
      <w:u w:val="single"/>
    </w:rPr>
  </w:style>
  <w:style w:type="paragraph" w:customStyle="1" w:styleId="Normln1">
    <w:name w:val="Normální1"/>
    <w:basedOn w:val="Normln"/>
    <w:rsid w:val="00F36B54"/>
    <w:pPr>
      <w:autoSpaceDE/>
      <w:autoSpaceDN/>
    </w:pPr>
    <w:rPr>
      <w:noProof/>
      <w:sz w:val="24"/>
      <w:lang w:val="en-US"/>
    </w:rPr>
  </w:style>
  <w:style w:type="character" w:customStyle="1" w:styleId="OdstavecChar">
    <w:name w:val="Odstavec Char"/>
    <w:link w:val="Odstavec"/>
    <w:locked/>
    <w:rsid w:val="00F36B54"/>
    <w:rPr>
      <w:rFonts w:ascii="Calibri" w:eastAsia="Calibri" w:hAnsi="Calibri"/>
      <w:color w:val="000000"/>
    </w:rPr>
  </w:style>
  <w:style w:type="paragraph" w:customStyle="1" w:styleId="Odstavec">
    <w:name w:val="Odstavec"/>
    <w:basedOn w:val="Normln"/>
    <w:link w:val="OdstavecChar"/>
    <w:qFormat/>
    <w:rsid w:val="00F36B54"/>
    <w:pPr>
      <w:numPr>
        <w:ilvl w:val="1"/>
        <w:numId w:val="1"/>
      </w:numPr>
      <w:autoSpaceDE/>
      <w:autoSpaceDN/>
      <w:spacing w:before="240" w:after="120"/>
      <w:jc w:val="both"/>
    </w:pPr>
    <w:rPr>
      <w:rFonts w:ascii="Calibri" w:eastAsia="Calibri" w:hAnsi="Calibri" w:cstheme="minorBidi"/>
      <w:color w:val="000000"/>
      <w:sz w:val="22"/>
      <w:szCs w:val="22"/>
    </w:rPr>
  </w:style>
  <w:style w:type="paragraph" w:styleId="Textbubliny">
    <w:name w:val="Balloon Text"/>
    <w:basedOn w:val="Normln"/>
    <w:link w:val="TextbublinyChar"/>
    <w:uiPriority w:val="99"/>
    <w:semiHidden/>
    <w:unhideWhenUsed/>
    <w:rsid w:val="006A0DFA"/>
    <w:rPr>
      <w:rFonts w:ascii="Tahoma" w:hAnsi="Tahoma" w:cs="Tahoma"/>
      <w:sz w:val="16"/>
      <w:szCs w:val="16"/>
    </w:rPr>
  </w:style>
  <w:style w:type="character" w:customStyle="1" w:styleId="TextbublinyChar">
    <w:name w:val="Text bubliny Char"/>
    <w:basedOn w:val="Standardnpsmoodstavce"/>
    <w:link w:val="Textbubliny"/>
    <w:uiPriority w:val="99"/>
    <w:semiHidden/>
    <w:rsid w:val="006A0DF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6B54"/>
    <w:pPr>
      <w:autoSpaceDE w:val="0"/>
      <w:autoSpaceDN w:val="0"/>
      <w:spacing w:after="0" w:line="240" w:lineRule="auto"/>
    </w:pPr>
    <w:rPr>
      <w:rFonts w:ascii="Times New Roman" w:eastAsia="Times New Roman" w:hAnsi="Times New Roman"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F36B54"/>
    <w:pPr>
      <w:spacing w:before="120"/>
      <w:jc w:val="center"/>
    </w:pPr>
    <w:rPr>
      <w:sz w:val="32"/>
      <w:szCs w:val="32"/>
      <w:u w:val="single"/>
    </w:rPr>
  </w:style>
  <w:style w:type="character" w:customStyle="1" w:styleId="NzevChar">
    <w:name w:val="Název Char"/>
    <w:basedOn w:val="Standardnpsmoodstavce"/>
    <w:link w:val="Nzev"/>
    <w:rsid w:val="00F36B54"/>
    <w:rPr>
      <w:rFonts w:ascii="Times New Roman" w:eastAsia="Times New Roman" w:hAnsi="Times New Roman" w:cs="Times New Roman"/>
      <w:sz w:val="32"/>
      <w:szCs w:val="32"/>
      <w:u w:val="single"/>
    </w:rPr>
  </w:style>
  <w:style w:type="paragraph" w:customStyle="1" w:styleId="Normln1">
    <w:name w:val="Normální1"/>
    <w:basedOn w:val="Normln"/>
    <w:rsid w:val="00F36B54"/>
    <w:pPr>
      <w:autoSpaceDE/>
      <w:autoSpaceDN/>
    </w:pPr>
    <w:rPr>
      <w:noProof/>
      <w:sz w:val="24"/>
      <w:lang w:val="en-US"/>
    </w:rPr>
  </w:style>
  <w:style w:type="character" w:customStyle="1" w:styleId="OdstavecChar">
    <w:name w:val="Odstavec Char"/>
    <w:link w:val="Odstavec"/>
    <w:locked/>
    <w:rsid w:val="00F36B54"/>
    <w:rPr>
      <w:rFonts w:ascii="Calibri" w:eastAsia="Calibri" w:hAnsi="Calibri"/>
      <w:color w:val="000000"/>
    </w:rPr>
  </w:style>
  <w:style w:type="paragraph" w:customStyle="1" w:styleId="Odstavec">
    <w:name w:val="Odstavec"/>
    <w:basedOn w:val="Normln"/>
    <w:link w:val="OdstavecChar"/>
    <w:qFormat/>
    <w:rsid w:val="00F36B54"/>
    <w:pPr>
      <w:numPr>
        <w:ilvl w:val="1"/>
        <w:numId w:val="1"/>
      </w:numPr>
      <w:autoSpaceDE/>
      <w:autoSpaceDN/>
      <w:spacing w:before="240" w:after="120"/>
      <w:jc w:val="both"/>
    </w:pPr>
    <w:rPr>
      <w:rFonts w:ascii="Calibri" w:eastAsia="Calibri" w:hAnsi="Calibri" w:cstheme="minorBidi"/>
      <w:color w:val="000000"/>
      <w:sz w:val="22"/>
      <w:szCs w:val="22"/>
    </w:rPr>
  </w:style>
  <w:style w:type="paragraph" w:styleId="Textbubliny">
    <w:name w:val="Balloon Text"/>
    <w:basedOn w:val="Normln"/>
    <w:link w:val="TextbublinyChar"/>
    <w:uiPriority w:val="99"/>
    <w:semiHidden/>
    <w:unhideWhenUsed/>
    <w:rsid w:val="006A0DFA"/>
    <w:rPr>
      <w:rFonts w:ascii="Tahoma" w:hAnsi="Tahoma" w:cs="Tahoma"/>
      <w:sz w:val="16"/>
      <w:szCs w:val="16"/>
    </w:rPr>
  </w:style>
  <w:style w:type="character" w:customStyle="1" w:styleId="TextbublinyChar">
    <w:name w:val="Text bubliny Char"/>
    <w:basedOn w:val="Standardnpsmoodstavce"/>
    <w:link w:val="Textbubliny"/>
    <w:uiPriority w:val="99"/>
    <w:semiHidden/>
    <w:rsid w:val="006A0DF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6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074C4-62F6-4BFE-885D-53FBB3734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5930</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Mazánková Marie</dc:creator>
  <cp:lastModifiedBy>Asistentka tajemníka</cp:lastModifiedBy>
  <cp:revision>2</cp:revision>
  <cp:lastPrinted>2018-12-20T09:03:00Z</cp:lastPrinted>
  <dcterms:created xsi:type="dcterms:W3CDTF">2018-12-20T09:07:00Z</dcterms:created>
  <dcterms:modified xsi:type="dcterms:W3CDTF">2018-12-20T09:07:00Z</dcterms:modified>
</cp:coreProperties>
</file>