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B7B98" w14:textId="77777777" w:rsidR="00E4699B" w:rsidRPr="00CA1290" w:rsidRDefault="00E4699B" w:rsidP="00E4699B">
      <w:pPr>
        <w:widowControl w:val="0"/>
        <w:spacing w:line="276" w:lineRule="auto"/>
        <w:ind w:left="33"/>
        <w:jc w:val="center"/>
        <w:rPr>
          <w:rFonts w:asciiTheme="minorHAnsi" w:eastAsia="Calibri" w:hAnsiTheme="minorHAnsi"/>
          <w:b/>
          <w:bCs/>
          <w:caps/>
          <w:sz w:val="24"/>
          <w:szCs w:val="24"/>
          <w:lang w:val="en-US" w:eastAsia="en-US"/>
        </w:rPr>
      </w:pPr>
      <w:r w:rsidRPr="00CA1290">
        <w:rPr>
          <w:rFonts w:asciiTheme="minorHAnsi" w:eastAsia="Calibri" w:hAnsiTheme="minorHAnsi"/>
          <w:b/>
          <w:bCs/>
          <w:caps/>
          <w:sz w:val="24"/>
          <w:szCs w:val="24"/>
          <w:lang w:val="en-US" w:eastAsia="en-US"/>
        </w:rPr>
        <w:t>Purchase contract</w:t>
      </w:r>
    </w:p>
    <w:p w14:paraId="47112606" w14:textId="77777777" w:rsidR="00E4699B" w:rsidRPr="00CA1290" w:rsidRDefault="00E4699B" w:rsidP="00E4699B">
      <w:pPr>
        <w:widowControl w:val="0"/>
        <w:spacing w:line="276" w:lineRule="auto"/>
        <w:ind w:left="0" w:right="-1"/>
        <w:rPr>
          <w:rFonts w:asciiTheme="minorHAnsi" w:eastAsia="Calibri" w:hAnsiTheme="minorHAnsi"/>
          <w:bCs/>
          <w:lang w:val="en-US" w:eastAsia="en-US"/>
        </w:rPr>
      </w:pPr>
      <w:r w:rsidRPr="00CA1290">
        <w:rPr>
          <w:rFonts w:asciiTheme="minorHAnsi" w:eastAsia="Calibri" w:hAnsiTheme="minorHAnsi"/>
          <w:bCs/>
          <w:lang w:val="en-US" w:eastAsia="en-US"/>
        </w:rPr>
        <w:t>This purchase contract (”</w:t>
      </w:r>
      <w:r w:rsidRPr="00CA1290">
        <w:rPr>
          <w:rFonts w:asciiTheme="minorHAnsi" w:eastAsia="Calibri" w:hAnsiTheme="minorHAnsi"/>
          <w:b/>
          <w:bCs/>
          <w:lang w:val="en-US" w:eastAsia="en-US"/>
        </w:rPr>
        <w:t>Contract</w:t>
      </w:r>
      <w:r w:rsidRPr="00CA1290">
        <w:rPr>
          <w:rFonts w:asciiTheme="minorHAnsi" w:eastAsia="Calibri" w:hAnsiTheme="minorHAnsi"/>
          <w:bCs/>
          <w:lang w:val="en-US" w:eastAsia="en-US"/>
        </w:rPr>
        <w:t xml:space="preserve">”) was concluded pursuant to section 2079 </w:t>
      </w:r>
      <w:r w:rsidRPr="00CA1290">
        <w:rPr>
          <w:rFonts w:asciiTheme="minorHAnsi" w:eastAsia="Calibri" w:hAnsiTheme="minorHAnsi"/>
          <w:bCs/>
          <w:i/>
          <w:lang w:val="en-US" w:eastAsia="en-US"/>
        </w:rPr>
        <w:t>et seq</w:t>
      </w:r>
      <w:r w:rsidRPr="00CA1290">
        <w:rPr>
          <w:rFonts w:asciiTheme="minorHAnsi" w:eastAsia="Calibri" w:hAnsiTheme="minorHAnsi"/>
          <w:bCs/>
          <w:lang w:val="en-US" w:eastAsia="en-US"/>
        </w:rPr>
        <w:t>. of the act no. 89/2012 Coll., Civil Code (“</w:t>
      </w:r>
      <w:r w:rsidRPr="00CA1290">
        <w:rPr>
          <w:rFonts w:asciiTheme="minorHAnsi" w:eastAsia="Calibri" w:hAnsiTheme="minorHAnsi"/>
          <w:b/>
          <w:bCs/>
          <w:lang w:val="en-US" w:eastAsia="en-US"/>
        </w:rPr>
        <w:t>Civil Code</w:t>
      </w:r>
      <w:r w:rsidRPr="00CA1290">
        <w:rPr>
          <w:rFonts w:asciiTheme="minorHAnsi" w:eastAsia="Calibri" w:hAnsiTheme="minorHAnsi"/>
          <w:bCs/>
          <w:lang w:val="en-US" w:eastAsia="en-US"/>
        </w:rPr>
        <w:t>”), on the day, month and year stated below by and between:</w:t>
      </w:r>
    </w:p>
    <w:p w14:paraId="77EC89AB" w14:textId="205E76CC" w:rsidR="00E4699B" w:rsidRPr="00CA1290" w:rsidRDefault="00E4699B" w:rsidP="00E4699B">
      <w:pPr>
        <w:widowControl w:val="0"/>
        <w:numPr>
          <w:ilvl w:val="0"/>
          <w:numId w:val="21"/>
        </w:numPr>
        <w:spacing w:after="120" w:line="276" w:lineRule="auto"/>
        <w:ind w:left="743" w:hanging="743"/>
        <w:rPr>
          <w:rFonts w:asciiTheme="minorHAnsi" w:eastAsia="Calibri" w:hAnsiTheme="minorHAnsi"/>
          <w:lang w:val="en-US" w:eastAsia="en-US"/>
        </w:rPr>
      </w:pPr>
      <w:r w:rsidRPr="00CA1290">
        <w:rPr>
          <w:rFonts w:asciiTheme="minorHAnsi" w:eastAsia="Calibri" w:hAnsiTheme="minorHAnsi"/>
          <w:b/>
          <w:lang w:val="en-US" w:eastAsia="en-US"/>
        </w:rPr>
        <w:t>Institute of Physics of the Academy of Sciences of the Czech Republic, public research institution,</w:t>
      </w:r>
    </w:p>
    <w:p w14:paraId="3630C224" w14:textId="14A248DB" w:rsidR="00E4699B" w:rsidRPr="00CA1290"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 xml:space="preserve">with its registered office at: </w:t>
      </w:r>
      <w:r w:rsidR="000B7D60">
        <w:rPr>
          <w:rFonts w:asciiTheme="minorHAnsi" w:eastAsia="Calibri" w:hAnsiTheme="minorHAnsi"/>
          <w:lang w:val="en-US" w:eastAsia="en-US"/>
        </w:rPr>
        <w:tab/>
      </w:r>
      <w:r w:rsidRPr="00CA1290">
        <w:rPr>
          <w:rFonts w:asciiTheme="minorHAnsi" w:eastAsia="Calibri" w:hAnsiTheme="minorHAnsi"/>
          <w:lang w:val="en-US" w:eastAsia="en-US"/>
        </w:rPr>
        <w:t>Na Slovance 2, Praha 8, PSČ: 182 21,</w:t>
      </w:r>
    </w:p>
    <w:p w14:paraId="0794BDF1" w14:textId="2D06955E" w:rsidR="00E4699B" w:rsidRPr="00CA1290" w:rsidRDefault="00E4699B" w:rsidP="00E4699B">
      <w:pPr>
        <w:widowControl w:val="0"/>
        <w:spacing w:line="276" w:lineRule="auto"/>
        <w:ind w:left="708"/>
        <w:rPr>
          <w:rFonts w:asciiTheme="minorHAnsi" w:eastAsia="Calibri" w:hAnsiTheme="minorHAnsi"/>
          <w:lang w:val="en-US" w:eastAsia="en-US"/>
        </w:rPr>
      </w:pPr>
      <w:r w:rsidRPr="00CA1290">
        <w:rPr>
          <w:rFonts w:asciiTheme="minorHAnsi" w:eastAsia="Calibri" w:hAnsiTheme="minorHAnsi"/>
          <w:lang w:val="en-US" w:eastAsia="en-US"/>
        </w:rPr>
        <w:t xml:space="preserve">registration no.: </w:t>
      </w:r>
      <w:r w:rsidR="000B7D60">
        <w:rPr>
          <w:rFonts w:asciiTheme="minorHAnsi" w:eastAsia="Calibri" w:hAnsiTheme="minorHAnsi"/>
          <w:lang w:val="en-US" w:eastAsia="en-US"/>
        </w:rPr>
        <w:tab/>
      </w:r>
      <w:r w:rsidR="000B7D60">
        <w:rPr>
          <w:rFonts w:asciiTheme="minorHAnsi" w:eastAsia="Calibri" w:hAnsiTheme="minorHAnsi"/>
          <w:lang w:val="en-US" w:eastAsia="en-US"/>
        </w:rPr>
        <w:tab/>
      </w:r>
      <w:r w:rsidRPr="00CA1290">
        <w:rPr>
          <w:rFonts w:asciiTheme="minorHAnsi" w:eastAsia="Calibri" w:hAnsiTheme="minorHAnsi"/>
          <w:lang w:val="en-US" w:eastAsia="en-US"/>
        </w:rPr>
        <w:t>68378271,</w:t>
      </w:r>
    </w:p>
    <w:p w14:paraId="7DFC37CC" w14:textId="1D7508E5" w:rsidR="000B7D60" w:rsidRDefault="00FD5386" w:rsidP="00E4699B">
      <w:pPr>
        <w:widowControl w:val="0"/>
        <w:spacing w:line="276" w:lineRule="auto"/>
        <w:ind w:left="709" w:hanging="1"/>
        <w:rPr>
          <w:rFonts w:asciiTheme="minorHAnsi" w:eastAsia="Calibri" w:hAnsiTheme="minorHAnsi"/>
          <w:lang w:val="en-US" w:eastAsia="en-US"/>
        </w:rPr>
      </w:pPr>
      <w:r>
        <w:rPr>
          <w:rFonts w:asciiTheme="minorHAnsi" w:eastAsia="Calibri" w:hAnsiTheme="minorHAnsi"/>
          <w:lang w:val="en-US" w:eastAsia="en-US"/>
        </w:rPr>
        <w:t xml:space="preserve">registered: </w:t>
      </w:r>
      <w:r>
        <w:rPr>
          <w:rFonts w:asciiTheme="minorHAnsi" w:eastAsia="Calibri" w:hAnsiTheme="minorHAnsi"/>
          <w:lang w:val="en-US" w:eastAsia="en-US"/>
        </w:rPr>
        <w:tab/>
      </w:r>
      <w:r>
        <w:rPr>
          <w:rFonts w:asciiTheme="minorHAnsi" w:eastAsia="Calibri" w:hAnsiTheme="minorHAnsi"/>
          <w:lang w:val="en-US" w:eastAsia="en-US"/>
        </w:rPr>
        <w:tab/>
      </w:r>
      <w:r>
        <w:rPr>
          <w:rFonts w:asciiTheme="minorHAnsi" w:eastAsia="Calibri" w:hAnsiTheme="minorHAnsi"/>
          <w:lang w:val="en-US" w:eastAsia="en-US"/>
        </w:rPr>
        <w:tab/>
        <w:t>register of public research institutions kept by MEYS</w:t>
      </w:r>
    </w:p>
    <w:p w14:paraId="70477860" w14:textId="0342D40F" w:rsidR="00E4699B" w:rsidRPr="00CA1290"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 xml:space="preserve">represented by: </w:t>
      </w:r>
      <w:r w:rsidRPr="00CA1290">
        <w:rPr>
          <w:rFonts w:asciiTheme="minorHAnsi" w:eastAsia="Calibri" w:hAnsiTheme="minorHAnsi"/>
          <w:lang w:val="en-US" w:eastAsia="en-US"/>
        </w:rPr>
        <w:tab/>
      </w:r>
      <w:r w:rsidR="000B7D60">
        <w:rPr>
          <w:rFonts w:asciiTheme="minorHAnsi" w:eastAsia="Calibri" w:hAnsiTheme="minorHAnsi"/>
          <w:lang w:val="en-US" w:eastAsia="en-US"/>
        </w:rPr>
        <w:tab/>
      </w:r>
      <w:r w:rsidR="00FD5386">
        <w:rPr>
          <w:rFonts w:asciiTheme="minorHAnsi" w:eastAsia="Calibri" w:hAnsiTheme="minorHAnsi"/>
          <w:lang w:val="en-US" w:eastAsia="en-US"/>
        </w:rPr>
        <w:t xml:space="preserve">RNDr. Michael Prouza, Ph.D. </w:t>
      </w:r>
      <w:r w:rsidRPr="00CA1290">
        <w:rPr>
          <w:rFonts w:asciiTheme="minorHAnsi" w:eastAsia="Calibri" w:hAnsiTheme="minorHAnsi"/>
          <w:lang w:val="en-US" w:eastAsia="en-US"/>
        </w:rPr>
        <w:t>– director</w:t>
      </w:r>
    </w:p>
    <w:p w14:paraId="00E1F310" w14:textId="77777777" w:rsidR="00E4699B" w:rsidRPr="00CA1290"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w:t>
      </w:r>
      <w:r w:rsidRPr="00CA1290">
        <w:rPr>
          <w:rFonts w:asciiTheme="minorHAnsi" w:eastAsia="Calibri" w:hAnsiTheme="minorHAnsi"/>
          <w:b/>
          <w:lang w:val="en-US" w:eastAsia="en-US"/>
        </w:rPr>
        <w:t>Buyer</w:t>
      </w:r>
      <w:r w:rsidRPr="00CA1290">
        <w:rPr>
          <w:rFonts w:asciiTheme="minorHAnsi" w:eastAsia="Calibri" w:hAnsiTheme="minorHAnsi"/>
          <w:lang w:val="en-US" w:eastAsia="en-US"/>
        </w:rPr>
        <w:t>”); and</w:t>
      </w:r>
    </w:p>
    <w:p w14:paraId="77366DC6" w14:textId="59B6E5F8" w:rsidR="00E4699B" w:rsidRPr="00CA1290" w:rsidRDefault="00905769" w:rsidP="00E4699B">
      <w:pPr>
        <w:widowControl w:val="0"/>
        <w:numPr>
          <w:ilvl w:val="0"/>
          <w:numId w:val="21"/>
        </w:numPr>
        <w:spacing w:line="276" w:lineRule="auto"/>
        <w:ind w:left="709" w:hanging="709"/>
        <w:rPr>
          <w:rFonts w:asciiTheme="minorHAnsi" w:eastAsia="Calibri" w:hAnsiTheme="minorHAnsi"/>
          <w:lang w:val="en-US" w:eastAsia="en-US"/>
        </w:rPr>
      </w:pPr>
      <w:r w:rsidRPr="00905769">
        <w:rPr>
          <w:rStyle w:val="Siln"/>
          <w:rFonts w:ascii="Calibri" w:hAnsi="Calibri"/>
        </w:rPr>
        <w:t>VALLVIK DESIGN spol. s r.o.</w:t>
      </w:r>
      <w:r w:rsidR="00E4699B" w:rsidRPr="00CA1290">
        <w:rPr>
          <w:rFonts w:asciiTheme="minorHAnsi" w:eastAsia="Calibri" w:hAnsiTheme="minorHAnsi"/>
          <w:b/>
          <w:lang w:val="en-US" w:eastAsia="en-US"/>
        </w:rPr>
        <w:t>,</w:t>
      </w:r>
    </w:p>
    <w:p w14:paraId="675548D5" w14:textId="58C41BDD" w:rsidR="00E4699B" w:rsidRPr="00CA1290" w:rsidRDefault="00E4699B" w:rsidP="00180A33">
      <w:pPr>
        <w:widowControl w:val="0"/>
        <w:spacing w:line="276" w:lineRule="auto"/>
        <w:ind w:left="708"/>
        <w:rPr>
          <w:rFonts w:asciiTheme="minorHAnsi" w:eastAsia="Calibri" w:hAnsiTheme="minorHAnsi"/>
          <w:lang w:val="en-US" w:eastAsia="en-US"/>
        </w:rPr>
      </w:pPr>
      <w:r w:rsidRPr="00CA1290">
        <w:rPr>
          <w:rFonts w:asciiTheme="minorHAnsi" w:eastAsia="Calibri" w:hAnsiTheme="minorHAnsi"/>
          <w:lang w:val="en-US" w:eastAsia="en-US"/>
        </w:rPr>
        <w:t>with its registered office at:</w:t>
      </w:r>
      <w:r w:rsidR="00180A33" w:rsidRPr="00CA1290">
        <w:rPr>
          <w:rFonts w:asciiTheme="minorHAnsi" w:eastAsia="Calibri" w:hAnsiTheme="minorHAnsi"/>
          <w:lang w:val="en-US" w:eastAsia="en-US"/>
        </w:rPr>
        <w:t xml:space="preserve"> </w:t>
      </w:r>
      <w:r w:rsidR="00FD5386">
        <w:rPr>
          <w:rFonts w:asciiTheme="minorHAnsi" w:eastAsia="Calibri" w:hAnsiTheme="minorHAnsi"/>
          <w:lang w:val="en-US" w:eastAsia="en-US"/>
        </w:rPr>
        <w:tab/>
      </w:r>
      <w:r w:rsidR="00905769" w:rsidRPr="00905769">
        <w:rPr>
          <w:rFonts w:asciiTheme="minorHAnsi" w:eastAsia="Calibri" w:hAnsiTheme="minorHAnsi"/>
          <w:lang w:val="en-US" w:eastAsia="en-US"/>
        </w:rPr>
        <w:t>Palackého 143, 664 59 Telnice</w:t>
      </w:r>
    </w:p>
    <w:p w14:paraId="722CB290" w14:textId="1B158AB5" w:rsidR="00E4699B" w:rsidRPr="00CA1290" w:rsidRDefault="00E4699B" w:rsidP="00180A33">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 xml:space="preserve">registration no.: </w:t>
      </w:r>
      <w:r w:rsidR="00FD5386">
        <w:rPr>
          <w:rFonts w:asciiTheme="minorHAnsi" w:eastAsia="Calibri" w:hAnsiTheme="minorHAnsi"/>
          <w:lang w:val="en-US" w:eastAsia="en-US"/>
        </w:rPr>
        <w:tab/>
      </w:r>
      <w:r w:rsidR="00FD5386">
        <w:rPr>
          <w:rFonts w:asciiTheme="minorHAnsi" w:eastAsia="Calibri" w:hAnsiTheme="minorHAnsi"/>
          <w:lang w:val="en-US" w:eastAsia="en-US"/>
        </w:rPr>
        <w:tab/>
      </w:r>
      <w:r w:rsidR="00905769" w:rsidRPr="00905769">
        <w:rPr>
          <w:rFonts w:asciiTheme="minorHAnsi" w:eastAsia="Calibri" w:hAnsiTheme="minorHAnsi"/>
          <w:lang w:val="en-US" w:eastAsia="en-US"/>
        </w:rPr>
        <w:t>03352293</w:t>
      </w:r>
    </w:p>
    <w:p w14:paraId="07758A62" w14:textId="4F732FBB" w:rsidR="00E4699B" w:rsidRPr="00CA1290" w:rsidRDefault="00E4699B" w:rsidP="00180A33">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represented by:</w:t>
      </w:r>
      <w:r w:rsidR="00180A33" w:rsidRPr="00CA1290">
        <w:rPr>
          <w:rFonts w:asciiTheme="minorHAnsi" w:eastAsia="Calibri" w:hAnsiTheme="minorHAnsi"/>
          <w:lang w:val="en-US" w:eastAsia="en-US"/>
        </w:rPr>
        <w:t xml:space="preserve"> </w:t>
      </w:r>
      <w:r w:rsidR="00FD5386">
        <w:rPr>
          <w:rFonts w:asciiTheme="minorHAnsi" w:eastAsia="Calibri" w:hAnsiTheme="minorHAnsi"/>
          <w:lang w:val="en-US" w:eastAsia="en-US"/>
        </w:rPr>
        <w:tab/>
      </w:r>
      <w:r w:rsidR="00FD5386">
        <w:rPr>
          <w:rFonts w:asciiTheme="minorHAnsi" w:eastAsia="Calibri" w:hAnsiTheme="minorHAnsi"/>
          <w:lang w:val="en-US" w:eastAsia="en-US"/>
        </w:rPr>
        <w:tab/>
      </w:r>
      <w:r w:rsidR="00905769">
        <w:rPr>
          <w:rFonts w:asciiTheme="minorHAnsi" w:eastAsia="Calibri" w:hAnsiTheme="minorHAnsi"/>
          <w:lang w:val="en-US" w:eastAsia="en-US"/>
        </w:rPr>
        <w:t>Lucie Sinl, jednatelka</w:t>
      </w:r>
      <w:r w:rsidRPr="00CA1290">
        <w:rPr>
          <w:rFonts w:asciiTheme="minorHAnsi" w:eastAsia="Calibri" w:hAnsiTheme="minorHAnsi"/>
          <w:lang w:val="en-US" w:eastAsia="en-US"/>
        </w:rPr>
        <w:t xml:space="preserve"> </w:t>
      </w:r>
    </w:p>
    <w:p w14:paraId="241B5006" w14:textId="0ECF4BAB" w:rsidR="00880A01" w:rsidRDefault="00880A01" w:rsidP="00E4699B">
      <w:pPr>
        <w:widowControl w:val="0"/>
        <w:spacing w:line="276" w:lineRule="auto"/>
        <w:ind w:left="708"/>
        <w:rPr>
          <w:rFonts w:asciiTheme="minorHAnsi" w:eastAsia="Calibri" w:hAnsiTheme="minorHAnsi"/>
          <w:lang w:val="en-US" w:eastAsia="en-US"/>
        </w:rPr>
      </w:pPr>
      <w:r>
        <w:rPr>
          <w:rFonts w:asciiTheme="minorHAnsi" w:eastAsia="Calibri" w:hAnsiTheme="minorHAnsi"/>
          <w:lang w:val="en-US" w:eastAsia="en-US"/>
        </w:rPr>
        <w:t xml:space="preserve">enrolled in the commercial registered kept by </w:t>
      </w:r>
      <w:r w:rsidR="00905769">
        <w:rPr>
          <w:rFonts w:asciiTheme="minorHAnsi" w:eastAsia="Calibri" w:hAnsiTheme="minorHAnsi"/>
          <w:lang w:val="en-US" w:eastAsia="en-US"/>
        </w:rPr>
        <w:t>Krajský soud v Brně, C 84540</w:t>
      </w:r>
    </w:p>
    <w:p w14:paraId="434A7677" w14:textId="77777777" w:rsidR="00E4699B" w:rsidRPr="00CA1290" w:rsidRDefault="00E4699B" w:rsidP="00E4699B">
      <w:pPr>
        <w:widowControl w:val="0"/>
        <w:spacing w:line="276" w:lineRule="auto"/>
        <w:ind w:left="708"/>
        <w:rPr>
          <w:rFonts w:asciiTheme="minorHAnsi" w:eastAsia="Calibri" w:hAnsiTheme="minorHAnsi"/>
          <w:lang w:val="en-US" w:eastAsia="en-US"/>
        </w:rPr>
      </w:pPr>
      <w:r w:rsidRPr="00CA1290">
        <w:rPr>
          <w:rFonts w:asciiTheme="minorHAnsi" w:eastAsia="Calibri" w:hAnsiTheme="minorHAnsi"/>
          <w:lang w:val="en-US" w:eastAsia="en-US"/>
        </w:rPr>
        <w:t>(“</w:t>
      </w:r>
      <w:r w:rsidRPr="00CA1290">
        <w:rPr>
          <w:rFonts w:asciiTheme="minorHAnsi" w:eastAsia="Calibri" w:hAnsiTheme="minorHAnsi"/>
          <w:b/>
          <w:lang w:val="en-US" w:eastAsia="en-US"/>
        </w:rPr>
        <w:t>Seller</w:t>
      </w:r>
      <w:r w:rsidRPr="00CA1290">
        <w:rPr>
          <w:rFonts w:asciiTheme="minorHAnsi" w:eastAsia="Calibri" w:hAnsiTheme="minorHAnsi"/>
          <w:lang w:val="en-US" w:eastAsia="en-US"/>
        </w:rPr>
        <w:t>”).</w:t>
      </w:r>
    </w:p>
    <w:p w14:paraId="1AAF9B29" w14:textId="77777777" w:rsidR="00E4699B" w:rsidRPr="00CA1290" w:rsidRDefault="00E4699B" w:rsidP="00E4699B">
      <w:pPr>
        <w:widowControl w:val="0"/>
        <w:spacing w:line="276" w:lineRule="auto"/>
        <w:ind w:left="-6" w:firstLine="6"/>
        <w:rPr>
          <w:rFonts w:asciiTheme="minorHAnsi" w:eastAsia="Calibri" w:hAnsiTheme="minorHAnsi"/>
          <w:bCs/>
          <w:lang w:val="en-US" w:eastAsia="en-US"/>
        </w:rPr>
      </w:pPr>
      <w:r w:rsidRPr="00CA1290">
        <w:rPr>
          <w:rFonts w:asciiTheme="minorHAnsi" w:eastAsia="Calibri" w:hAnsiTheme="minorHAnsi"/>
          <w:bCs/>
          <w:lang w:val="en-US" w:eastAsia="en-US"/>
        </w:rPr>
        <w:t>(The Buyer and the Seller are hereinafter jointly referred to as “</w:t>
      </w:r>
      <w:r w:rsidRPr="00CA1290">
        <w:rPr>
          <w:rFonts w:asciiTheme="minorHAnsi" w:eastAsia="Calibri" w:hAnsiTheme="minorHAnsi"/>
          <w:b/>
          <w:bCs/>
          <w:lang w:val="en-US" w:eastAsia="en-US"/>
        </w:rPr>
        <w:t>Parties</w:t>
      </w:r>
      <w:r w:rsidRPr="00CA1290">
        <w:rPr>
          <w:rFonts w:asciiTheme="minorHAnsi" w:eastAsia="Calibri" w:hAnsiTheme="minorHAnsi"/>
          <w:bCs/>
          <w:lang w:val="en-US" w:eastAsia="en-US"/>
        </w:rPr>
        <w:t>” and individually as “</w:t>
      </w:r>
      <w:r w:rsidRPr="00CA1290">
        <w:rPr>
          <w:rFonts w:asciiTheme="minorHAnsi" w:eastAsia="Calibri" w:hAnsiTheme="minorHAnsi"/>
          <w:b/>
          <w:bCs/>
          <w:lang w:val="en-US" w:eastAsia="en-US"/>
        </w:rPr>
        <w:t>Party</w:t>
      </w:r>
      <w:r w:rsidRPr="00CA1290">
        <w:rPr>
          <w:rFonts w:asciiTheme="minorHAnsi" w:eastAsia="Calibri" w:hAnsiTheme="minorHAnsi"/>
          <w:bCs/>
          <w:lang w:val="en-US" w:eastAsia="en-US"/>
        </w:rPr>
        <w:t>”.)</w:t>
      </w:r>
    </w:p>
    <w:p w14:paraId="5DE024E5" w14:textId="77777777"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whereas</w:t>
      </w:r>
    </w:p>
    <w:p w14:paraId="1CCFE915" w14:textId="584B2331" w:rsidR="00E4699B" w:rsidRPr="00CA1290" w:rsidRDefault="00E4699B" w:rsidP="00A16E2D">
      <w:pPr>
        <w:pStyle w:val="Normln-sted"/>
        <w:numPr>
          <w:ilvl w:val="0"/>
          <w:numId w:val="0"/>
        </w:numPr>
        <w:rPr>
          <w:rFonts w:asciiTheme="minorHAnsi" w:hAnsiTheme="minorHAnsi"/>
          <w:i/>
          <w:lang w:eastAsia="en-US"/>
        </w:rPr>
      </w:pPr>
      <w:r w:rsidRPr="00CA1290">
        <w:rPr>
          <w:rFonts w:asciiTheme="minorHAnsi" w:hAnsiTheme="minorHAnsi"/>
          <w:lang w:val="en-US" w:eastAsia="en-US"/>
        </w:rPr>
        <w:t xml:space="preserve">The Seller’s bid for the </w:t>
      </w:r>
      <w:r w:rsidR="00AE0612">
        <w:rPr>
          <w:rFonts w:asciiTheme="minorHAnsi" w:hAnsiTheme="minorHAnsi"/>
          <w:lang w:val="en-US" w:eastAsia="en-US"/>
        </w:rPr>
        <w:t>tender</w:t>
      </w:r>
      <w:r w:rsidRPr="00CA1290">
        <w:rPr>
          <w:rFonts w:asciiTheme="minorHAnsi" w:hAnsiTheme="minorHAnsi"/>
          <w:lang w:val="en-US" w:eastAsia="en-US"/>
        </w:rPr>
        <w:t xml:space="preserve"> </w:t>
      </w:r>
      <w:r w:rsidR="00AE0612">
        <w:rPr>
          <w:rFonts w:asciiTheme="minorHAnsi" w:hAnsiTheme="minorHAnsi"/>
          <w:lang w:val="en-US" w:eastAsia="en-US"/>
        </w:rPr>
        <w:t xml:space="preserve">procedure </w:t>
      </w:r>
      <w:r w:rsidRPr="00CA1290">
        <w:rPr>
          <w:rFonts w:asciiTheme="minorHAnsi" w:hAnsiTheme="minorHAnsi"/>
          <w:lang w:val="en-US" w:eastAsia="en-US"/>
        </w:rPr>
        <w:t>entitled “</w:t>
      </w:r>
      <w:r w:rsidR="00FD5386" w:rsidRPr="00FD5386">
        <w:rPr>
          <w:rFonts w:asciiTheme="minorHAnsi" w:hAnsiTheme="minorHAnsi"/>
          <w:b/>
          <w:lang w:val="en-US" w:eastAsia="en-US"/>
        </w:rPr>
        <w:t>Vacuum Isolation Platforms for L4 Compressor Optomechqanical Chassis_TP18_060</w:t>
      </w:r>
      <w:r w:rsidRPr="00CA1290">
        <w:rPr>
          <w:rFonts w:asciiTheme="minorHAnsi" w:hAnsiTheme="minorHAnsi"/>
          <w:lang w:val="en-US" w:eastAsia="en-US"/>
        </w:rPr>
        <w:t xml:space="preserve">”, whose purpose was to procure the Object of Purchase </w:t>
      </w:r>
      <w:r w:rsidR="00AE0612">
        <w:rPr>
          <w:rFonts w:asciiTheme="minorHAnsi" w:hAnsiTheme="minorHAnsi"/>
          <w:lang w:val="en-US" w:eastAsia="en-US"/>
        </w:rPr>
        <w:t xml:space="preserve">as defined below </w:t>
      </w:r>
      <w:r w:rsidRPr="00CA1290">
        <w:rPr>
          <w:rFonts w:asciiTheme="minorHAnsi" w:hAnsiTheme="minorHAnsi"/>
          <w:lang w:val="en-US" w:eastAsia="en-US"/>
        </w:rPr>
        <w:t>(“</w:t>
      </w:r>
      <w:r w:rsidR="00AE0612">
        <w:rPr>
          <w:rFonts w:asciiTheme="minorHAnsi" w:hAnsiTheme="minorHAnsi"/>
          <w:b/>
          <w:lang w:val="en-US" w:eastAsia="en-US"/>
        </w:rPr>
        <w:t>Tender</w:t>
      </w:r>
      <w:r w:rsidRPr="00CA1290">
        <w:rPr>
          <w:rFonts w:asciiTheme="minorHAnsi" w:hAnsiTheme="minorHAnsi"/>
          <w:b/>
          <w:lang w:val="en-US" w:eastAsia="en-US"/>
        </w:rPr>
        <w:t xml:space="preserve"> Proc</w:t>
      </w:r>
      <w:r w:rsidR="00AE0612">
        <w:rPr>
          <w:rFonts w:asciiTheme="minorHAnsi" w:hAnsiTheme="minorHAnsi"/>
          <w:b/>
          <w:lang w:val="en-US" w:eastAsia="en-US"/>
        </w:rPr>
        <w:t>edure</w:t>
      </w:r>
      <w:r w:rsidRPr="00CA1290">
        <w:rPr>
          <w:rFonts w:asciiTheme="minorHAnsi" w:hAnsiTheme="minorHAnsi"/>
          <w:lang w:val="en-US" w:eastAsia="en-US"/>
        </w:rPr>
        <w:t>”), was selected by the Buyer as the most suitable.</w:t>
      </w:r>
    </w:p>
    <w:p w14:paraId="6F2D8C0A" w14:textId="77777777"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it was agreed as follows:</w:t>
      </w:r>
    </w:p>
    <w:p w14:paraId="41624B6D" w14:textId="77777777" w:rsidR="00E4699B" w:rsidRPr="00CA1290" w:rsidRDefault="00E4699B" w:rsidP="001973E7">
      <w:pPr>
        <w:pStyle w:val="Nadpis1"/>
        <w:numPr>
          <w:ilvl w:val="0"/>
          <w:numId w:val="22"/>
        </w:numPr>
        <w:spacing w:after="120"/>
        <w:rPr>
          <w:rFonts w:asciiTheme="minorHAnsi" w:hAnsiTheme="minorHAnsi"/>
          <w:lang w:val="en-US" w:eastAsia="en-US"/>
        </w:rPr>
      </w:pPr>
      <w:r w:rsidRPr="00CA1290">
        <w:rPr>
          <w:rFonts w:asciiTheme="minorHAnsi" w:hAnsiTheme="minorHAnsi"/>
          <w:lang w:val="en-US" w:eastAsia="en-US"/>
        </w:rPr>
        <w:t>basic provisions</w:t>
      </w:r>
    </w:p>
    <w:p w14:paraId="72F46EBC" w14:textId="22F02FD7" w:rsidR="00E4699B" w:rsidRPr="00CA1290" w:rsidRDefault="00E4699B" w:rsidP="007B135D">
      <w:pPr>
        <w:pStyle w:val="Nadpis2"/>
        <w:numPr>
          <w:ilvl w:val="0"/>
          <w:numId w:val="0"/>
        </w:numPr>
        <w:rPr>
          <w:rFonts w:asciiTheme="minorHAnsi" w:hAnsiTheme="minorHAnsi"/>
          <w:lang w:val="en-US" w:eastAsia="en-US"/>
        </w:rPr>
      </w:pPr>
      <w:r w:rsidRPr="00CA1290">
        <w:rPr>
          <w:rFonts w:asciiTheme="minorHAnsi" w:hAnsiTheme="minorHAnsi"/>
          <w:lang w:val="en-US" w:eastAsia="en-US"/>
        </w:rPr>
        <w:t xml:space="preserve">Under this Contract the Seller shall </w:t>
      </w:r>
      <w:r w:rsidR="007B135D">
        <w:rPr>
          <w:rFonts w:asciiTheme="minorHAnsi" w:hAnsiTheme="minorHAnsi"/>
          <w:lang w:val="en-US" w:eastAsia="en-US"/>
        </w:rPr>
        <w:t xml:space="preserve">manufacture and deliver </w:t>
      </w:r>
      <w:r w:rsidRPr="00CA1290">
        <w:rPr>
          <w:rFonts w:asciiTheme="minorHAnsi" w:hAnsiTheme="minorHAnsi"/>
          <w:lang w:val="en-US" w:eastAsia="en-US"/>
        </w:rPr>
        <w:t xml:space="preserve">to the Buyer </w:t>
      </w:r>
      <w:r w:rsidR="007B135D">
        <w:rPr>
          <w:rFonts w:asciiTheme="minorHAnsi" w:hAnsiTheme="minorHAnsi"/>
          <w:lang w:val="en-US" w:eastAsia="en-US"/>
        </w:rPr>
        <w:t xml:space="preserve">three aluminium monolithic platforms </w:t>
      </w:r>
      <w:r w:rsidRPr="00CA1290">
        <w:rPr>
          <w:rFonts w:asciiTheme="minorHAnsi" w:hAnsiTheme="minorHAnsi"/>
          <w:lang w:val="en-US" w:eastAsia="en-US"/>
        </w:rPr>
        <w:t xml:space="preserve">that </w:t>
      </w:r>
      <w:r w:rsidR="00506BFD" w:rsidRPr="00CA1290">
        <w:rPr>
          <w:rFonts w:asciiTheme="minorHAnsi" w:hAnsiTheme="minorHAnsi"/>
          <w:lang w:val="en-US" w:eastAsia="en-US"/>
        </w:rPr>
        <w:t>are</w:t>
      </w:r>
      <w:r w:rsidRPr="00CA1290">
        <w:rPr>
          <w:rFonts w:asciiTheme="minorHAnsi" w:hAnsiTheme="minorHAnsi"/>
          <w:lang w:val="en-US" w:eastAsia="en-US"/>
        </w:rPr>
        <w:t xml:space="preserve"> described in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Pr="00CA1290">
        <w:rPr>
          <w:rFonts w:asciiTheme="minorHAnsi" w:hAnsiTheme="minorHAnsi"/>
          <w:lang w:val="en-US" w:eastAsia="en-US"/>
        </w:rPr>
        <w:t xml:space="preserve">) to this Contract in </w:t>
      </w:r>
      <w:r w:rsidRPr="00CA1290">
        <w:rPr>
          <w:rFonts w:asciiTheme="minorHAnsi" w:hAnsiTheme="minorHAnsi"/>
          <w:lang w:val="en-US" w:eastAsia="en-US"/>
        </w:rPr>
        <w:lastRenderedPageBreak/>
        <w:t xml:space="preserve">the </w:t>
      </w:r>
      <w:r w:rsidR="00506BFD" w:rsidRPr="00CA1290">
        <w:rPr>
          <w:rFonts w:asciiTheme="minorHAnsi" w:hAnsiTheme="minorHAnsi"/>
          <w:lang w:val="en-US" w:eastAsia="en-US"/>
        </w:rPr>
        <w:t xml:space="preserve">required </w:t>
      </w:r>
      <w:r w:rsidRPr="00CA1290">
        <w:rPr>
          <w:rFonts w:asciiTheme="minorHAnsi" w:hAnsiTheme="minorHAnsi"/>
          <w:lang w:val="en-US" w:eastAsia="en-US"/>
        </w:rPr>
        <w:t>quality</w:t>
      </w:r>
      <w:r w:rsidR="007B135D">
        <w:rPr>
          <w:rFonts w:asciiTheme="minorHAnsi" w:hAnsiTheme="minorHAnsi"/>
          <w:lang w:val="en-US" w:eastAsia="en-US"/>
        </w:rPr>
        <w:t xml:space="preserve"> </w:t>
      </w:r>
      <w:r w:rsidR="000021AB" w:rsidRPr="00CA1290">
        <w:rPr>
          <w:rFonts w:asciiTheme="minorHAnsi" w:hAnsiTheme="minorHAnsi"/>
          <w:lang w:val="en-US" w:eastAsia="en-US"/>
        </w:rPr>
        <w:t xml:space="preserve">and with the properties </w:t>
      </w:r>
      <w:r w:rsidRPr="00CA1290">
        <w:rPr>
          <w:rFonts w:asciiTheme="minorHAnsi" w:hAnsiTheme="minorHAnsi"/>
          <w:lang w:val="en-US" w:eastAsia="en-US"/>
        </w:rPr>
        <w:t>described therein (“</w:t>
      </w:r>
      <w:r w:rsidRPr="00CA1290">
        <w:rPr>
          <w:rFonts w:asciiTheme="minorHAnsi" w:hAnsiTheme="minorHAnsi"/>
          <w:b/>
          <w:lang w:val="en-US" w:eastAsia="en-US"/>
        </w:rPr>
        <w:t>Object of Purchase</w:t>
      </w:r>
      <w:r w:rsidRPr="00CA1290">
        <w:rPr>
          <w:rFonts w:asciiTheme="minorHAnsi" w:hAnsiTheme="minorHAnsi"/>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5E11362D" w14:textId="77777777" w:rsidR="00E4699B" w:rsidRPr="00CA1290" w:rsidRDefault="00E4699B" w:rsidP="001973E7">
      <w:pPr>
        <w:pStyle w:val="Nadpis1"/>
        <w:spacing w:after="120"/>
        <w:rPr>
          <w:rFonts w:asciiTheme="minorHAnsi" w:hAnsiTheme="minorHAnsi"/>
          <w:lang w:val="en-US" w:eastAsia="en-US"/>
        </w:rPr>
      </w:pPr>
      <w:r w:rsidRPr="00CA1290">
        <w:rPr>
          <w:rFonts w:asciiTheme="minorHAnsi" w:hAnsiTheme="minorHAnsi"/>
          <w:lang w:val="en-US" w:eastAsia="en-US"/>
        </w:rPr>
        <w:t>THe place of delivery</w:t>
      </w:r>
    </w:p>
    <w:p w14:paraId="55583AC2" w14:textId="427AA806" w:rsidR="00E4699B" w:rsidRPr="00CA1290" w:rsidRDefault="00E4699B" w:rsidP="007B135D">
      <w:pPr>
        <w:pStyle w:val="Nadpis2"/>
        <w:numPr>
          <w:ilvl w:val="0"/>
          <w:numId w:val="0"/>
        </w:numPr>
        <w:rPr>
          <w:rFonts w:asciiTheme="minorHAnsi" w:hAnsiTheme="minorHAnsi"/>
          <w:lang w:val="en-US" w:eastAsia="en-US"/>
        </w:rPr>
      </w:pPr>
      <w:r w:rsidRPr="00CA1290">
        <w:rPr>
          <w:rFonts w:asciiTheme="minorHAnsi" w:hAnsiTheme="minorHAnsi"/>
          <w:lang w:val="en-US" w:eastAsia="en-US"/>
        </w:rPr>
        <w:t>The place of delivery is</w:t>
      </w:r>
      <w:r w:rsidR="005763DE" w:rsidRPr="00CA1290">
        <w:rPr>
          <w:rFonts w:asciiTheme="minorHAnsi" w:hAnsiTheme="minorHAnsi"/>
          <w:lang w:val="en-US" w:eastAsia="en-US"/>
        </w:rPr>
        <w:t xml:space="preserve"> at the address: </w:t>
      </w:r>
      <w:r w:rsidR="00180A33" w:rsidRPr="00CA1290">
        <w:rPr>
          <w:rFonts w:asciiTheme="minorHAnsi" w:hAnsiTheme="minorHAnsi"/>
          <w:lang w:val="en-US" w:eastAsia="en-US"/>
        </w:rPr>
        <w:t>F</w:t>
      </w:r>
      <w:r w:rsidR="007B135D">
        <w:rPr>
          <w:rFonts w:asciiTheme="minorHAnsi" w:hAnsiTheme="minorHAnsi"/>
          <w:lang w:val="en-US" w:eastAsia="en-US"/>
        </w:rPr>
        <w:t>yzikální ústav AV ČR v.v.i/ELI B</w:t>
      </w:r>
      <w:r w:rsidR="00180A33" w:rsidRPr="00CA1290">
        <w:rPr>
          <w:rFonts w:asciiTheme="minorHAnsi" w:hAnsiTheme="minorHAnsi"/>
          <w:lang w:val="en-US" w:eastAsia="en-US"/>
        </w:rPr>
        <w:t>eamlines, Průmyslová 836, 252 41 Dolní Břežany, Czech Republic</w:t>
      </w:r>
      <w:r w:rsidR="006B76CC" w:rsidRPr="00CA1290">
        <w:rPr>
          <w:rFonts w:asciiTheme="minorHAnsi" w:hAnsiTheme="minorHAnsi"/>
          <w:lang w:val="en-US" w:eastAsia="en-US"/>
        </w:rPr>
        <w:t xml:space="preserve"> or any other address in Dolní Břežany, Czech Republic, which the Buyer communicated to the Seller prior to the delivery of the Object of Purchase</w:t>
      </w:r>
      <w:r w:rsidR="005763DE" w:rsidRPr="00CA1290">
        <w:rPr>
          <w:rFonts w:asciiTheme="minorHAnsi" w:hAnsiTheme="minorHAnsi"/>
          <w:lang w:val="en-US" w:eastAsia="en-US"/>
        </w:rPr>
        <w:t>.</w:t>
      </w:r>
      <w:r w:rsidRPr="00CA1290">
        <w:rPr>
          <w:rFonts w:asciiTheme="minorHAnsi" w:hAnsiTheme="minorHAnsi"/>
          <w:lang w:val="en-US" w:eastAsia="en-US"/>
        </w:rPr>
        <w:t xml:space="preserve"> </w:t>
      </w:r>
    </w:p>
    <w:p w14:paraId="34D2F939" w14:textId="77777777" w:rsidR="00E4699B" w:rsidRPr="00CA1290" w:rsidRDefault="00E4699B" w:rsidP="001973E7">
      <w:pPr>
        <w:pStyle w:val="Nadpis1"/>
        <w:spacing w:after="120"/>
        <w:rPr>
          <w:rFonts w:asciiTheme="minorHAnsi" w:hAnsiTheme="minorHAnsi"/>
          <w:lang w:val="en-US"/>
        </w:rPr>
      </w:pPr>
      <w:r w:rsidRPr="00CA1290">
        <w:rPr>
          <w:rFonts w:asciiTheme="minorHAnsi" w:hAnsiTheme="minorHAnsi"/>
          <w:lang w:val="en-US"/>
        </w:rPr>
        <w:t>the time of delivery</w:t>
      </w:r>
    </w:p>
    <w:p w14:paraId="1CAFC3E5" w14:textId="004B118F" w:rsidR="00E4699B" w:rsidRPr="00CA1290" w:rsidRDefault="00E4699B" w:rsidP="007B135D">
      <w:pPr>
        <w:pStyle w:val="Nadpis2"/>
        <w:numPr>
          <w:ilvl w:val="0"/>
          <w:numId w:val="0"/>
        </w:numPr>
        <w:rPr>
          <w:rFonts w:asciiTheme="minorHAnsi" w:hAnsiTheme="minorHAnsi"/>
          <w:lang w:val="en-US" w:eastAsia="en-US"/>
        </w:rPr>
      </w:pPr>
      <w:r w:rsidRPr="00CA1290">
        <w:rPr>
          <w:rFonts w:asciiTheme="minorHAnsi" w:hAnsiTheme="minorHAnsi"/>
          <w:lang w:val="en-US" w:eastAsia="en-US"/>
        </w:rPr>
        <w:t xml:space="preserve">The Seller shall deliver the Object of Purchase within </w:t>
      </w:r>
      <w:r w:rsidR="00184349">
        <w:rPr>
          <w:rFonts w:asciiTheme="minorHAnsi" w:hAnsiTheme="minorHAnsi"/>
          <w:lang w:val="en-US" w:eastAsia="en-US"/>
        </w:rPr>
        <w:t>5</w:t>
      </w:r>
      <w:r w:rsidR="00226AAC" w:rsidRPr="00A16E2D">
        <w:rPr>
          <w:rFonts w:asciiTheme="minorHAnsi" w:hAnsiTheme="minorHAnsi"/>
          <w:lang w:val="en-US" w:eastAsia="en-US"/>
        </w:rPr>
        <w:t xml:space="preserve"> </w:t>
      </w:r>
      <w:r w:rsidR="00A16E2D" w:rsidRPr="00A16E2D">
        <w:rPr>
          <w:rFonts w:asciiTheme="minorHAnsi" w:hAnsiTheme="minorHAnsi"/>
          <w:lang w:val="en-US" w:eastAsia="en-US"/>
        </w:rPr>
        <w:t>months</w:t>
      </w:r>
      <w:r w:rsidRPr="00CA1290">
        <w:rPr>
          <w:rFonts w:asciiTheme="minorHAnsi" w:hAnsiTheme="minorHAnsi"/>
          <w:lang w:val="en-US" w:eastAsia="en-US"/>
        </w:rPr>
        <w:t xml:space="preserve"> from the </w:t>
      </w:r>
      <w:r w:rsidR="007B135D">
        <w:rPr>
          <w:rFonts w:asciiTheme="minorHAnsi" w:hAnsiTheme="minorHAnsi"/>
          <w:lang w:val="en-US" w:eastAsia="en-US"/>
        </w:rPr>
        <w:t xml:space="preserve">conclusion </w:t>
      </w:r>
      <w:r w:rsidRPr="00CA1290">
        <w:rPr>
          <w:rFonts w:asciiTheme="minorHAnsi" w:hAnsiTheme="minorHAnsi"/>
          <w:lang w:val="en-US" w:eastAsia="en-US"/>
        </w:rPr>
        <w:t>of this Contract.</w:t>
      </w:r>
      <w:r w:rsidR="00E04858" w:rsidRPr="00CA1290">
        <w:rPr>
          <w:rFonts w:asciiTheme="minorHAnsi" w:hAnsiTheme="minorHAnsi"/>
          <w:lang w:val="en-US" w:eastAsia="en-US"/>
        </w:rPr>
        <w:t xml:space="preserve"> </w:t>
      </w:r>
    </w:p>
    <w:p w14:paraId="1DFAE6E9" w14:textId="77777777" w:rsidR="00E4699B" w:rsidRPr="00CA1290" w:rsidRDefault="00E4699B" w:rsidP="001973E7">
      <w:pPr>
        <w:pStyle w:val="Nadpis1"/>
        <w:spacing w:after="120"/>
        <w:rPr>
          <w:rFonts w:asciiTheme="minorHAnsi" w:hAnsiTheme="minorHAnsi"/>
          <w:lang w:val="en-US" w:eastAsia="en-US"/>
        </w:rPr>
      </w:pPr>
      <w:r w:rsidRPr="00CA1290">
        <w:rPr>
          <w:rFonts w:asciiTheme="minorHAnsi" w:hAnsiTheme="minorHAnsi"/>
          <w:lang w:val="en-US" w:eastAsia="en-US"/>
        </w:rPr>
        <w:t>The ownership right</w:t>
      </w:r>
    </w:p>
    <w:p w14:paraId="3D792D65" w14:textId="7A1D7082" w:rsidR="00E4699B" w:rsidRPr="00CA1290" w:rsidRDefault="00E4699B" w:rsidP="007B135D">
      <w:pPr>
        <w:pStyle w:val="Nadpis2"/>
        <w:numPr>
          <w:ilvl w:val="0"/>
          <w:numId w:val="0"/>
        </w:numPr>
        <w:rPr>
          <w:rFonts w:asciiTheme="minorHAnsi" w:hAnsiTheme="minorHAnsi"/>
          <w:lang w:val="en-US" w:eastAsia="en-US"/>
        </w:rPr>
      </w:pPr>
      <w:r w:rsidRPr="00CA1290">
        <w:rPr>
          <w:rFonts w:asciiTheme="minorHAnsi" w:hAnsiTheme="minorHAnsi"/>
          <w:lang w:val="en-US" w:eastAsia="en-US"/>
        </w:rPr>
        <w:t xml:space="preserve">The ownership right to the Object of Purchase shall </w:t>
      </w:r>
      <w:r w:rsidR="007B135D">
        <w:rPr>
          <w:rFonts w:asciiTheme="minorHAnsi" w:hAnsiTheme="minorHAnsi"/>
          <w:lang w:val="en-US" w:eastAsia="en-US"/>
        </w:rPr>
        <w:t xml:space="preserve">pass </w:t>
      </w:r>
      <w:r w:rsidRPr="00CA1290">
        <w:rPr>
          <w:rFonts w:asciiTheme="minorHAnsi" w:hAnsiTheme="minorHAnsi"/>
          <w:lang w:val="en-US" w:eastAsia="en-US"/>
        </w:rPr>
        <w:t xml:space="preserve">to the Buyer upon the </w:t>
      </w:r>
      <w:r w:rsidR="00A16E2D">
        <w:rPr>
          <w:rFonts w:asciiTheme="minorHAnsi" w:hAnsiTheme="minorHAnsi"/>
          <w:lang w:val="en-US" w:eastAsia="en-US"/>
        </w:rPr>
        <w:t>execution</w:t>
      </w:r>
      <w:r w:rsidRPr="00CA1290">
        <w:rPr>
          <w:rFonts w:asciiTheme="minorHAnsi" w:hAnsiTheme="minorHAnsi"/>
          <w:lang w:val="en-US" w:eastAsia="en-US"/>
        </w:rPr>
        <w:t xml:space="preserve"> of the </w:t>
      </w:r>
      <w:r w:rsidR="00A16E2D" w:rsidRPr="00A16E2D">
        <w:rPr>
          <w:rFonts w:asciiTheme="minorHAnsi" w:hAnsiTheme="minorHAnsi"/>
          <w:lang w:val="en-US" w:eastAsia="en-US"/>
        </w:rPr>
        <w:t xml:space="preserve">acceptance </w:t>
      </w:r>
      <w:r w:rsidRPr="00A16E2D">
        <w:rPr>
          <w:rFonts w:asciiTheme="minorHAnsi" w:hAnsiTheme="minorHAnsi"/>
          <w:lang w:val="en-US" w:eastAsia="en-US"/>
        </w:rPr>
        <w:t xml:space="preserve">protocol </w:t>
      </w:r>
      <w:r w:rsidR="00506BFD" w:rsidRPr="00A16E2D">
        <w:rPr>
          <w:rFonts w:asciiTheme="minorHAnsi" w:hAnsiTheme="minorHAnsi"/>
          <w:lang w:val="en-US" w:eastAsia="en-US"/>
        </w:rPr>
        <w:t>(delivery note)</w:t>
      </w:r>
      <w:r w:rsidRPr="00A16E2D">
        <w:rPr>
          <w:rFonts w:asciiTheme="minorHAnsi" w:hAnsiTheme="minorHAnsi"/>
          <w:lang w:val="en-US" w:eastAsia="en-US"/>
        </w:rPr>
        <w:t>.</w:t>
      </w:r>
      <w:r w:rsidRPr="00CA1290">
        <w:rPr>
          <w:rFonts w:asciiTheme="minorHAnsi" w:hAnsiTheme="minorHAnsi"/>
          <w:lang w:val="en-US" w:eastAsia="en-US"/>
        </w:rPr>
        <w:t xml:space="preserve"> </w:t>
      </w:r>
    </w:p>
    <w:p w14:paraId="6CCF50BC" w14:textId="77777777" w:rsidR="00E4699B" w:rsidRPr="00CA1290" w:rsidRDefault="00E4699B" w:rsidP="001973E7">
      <w:pPr>
        <w:pStyle w:val="Nadpis1"/>
        <w:spacing w:after="120"/>
        <w:rPr>
          <w:rFonts w:asciiTheme="minorHAnsi" w:hAnsiTheme="minorHAnsi"/>
          <w:lang w:val="en-US" w:eastAsia="en-US"/>
        </w:rPr>
      </w:pPr>
      <w:r w:rsidRPr="00CA1290">
        <w:rPr>
          <w:rFonts w:asciiTheme="minorHAnsi" w:hAnsiTheme="minorHAnsi"/>
          <w:lang w:val="en-US" w:eastAsia="en-US"/>
        </w:rPr>
        <w:t>price and payment terms</w:t>
      </w:r>
    </w:p>
    <w:p w14:paraId="02C7B70B" w14:textId="7BEE34A1" w:rsidR="005763DE" w:rsidRPr="00CA1290" w:rsidRDefault="00E4699B" w:rsidP="001973E7">
      <w:pPr>
        <w:pStyle w:val="Nadpis2"/>
        <w:spacing w:after="120"/>
        <w:rPr>
          <w:rFonts w:asciiTheme="minorHAnsi" w:hAnsiTheme="minorHAnsi"/>
          <w:lang w:val="en-US" w:eastAsia="en-US"/>
        </w:rPr>
      </w:pPr>
      <w:r w:rsidRPr="00CA1290">
        <w:rPr>
          <w:rFonts w:asciiTheme="minorHAnsi" w:hAnsiTheme="minorHAnsi"/>
          <w:lang w:val="en-US" w:eastAsia="en-US"/>
        </w:rPr>
        <w:t xml:space="preserve">The purchase price for the Object of Purchase is </w:t>
      </w:r>
      <w:r w:rsidR="00905769">
        <w:rPr>
          <w:rFonts w:asciiTheme="minorHAnsi" w:hAnsiTheme="minorHAnsi"/>
          <w:lang w:val="en-US" w:eastAsia="en-US"/>
        </w:rPr>
        <w:t>1 711 000</w:t>
      </w:r>
      <w:r w:rsidRPr="00CA1290">
        <w:rPr>
          <w:rFonts w:asciiTheme="minorHAnsi" w:hAnsiTheme="minorHAnsi"/>
          <w:lang w:val="en-US" w:eastAsia="en-US"/>
        </w:rPr>
        <w:t xml:space="preserve">,- </w:t>
      </w:r>
      <w:r w:rsidR="007922F9" w:rsidRPr="00A16E2D">
        <w:rPr>
          <w:rFonts w:asciiTheme="minorHAnsi" w:hAnsiTheme="minorHAnsi"/>
          <w:lang w:val="en-US" w:eastAsia="en-US"/>
        </w:rPr>
        <w:t>CZK</w:t>
      </w:r>
      <w:r w:rsidR="00506BFD" w:rsidRPr="00CA1290">
        <w:rPr>
          <w:rFonts w:asciiTheme="minorHAnsi" w:hAnsiTheme="minorHAnsi"/>
          <w:lang w:val="en-US" w:eastAsia="en-US"/>
        </w:rPr>
        <w:t xml:space="preserve"> </w:t>
      </w:r>
      <w:r w:rsidR="00D51AEC" w:rsidRPr="00CA1290">
        <w:rPr>
          <w:rFonts w:asciiTheme="minorHAnsi" w:hAnsiTheme="minorHAnsi"/>
          <w:lang w:val="en-US" w:eastAsia="en-US"/>
        </w:rPr>
        <w:t>(“</w:t>
      </w:r>
      <w:r w:rsidR="00D51AEC" w:rsidRPr="00CA1290">
        <w:rPr>
          <w:rFonts w:asciiTheme="minorHAnsi" w:hAnsiTheme="minorHAnsi"/>
          <w:b/>
          <w:lang w:val="en-US" w:eastAsia="en-US"/>
        </w:rPr>
        <w:t>Purchase Price</w:t>
      </w:r>
      <w:r w:rsidR="00D51AEC" w:rsidRPr="00CA1290">
        <w:rPr>
          <w:rFonts w:asciiTheme="minorHAnsi" w:hAnsiTheme="minorHAnsi"/>
          <w:lang w:val="en-US" w:eastAsia="en-US"/>
        </w:rPr>
        <w:t xml:space="preserve">”) </w:t>
      </w:r>
      <w:r w:rsidRPr="00CA1290">
        <w:rPr>
          <w:rFonts w:asciiTheme="minorHAnsi" w:hAnsiTheme="minorHAnsi"/>
          <w:lang w:val="en-US" w:eastAsia="en-US"/>
        </w:rPr>
        <w:t>without value added tax (“</w:t>
      </w:r>
      <w:r w:rsidRPr="00CA1290">
        <w:rPr>
          <w:rFonts w:asciiTheme="minorHAnsi" w:hAnsiTheme="minorHAnsi"/>
          <w:b/>
          <w:lang w:val="en-US" w:eastAsia="en-US"/>
        </w:rPr>
        <w:t>VAT</w:t>
      </w:r>
      <w:r w:rsidRPr="00CA1290">
        <w:rPr>
          <w:rFonts w:asciiTheme="minorHAnsi" w:hAnsiTheme="minorHAnsi"/>
          <w:lang w:val="en-US" w:eastAsia="en-US"/>
        </w:rPr>
        <w:t>”)</w:t>
      </w:r>
      <w:r w:rsidR="00B36731" w:rsidRPr="00CA1290">
        <w:rPr>
          <w:rFonts w:asciiTheme="minorHAnsi" w:hAnsiTheme="minorHAnsi"/>
          <w:lang w:val="en-US" w:eastAsia="en-US"/>
        </w:rPr>
        <w:t>.</w:t>
      </w:r>
      <w:r w:rsidR="00D51AEC" w:rsidRPr="00CA1290">
        <w:rPr>
          <w:rFonts w:asciiTheme="minorHAnsi" w:hAnsiTheme="minorHAnsi"/>
          <w:lang w:val="en-US" w:eastAsia="en-US"/>
        </w:rPr>
        <w:t xml:space="preserve"> VAT will be paid in accordance with the applicable legal regulations</w:t>
      </w:r>
      <w:r w:rsidRPr="00CA1290">
        <w:rPr>
          <w:rFonts w:asciiTheme="minorHAnsi" w:hAnsiTheme="minorHAnsi"/>
          <w:lang w:val="en-US" w:eastAsia="en-US"/>
        </w:rPr>
        <w:t>.</w:t>
      </w:r>
      <w:r w:rsidR="007922F9">
        <w:rPr>
          <w:rFonts w:asciiTheme="minorHAnsi" w:hAnsiTheme="minorHAnsi"/>
          <w:lang w:val="en-US" w:eastAsia="en-US"/>
        </w:rPr>
        <w:t xml:space="preserve"> </w:t>
      </w:r>
    </w:p>
    <w:p w14:paraId="7D101A47" w14:textId="5ABE2254" w:rsidR="00E4699B" w:rsidRDefault="00E4699B" w:rsidP="001973E7">
      <w:pPr>
        <w:pStyle w:val="Nadpis2"/>
        <w:spacing w:after="120"/>
        <w:rPr>
          <w:rFonts w:asciiTheme="minorHAnsi" w:hAnsiTheme="minorHAnsi"/>
          <w:lang w:val="en-US" w:eastAsia="en-US"/>
        </w:rPr>
      </w:pPr>
      <w:r w:rsidRPr="00CA1290">
        <w:rPr>
          <w:rFonts w:asciiTheme="minorHAnsi" w:hAnsiTheme="minorHAnsi"/>
          <w:lang w:val="en-US" w:eastAsia="en-US"/>
        </w:rPr>
        <w:t xml:space="preserve">The Purchase Price cannot be exceeded and includes all costs and expenses of the Seller related to the performance of this Contract. The Purchase Price includes, among others, all expenses related to the </w:t>
      </w:r>
      <w:r w:rsidR="007922F9">
        <w:rPr>
          <w:rFonts w:asciiTheme="minorHAnsi" w:hAnsiTheme="minorHAnsi"/>
          <w:lang w:val="en-US" w:eastAsia="en-US"/>
        </w:rPr>
        <w:t xml:space="preserve">manufacture, transport, </w:t>
      </w:r>
      <w:r w:rsidRPr="00CA1290">
        <w:rPr>
          <w:rFonts w:asciiTheme="minorHAnsi" w:hAnsiTheme="minorHAnsi"/>
          <w:lang w:val="en-US" w:eastAsia="en-US"/>
        </w:rPr>
        <w:t xml:space="preserve">handover of the Object of Purchase, </w:t>
      </w:r>
      <w:r w:rsidR="007922F9">
        <w:rPr>
          <w:rFonts w:asciiTheme="minorHAnsi" w:hAnsiTheme="minorHAnsi"/>
          <w:lang w:val="en-US" w:eastAsia="en-US"/>
        </w:rPr>
        <w:t>propor level of insurance</w:t>
      </w:r>
      <w:r w:rsidRPr="00CA1290">
        <w:rPr>
          <w:rFonts w:asciiTheme="minorHAnsi" w:hAnsiTheme="minorHAnsi"/>
          <w:lang w:val="en-US" w:eastAsia="en-US"/>
        </w:rPr>
        <w:t>, customs</w:t>
      </w:r>
      <w:r w:rsidR="007922F9">
        <w:rPr>
          <w:rFonts w:asciiTheme="minorHAnsi" w:hAnsiTheme="minorHAnsi"/>
          <w:lang w:val="en-US" w:eastAsia="en-US"/>
        </w:rPr>
        <w:t xml:space="preserve"> (if applicable)</w:t>
      </w:r>
      <w:r w:rsidRPr="00CA1290">
        <w:rPr>
          <w:rFonts w:asciiTheme="minorHAnsi" w:hAnsiTheme="minorHAnsi"/>
          <w:lang w:val="en-US" w:eastAsia="en-US"/>
        </w:rPr>
        <w:t>, warranty service and any other costs and expenses connected with the performance of this Contract.</w:t>
      </w:r>
    </w:p>
    <w:p w14:paraId="249235A4" w14:textId="77777777" w:rsidR="007922F9" w:rsidRDefault="007922F9" w:rsidP="001973E7">
      <w:pPr>
        <w:pStyle w:val="Nadpis2"/>
        <w:spacing w:after="120"/>
        <w:rPr>
          <w:rFonts w:asciiTheme="minorHAnsi" w:hAnsiTheme="minorHAnsi"/>
          <w:lang w:val="en-US" w:eastAsia="en-US"/>
        </w:rPr>
      </w:pPr>
      <w:r w:rsidRPr="007922F9">
        <w:rPr>
          <w:rFonts w:asciiTheme="minorHAnsi" w:hAnsiTheme="minorHAnsi"/>
          <w:lang w:val="en-US" w:eastAsia="en-US"/>
        </w:rPr>
        <w:t xml:space="preserve">The Purchase </w:t>
      </w:r>
      <w:r>
        <w:rPr>
          <w:rFonts w:asciiTheme="minorHAnsi" w:hAnsiTheme="minorHAnsi"/>
          <w:lang w:val="en-US" w:eastAsia="en-US"/>
        </w:rPr>
        <w:t>P</w:t>
      </w:r>
      <w:r w:rsidRPr="007922F9">
        <w:rPr>
          <w:rFonts w:asciiTheme="minorHAnsi" w:hAnsiTheme="minorHAnsi"/>
          <w:lang w:val="en-US" w:eastAsia="en-US"/>
        </w:rPr>
        <w:t>rice</w:t>
      </w:r>
      <w:r>
        <w:rPr>
          <w:rFonts w:asciiTheme="minorHAnsi" w:hAnsiTheme="minorHAnsi"/>
          <w:lang w:val="en-US" w:eastAsia="en-US"/>
        </w:rPr>
        <w:t xml:space="preserve"> shall be invoiced by the Seller in two instalments:</w:t>
      </w:r>
    </w:p>
    <w:p w14:paraId="061779B6" w14:textId="479EAD97" w:rsidR="007922F9" w:rsidRDefault="007922F9" w:rsidP="001973E7">
      <w:pPr>
        <w:pStyle w:val="Nadpis2"/>
        <w:numPr>
          <w:ilvl w:val="0"/>
          <w:numId w:val="39"/>
        </w:numPr>
        <w:spacing w:after="120"/>
        <w:rPr>
          <w:rFonts w:asciiTheme="minorHAnsi" w:hAnsiTheme="minorHAnsi"/>
          <w:lang w:val="en-US" w:eastAsia="en-US"/>
        </w:rPr>
      </w:pPr>
      <w:r>
        <w:rPr>
          <w:rFonts w:asciiTheme="minorHAnsi" w:hAnsiTheme="minorHAnsi"/>
          <w:lang w:val="en-US" w:eastAsia="en-US"/>
        </w:rPr>
        <w:t xml:space="preserve">50% after </w:t>
      </w:r>
      <w:r w:rsidR="001C0E8A">
        <w:rPr>
          <w:rFonts w:asciiTheme="minorHAnsi" w:hAnsiTheme="minorHAnsi"/>
          <w:lang w:val="en-US" w:eastAsia="en-US"/>
        </w:rPr>
        <w:t>the Buyer approves final manufacturing drawings</w:t>
      </w:r>
      <w:r>
        <w:rPr>
          <w:rFonts w:asciiTheme="minorHAnsi" w:hAnsiTheme="minorHAnsi"/>
          <w:lang w:val="en-US" w:eastAsia="en-US"/>
        </w:rPr>
        <w:t xml:space="preserve"> and</w:t>
      </w:r>
    </w:p>
    <w:p w14:paraId="4B37E554" w14:textId="2F52B731" w:rsidR="007922F9" w:rsidRPr="001C0E8A" w:rsidRDefault="007922F9" w:rsidP="001973E7">
      <w:pPr>
        <w:pStyle w:val="Nadpis2"/>
        <w:numPr>
          <w:ilvl w:val="0"/>
          <w:numId w:val="39"/>
        </w:numPr>
        <w:spacing w:after="120"/>
        <w:rPr>
          <w:rFonts w:asciiTheme="minorHAnsi" w:hAnsiTheme="minorHAnsi"/>
          <w:lang w:val="en-US" w:eastAsia="en-US"/>
        </w:rPr>
      </w:pPr>
      <w:r>
        <w:rPr>
          <w:rFonts w:asciiTheme="minorHAnsi" w:hAnsiTheme="minorHAnsi"/>
          <w:lang w:val="en-US" w:eastAsia="en-US"/>
        </w:rPr>
        <w:t xml:space="preserve">50% after execution of </w:t>
      </w:r>
      <w:r w:rsidRPr="001C0E8A">
        <w:rPr>
          <w:rFonts w:asciiTheme="minorHAnsi" w:hAnsiTheme="minorHAnsi"/>
          <w:lang w:val="en-US" w:eastAsia="en-US"/>
        </w:rPr>
        <w:t xml:space="preserve">the </w:t>
      </w:r>
      <w:r w:rsidR="001C0E8A" w:rsidRPr="001C0E8A">
        <w:rPr>
          <w:rFonts w:asciiTheme="minorHAnsi" w:hAnsiTheme="minorHAnsi"/>
          <w:lang w:val="en-US" w:eastAsia="en-US"/>
        </w:rPr>
        <w:t xml:space="preserve">acceptance </w:t>
      </w:r>
      <w:r w:rsidRPr="001C0E8A">
        <w:rPr>
          <w:rFonts w:asciiTheme="minorHAnsi" w:hAnsiTheme="minorHAnsi"/>
          <w:lang w:val="en-US" w:eastAsia="en-US"/>
        </w:rPr>
        <w:t xml:space="preserve">protocol.  </w:t>
      </w:r>
    </w:p>
    <w:p w14:paraId="6DCD031C" w14:textId="00B6D51A" w:rsidR="00E4699B" w:rsidRPr="00CA1290" w:rsidRDefault="00E4699B" w:rsidP="001973E7">
      <w:pPr>
        <w:pStyle w:val="Nadpis2"/>
        <w:spacing w:after="120"/>
        <w:rPr>
          <w:rFonts w:asciiTheme="minorHAnsi" w:hAnsiTheme="minorHAnsi"/>
          <w:lang w:val="en-US" w:eastAsia="en-US"/>
        </w:rPr>
      </w:pPr>
      <w:r w:rsidRPr="00CA1290">
        <w:rPr>
          <w:rFonts w:asciiTheme="minorHAnsi" w:hAnsiTheme="minorHAnsi"/>
          <w:lang w:val="en-US" w:eastAsia="en-US"/>
        </w:rPr>
        <w:t xml:space="preserve">The Purchase Price for the Object of Purchase shall be </w:t>
      </w:r>
      <w:r w:rsidR="00506BFD" w:rsidRPr="00CA1290">
        <w:rPr>
          <w:rFonts w:asciiTheme="minorHAnsi" w:hAnsiTheme="minorHAnsi"/>
          <w:lang w:val="en-US" w:eastAsia="en-US"/>
        </w:rPr>
        <w:t xml:space="preserve">paid </w:t>
      </w:r>
      <w:r w:rsidRPr="00CA1290">
        <w:rPr>
          <w:rFonts w:asciiTheme="minorHAnsi" w:hAnsiTheme="minorHAnsi"/>
          <w:lang w:val="en-US" w:eastAsia="en-US"/>
        </w:rPr>
        <w:t>on the basis of tax document</w:t>
      </w:r>
      <w:r w:rsidR="007922F9">
        <w:rPr>
          <w:rFonts w:asciiTheme="minorHAnsi" w:hAnsiTheme="minorHAnsi"/>
          <w:lang w:val="en-US" w:eastAsia="en-US"/>
        </w:rPr>
        <w:t>s</w:t>
      </w:r>
      <w:r w:rsidRPr="00CA1290">
        <w:rPr>
          <w:rFonts w:asciiTheme="minorHAnsi" w:hAnsiTheme="minorHAnsi"/>
          <w:lang w:val="en-US" w:eastAsia="en-US"/>
        </w:rPr>
        <w:t xml:space="preserve"> – invoice</w:t>
      </w:r>
      <w:r w:rsidR="007922F9">
        <w:rPr>
          <w:rFonts w:asciiTheme="minorHAnsi" w:hAnsiTheme="minorHAnsi"/>
          <w:lang w:val="en-US" w:eastAsia="en-US"/>
        </w:rPr>
        <w:t>s</w:t>
      </w:r>
      <w:r w:rsidRPr="00CA1290">
        <w:rPr>
          <w:rFonts w:asciiTheme="minorHAnsi" w:hAnsiTheme="minorHAnsi"/>
          <w:lang w:val="en-US" w:eastAsia="en-US"/>
        </w:rPr>
        <w:t xml:space="preserve">, to the account of the Seller designated in the invoice. </w:t>
      </w:r>
    </w:p>
    <w:p w14:paraId="305BF5B2" w14:textId="78F09287" w:rsidR="001973E7" w:rsidRPr="001973E7" w:rsidRDefault="00E4699B" w:rsidP="001973E7">
      <w:pPr>
        <w:pStyle w:val="Nadpis2"/>
        <w:spacing w:after="120"/>
        <w:rPr>
          <w:lang w:val="en-US" w:eastAsia="en-US"/>
        </w:rPr>
      </w:pPr>
      <w:r w:rsidRPr="00CA1290">
        <w:rPr>
          <w:lang w:val="en-US" w:eastAsia="en-US"/>
        </w:rPr>
        <w:t xml:space="preserve">The Buyer shall pay duly issued invoices within </w:t>
      </w:r>
      <w:r w:rsidR="00506BFD" w:rsidRPr="00CA1290">
        <w:rPr>
          <w:lang w:val="en-US" w:eastAsia="en-US"/>
        </w:rPr>
        <w:t>30</w:t>
      </w:r>
      <w:r w:rsidRPr="00CA1290">
        <w:rPr>
          <w:lang w:val="en-US" w:eastAsia="en-US"/>
        </w:rPr>
        <w:t xml:space="preserve"> days from their receipt. </w:t>
      </w:r>
      <w:r w:rsidR="007922F9">
        <w:rPr>
          <w:lang w:val="en-US" w:eastAsia="en-US"/>
        </w:rPr>
        <w:t xml:space="preserve">If an invoice stipulates </w:t>
      </w:r>
      <w:r w:rsidR="001973E7">
        <w:rPr>
          <w:lang w:val="en-US" w:eastAsia="en-US"/>
        </w:rPr>
        <w:t xml:space="preserve">shorter </w:t>
      </w:r>
      <w:r w:rsidR="007922F9">
        <w:rPr>
          <w:lang w:val="en-US" w:eastAsia="en-US"/>
        </w:rPr>
        <w:t xml:space="preserve">due </w:t>
      </w:r>
      <w:r w:rsidR="001973E7">
        <w:rPr>
          <w:lang w:val="en-US" w:eastAsia="en-US"/>
        </w:rPr>
        <w:t xml:space="preserve">period such due period may be disregarded by the Buyer and the amount invoiced paid in accordance with this Contract. The invoices shall be issued only in the electronic form and delivered to the email address: </w:t>
      </w:r>
      <w:hyperlink r:id="rId8" w:history="1">
        <w:r w:rsidR="001973E7" w:rsidRPr="00145141">
          <w:rPr>
            <w:rStyle w:val="Hypertextovodkaz"/>
            <w:rFonts w:asciiTheme="minorHAnsi" w:hAnsiTheme="minorHAnsi"/>
            <w:lang w:val="en-US" w:eastAsia="en-US"/>
          </w:rPr>
          <w:t>efaktury@fzu.cz</w:t>
        </w:r>
      </w:hyperlink>
    </w:p>
    <w:p w14:paraId="4C0BB896" w14:textId="3A082C7B" w:rsidR="00E4699B" w:rsidRPr="00CA1290" w:rsidRDefault="00E4699B" w:rsidP="001973E7">
      <w:pPr>
        <w:pStyle w:val="Nadpis2"/>
        <w:spacing w:after="120"/>
        <w:rPr>
          <w:rFonts w:asciiTheme="minorHAnsi" w:hAnsiTheme="minorHAnsi"/>
          <w:snapToGrid w:val="0"/>
          <w:lang w:val="en-US" w:eastAsia="en-US"/>
        </w:rPr>
      </w:pPr>
      <w:r w:rsidRPr="00CA1290">
        <w:rPr>
          <w:rFonts w:asciiTheme="minorHAnsi" w:hAnsiTheme="minorHAnsi"/>
          <w:snapToGrid w:val="0"/>
          <w:lang w:val="en-US" w:eastAsia="en-US"/>
        </w:rPr>
        <w:lastRenderedPageBreak/>
        <w:t xml:space="preserve">The invoice issued by the Seller as a tax document must contain all information required by the applicable laws of the Czech Republic. </w:t>
      </w:r>
      <w:r w:rsidR="001973E7">
        <w:rPr>
          <w:rFonts w:asciiTheme="minorHAnsi" w:hAnsiTheme="minorHAnsi"/>
          <w:snapToGrid w:val="0"/>
          <w:lang w:val="en-US" w:eastAsia="en-US"/>
        </w:rPr>
        <w:t xml:space="preserve">If the Seller is unaware of the Czech law requirements the Buyer shall advice him on issuing an eligible invoice. </w:t>
      </w:r>
      <w:r w:rsidRPr="00CA1290">
        <w:rPr>
          <w:rFonts w:asciiTheme="minorHAnsi" w:hAnsiTheme="minorHAnsi"/>
          <w:snapToGrid w:val="0"/>
          <w:lang w:val="en-US" w:eastAsia="en-US"/>
        </w:rPr>
        <w:t xml:space="preserve">Invoices issued by the Seller shall contain </w:t>
      </w:r>
      <w:r w:rsidR="001973E7">
        <w:rPr>
          <w:rFonts w:asciiTheme="minorHAnsi" w:hAnsiTheme="minorHAnsi"/>
          <w:snapToGrid w:val="0"/>
          <w:lang w:val="en-US" w:eastAsia="en-US"/>
        </w:rPr>
        <w:t>also the</w:t>
      </w:r>
      <w:r w:rsidRPr="00CA1290">
        <w:rPr>
          <w:rFonts w:asciiTheme="minorHAnsi" w:hAnsiTheme="minorHAnsi"/>
          <w:snapToGrid w:val="0"/>
          <w:lang w:val="en-US" w:eastAsia="en-US"/>
        </w:rPr>
        <w:t xml:space="preserve"> following information:</w:t>
      </w:r>
    </w:p>
    <w:p w14:paraId="2EAE3E3F" w14:textId="54F8D0D6" w:rsidR="00E4699B" w:rsidRPr="00CA1290" w:rsidRDefault="00CA1290" w:rsidP="001C0E8A">
      <w:pPr>
        <w:pStyle w:val="Nadpis4"/>
        <w:numPr>
          <w:ilvl w:val="0"/>
          <w:numId w:val="41"/>
        </w:numPr>
        <w:tabs>
          <w:tab w:val="clear" w:pos="68"/>
          <w:tab w:val="left" w:pos="2138"/>
        </w:tabs>
        <w:spacing w:after="120"/>
        <w:ind w:left="993"/>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this Contract, which the Buyer shall communicate to the Seller based on Seller’s request bef</w:t>
      </w:r>
      <w:r w:rsidR="001C0E8A">
        <w:rPr>
          <w:rFonts w:asciiTheme="minorHAnsi" w:hAnsiTheme="minorHAnsi"/>
          <w:snapToGrid w:val="0"/>
          <w:lang w:val="en-US" w:eastAsia="en-US"/>
        </w:rPr>
        <w:t>ore the issuance of the invoice.</w:t>
      </w:r>
    </w:p>
    <w:p w14:paraId="3BA077DD" w14:textId="69418EC6"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In case that </w:t>
      </w:r>
      <w:r w:rsidR="001973E7">
        <w:rPr>
          <w:rFonts w:asciiTheme="minorHAnsi" w:hAnsiTheme="minorHAnsi"/>
          <w:lang w:val="en-US" w:eastAsia="en-US"/>
        </w:rPr>
        <w:t>an</w:t>
      </w:r>
      <w:r w:rsidRPr="00CA1290">
        <w:rPr>
          <w:rFonts w:asciiTheme="minorHAnsi" w:hAnsiTheme="minorHAnsi"/>
          <w:lang w:val="en-US" w:eastAsia="en-US"/>
        </w:rPr>
        <w:t xml:space="preserve"> invoice </w:t>
      </w:r>
      <w:r w:rsidR="001973E7">
        <w:rPr>
          <w:rFonts w:asciiTheme="minorHAnsi" w:hAnsiTheme="minorHAnsi"/>
          <w:lang w:val="en-US" w:eastAsia="en-US"/>
        </w:rPr>
        <w:t xml:space="preserve">does </w:t>
      </w:r>
      <w:r w:rsidRPr="00CA1290">
        <w:rPr>
          <w:rFonts w:asciiTheme="minorHAnsi" w:hAnsiTheme="minorHAnsi"/>
          <w:lang w:val="en-US" w:eastAsia="en-US"/>
        </w:rPr>
        <w:t xml:space="preserve">not </w:t>
      </w:r>
      <w:r w:rsidR="001973E7">
        <w:rPr>
          <w:rFonts w:asciiTheme="minorHAnsi" w:hAnsiTheme="minorHAnsi"/>
          <w:lang w:val="en-US" w:eastAsia="en-US"/>
        </w:rPr>
        <w:t xml:space="preserve">meet the requirements </w:t>
      </w:r>
      <w:r w:rsidRPr="00CA1290">
        <w:rPr>
          <w:rFonts w:asciiTheme="minorHAnsi" w:hAnsiTheme="minorHAnsi"/>
          <w:lang w:val="en-US" w:eastAsia="en-US"/>
        </w:rPr>
        <w:t xml:space="preserve">mentioned </w:t>
      </w:r>
      <w:r w:rsidR="001973E7">
        <w:rPr>
          <w:rFonts w:asciiTheme="minorHAnsi" w:hAnsiTheme="minorHAnsi"/>
          <w:lang w:val="en-US" w:eastAsia="en-US"/>
        </w:rPr>
        <w:t>above</w:t>
      </w:r>
      <w:r w:rsidRPr="00CA1290">
        <w:rPr>
          <w:rFonts w:asciiTheme="minorHAnsi" w:hAnsiTheme="minorHAnsi"/>
          <w:lang w:val="en-US" w:eastAsia="en-US"/>
        </w:rPr>
        <w:t>, the Buyer is entitled to return it to the Seller during it</w:t>
      </w:r>
      <w:r w:rsidR="001973E7">
        <w:rPr>
          <w:rFonts w:asciiTheme="minorHAnsi" w:hAnsiTheme="minorHAnsi"/>
          <w:lang w:val="en-US" w:eastAsia="en-US"/>
        </w:rPr>
        <w:t>s</w:t>
      </w:r>
      <w:r w:rsidRPr="00CA1290">
        <w:rPr>
          <w:rFonts w:asciiTheme="minorHAnsi" w:hAnsiTheme="minorHAnsi"/>
          <w:lang w:val="en-US" w:eastAsia="en-US"/>
        </w:rPr>
        <w:t xml:space="preserve"> maturity period and this shall not be considered as a default. The new maturity period shall begin from the receipt of the supplemented or corrected invoice to the Buyer.</w:t>
      </w:r>
    </w:p>
    <w:p w14:paraId="162337FF" w14:textId="77777777" w:rsidR="00E4699B" w:rsidRPr="00CA1290" w:rsidRDefault="00E4699B" w:rsidP="001973E7">
      <w:pPr>
        <w:pStyle w:val="Nadpis1"/>
        <w:spacing w:before="0" w:after="120"/>
        <w:rPr>
          <w:rFonts w:asciiTheme="minorHAnsi" w:hAnsiTheme="minorHAnsi"/>
          <w:lang w:val="en-US" w:eastAsia="en-US"/>
        </w:rPr>
      </w:pPr>
      <w:r w:rsidRPr="00CA1290">
        <w:rPr>
          <w:rFonts w:asciiTheme="minorHAnsi" w:hAnsiTheme="minorHAnsi"/>
          <w:lang w:val="en-US" w:eastAsia="en-US"/>
        </w:rPr>
        <w:t>Seller’s duties</w:t>
      </w:r>
    </w:p>
    <w:p w14:paraId="78F733E4" w14:textId="5AF46B2D" w:rsidR="00E4699B" w:rsidRPr="00CA1290" w:rsidRDefault="00E4699B" w:rsidP="001973E7">
      <w:pPr>
        <w:pStyle w:val="Nadpis2"/>
        <w:spacing w:after="120"/>
        <w:rPr>
          <w:rFonts w:asciiTheme="minorHAnsi" w:hAnsiTheme="minorHAnsi"/>
          <w:lang w:val="en-US" w:eastAsia="en-US"/>
        </w:rPr>
      </w:pPr>
      <w:r w:rsidRPr="00CA1290">
        <w:rPr>
          <w:rFonts w:asciiTheme="minorHAnsi" w:hAnsiTheme="minorHAnsi"/>
          <w:lang w:val="en-US" w:eastAsia="en-US"/>
        </w:rPr>
        <w:t xml:space="preserve">The Seller shall ensure that the Object of Purchase </w:t>
      </w:r>
      <w:r w:rsidR="001973E7">
        <w:rPr>
          <w:rFonts w:asciiTheme="minorHAnsi" w:hAnsiTheme="minorHAnsi"/>
          <w:lang w:val="en-US" w:eastAsia="en-US"/>
        </w:rPr>
        <w:t xml:space="preserve">is </w:t>
      </w:r>
      <w:r w:rsidRPr="00CA1290">
        <w:rPr>
          <w:rFonts w:asciiTheme="minorHAnsi" w:hAnsiTheme="minorHAnsi"/>
          <w:lang w:val="en-US" w:eastAsia="en-US"/>
        </w:rPr>
        <w:t xml:space="preserve">in compliance with this Contract including all its annexes and applicable legal (e.g. safety), technical and quality norms. </w:t>
      </w:r>
    </w:p>
    <w:p w14:paraId="3E8E9868" w14:textId="77777777" w:rsidR="00E4699B" w:rsidRPr="00CA1290" w:rsidRDefault="00E4699B" w:rsidP="001973E7">
      <w:pPr>
        <w:pStyle w:val="Nadpis2"/>
        <w:spacing w:after="120"/>
        <w:rPr>
          <w:rFonts w:asciiTheme="minorHAnsi" w:hAnsiTheme="minorHAnsi"/>
          <w:lang w:val="en-US" w:eastAsia="en-US"/>
        </w:rPr>
      </w:pPr>
      <w:r w:rsidRPr="00CA1290">
        <w:rPr>
          <w:rFonts w:asciiTheme="minorHAnsi" w:hAnsiTheme="minorHAnsi"/>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7F799AE1" w14:textId="5066B163"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All things necessary for the performance of this Contract shall procure the Seller</w:t>
      </w:r>
      <w:r w:rsidR="00D17405">
        <w:rPr>
          <w:rFonts w:asciiTheme="minorHAnsi" w:hAnsiTheme="minorHAnsi"/>
          <w:lang w:val="en-US" w:eastAsia="en-US"/>
        </w:rPr>
        <w:t>.</w:t>
      </w:r>
    </w:p>
    <w:p w14:paraId="2CF83A4D" w14:textId="043D8FA0" w:rsidR="00E4699B" w:rsidRPr="001C0E8A" w:rsidRDefault="001C0E8A" w:rsidP="00D17405">
      <w:pPr>
        <w:pStyle w:val="Nadpis1"/>
        <w:spacing w:after="120"/>
        <w:rPr>
          <w:rFonts w:asciiTheme="minorHAnsi" w:hAnsiTheme="minorHAnsi"/>
          <w:lang w:val="en-US" w:eastAsia="en-US"/>
        </w:rPr>
      </w:pPr>
      <w:r w:rsidRPr="001C0E8A">
        <w:rPr>
          <w:rFonts w:asciiTheme="minorHAnsi" w:hAnsiTheme="minorHAnsi"/>
          <w:lang w:val="en-US" w:eastAsia="en-US"/>
        </w:rPr>
        <w:t>Acceptance</w:t>
      </w:r>
      <w:r w:rsidR="00E4699B" w:rsidRPr="001C0E8A">
        <w:rPr>
          <w:rFonts w:asciiTheme="minorHAnsi" w:hAnsiTheme="minorHAnsi"/>
          <w:lang w:val="en-US" w:eastAsia="en-US"/>
        </w:rPr>
        <w:t xml:space="preserve"> of the Object of purchase</w:t>
      </w:r>
    </w:p>
    <w:p w14:paraId="69AAFBA5" w14:textId="23AA323F" w:rsidR="00E4699B" w:rsidRPr="00CA1290" w:rsidRDefault="00E4699B" w:rsidP="00D17405">
      <w:pPr>
        <w:pStyle w:val="Nadpis2"/>
        <w:spacing w:after="120"/>
        <w:rPr>
          <w:rFonts w:asciiTheme="minorHAnsi" w:hAnsiTheme="minorHAnsi"/>
          <w:lang w:val="en-US"/>
        </w:rPr>
      </w:pPr>
      <w:r w:rsidRPr="00CA1290">
        <w:rPr>
          <w:rFonts w:asciiTheme="minorHAnsi" w:hAnsiTheme="minorHAnsi"/>
          <w:lang w:val="en-US"/>
        </w:rPr>
        <w:t xml:space="preserve">Handover and takeover </w:t>
      </w:r>
      <w:r w:rsidR="001C0E8A">
        <w:rPr>
          <w:rFonts w:asciiTheme="minorHAnsi" w:hAnsiTheme="minorHAnsi"/>
          <w:lang w:val="en-US"/>
        </w:rPr>
        <w:t xml:space="preserve">and acceptance </w:t>
      </w:r>
      <w:r w:rsidRPr="00CA1290">
        <w:rPr>
          <w:rFonts w:asciiTheme="minorHAnsi" w:hAnsiTheme="minorHAnsi"/>
          <w:lang w:val="en-US"/>
        </w:rPr>
        <w:t>of the Object of Purchase shal</w:t>
      </w:r>
      <w:r w:rsidR="001C0E8A">
        <w:rPr>
          <w:rFonts w:asciiTheme="minorHAnsi" w:hAnsiTheme="minorHAnsi"/>
          <w:lang w:val="en-US"/>
        </w:rPr>
        <w:t xml:space="preserve">l be realized on the basis of an acceptance </w:t>
      </w:r>
      <w:r w:rsidRPr="00CA1290">
        <w:rPr>
          <w:rFonts w:asciiTheme="minorHAnsi" w:hAnsiTheme="minorHAnsi"/>
          <w:lang w:val="en-US"/>
        </w:rPr>
        <w:t>protocol</w:t>
      </w:r>
      <w:r w:rsidR="001C0E8A">
        <w:rPr>
          <w:rFonts w:asciiTheme="minorHAnsi" w:hAnsiTheme="minorHAnsi"/>
          <w:lang w:val="en-US"/>
        </w:rPr>
        <w:t xml:space="preserve"> under the conditions stipulated in Annex 1 hereto</w:t>
      </w:r>
      <w:r w:rsidRPr="00CA1290">
        <w:rPr>
          <w:rFonts w:asciiTheme="minorHAnsi" w:hAnsiTheme="minorHAnsi"/>
          <w:lang w:val="en-US"/>
        </w:rPr>
        <w:t xml:space="preserve">. </w:t>
      </w:r>
    </w:p>
    <w:p w14:paraId="5F84E2FF" w14:textId="0B7D1D12" w:rsidR="00E4699B" w:rsidRPr="00CA1290" w:rsidRDefault="00D17405" w:rsidP="00E4699B">
      <w:pPr>
        <w:pStyle w:val="Nadpis2"/>
        <w:rPr>
          <w:rFonts w:asciiTheme="minorHAnsi" w:hAnsiTheme="minorHAnsi"/>
          <w:lang w:val="en-US"/>
        </w:rPr>
      </w:pPr>
      <w:r>
        <w:rPr>
          <w:rFonts w:asciiTheme="minorHAnsi" w:hAnsiTheme="minorHAnsi"/>
          <w:lang w:val="en-US"/>
        </w:rPr>
        <w:t>I</w:t>
      </w:r>
      <w:r w:rsidR="00E4699B" w:rsidRPr="00CA1290">
        <w:rPr>
          <w:rFonts w:asciiTheme="minorHAnsi" w:hAnsiTheme="minorHAnsi"/>
          <w:lang w:val="en-US"/>
        </w:rPr>
        <w:t>f the Object of Purchase does not meet requirements of this Contract, the Buyer is entitled to refuse the takeover of the Object of Purchase. In such a case the Seller shall remedy the deficiencies within ten (10) working days, unless Parties agree other</w:t>
      </w:r>
      <w:r>
        <w:rPr>
          <w:rFonts w:asciiTheme="minorHAnsi" w:hAnsiTheme="minorHAnsi"/>
          <w:lang w:val="en-US"/>
        </w:rPr>
        <w:t xml:space="preserve"> deadline</w:t>
      </w:r>
      <w:r w:rsidR="00E4699B" w:rsidRPr="00CA1290">
        <w:rPr>
          <w:rFonts w:asciiTheme="minorHAnsi" w:hAnsiTheme="minorHAnsi"/>
          <w:lang w:val="en-US"/>
        </w:rPr>
        <w:t xml:space="preserve">. The Buyer is entitled (but not obliged) </w:t>
      </w:r>
      <w:r>
        <w:rPr>
          <w:rFonts w:asciiTheme="minorHAnsi" w:hAnsiTheme="minorHAnsi"/>
          <w:lang w:val="en-US"/>
        </w:rPr>
        <w:t xml:space="preserve">to </w:t>
      </w:r>
      <w:r w:rsidR="00E4699B" w:rsidRPr="00CA1290">
        <w:rPr>
          <w:rFonts w:asciiTheme="minorHAnsi" w:hAnsiTheme="minorHAnsi"/>
          <w:lang w:val="en-US"/>
        </w:rPr>
        <w:t>take</w:t>
      </w:r>
      <w:r>
        <w:rPr>
          <w:rFonts w:asciiTheme="minorHAnsi" w:hAnsiTheme="minorHAnsi"/>
          <w:lang w:val="en-US"/>
        </w:rPr>
        <w:t xml:space="preserve"> </w:t>
      </w:r>
      <w:r w:rsidR="00E4699B" w:rsidRPr="00CA1290">
        <w:rPr>
          <w:rFonts w:asciiTheme="minorHAnsi" w:hAnsiTheme="minorHAnsi"/>
          <w:lang w:val="en-US"/>
        </w:rPr>
        <w:t>over the Object of Purchase despite the above mentioned deficiencies, in particular if such deficien</w:t>
      </w:r>
      <w:r>
        <w:rPr>
          <w:rFonts w:asciiTheme="minorHAnsi" w:hAnsiTheme="minorHAnsi"/>
          <w:lang w:val="en-US"/>
        </w:rPr>
        <w:t>cies do not prevent the Buyer from</w:t>
      </w:r>
      <w:r w:rsidR="00E4699B" w:rsidRPr="00CA1290">
        <w:rPr>
          <w:rFonts w:asciiTheme="minorHAnsi" w:hAnsiTheme="minorHAnsi"/>
          <w:lang w:val="en-US"/>
        </w:rPr>
        <w:t xml:space="preserve">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 the Seller shall remove the deficiencies within ten (10) working days.</w:t>
      </w:r>
    </w:p>
    <w:p w14:paraId="4E5D00E4" w14:textId="77777777" w:rsidR="00E4699B" w:rsidRPr="00CA1290" w:rsidRDefault="00E4699B" w:rsidP="00D17405">
      <w:pPr>
        <w:pStyle w:val="Nadpis1"/>
        <w:spacing w:after="120"/>
        <w:rPr>
          <w:rFonts w:asciiTheme="minorHAnsi" w:hAnsiTheme="minorHAnsi"/>
          <w:lang w:val="en-US" w:eastAsia="en-US"/>
        </w:rPr>
      </w:pPr>
      <w:r w:rsidRPr="00CA1290">
        <w:rPr>
          <w:rFonts w:asciiTheme="minorHAnsi" w:hAnsiTheme="minorHAnsi"/>
          <w:lang w:val="en-US" w:eastAsia="en-US"/>
        </w:rPr>
        <w:lastRenderedPageBreak/>
        <w:t>warranty</w:t>
      </w:r>
    </w:p>
    <w:p w14:paraId="60F800B2" w14:textId="39B64EAC" w:rsidR="00E4699B" w:rsidRPr="00CA1290" w:rsidRDefault="00E4699B" w:rsidP="00D17405">
      <w:pPr>
        <w:pStyle w:val="Nadpis2"/>
        <w:spacing w:after="120"/>
        <w:rPr>
          <w:rFonts w:asciiTheme="minorHAnsi" w:hAnsiTheme="minorHAnsi"/>
          <w:lang w:val="en-US" w:eastAsia="en-US"/>
        </w:rPr>
      </w:pPr>
      <w:r w:rsidRPr="00CA1290">
        <w:rPr>
          <w:rFonts w:asciiTheme="minorHAnsi" w:hAnsiTheme="minorHAnsi"/>
          <w:lang w:val="en-US" w:eastAsia="en-US"/>
        </w:rPr>
        <w:t xml:space="preserve">The Seller </w:t>
      </w:r>
      <w:r w:rsidR="00880A01">
        <w:rPr>
          <w:rFonts w:asciiTheme="minorHAnsi" w:hAnsiTheme="minorHAnsi"/>
          <w:lang w:val="en-US" w:eastAsia="en-US"/>
        </w:rPr>
        <w:t>hereby</w:t>
      </w:r>
      <w:r w:rsidR="00880A01" w:rsidRPr="00CA1290">
        <w:rPr>
          <w:rFonts w:asciiTheme="minorHAnsi" w:hAnsiTheme="minorHAnsi"/>
          <w:lang w:val="en-US" w:eastAsia="en-US"/>
        </w:rPr>
        <w:t xml:space="preserve"> </w:t>
      </w:r>
      <w:r w:rsidRPr="00CA1290">
        <w:rPr>
          <w:rFonts w:asciiTheme="minorHAnsi" w:hAnsiTheme="minorHAnsi"/>
          <w:lang w:val="en-US" w:eastAsia="en-US"/>
        </w:rPr>
        <w:t>provide</w:t>
      </w:r>
      <w:r w:rsidR="00880A01">
        <w:rPr>
          <w:rFonts w:asciiTheme="minorHAnsi" w:hAnsiTheme="minorHAnsi"/>
          <w:lang w:val="en-US" w:eastAsia="en-US"/>
        </w:rPr>
        <w:t>s</w:t>
      </w:r>
      <w:r w:rsidRPr="00CA1290">
        <w:rPr>
          <w:rFonts w:asciiTheme="minorHAnsi" w:hAnsiTheme="minorHAnsi"/>
          <w:lang w:val="en-US" w:eastAsia="en-US"/>
        </w:rPr>
        <w:t xml:space="preserve"> a warranty of quality of the Object of Purchase for the period </w:t>
      </w:r>
      <w:r w:rsidRPr="001C0E8A">
        <w:rPr>
          <w:rFonts w:asciiTheme="minorHAnsi" w:hAnsiTheme="minorHAnsi"/>
          <w:lang w:val="en-US" w:eastAsia="en-US"/>
        </w:rPr>
        <w:t xml:space="preserve">of </w:t>
      </w:r>
      <w:r w:rsidR="001C0E8A" w:rsidRPr="001C0E8A">
        <w:rPr>
          <w:rFonts w:asciiTheme="minorHAnsi" w:hAnsiTheme="minorHAnsi"/>
          <w:lang w:val="en-US" w:eastAsia="en-US"/>
        </w:rPr>
        <w:t>24</w:t>
      </w:r>
      <w:r w:rsidRPr="001C0E8A">
        <w:rPr>
          <w:rFonts w:asciiTheme="minorHAnsi" w:hAnsiTheme="minorHAnsi"/>
          <w:lang w:val="en-US" w:eastAsia="en-US"/>
        </w:rPr>
        <w:t xml:space="preserve"> months</w:t>
      </w:r>
      <w:r w:rsidR="001C0E8A">
        <w:rPr>
          <w:rFonts w:asciiTheme="minorHAnsi" w:hAnsiTheme="minorHAnsi"/>
          <w:lang w:val="en-US" w:eastAsia="en-US"/>
        </w:rPr>
        <w:t>.</w:t>
      </w:r>
    </w:p>
    <w:p w14:paraId="253F8CA6" w14:textId="3D680930" w:rsidR="00E4699B" w:rsidRPr="00CA1290" w:rsidRDefault="00E4699B" w:rsidP="00D17405">
      <w:pPr>
        <w:pStyle w:val="Nadpis2"/>
        <w:spacing w:after="120"/>
        <w:rPr>
          <w:rFonts w:asciiTheme="minorHAnsi" w:hAnsiTheme="minorHAnsi"/>
          <w:lang w:val="en-US" w:eastAsia="en-US"/>
        </w:rPr>
      </w:pPr>
      <w:r w:rsidRPr="00CA1290">
        <w:rPr>
          <w:rFonts w:asciiTheme="minorHAnsi" w:hAnsiTheme="minorHAnsi"/>
          <w:lang w:val="en-US" w:eastAsia="en-US"/>
        </w:rPr>
        <w:t>The warranty period shall begin on t</w:t>
      </w:r>
      <w:r w:rsidR="00AB2226" w:rsidRPr="00CA1290">
        <w:rPr>
          <w:rFonts w:asciiTheme="minorHAnsi" w:hAnsiTheme="minorHAnsi"/>
          <w:lang w:val="en-US" w:eastAsia="en-US"/>
        </w:rPr>
        <w:t xml:space="preserve">he day of the </w:t>
      </w:r>
      <w:r w:rsidR="001C0E8A">
        <w:rPr>
          <w:rFonts w:asciiTheme="minorHAnsi" w:hAnsiTheme="minorHAnsi"/>
          <w:lang w:val="en-US" w:eastAsia="en-US"/>
        </w:rPr>
        <w:t xml:space="preserve">execution </w:t>
      </w:r>
      <w:r w:rsidR="00AB2226" w:rsidRPr="00CA1290">
        <w:rPr>
          <w:rFonts w:asciiTheme="minorHAnsi" w:hAnsiTheme="minorHAnsi"/>
          <w:lang w:val="en-US" w:eastAsia="en-US"/>
        </w:rPr>
        <w:t xml:space="preserve">of the </w:t>
      </w:r>
      <w:r w:rsidR="001C0E8A" w:rsidRPr="001C0E8A">
        <w:rPr>
          <w:rFonts w:asciiTheme="minorHAnsi" w:hAnsiTheme="minorHAnsi"/>
          <w:lang w:val="en-US" w:eastAsia="en-US"/>
        </w:rPr>
        <w:t>acceptance</w:t>
      </w:r>
      <w:r w:rsidR="00AB2226" w:rsidRPr="001C0E8A">
        <w:rPr>
          <w:rFonts w:asciiTheme="minorHAnsi" w:hAnsiTheme="minorHAnsi"/>
          <w:lang w:val="en-US" w:eastAsia="en-US"/>
        </w:rPr>
        <w:t xml:space="preserve"> p</w:t>
      </w:r>
      <w:r w:rsidRPr="001C0E8A">
        <w:rPr>
          <w:rFonts w:asciiTheme="minorHAnsi" w:hAnsiTheme="minorHAnsi"/>
          <w:lang w:val="en-US" w:eastAsia="en-US"/>
        </w:rPr>
        <w:t>r</w:t>
      </w:r>
      <w:r w:rsidR="00AB2226" w:rsidRPr="001C0E8A">
        <w:rPr>
          <w:rFonts w:asciiTheme="minorHAnsi" w:hAnsiTheme="minorHAnsi"/>
          <w:lang w:val="en-US" w:eastAsia="en-US"/>
        </w:rPr>
        <w:t>otocol</w:t>
      </w:r>
      <w:r w:rsidRPr="00CA1290">
        <w:rPr>
          <w:rFonts w:asciiTheme="minorHAnsi" w:hAnsiTheme="minorHAnsi"/>
          <w:lang w:val="en-US" w:eastAsia="en-US"/>
        </w:rPr>
        <w:t xml:space="preserve">. </w:t>
      </w:r>
    </w:p>
    <w:p w14:paraId="2CCF5032" w14:textId="15B56E49" w:rsidR="00E4699B" w:rsidRPr="00CA1290" w:rsidRDefault="00E4699B" w:rsidP="00D17405">
      <w:pPr>
        <w:pStyle w:val="Nadpis2"/>
        <w:spacing w:after="120"/>
        <w:rPr>
          <w:rFonts w:asciiTheme="minorHAnsi" w:hAnsiTheme="minorHAnsi"/>
          <w:lang w:val="en-US" w:eastAsia="en-US"/>
        </w:rPr>
      </w:pPr>
      <w:r w:rsidRPr="00CA1290">
        <w:rPr>
          <w:rFonts w:asciiTheme="minorHAnsi" w:hAnsiTheme="minorHAnsi"/>
          <w:lang w:val="en-US" w:eastAsia="en-US"/>
        </w:rPr>
        <w:t xml:space="preserve">The Seller shall remove defects </w:t>
      </w:r>
      <w:r w:rsidR="00D17405">
        <w:rPr>
          <w:rFonts w:asciiTheme="minorHAnsi" w:hAnsiTheme="minorHAnsi"/>
          <w:lang w:val="en-US" w:eastAsia="en-US"/>
        </w:rPr>
        <w:t xml:space="preserve">for which they are responsible </w:t>
      </w:r>
      <w:r w:rsidRPr="00CA1290">
        <w:rPr>
          <w:rFonts w:asciiTheme="minorHAnsi" w:hAnsiTheme="minorHAnsi"/>
          <w:lang w:val="en-US" w:eastAsia="en-US"/>
        </w:rPr>
        <w:t xml:space="preserve">that occur during the warranty period free of charge. </w:t>
      </w:r>
    </w:p>
    <w:p w14:paraId="284454C0" w14:textId="77777777" w:rsidR="00E4699B" w:rsidRPr="00CA1290" w:rsidRDefault="00E4699B" w:rsidP="00D17405">
      <w:pPr>
        <w:pStyle w:val="Nadpis2"/>
        <w:spacing w:after="120"/>
        <w:rPr>
          <w:rFonts w:asciiTheme="minorHAnsi" w:hAnsiTheme="minorHAnsi"/>
          <w:szCs w:val="20"/>
          <w:lang w:val="en-US" w:eastAsia="en-US"/>
        </w:rPr>
      </w:pPr>
      <w:r w:rsidRPr="00CA1290">
        <w:rPr>
          <w:rFonts w:asciiTheme="minorHAnsi" w:hAnsiTheme="minorHAnsi"/>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05FA8783" w14:textId="2313B144" w:rsidR="00E4699B" w:rsidRPr="00CA1290" w:rsidRDefault="00E4699B" w:rsidP="00D17405">
      <w:pPr>
        <w:pStyle w:val="Nadpis2"/>
        <w:spacing w:after="120"/>
        <w:rPr>
          <w:rFonts w:asciiTheme="minorHAnsi" w:hAnsiTheme="minorHAnsi"/>
          <w:lang w:val="en-US" w:eastAsia="en-US"/>
        </w:rPr>
      </w:pPr>
      <w:r w:rsidRPr="00CA1290">
        <w:rPr>
          <w:rFonts w:asciiTheme="minorHAnsi" w:hAnsiTheme="minorHAnsi"/>
          <w:lang w:val="en-US" w:eastAsia="en-US"/>
        </w:rPr>
        <w:t>The Buyer notifies defects in writing via e-mail. The Seller shall accept notifications of defects on the following e-mail address:</w:t>
      </w:r>
      <w:r w:rsidR="00905769">
        <w:rPr>
          <w:rFonts w:asciiTheme="minorHAnsi" w:hAnsiTheme="minorHAnsi"/>
          <w:lang w:val="en-US" w:eastAsia="en-US"/>
        </w:rPr>
        <w:t>psinl@vallvikdesign.cz</w:t>
      </w:r>
      <w:r w:rsidRPr="00CA1290">
        <w:rPr>
          <w:rFonts w:asciiTheme="minorHAnsi" w:hAnsiTheme="minorHAnsi"/>
          <w:lang w:val="en-US" w:eastAsia="en-US"/>
        </w:rPr>
        <w:t>.</w:t>
      </w:r>
      <w:r w:rsidRPr="00CA1290">
        <w:rPr>
          <w:rFonts w:asciiTheme="minorHAnsi" w:hAnsiTheme="minorHAnsi"/>
          <w:kern w:val="0"/>
          <w:lang w:val="en-US" w:eastAsia="en-US"/>
        </w:rPr>
        <w:t xml:space="preserve"> </w:t>
      </w:r>
    </w:p>
    <w:p w14:paraId="772D68AE" w14:textId="3EF95F04" w:rsidR="00E4699B" w:rsidRPr="00CA1290" w:rsidRDefault="00E4699B" w:rsidP="00D17405">
      <w:pPr>
        <w:pStyle w:val="Nadpis2"/>
        <w:spacing w:after="120"/>
        <w:rPr>
          <w:rFonts w:asciiTheme="minorHAnsi" w:hAnsiTheme="minorHAnsi"/>
          <w:lang w:val="en-US" w:eastAsia="en-US"/>
        </w:rPr>
      </w:pPr>
      <w:r w:rsidRPr="00CA1290">
        <w:rPr>
          <w:rFonts w:asciiTheme="minorHAnsi" w:hAnsiTheme="minorHAnsi"/>
          <w:lang w:val="en-US" w:eastAsia="en-US"/>
        </w:rPr>
        <w:t xml:space="preserve">In the notification the Buyer shall describe the defect and the </w:t>
      </w:r>
      <w:r w:rsidR="00D17405">
        <w:rPr>
          <w:rFonts w:asciiTheme="minorHAnsi" w:hAnsiTheme="minorHAnsi"/>
          <w:lang w:val="en-US" w:eastAsia="en-US"/>
        </w:rPr>
        <w:t xml:space="preserve">requested </w:t>
      </w:r>
      <w:r w:rsidRPr="00CA1290">
        <w:rPr>
          <w:rFonts w:asciiTheme="minorHAnsi" w:hAnsiTheme="minorHAnsi"/>
          <w:lang w:val="en-US" w:eastAsia="en-US"/>
        </w:rPr>
        <w:t>ma</w:t>
      </w:r>
      <w:r w:rsidR="007A3462" w:rsidRPr="00CA1290">
        <w:rPr>
          <w:rFonts w:asciiTheme="minorHAnsi" w:hAnsiTheme="minorHAnsi"/>
          <w:lang w:val="en-US" w:eastAsia="en-US"/>
        </w:rPr>
        <w:t>nner of removal of the defect. The Parties shall agree on the manner of defects removal. If the Parties do not reach the agreement, t</w:t>
      </w:r>
      <w:r w:rsidRPr="00CA1290">
        <w:rPr>
          <w:rFonts w:asciiTheme="minorHAnsi" w:hAnsiTheme="minorHAnsi"/>
          <w:lang w:val="en-US" w:eastAsia="en-US"/>
        </w:rPr>
        <w:t>he Buyer has the right to:</w:t>
      </w:r>
    </w:p>
    <w:p w14:paraId="2415CEFA" w14:textId="7056CC8A" w:rsidR="00E4699B" w:rsidRPr="00CA1290" w:rsidRDefault="00880A01" w:rsidP="00D17405">
      <w:pPr>
        <w:pStyle w:val="Nadpis4"/>
        <w:numPr>
          <w:ilvl w:val="0"/>
          <w:numId w:val="34"/>
        </w:numPr>
        <w:spacing w:after="120"/>
        <w:ind w:left="1418" w:hanging="709"/>
        <w:rPr>
          <w:rFonts w:asciiTheme="minorHAnsi" w:hAnsiTheme="minorHAnsi"/>
          <w:lang w:val="en-US" w:eastAsia="en-US"/>
        </w:rPr>
      </w:pPr>
      <w:r>
        <w:rPr>
          <w:rFonts w:asciiTheme="minorHAnsi" w:hAnsiTheme="minorHAnsi"/>
          <w:lang w:val="en-US" w:eastAsia="en-US"/>
        </w:rPr>
        <w:t>request</w:t>
      </w:r>
      <w:r w:rsidR="00E4699B" w:rsidRPr="00CA1290">
        <w:rPr>
          <w:rFonts w:asciiTheme="minorHAnsi" w:hAnsiTheme="minorHAnsi"/>
          <w:lang w:val="en-US" w:eastAsia="en-US"/>
        </w:rPr>
        <w:t xml:space="preserve"> removal of the defect by the delivery of new Object of Purchase or its individual parts, or </w:t>
      </w:r>
    </w:p>
    <w:p w14:paraId="639EABF6" w14:textId="4CF1C77D" w:rsidR="00880A01" w:rsidRDefault="00880A01" w:rsidP="00D17405">
      <w:pPr>
        <w:pStyle w:val="Nadpis4"/>
        <w:spacing w:after="120"/>
        <w:ind w:left="1418" w:hanging="709"/>
        <w:rPr>
          <w:rFonts w:asciiTheme="minorHAnsi" w:hAnsiTheme="minorHAnsi"/>
          <w:lang w:val="en-US" w:eastAsia="en-US"/>
        </w:rPr>
      </w:pPr>
      <w:r>
        <w:rPr>
          <w:rFonts w:asciiTheme="minorHAnsi" w:hAnsiTheme="minorHAnsi"/>
          <w:lang w:val="en-US" w:eastAsia="en-US"/>
        </w:rPr>
        <w:t>request</w:t>
      </w:r>
      <w:r w:rsidR="00E4699B" w:rsidRPr="00CA1290">
        <w:rPr>
          <w:rFonts w:asciiTheme="minorHAnsi" w:hAnsiTheme="minorHAnsi"/>
          <w:lang w:val="en-US" w:eastAsia="en-US"/>
        </w:rPr>
        <w:t xml:space="preserve"> rem</w:t>
      </w:r>
      <w:r w:rsidR="004F3FB5" w:rsidRPr="00CA1290">
        <w:rPr>
          <w:rFonts w:asciiTheme="minorHAnsi" w:hAnsiTheme="minorHAnsi"/>
          <w:lang w:val="en-US" w:eastAsia="en-US"/>
        </w:rPr>
        <w:t>oval of the defect by repair</w:t>
      </w:r>
      <w:r>
        <w:rPr>
          <w:rFonts w:asciiTheme="minorHAnsi" w:hAnsiTheme="minorHAnsi"/>
          <w:lang w:val="en-US" w:eastAsia="en-US"/>
        </w:rPr>
        <w:t>, or</w:t>
      </w:r>
    </w:p>
    <w:p w14:paraId="126B4B20" w14:textId="3CD95BF5" w:rsidR="00E4699B" w:rsidRPr="00CA1290" w:rsidRDefault="00880A01" w:rsidP="00D17405">
      <w:pPr>
        <w:pStyle w:val="Nadpis4"/>
        <w:spacing w:after="120"/>
        <w:ind w:left="1418" w:hanging="709"/>
        <w:rPr>
          <w:rFonts w:asciiTheme="minorHAnsi" w:hAnsiTheme="minorHAnsi"/>
          <w:lang w:val="en-US" w:eastAsia="en-US"/>
        </w:rPr>
      </w:pPr>
      <w:r>
        <w:rPr>
          <w:rFonts w:asciiTheme="minorHAnsi" w:hAnsiTheme="minorHAnsi"/>
          <w:lang w:val="en-US" w:eastAsia="en-US"/>
        </w:rPr>
        <w:t>request adequate discount from the Purchase Price</w:t>
      </w:r>
      <w:r w:rsidR="00E4699B" w:rsidRPr="00CA1290">
        <w:rPr>
          <w:rFonts w:asciiTheme="minorHAnsi" w:hAnsiTheme="minorHAnsi"/>
          <w:lang w:val="en-US" w:eastAsia="en-US"/>
        </w:rPr>
        <w:t xml:space="preserve">. </w:t>
      </w:r>
    </w:p>
    <w:p w14:paraId="392DBCE7" w14:textId="727EDBE7" w:rsidR="00E4699B" w:rsidRPr="00CA1290" w:rsidRDefault="00E4699B" w:rsidP="00D17405">
      <w:pPr>
        <w:pStyle w:val="Nadpis2"/>
        <w:numPr>
          <w:ilvl w:val="0"/>
          <w:numId w:val="0"/>
        </w:numPr>
        <w:spacing w:after="120"/>
        <w:ind w:left="624"/>
        <w:rPr>
          <w:rFonts w:asciiTheme="minorHAnsi" w:hAnsiTheme="minorHAnsi"/>
          <w:lang w:val="en-US" w:eastAsia="en-US"/>
        </w:rPr>
      </w:pPr>
      <w:r w:rsidRPr="00CA1290">
        <w:rPr>
          <w:rFonts w:asciiTheme="minorHAnsi" w:hAnsiTheme="minorHAnsi"/>
          <w:lang w:val="en-US" w:eastAsia="en-US"/>
        </w:rPr>
        <w:t xml:space="preserve">The choice among the above mentioned rights belongs to the </w:t>
      </w:r>
      <w:r w:rsidR="00880A01">
        <w:rPr>
          <w:rFonts w:asciiTheme="minorHAnsi" w:hAnsiTheme="minorHAnsi"/>
          <w:lang w:val="en-US" w:eastAsia="en-US"/>
        </w:rPr>
        <w:t>Buyer</w:t>
      </w:r>
      <w:r w:rsidRPr="00CA1290">
        <w:rPr>
          <w:rFonts w:asciiTheme="minorHAnsi" w:hAnsiTheme="minorHAnsi"/>
          <w:lang w:val="en-US" w:eastAsia="en-US"/>
        </w:rPr>
        <w:t xml:space="preserve">. </w:t>
      </w:r>
      <w:r w:rsidR="00880A01">
        <w:rPr>
          <w:rFonts w:asciiTheme="minorHAnsi" w:hAnsiTheme="minorHAnsi"/>
          <w:lang w:val="en-US" w:eastAsia="en-US"/>
        </w:rPr>
        <w:t xml:space="preserve">However, in case of a removable defect that occurs for the first time the Buyer shall not request </w:t>
      </w:r>
      <w:r w:rsidR="00880A01" w:rsidRPr="00CA1290">
        <w:rPr>
          <w:rFonts w:asciiTheme="minorHAnsi" w:hAnsiTheme="minorHAnsi"/>
          <w:lang w:val="en-US" w:eastAsia="en-US"/>
        </w:rPr>
        <w:t>removal of the defect by delivery of new Object of Purchase or its individual parts</w:t>
      </w:r>
      <w:r w:rsidR="00880A01">
        <w:rPr>
          <w:rFonts w:asciiTheme="minorHAnsi" w:hAnsiTheme="minorHAnsi"/>
          <w:lang w:val="en-US" w:eastAsia="en-US"/>
        </w:rPr>
        <w:t>.</w:t>
      </w:r>
    </w:p>
    <w:p w14:paraId="2AB4BF30" w14:textId="2FE51DCA" w:rsidR="00E4699B" w:rsidRPr="00CA1290" w:rsidRDefault="00E4699B" w:rsidP="00D17405">
      <w:pPr>
        <w:pStyle w:val="Nadpis2"/>
        <w:spacing w:after="120"/>
        <w:rPr>
          <w:rFonts w:asciiTheme="minorHAnsi" w:hAnsiTheme="minorHAnsi"/>
          <w:lang w:val="en-US" w:eastAsia="en-US"/>
        </w:rPr>
      </w:pPr>
      <w:r w:rsidRPr="00CA1290">
        <w:rPr>
          <w:rFonts w:asciiTheme="minorHAnsi" w:hAnsiTheme="minorHAnsi"/>
          <w:lang w:val="en-US" w:eastAsia="en-US"/>
        </w:rPr>
        <w:t xml:space="preserve">The Seller shall remove the defect </w:t>
      </w:r>
      <w:r w:rsidR="0012255F">
        <w:rPr>
          <w:rFonts w:asciiTheme="minorHAnsi" w:hAnsiTheme="minorHAnsi"/>
          <w:lang w:val="en-US" w:eastAsia="en-US"/>
        </w:rPr>
        <w:t>within 10 working days</w:t>
      </w:r>
      <w:r w:rsidR="0012255F" w:rsidRPr="00CA1290">
        <w:rPr>
          <w:rFonts w:asciiTheme="minorHAnsi" w:hAnsiTheme="minorHAnsi"/>
          <w:lang w:val="en-US" w:eastAsia="en-US"/>
        </w:rPr>
        <w:t>.</w:t>
      </w:r>
      <w:r w:rsidR="0012255F">
        <w:rPr>
          <w:rFonts w:asciiTheme="minorHAnsi" w:hAnsiTheme="minorHAnsi"/>
          <w:lang w:val="en-US" w:eastAsia="en-US"/>
        </w:rPr>
        <w:t xml:space="preserve"> In cases where it is not possible for objective reasons proven to the Buyer by the Seller the Parties shall agree on another sufficient deadline.</w:t>
      </w:r>
    </w:p>
    <w:p w14:paraId="73176309" w14:textId="07C7106D" w:rsidR="00E4699B" w:rsidRPr="00CA1290" w:rsidRDefault="00E4699B" w:rsidP="00D17405">
      <w:pPr>
        <w:pStyle w:val="Nadpis2"/>
        <w:spacing w:after="120"/>
        <w:rPr>
          <w:rFonts w:asciiTheme="minorHAnsi" w:hAnsiTheme="minorHAnsi"/>
          <w:lang w:val="en-US" w:eastAsia="en-US"/>
        </w:rPr>
      </w:pPr>
      <w:r w:rsidRPr="00CA1290">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w:t>
      </w:r>
      <w:r w:rsidR="00880A01">
        <w:rPr>
          <w:rFonts w:asciiTheme="minorHAnsi" w:hAnsiTheme="minorHAnsi"/>
          <w:lang w:val="en-US" w:eastAsia="en-US"/>
        </w:rPr>
        <w:t xml:space="preserve"> in cases where the Buyer was prevented from using the Object of Purchase for its intended purpose.</w:t>
      </w:r>
      <w:r w:rsidRPr="00CA1290">
        <w:rPr>
          <w:rFonts w:asciiTheme="minorHAnsi" w:hAnsiTheme="minorHAnsi"/>
          <w:lang w:val="en-US" w:eastAsia="en-US"/>
        </w:rPr>
        <w:t xml:space="preserve"> </w:t>
      </w:r>
    </w:p>
    <w:p w14:paraId="0C5B8206" w14:textId="1B364031" w:rsidR="00E4699B" w:rsidRPr="00CA1290" w:rsidRDefault="00E4699B" w:rsidP="00D17405">
      <w:pPr>
        <w:pStyle w:val="Nadpis2"/>
        <w:spacing w:after="120"/>
        <w:rPr>
          <w:rFonts w:asciiTheme="minorHAnsi" w:hAnsiTheme="minorHAnsi"/>
          <w:lang w:val="en-US"/>
        </w:rPr>
      </w:pPr>
      <w:r w:rsidRPr="00CA1290">
        <w:rPr>
          <w:rFonts w:asciiTheme="minorHAnsi" w:hAnsiTheme="minorHAnsi"/>
          <w:lang w:val="en-US"/>
        </w:rPr>
        <w:t xml:space="preserve">In case that the Seller does not remove the defect within stipulated time or if the Seller refuses to remove the defect, then the Buyer is entitled to remove the defect at </w:t>
      </w:r>
      <w:r w:rsidR="00D17405">
        <w:rPr>
          <w:rFonts w:asciiTheme="minorHAnsi" w:hAnsiTheme="minorHAnsi"/>
          <w:lang w:val="en-US"/>
        </w:rPr>
        <w:t xml:space="preserve">their </w:t>
      </w:r>
      <w:r w:rsidRPr="00CA1290">
        <w:rPr>
          <w:rFonts w:asciiTheme="minorHAnsi" w:hAnsiTheme="minorHAnsi"/>
          <w:lang w:val="en-US"/>
        </w:rPr>
        <w:t xml:space="preserve">own costs and the Seller shall reimburse these costs within 10 days after the Buyer’s request to do so. </w:t>
      </w:r>
    </w:p>
    <w:p w14:paraId="2D97DC93" w14:textId="0D4A3129" w:rsidR="00E4699B" w:rsidRDefault="00E4699B" w:rsidP="00F929B5">
      <w:pPr>
        <w:pStyle w:val="Nadpis2"/>
        <w:spacing w:after="240"/>
        <w:rPr>
          <w:rFonts w:asciiTheme="minorHAnsi" w:hAnsiTheme="minorHAnsi"/>
          <w:lang w:val="en-US" w:eastAsia="en-US"/>
        </w:rPr>
      </w:pPr>
      <w:r w:rsidRPr="00CA1290">
        <w:rPr>
          <w:rFonts w:asciiTheme="minorHAnsi" w:hAnsiTheme="minorHAnsi"/>
          <w:lang w:val="en-US" w:eastAsia="en-US"/>
        </w:rPr>
        <w:lastRenderedPageBreak/>
        <w:t>The warranty does not cover defects caused by unprofessional manipulation or by the failure to follow Seller’s instructions for the operation and maintanence of the Object of Purchase.</w:t>
      </w:r>
    </w:p>
    <w:p w14:paraId="6CDA31D4" w14:textId="77777777" w:rsidR="001C0E8A" w:rsidRPr="004A0610" w:rsidRDefault="001C0E8A" w:rsidP="001C0E8A">
      <w:pPr>
        <w:pStyle w:val="Nadpis1"/>
        <w:spacing w:after="120"/>
        <w:rPr>
          <w:rFonts w:asciiTheme="minorHAnsi" w:hAnsiTheme="minorHAnsi"/>
          <w:lang w:val="en-US" w:eastAsia="en-US"/>
        </w:rPr>
      </w:pPr>
      <w:r w:rsidRPr="004A0610">
        <w:rPr>
          <w:rFonts w:asciiTheme="minorHAnsi" w:hAnsiTheme="minorHAnsi"/>
          <w:lang w:val="en-US" w:eastAsia="en-US"/>
        </w:rPr>
        <w:t>penalties</w:t>
      </w:r>
    </w:p>
    <w:p w14:paraId="09B673E0" w14:textId="5055A98C" w:rsidR="001C0E8A" w:rsidRPr="002C65A5" w:rsidRDefault="001C0E8A" w:rsidP="001C0E8A">
      <w:pPr>
        <w:pStyle w:val="Nadpis2"/>
        <w:spacing w:after="120"/>
        <w:rPr>
          <w:rFonts w:asciiTheme="minorHAnsi" w:hAnsiTheme="minorHAnsi"/>
          <w:lang w:val="en-US" w:eastAsia="en-US"/>
        </w:rPr>
      </w:pPr>
      <w:r w:rsidRPr="004A0610">
        <w:rPr>
          <w:rFonts w:asciiTheme="minorHAnsi" w:hAnsiTheme="minorHAnsi"/>
          <w:lang w:val="en-US" w:eastAsia="en-US"/>
        </w:rPr>
        <w:t xml:space="preserve">If the </w:t>
      </w:r>
      <w:r>
        <w:rPr>
          <w:rFonts w:asciiTheme="minorHAnsi" w:hAnsiTheme="minorHAnsi"/>
          <w:lang w:val="en-US" w:eastAsia="en-US"/>
        </w:rPr>
        <w:t>Seller</w:t>
      </w:r>
      <w:r w:rsidRPr="00DD348A">
        <w:rPr>
          <w:rFonts w:asciiTheme="minorHAnsi" w:hAnsiTheme="minorHAnsi"/>
          <w:lang w:val="en-US" w:eastAsia="en-US"/>
        </w:rPr>
        <w:t xml:space="preserve"> is in de</w:t>
      </w:r>
      <w:r>
        <w:rPr>
          <w:rFonts w:asciiTheme="minorHAnsi" w:hAnsiTheme="minorHAnsi"/>
          <w:lang w:val="en-US" w:eastAsia="en-US"/>
        </w:rPr>
        <w:t>lay</w:t>
      </w:r>
      <w:r w:rsidRPr="00DD348A">
        <w:rPr>
          <w:rFonts w:asciiTheme="minorHAnsi" w:hAnsiTheme="minorHAnsi"/>
          <w:lang w:val="en-US" w:eastAsia="en-US"/>
        </w:rPr>
        <w:t xml:space="preserve"> regarding the delivery of the Object of Purchase the </w:t>
      </w:r>
      <w:r>
        <w:rPr>
          <w:rFonts w:asciiTheme="minorHAnsi" w:hAnsiTheme="minorHAnsi"/>
          <w:lang w:val="en-US" w:eastAsia="en-US"/>
        </w:rPr>
        <w:t>Seller</w:t>
      </w:r>
      <w:r w:rsidRPr="00DD348A">
        <w:rPr>
          <w:rFonts w:asciiTheme="minorHAnsi" w:hAnsiTheme="minorHAnsi"/>
          <w:lang w:val="en-US" w:eastAsia="en-US"/>
        </w:rPr>
        <w:t xml:space="preserve"> shall pay to the Buyer a contractual penalty in the amount of </w:t>
      </w:r>
      <w:r>
        <w:rPr>
          <w:rFonts w:asciiTheme="minorHAnsi" w:hAnsiTheme="minorHAnsi"/>
          <w:snapToGrid w:val="0"/>
          <w:lang w:val="en-US" w:eastAsia="en-US"/>
        </w:rPr>
        <w:t>0.05</w:t>
      </w:r>
      <w:r w:rsidRPr="00DD348A">
        <w:rPr>
          <w:rFonts w:asciiTheme="minorHAnsi" w:hAnsiTheme="minorHAnsi"/>
          <w:snapToGrid w:val="0"/>
          <w:lang w:val="en-US" w:eastAsia="en-US"/>
        </w:rPr>
        <w:t xml:space="preserve">% from </w:t>
      </w:r>
      <w:r w:rsidRPr="002C65A5">
        <w:rPr>
          <w:rFonts w:asciiTheme="minorHAnsi" w:hAnsiTheme="minorHAnsi"/>
          <w:snapToGrid w:val="0"/>
          <w:lang w:val="en-US" w:eastAsia="en-US"/>
        </w:rPr>
        <w:t xml:space="preserve">the </w:t>
      </w:r>
      <w:r>
        <w:rPr>
          <w:rFonts w:asciiTheme="minorHAnsi" w:hAnsiTheme="minorHAnsi"/>
          <w:snapToGrid w:val="0"/>
          <w:lang w:val="en-US" w:eastAsia="en-US"/>
        </w:rPr>
        <w:t xml:space="preserve">Purchase Price (excl. VAT) </w:t>
      </w:r>
      <w:r w:rsidRPr="002C65A5">
        <w:rPr>
          <w:rFonts w:asciiTheme="minorHAnsi" w:hAnsiTheme="minorHAnsi"/>
          <w:snapToGrid w:val="0"/>
          <w:lang w:val="en-US" w:eastAsia="en-US"/>
        </w:rPr>
        <w:t>for each (even commenced) day of de</w:t>
      </w:r>
      <w:r>
        <w:rPr>
          <w:rFonts w:asciiTheme="minorHAnsi" w:hAnsiTheme="minorHAnsi"/>
          <w:snapToGrid w:val="0"/>
          <w:lang w:val="en-US" w:eastAsia="en-US"/>
        </w:rPr>
        <w:t>lay</w:t>
      </w:r>
      <w:r w:rsidRPr="002C65A5">
        <w:rPr>
          <w:rFonts w:asciiTheme="minorHAnsi" w:hAnsiTheme="minorHAnsi"/>
          <w:snapToGrid w:val="0"/>
          <w:lang w:val="en-US" w:eastAsia="en-US"/>
        </w:rPr>
        <w:t xml:space="preserve">.  </w:t>
      </w:r>
    </w:p>
    <w:p w14:paraId="3788148B" w14:textId="197BC176" w:rsidR="001C0E8A" w:rsidRPr="008E2C27" w:rsidRDefault="001C0E8A" w:rsidP="001C0E8A">
      <w:pPr>
        <w:pStyle w:val="Nadpis2"/>
        <w:spacing w:after="120"/>
        <w:rPr>
          <w:rFonts w:asciiTheme="minorHAnsi" w:hAnsiTheme="minorHAnsi"/>
          <w:lang w:val="en-US" w:eastAsia="en-US"/>
        </w:rPr>
      </w:pPr>
      <w:r w:rsidRPr="004A0610">
        <w:rPr>
          <w:rFonts w:asciiTheme="minorHAnsi" w:hAnsiTheme="minorHAnsi"/>
          <w:lang w:val="en-US" w:eastAsia="en-US"/>
        </w:rPr>
        <w:t xml:space="preserve">If the </w:t>
      </w:r>
      <w:r>
        <w:rPr>
          <w:rFonts w:asciiTheme="minorHAnsi" w:hAnsiTheme="minorHAnsi"/>
          <w:lang w:val="en-US" w:eastAsia="en-US"/>
        </w:rPr>
        <w:t>S</w:t>
      </w:r>
      <w:r w:rsidR="00F929B5">
        <w:rPr>
          <w:rFonts w:asciiTheme="minorHAnsi" w:hAnsiTheme="minorHAnsi"/>
          <w:lang w:val="en-US" w:eastAsia="en-US"/>
        </w:rPr>
        <w:t>eller</w:t>
      </w:r>
      <w:r w:rsidRPr="004A0610">
        <w:rPr>
          <w:rFonts w:asciiTheme="minorHAnsi" w:hAnsiTheme="minorHAnsi"/>
          <w:lang w:val="en-US" w:eastAsia="en-US"/>
        </w:rPr>
        <w:t xml:space="preserve"> is in </w:t>
      </w:r>
      <w:r>
        <w:rPr>
          <w:rFonts w:asciiTheme="minorHAnsi" w:hAnsiTheme="minorHAnsi"/>
          <w:lang w:val="en-US" w:eastAsia="en-US"/>
        </w:rPr>
        <w:t>delay</w:t>
      </w:r>
      <w:r w:rsidRPr="004A0610">
        <w:rPr>
          <w:rFonts w:asciiTheme="minorHAnsi" w:hAnsiTheme="minorHAnsi"/>
          <w:lang w:val="en-US" w:eastAsia="en-US"/>
        </w:rPr>
        <w:t xml:space="preserve"> with removal of </w:t>
      </w:r>
      <w:r>
        <w:rPr>
          <w:rFonts w:asciiTheme="minorHAnsi" w:hAnsiTheme="minorHAnsi"/>
          <w:lang w:val="en-US" w:eastAsia="en-US"/>
        </w:rPr>
        <w:t>a</w:t>
      </w:r>
      <w:r w:rsidRPr="004A0610">
        <w:rPr>
          <w:rFonts w:asciiTheme="minorHAnsi" w:hAnsiTheme="minorHAnsi"/>
          <w:lang w:val="en-US" w:eastAsia="en-US"/>
        </w:rPr>
        <w:t xml:space="preserve"> defect of the Object of Purchase, the </w:t>
      </w:r>
      <w:r>
        <w:rPr>
          <w:rFonts w:asciiTheme="minorHAnsi" w:hAnsiTheme="minorHAnsi"/>
          <w:lang w:val="en-US" w:eastAsia="en-US"/>
        </w:rPr>
        <w:t>S</w:t>
      </w:r>
      <w:r w:rsidR="00F929B5">
        <w:rPr>
          <w:rFonts w:asciiTheme="minorHAnsi" w:hAnsiTheme="minorHAnsi"/>
          <w:lang w:val="en-US" w:eastAsia="en-US"/>
        </w:rPr>
        <w:t>eller</w:t>
      </w:r>
      <w:r w:rsidRPr="004A0610">
        <w:rPr>
          <w:rFonts w:asciiTheme="minorHAnsi" w:hAnsiTheme="minorHAnsi"/>
          <w:lang w:val="en-US" w:eastAsia="en-US"/>
        </w:rPr>
        <w:t xml:space="preserve"> shall pay to the Buyer a contractual penalty in the amount of </w:t>
      </w:r>
      <w:r>
        <w:rPr>
          <w:rFonts w:asciiTheme="minorHAnsi" w:hAnsiTheme="minorHAnsi"/>
          <w:lang w:val="en-US" w:eastAsia="en-US"/>
        </w:rPr>
        <w:t>0.02</w:t>
      </w:r>
      <w:r w:rsidRPr="008E2C27">
        <w:rPr>
          <w:rFonts w:asciiTheme="minorHAnsi" w:hAnsiTheme="minorHAnsi"/>
          <w:lang w:val="en-US" w:eastAsia="en-US"/>
        </w:rPr>
        <w:t>% of the Purchase Price of the Object of Purchase for each (even commenced) day of de</w:t>
      </w:r>
      <w:r>
        <w:rPr>
          <w:rFonts w:asciiTheme="minorHAnsi" w:hAnsiTheme="minorHAnsi"/>
          <w:lang w:val="en-US" w:eastAsia="en-US"/>
        </w:rPr>
        <w:t>lay</w:t>
      </w:r>
      <w:r w:rsidRPr="008E2C27">
        <w:rPr>
          <w:rFonts w:asciiTheme="minorHAnsi" w:hAnsiTheme="minorHAnsi"/>
          <w:lang w:val="en-US" w:eastAsia="en-US"/>
        </w:rPr>
        <w:t xml:space="preserve">. </w:t>
      </w:r>
    </w:p>
    <w:p w14:paraId="7A88ECDD" w14:textId="77777777" w:rsidR="001C0E8A" w:rsidRPr="004A0610" w:rsidRDefault="001C0E8A" w:rsidP="001C0E8A">
      <w:pPr>
        <w:pStyle w:val="Nadpis2"/>
        <w:spacing w:after="120"/>
        <w:rPr>
          <w:rFonts w:asciiTheme="minorHAnsi" w:hAnsiTheme="minorHAnsi"/>
          <w:lang w:val="en-US" w:eastAsia="en-US"/>
        </w:rPr>
      </w:pPr>
      <w:r w:rsidRPr="008E2C27">
        <w:rPr>
          <w:rFonts w:asciiTheme="minorHAnsi" w:hAnsiTheme="minorHAnsi"/>
          <w:lang w:val="en-US" w:eastAsia="en-US"/>
        </w:rPr>
        <w:t xml:space="preserve">The </w:t>
      </w:r>
      <w:r>
        <w:rPr>
          <w:rFonts w:asciiTheme="minorHAnsi" w:hAnsiTheme="minorHAnsi"/>
          <w:lang w:val="en-US" w:eastAsia="en-US"/>
        </w:rPr>
        <w:t>Supplier</w:t>
      </w:r>
      <w:r w:rsidRPr="008E2C27">
        <w:rPr>
          <w:rFonts w:asciiTheme="minorHAnsi" w:hAnsiTheme="minorHAnsi"/>
          <w:lang w:val="en-US" w:eastAsia="en-US"/>
        </w:rPr>
        <w:t xml:space="preserve"> shall pay contractual penalties within fifteen (15) days from the day, on which the Buyer enumerated its claims. The payment of contractual penalties shall not affect the right of the Buyer to damages </w:t>
      </w:r>
      <w:r>
        <w:rPr>
          <w:rFonts w:asciiTheme="minorHAnsi" w:hAnsiTheme="minorHAnsi"/>
          <w:lang w:val="en-US" w:eastAsia="en-US"/>
        </w:rPr>
        <w:t>in</w:t>
      </w:r>
      <w:r w:rsidRPr="008E2C27">
        <w:rPr>
          <w:rFonts w:asciiTheme="minorHAnsi" w:hAnsiTheme="minorHAnsi"/>
          <w:lang w:val="en-US" w:eastAsia="en-US"/>
        </w:rPr>
        <w:t xml:space="preserve"> the </w:t>
      </w:r>
      <w:r>
        <w:rPr>
          <w:rFonts w:asciiTheme="minorHAnsi" w:hAnsiTheme="minorHAnsi"/>
          <w:lang w:val="en-US" w:eastAsia="en-US"/>
        </w:rPr>
        <w:t>amount in</w:t>
      </w:r>
      <w:r w:rsidRPr="008E2C27">
        <w:rPr>
          <w:rFonts w:asciiTheme="minorHAnsi" w:hAnsiTheme="minorHAnsi"/>
          <w:lang w:val="en-US" w:eastAsia="en-US"/>
        </w:rPr>
        <w:t xml:space="preserve"> which such damages </w:t>
      </w:r>
      <w:r w:rsidRPr="004A0610">
        <w:rPr>
          <w:rFonts w:asciiTheme="minorHAnsi" w:hAnsiTheme="minorHAnsi"/>
          <w:lang w:val="en-US" w:eastAsia="en-US"/>
        </w:rPr>
        <w:t xml:space="preserve">exceed the contractual penalty. </w:t>
      </w:r>
    </w:p>
    <w:p w14:paraId="71F3C85A" w14:textId="77777777" w:rsidR="001C0E8A" w:rsidRPr="004A0610" w:rsidRDefault="001C0E8A" w:rsidP="001C0E8A">
      <w:pPr>
        <w:pStyle w:val="Nadpis2"/>
        <w:spacing w:after="120"/>
        <w:rPr>
          <w:rFonts w:asciiTheme="minorHAnsi" w:hAnsiTheme="minorHAnsi"/>
          <w:lang w:val="en-US" w:eastAsia="en-US"/>
        </w:rPr>
      </w:pPr>
      <w:r w:rsidRPr="004A0610">
        <w:rPr>
          <w:rFonts w:asciiTheme="minorHAnsi" w:hAnsiTheme="minorHAnsi"/>
          <w:lang w:val="en-US" w:eastAsia="en-US"/>
        </w:rPr>
        <w:t>Total amount of contractual penalt</w:t>
      </w:r>
      <w:r>
        <w:rPr>
          <w:rFonts w:asciiTheme="minorHAnsi" w:hAnsiTheme="minorHAnsi"/>
          <w:lang w:val="en-US" w:eastAsia="en-US"/>
        </w:rPr>
        <w:t>y</w:t>
      </w:r>
      <w:r w:rsidRPr="004A0610">
        <w:rPr>
          <w:rFonts w:asciiTheme="minorHAnsi" w:hAnsiTheme="minorHAnsi"/>
          <w:lang w:val="en-US" w:eastAsia="en-US"/>
        </w:rPr>
        <w:t xml:space="preserve"> that the Buyer is entitled to claim </w:t>
      </w:r>
      <w:r>
        <w:rPr>
          <w:rFonts w:asciiTheme="minorHAnsi" w:hAnsiTheme="minorHAnsi"/>
          <w:lang w:val="en-US" w:eastAsia="en-US"/>
        </w:rPr>
        <w:t xml:space="preserve">for late </w:t>
      </w:r>
      <w:r w:rsidRPr="00DD348A">
        <w:rPr>
          <w:rFonts w:asciiTheme="minorHAnsi" w:hAnsiTheme="minorHAnsi"/>
          <w:lang w:val="en-US" w:eastAsia="en-US"/>
        </w:rPr>
        <w:t>delivery of the Object of Purchase</w:t>
      </w:r>
      <w:r w:rsidRPr="004A0610">
        <w:rPr>
          <w:rFonts w:asciiTheme="minorHAnsi" w:hAnsiTheme="minorHAnsi"/>
          <w:lang w:val="en-US" w:eastAsia="en-US"/>
        </w:rPr>
        <w:t xml:space="preserve"> shall not exceed </w:t>
      </w:r>
      <w:r>
        <w:rPr>
          <w:rFonts w:asciiTheme="minorHAnsi" w:hAnsiTheme="minorHAnsi"/>
          <w:lang w:val="en-US" w:eastAsia="en-US"/>
        </w:rPr>
        <w:t>5</w:t>
      </w:r>
      <w:r w:rsidRPr="004A0610">
        <w:rPr>
          <w:rFonts w:asciiTheme="minorHAnsi" w:hAnsiTheme="minorHAnsi"/>
          <w:lang w:val="en-US" w:eastAsia="en-US"/>
        </w:rPr>
        <w:t xml:space="preserve"> % of the Purchase Price.</w:t>
      </w:r>
    </w:p>
    <w:p w14:paraId="305A1E74" w14:textId="04ED6C73" w:rsidR="001C0E8A" w:rsidRPr="004A0610" w:rsidRDefault="001C0E8A" w:rsidP="00F929B5">
      <w:pPr>
        <w:pStyle w:val="Nadpis2"/>
        <w:spacing w:after="240"/>
        <w:rPr>
          <w:rFonts w:asciiTheme="minorHAnsi" w:hAnsiTheme="minorHAnsi"/>
          <w:lang w:val="en-US" w:eastAsia="en-US"/>
        </w:rPr>
      </w:pPr>
      <w:r w:rsidRPr="004A0610">
        <w:rPr>
          <w:rFonts w:asciiTheme="minorHAnsi" w:hAnsiTheme="minorHAnsi"/>
          <w:lang w:val="en-US" w:eastAsia="en-US"/>
        </w:rPr>
        <w:t xml:space="preserve">The Buyer is entitled to unilaterally set off claims arising from the contractual penalties against the claim of the </w:t>
      </w:r>
      <w:r>
        <w:rPr>
          <w:rFonts w:asciiTheme="minorHAnsi" w:hAnsiTheme="minorHAnsi"/>
          <w:lang w:val="en-US" w:eastAsia="en-US"/>
        </w:rPr>
        <w:t>S</w:t>
      </w:r>
      <w:r w:rsidR="00F929B5">
        <w:rPr>
          <w:rFonts w:asciiTheme="minorHAnsi" w:hAnsiTheme="minorHAnsi"/>
          <w:lang w:val="en-US" w:eastAsia="en-US"/>
        </w:rPr>
        <w:t>eller</w:t>
      </w:r>
      <w:r w:rsidRPr="004A0610">
        <w:rPr>
          <w:rFonts w:asciiTheme="minorHAnsi" w:hAnsiTheme="minorHAnsi"/>
          <w:lang w:val="en-US" w:eastAsia="en-US"/>
        </w:rPr>
        <w:t xml:space="preserve"> for the payment of the Purchase Price.</w:t>
      </w:r>
    </w:p>
    <w:p w14:paraId="00507A49" w14:textId="77777777" w:rsidR="00E4699B" w:rsidRPr="00CA1290" w:rsidRDefault="00E4699B" w:rsidP="00D17405">
      <w:pPr>
        <w:pStyle w:val="Nadpis1"/>
        <w:spacing w:after="120"/>
        <w:rPr>
          <w:rFonts w:asciiTheme="minorHAnsi" w:hAnsiTheme="minorHAnsi"/>
          <w:lang w:val="en-US" w:eastAsia="en-US"/>
        </w:rPr>
      </w:pPr>
      <w:r w:rsidRPr="00CA1290">
        <w:rPr>
          <w:rFonts w:asciiTheme="minorHAnsi" w:hAnsiTheme="minorHAnsi"/>
          <w:lang w:val="en-US" w:eastAsia="en-US"/>
        </w:rPr>
        <w:t>right of withdrawal</w:t>
      </w:r>
    </w:p>
    <w:p w14:paraId="2A6FF28D" w14:textId="6081331E" w:rsidR="00E4699B" w:rsidRPr="00CA1290" w:rsidRDefault="00E4699B" w:rsidP="00D17405">
      <w:pPr>
        <w:pStyle w:val="Nadpis2"/>
        <w:spacing w:after="120"/>
        <w:rPr>
          <w:rFonts w:asciiTheme="minorHAnsi" w:hAnsiTheme="minorHAnsi"/>
          <w:lang w:val="en-US" w:eastAsia="en-US"/>
        </w:rPr>
      </w:pPr>
      <w:r w:rsidRPr="00CA1290">
        <w:rPr>
          <w:rFonts w:asciiTheme="minorHAnsi" w:hAnsiTheme="minorHAnsi"/>
          <w:lang w:val="en-US" w:eastAsia="en-US"/>
        </w:rPr>
        <w:t>The Buyer is entitled to withdraw from this Contract without any penalties, if any of the following circumstances occur</w:t>
      </w:r>
      <w:r w:rsidR="00D17405">
        <w:rPr>
          <w:rFonts w:asciiTheme="minorHAnsi" w:hAnsiTheme="minorHAnsi"/>
          <w:lang w:val="en-US" w:eastAsia="en-US"/>
        </w:rPr>
        <w:t>s</w:t>
      </w:r>
      <w:r w:rsidRPr="00CA1290">
        <w:rPr>
          <w:rFonts w:asciiTheme="minorHAnsi" w:hAnsiTheme="minorHAnsi"/>
          <w:lang w:val="en-US" w:eastAsia="en-US"/>
        </w:rPr>
        <w:t xml:space="preserve">: </w:t>
      </w:r>
    </w:p>
    <w:p w14:paraId="03F3FC82" w14:textId="43C3F64D" w:rsidR="00E4699B" w:rsidRPr="00CA1290" w:rsidRDefault="00E4699B" w:rsidP="00D17405">
      <w:pPr>
        <w:pStyle w:val="Nadpis4"/>
        <w:numPr>
          <w:ilvl w:val="0"/>
          <w:numId w:val="37"/>
        </w:numPr>
        <w:spacing w:after="120"/>
        <w:ind w:left="1418" w:hanging="709"/>
        <w:rPr>
          <w:rFonts w:asciiTheme="minorHAnsi" w:hAnsiTheme="minorHAnsi"/>
          <w:lang w:val="en-US" w:eastAsia="en-US"/>
        </w:rPr>
      </w:pPr>
      <w:r w:rsidRPr="00CA1290">
        <w:rPr>
          <w:rFonts w:asciiTheme="minorHAnsi" w:hAnsiTheme="minorHAnsi"/>
          <w:lang w:val="en-US" w:eastAsia="en-US"/>
        </w:rPr>
        <w:t xml:space="preserve">the Seller </w:t>
      </w:r>
      <w:r w:rsidR="00D17405">
        <w:rPr>
          <w:rFonts w:asciiTheme="minorHAnsi" w:hAnsiTheme="minorHAnsi"/>
          <w:lang w:val="en-US" w:eastAsia="en-US"/>
        </w:rPr>
        <w:t xml:space="preserve">is </w:t>
      </w:r>
      <w:r w:rsidRPr="00CA1290">
        <w:rPr>
          <w:rFonts w:asciiTheme="minorHAnsi" w:hAnsiTheme="minorHAnsi"/>
          <w:lang w:val="en-US" w:eastAsia="en-US"/>
        </w:rPr>
        <w:t xml:space="preserve">in delay with the fulfilment of this Contract and such delay lasts </w:t>
      </w:r>
      <w:r w:rsidRPr="001C0E8A">
        <w:rPr>
          <w:rFonts w:asciiTheme="minorHAnsi" w:hAnsiTheme="minorHAnsi"/>
          <w:lang w:val="en-US" w:eastAsia="en-US"/>
        </w:rPr>
        <w:t xml:space="preserve">more than </w:t>
      </w:r>
      <w:r w:rsidR="001C0E8A" w:rsidRPr="001C0E8A">
        <w:rPr>
          <w:rFonts w:asciiTheme="minorHAnsi" w:hAnsiTheme="minorHAnsi"/>
          <w:lang w:val="en-US" w:eastAsia="en-US"/>
        </w:rPr>
        <w:t>2</w:t>
      </w:r>
      <w:r w:rsidR="007A3462" w:rsidRPr="001C0E8A">
        <w:rPr>
          <w:rFonts w:asciiTheme="minorHAnsi" w:hAnsiTheme="minorHAnsi"/>
          <w:lang w:val="en-US" w:eastAsia="en-US"/>
        </w:rPr>
        <w:t xml:space="preserve"> </w:t>
      </w:r>
      <w:r w:rsidR="001C0E8A" w:rsidRPr="001C0E8A">
        <w:rPr>
          <w:rFonts w:asciiTheme="minorHAnsi" w:hAnsiTheme="minorHAnsi"/>
          <w:lang w:val="en-US" w:eastAsia="en-US"/>
        </w:rPr>
        <w:t>months</w:t>
      </w:r>
      <w:r w:rsidRPr="001C0E8A">
        <w:rPr>
          <w:rFonts w:asciiTheme="minorHAnsi" w:hAnsiTheme="minorHAnsi"/>
          <w:lang w:val="en-US" w:eastAsia="en-US"/>
        </w:rPr>
        <w:t>;</w:t>
      </w:r>
      <w:r w:rsidR="003C7885" w:rsidRPr="001C0E8A">
        <w:rPr>
          <w:rFonts w:asciiTheme="minorHAnsi" w:hAnsiTheme="minorHAnsi"/>
          <w:lang w:val="en-US" w:eastAsia="en-US"/>
        </w:rPr>
        <w:t xml:space="preserve"> or</w:t>
      </w:r>
    </w:p>
    <w:p w14:paraId="25033DE4" w14:textId="08066785" w:rsidR="00E4699B" w:rsidRDefault="00E4699B" w:rsidP="00D17405">
      <w:pPr>
        <w:pStyle w:val="Nadpis4"/>
        <w:spacing w:after="120"/>
        <w:ind w:left="1418" w:hanging="709"/>
        <w:rPr>
          <w:rFonts w:asciiTheme="minorHAnsi" w:hAnsiTheme="minorHAnsi"/>
          <w:lang w:val="en-US" w:eastAsia="en-US"/>
        </w:rPr>
      </w:pPr>
      <w:r w:rsidRPr="00CA1290">
        <w:rPr>
          <w:rFonts w:asciiTheme="minorHAnsi" w:hAnsiTheme="minorHAnsi"/>
          <w:lang w:val="en-US" w:eastAsia="en-US"/>
        </w:rPr>
        <w:t>the insolvency proceeding is initiated against the Seller.</w:t>
      </w:r>
    </w:p>
    <w:p w14:paraId="78BE01A0" w14:textId="25ADB40C" w:rsidR="00D17405" w:rsidRPr="00D17405" w:rsidRDefault="00D17405" w:rsidP="00D17405">
      <w:pPr>
        <w:pStyle w:val="Nadpis2"/>
        <w:spacing w:after="120"/>
        <w:rPr>
          <w:rFonts w:asciiTheme="minorHAnsi" w:hAnsiTheme="minorHAnsi"/>
          <w:lang w:val="en-US" w:eastAsia="en-US"/>
        </w:rPr>
      </w:pPr>
      <w:r>
        <w:rPr>
          <w:rFonts w:asciiTheme="minorHAnsi" w:hAnsiTheme="minorHAnsi"/>
          <w:lang w:val="en-US" w:eastAsia="en-US"/>
        </w:rPr>
        <w:t>Both Parties are entitled to withdraw from the contract also in the cases stipulated by the law.</w:t>
      </w:r>
    </w:p>
    <w:p w14:paraId="086A27E7" w14:textId="77777777" w:rsidR="00E4699B" w:rsidRPr="00CA1290" w:rsidRDefault="00E4699B" w:rsidP="00D17405">
      <w:pPr>
        <w:pStyle w:val="Nadpis1"/>
        <w:spacing w:after="120"/>
        <w:rPr>
          <w:rFonts w:asciiTheme="minorHAnsi" w:hAnsiTheme="minorHAnsi"/>
          <w:lang w:val="en-US" w:eastAsia="en-US"/>
        </w:rPr>
      </w:pPr>
      <w:r w:rsidRPr="00CA1290">
        <w:rPr>
          <w:rFonts w:asciiTheme="minorHAnsi" w:hAnsiTheme="minorHAnsi"/>
          <w:lang w:val="en-US" w:eastAsia="en-US"/>
        </w:rPr>
        <w:t>special provisions</w:t>
      </w:r>
    </w:p>
    <w:p w14:paraId="6B8974C0" w14:textId="0E2E70B9" w:rsidR="00E4699B" w:rsidRPr="00CA1290" w:rsidRDefault="00E4699B" w:rsidP="00D17405">
      <w:pPr>
        <w:widowControl w:val="0"/>
        <w:spacing w:line="276" w:lineRule="auto"/>
        <w:ind w:left="0"/>
        <w:outlineLvl w:val="1"/>
        <w:rPr>
          <w:rFonts w:asciiTheme="minorHAnsi" w:eastAsia="MS Gothic" w:hAnsiTheme="minorHAnsi"/>
          <w:bCs/>
          <w:szCs w:val="26"/>
          <w:lang w:val="en-US" w:eastAsia="en-US"/>
        </w:rPr>
      </w:pPr>
      <w:r w:rsidRPr="00CA1290">
        <w:rPr>
          <w:rFonts w:asciiTheme="minorHAnsi" w:eastAsia="MS Gothic" w:hAnsiTheme="minorHAnsi"/>
          <w:bCs/>
          <w:szCs w:val="26"/>
          <w:lang w:val="en-US" w:eastAsia="en-US"/>
        </w:rPr>
        <w:t>By signing this Contract, the Seller becomes a person that must cooperate during the finance control within the meaning of Section 2 letter e) of the act no. 320/2001 Coll., on financ</w:t>
      </w:r>
      <w:r w:rsidR="002E77A8">
        <w:rPr>
          <w:rFonts w:asciiTheme="minorHAnsi" w:eastAsia="MS Gothic" w:hAnsiTheme="minorHAnsi"/>
          <w:bCs/>
          <w:szCs w:val="26"/>
          <w:lang w:val="en-US" w:eastAsia="en-US"/>
        </w:rPr>
        <w:t>ial</w:t>
      </w:r>
      <w:r w:rsidRPr="00CA1290">
        <w:rPr>
          <w:rFonts w:asciiTheme="minorHAnsi" w:eastAsia="MS Gothic" w:hAnsiTheme="minorHAnsi"/>
          <w:bCs/>
          <w:szCs w:val="26"/>
          <w:lang w:val="en-US" w:eastAsia="en-US"/>
        </w:rPr>
        <w:t xml:space="preserve"> </w:t>
      </w:r>
      <w:r w:rsidR="002E77A8">
        <w:rPr>
          <w:rFonts w:asciiTheme="minorHAnsi" w:eastAsia="MS Gothic" w:hAnsiTheme="minorHAnsi"/>
          <w:bCs/>
          <w:szCs w:val="26"/>
          <w:lang w:val="en-US" w:eastAsia="en-US"/>
        </w:rPr>
        <w:t xml:space="preserve">audit </w:t>
      </w:r>
      <w:r w:rsidRPr="00CA1290">
        <w:rPr>
          <w:rFonts w:asciiTheme="minorHAnsi" w:eastAsia="MS Gothic" w:hAnsiTheme="minorHAnsi"/>
          <w:bCs/>
          <w:szCs w:val="26"/>
          <w:lang w:val="en-US" w:eastAsia="en-US"/>
        </w:rPr>
        <w:t xml:space="preserve">in the public administration, and shall provide to the </w:t>
      </w:r>
      <w:r w:rsidR="002E77A8">
        <w:rPr>
          <w:rFonts w:asciiTheme="minorHAnsi" w:eastAsia="MS Gothic" w:hAnsiTheme="minorHAnsi"/>
          <w:bCs/>
          <w:szCs w:val="26"/>
          <w:lang w:val="en-US" w:eastAsia="en-US"/>
        </w:rPr>
        <w:t xml:space="preserve">Managing </w:t>
      </w:r>
      <w:r w:rsidRPr="00CA1290">
        <w:rPr>
          <w:rFonts w:asciiTheme="minorHAnsi" w:eastAsia="MS Gothic" w:hAnsiTheme="minorHAnsi"/>
          <w:bCs/>
          <w:szCs w:val="26"/>
          <w:lang w:val="en-US" w:eastAsia="en-US"/>
        </w:rPr>
        <w:t>Body of the</w:t>
      </w:r>
      <w:r w:rsidR="002D4BCC" w:rsidRPr="00CA1290">
        <w:rPr>
          <w:rFonts w:asciiTheme="minorHAnsi" w:eastAsia="MS Gothic" w:hAnsiTheme="minorHAnsi"/>
          <w:bCs/>
          <w:szCs w:val="26"/>
          <w:lang w:val="en-US" w:eastAsia="en-US"/>
        </w:rPr>
        <w:t xml:space="preserve"> Operational Programme Research, </w:t>
      </w:r>
      <w:r w:rsidRPr="00CA1290">
        <w:rPr>
          <w:rFonts w:asciiTheme="minorHAnsi" w:eastAsia="MS Gothic" w:hAnsiTheme="minorHAnsi"/>
          <w:bCs/>
          <w:szCs w:val="26"/>
          <w:lang w:val="en-US" w:eastAsia="en-US"/>
        </w:rPr>
        <w:t xml:space="preserve">Development </w:t>
      </w:r>
      <w:r w:rsidR="002D4BCC" w:rsidRPr="00CA1290">
        <w:rPr>
          <w:rFonts w:asciiTheme="minorHAnsi" w:eastAsia="MS Gothic" w:hAnsiTheme="minorHAnsi"/>
          <w:bCs/>
          <w:szCs w:val="26"/>
          <w:lang w:val="en-US" w:eastAsia="en-US"/>
        </w:rPr>
        <w:t>and Education</w:t>
      </w:r>
      <w:r w:rsidR="002E77A8">
        <w:rPr>
          <w:rFonts w:asciiTheme="minorHAnsi" w:eastAsia="MS Gothic" w:hAnsiTheme="minorHAnsi"/>
          <w:bCs/>
          <w:szCs w:val="26"/>
          <w:lang w:val="en-US" w:eastAsia="en-US"/>
        </w:rPr>
        <w:t xml:space="preserve"> or other audit</w:t>
      </w:r>
      <w:r w:rsidRPr="00CA1290">
        <w:rPr>
          <w:rFonts w:asciiTheme="minorHAnsi" w:eastAsia="MS Gothic" w:hAnsiTheme="minorHAnsi"/>
          <w:bCs/>
          <w:szCs w:val="26"/>
          <w:lang w:val="en-US" w:eastAsia="en-US"/>
        </w:rPr>
        <w:t xml:space="preserve"> bodies acces to all parts of the bid, Contract or other documents that are related to the legal relationship formed by this Contract. This duty also covers documents that are subject to the protection in accordance with other acts (business secrets, </w:t>
      </w:r>
      <w:r w:rsidR="002E77A8">
        <w:rPr>
          <w:rFonts w:asciiTheme="minorHAnsi" w:eastAsia="MS Gothic" w:hAnsiTheme="minorHAnsi"/>
          <w:bCs/>
          <w:szCs w:val="26"/>
          <w:lang w:val="en-US" w:eastAsia="en-US"/>
        </w:rPr>
        <w:t>proprietary</w:t>
      </w:r>
      <w:r w:rsidRPr="00CA1290">
        <w:rPr>
          <w:rFonts w:asciiTheme="minorHAnsi" w:eastAsia="MS Gothic" w:hAnsiTheme="minorHAnsi"/>
          <w:bCs/>
          <w:szCs w:val="26"/>
          <w:lang w:val="en-US" w:eastAsia="en-US"/>
        </w:rPr>
        <w:t xml:space="preserve"> information, etc.) provided that </w:t>
      </w:r>
      <w:r w:rsidR="002E77A8">
        <w:rPr>
          <w:rFonts w:asciiTheme="minorHAnsi" w:eastAsia="MS Gothic" w:hAnsiTheme="minorHAnsi"/>
          <w:bCs/>
          <w:szCs w:val="26"/>
          <w:lang w:val="en-US" w:eastAsia="en-US"/>
        </w:rPr>
        <w:t>audit</w:t>
      </w:r>
      <w:r w:rsidRPr="00CA1290">
        <w:rPr>
          <w:rFonts w:asciiTheme="minorHAnsi" w:eastAsia="MS Gothic" w:hAnsiTheme="minorHAnsi"/>
          <w:bCs/>
          <w:szCs w:val="26"/>
          <w:lang w:val="en-US" w:eastAsia="en-US"/>
        </w:rPr>
        <w:t xml:space="preserve"> bodies </w:t>
      </w:r>
      <w:r w:rsidR="002E77A8">
        <w:rPr>
          <w:rFonts w:asciiTheme="minorHAnsi" w:eastAsia="MS Gothic" w:hAnsiTheme="minorHAnsi"/>
          <w:bCs/>
          <w:szCs w:val="26"/>
          <w:lang w:val="en-US" w:eastAsia="en-US"/>
        </w:rPr>
        <w:t xml:space="preserve">meet </w:t>
      </w:r>
      <w:r w:rsidRPr="00CA1290">
        <w:rPr>
          <w:rFonts w:asciiTheme="minorHAnsi" w:eastAsia="MS Gothic" w:hAnsiTheme="minorHAnsi"/>
          <w:bCs/>
          <w:szCs w:val="26"/>
          <w:lang w:val="en-US" w:eastAsia="en-US"/>
        </w:rPr>
        <w:lastRenderedPageBreak/>
        <w:t>require</w:t>
      </w:r>
      <w:r w:rsidR="002E77A8">
        <w:rPr>
          <w:rFonts w:asciiTheme="minorHAnsi" w:eastAsia="MS Gothic" w:hAnsiTheme="minorHAnsi"/>
          <w:bCs/>
          <w:szCs w:val="26"/>
          <w:lang w:val="en-US" w:eastAsia="en-US"/>
        </w:rPr>
        <w:t>ments stipulated by these acts.</w:t>
      </w:r>
    </w:p>
    <w:p w14:paraId="1DEA9854" w14:textId="77777777" w:rsidR="00E4699B" w:rsidRPr="00CA1290" w:rsidRDefault="00E4699B" w:rsidP="002E77A8">
      <w:pPr>
        <w:pStyle w:val="Nadpis1"/>
        <w:spacing w:before="0" w:after="120"/>
        <w:rPr>
          <w:rFonts w:asciiTheme="minorHAnsi" w:hAnsiTheme="minorHAnsi"/>
          <w:lang w:val="en-US" w:eastAsia="en-US"/>
        </w:rPr>
      </w:pPr>
      <w:r w:rsidRPr="00CA1290">
        <w:rPr>
          <w:rFonts w:asciiTheme="minorHAnsi" w:hAnsiTheme="minorHAnsi"/>
          <w:lang w:val="en-US" w:eastAsia="en-US"/>
        </w:rPr>
        <w:t>Final provisions</w:t>
      </w:r>
    </w:p>
    <w:p w14:paraId="4BE29CE4" w14:textId="77777777" w:rsidR="00E4699B" w:rsidRPr="00CA1290" w:rsidRDefault="00E4699B" w:rsidP="002E77A8">
      <w:pPr>
        <w:pStyle w:val="Nadpis2"/>
        <w:spacing w:after="120"/>
        <w:rPr>
          <w:rFonts w:asciiTheme="minorHAnsi" w:hAnsiTheme="minorHAnsi"/>
          <w:lang w:val="en-US" w:eastAsia="en-US"/>
        </w:rPr>
      </w:pPr>
      <w:r w:rsidRPr="00CA1290">
        <w:rPr>
          <w:rFonts w:asciiTheme="minorHAnsi" w:hAnsiTheme="minorHAnsi"/>
          <w:lang w:val="en-US" w:eastAsia="en-US"/>
        </w:rPr>
        <w:t>This Contract is governed by the laws of the Czech Republic, especially by the Civil Code.</w:t>
      </w:r>
    </w:p>
    <w:p w14:paraId="4FA9B084" w14:textId="77777777" w:rsidR="00E4699B" w:rsidRPr="00CA1290" w:rsidRDefault="00E4699B" w:rsidP="002E77A8">
      <w:pPr>
        <w:pStyle w:val="Nadpis2"/>
        <w:spacing w:after="120"/>
        <w:rPr>
          <w:rFonts w:asciiTheme="minorHAnsi" w:hAnsiTheme="minorHAnsi"/>
          <w:lang w:val="en-US" w:eastAsia="en-US"/>
        </w:rPr>
      </w:pPr>
      <w:r w:rsidRPr="00CA1290">
        <w:rPr>
          <w:rFonts w:asciiTheme="minorHAnsi" w:hAnsiTheme="minorHAnsi"/>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14:paraId="299F9181" w14:textId="77777777" w:rsidR="00E4699B" w:rsidRPr="00CA1290" w:rsidRDefault="00E4699B" w:rsidP="002E77A8">
      <w:pPr>
        <w:pStyle w:val="Nadpis2"/>
        <w:spacing w:after="120"/>
        <w:rPr>
          <w:rFonts w:asciiTheme="minorHAnsi" w:hAnsiTheme="minorHAnsi"/>
          <w:lang w:val="en-US" w:eastAsia="en-US"/>
        </w:rPr>
      </w:pPr>
      <w:r w:rsidRPr="00CA1290">
        <w:rPr>
          <w:rFonts w:asciiTheme="minorHAnsi" w:hAnsiTheme="minorHAnsi"/>
          <w:lang w:val="en-US" w:eastAsia="en-US"/>
        </w:rPr>
        <w:t>All modifications and supplements of this Contract must be in writing.</w:t>
      </w:r>
    </w:p>
    <w:p w14:paraId="62C11696" w14:textId="2F6C2B2B" w:rsidR="00E4699B" w:rsidRPr="00CA1290" w:rsidRDefault="00E4699B" w:rsidP="002E77A8">
      <w:pPr>
        <w:pStyle w:val="Nadpis2"/>
        <w:spacing w:after="120"/>
        <w:rPr>
          <w:rFonts w:asciiTheme="minorHAnsi" w:hAnsiTheme="minorHAnsi"/>
          <w:lang w:val="en-US" w:eastAsia="en-US"/>
        </w:rPr>
      </w:pPr>
      <w:r w:rsidRPr="00CA1290">
        <w:rPr>
          <w:rFonts w:asciiTheme="minorHAnsi" w:hAnsiTheme="minorHAnsi"/>
          <w:lang w:val="en-US" w:eastAsia="en-US"/>
        </w:rPr>
        <w:t xml:space="preserve">If any provision of this Contract </w:t>
      </w:r>
      <w:r w:rsidR="002E77A8">
        <w:rPr>
          <w:rFonts w:asciiTheme="minorHAnsi" w:hAnsiTheme="minorHAnsi"/>
          <w:lang w:val="en-US" w:eastAsia="en-US"/>
        </w:rPr>
        <w:t>is</w:t>
      </w:r>
      <w:r w:rsidRPr="00CA1290">
        <w:rPr>
          <w:rFonts w:asciiTheme="minorHAnsi" w:hAnsiTheme="minorHAnsi"/>
          <w:lang w:val="en-US" w:eastAsia="en-US"/>
        </w:rPr>
        <w:t xml:space="preserve"> invalid or ineffective, the Parties </w:t>
      </w:r>
      <w:r w:rsidR="002E77A8">
        <w:rPr>
          <w:rFonts w:asciiTheme="minorHAnsi" w:hAnsiTheme="minorHAnsi"/>
          <w:lang w:val="en-US" w:eastAsia="en-US"/>
        </w:rPr>
        <w:t>commit</w:t>
      </w:r>
      <w:r w:rsidRPr="00CA1290">
        <w:rPr>
          <w:rFonts w:asciiTheme="minorHAnsi" w:hAnsiTheme="minorHAnsi"/>
          <w:lang w:val="en-US" w:eastAsia="en-US"/>
        </w:rPr>
        <w:t xml:space="preserve"> to change this Contract is such a way that the invalid or ineffective provision is replaced </w:t>
      </w:r>
      <w:r w:rsidR="002E77A8">
        <w:rPr>
          <w:rFonts w:asciiTheme="minorHAnsi" w:hAnsiTheme="minorHAnsi"/>
          <w:lang w:val="en-US" w:eastAsia="en-US"/>
        </w:rPr>
        <w:t>with</w:t>
      </w:r>
      <w:r w:rsidRPr="00CA1290">
        <w:rPr>
          <w:rFonts w:asciiTheme="minorHAnsi" w:hAnsiTheme="minorHAnsi"/>
          <w:lang w:val="en-US" w:eastAsia="en-US"/>
        </w:rPr>
        <w:t xml:space="preserve"> a new provision that is valid and effective and to the maximum possible extent correspond to the original invalid or ineffective provision. </w:t>
      </w:r>
    </w:p>
    <w:p w14:paraId="248C5C60" w14:textId="77777777" w:rsidR="00E4699B" w:rsidRPr="00CA1290" w:rsidRDefault="00E4699B" w:rsidP="002E77A8">
      <w:pPr>
        <w:pStyle w:val="Nadpis2"/>
        <w:spacing w:after="120"/>
        <w:rPr>
          <w:rFonts w:asciiTheme="minorHAnsi" w:hAnsiTheme="minorHAnsi"/>
          <w:lang w:val="en-US" w:eastAsia="en-US"/>
        </w:rPr>
      </w:pPr>
      <w:r w:rsidRPr="00CA1290">
        <w:rPr>
          <w:rFonts w:asciiTheme="minorHAnsi" w:hAnsiTheme="minorHAnsi"/>
          <w:lang w:val="en-US" w:eastAsia="en-US"/>
        </w:rPr>
        <w:t>This Contract is executed in four (4) counterparts and every Party shall receive two (2) counterparts.</w:t>
      </w:r>
    </w:p>
    <w:p w14:paraId="37C08739" w14:textId="307FE821" w:rsidR="00E4699B" w:rsidRPr="00CA1290" w:rsidRDefault="00E4699B" w:rsidP="002E77A8">
      <w:pPr>
        <w:pStyle w:val="Nadpis2"/>
        <w:spacing w:after="120"/>
        <w:rPr>
          <w:rFonts w:asciiTheme="minorHAnsi" w:hAnsiTheme="minorHAnsi"/>
          <w:lang w:val="en-US" w:eastAsia="en-US"/>
        </w:rPr>
      </w:pPr>
      <w:r w:rsidRPr="00CA1290">
        <w:rPr>
          <w:rFonts w:asciiTheme="minorHAnsi" w:hAnsiTheme="minorHAnsi"/>
          <w:lang w:val="en-US" w:eastAsia="en-US"/>
        </w:rPr>
        <w:t xml:space="preserve">An integral part of this Contract is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002E77A8">
        <w:rPr>
          <w:rFonts w:asciiTheme="minorHAnsi" w:hAnsiTheme="minorHAnsi"/>
          <w:lang w:val="en-US" w:eastAsia="en-US"/>
        </w:rPr>
        <w:t>).</w:t>
      </w:r>
    </w:p>
    <w:p w14:paraId="51547489" w14:textId="6993002D"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shall be</w:t>
      </w:r>
      <w:r w:rsidR="002E77A8">
        <w:rPr>
          <w:rFonts w:asciiTheme="minorHAnsi" w:hAnsiTheme="minorHAnsi"/>
          <w:lang w:val="en-US" w:eastAsia="en-US"/>
        </w:rPr>
        <w:t>come</w:t>
      </w:r>
      <w:r w:rsidRPr="00CA1290">
        <w:rPr>
          <w:rFonts w:asciiTheme="minorHAnsi" w:hAnsiTheme="minorHAnsi"/>
          <w:lang w:val="en-US" w:eastAsia="en-US"/>
        </w:rPr>
        <w:t xml:space="preserve"> </w:t>
      </w:r>
      <w:r w:rsidR="002E77A8">
        <w:rPr>
          <w:rFonts w:asciiTheme="minorHAnsi" w:hAnsiTheme="minorHAnsi"/>
          <w:lang w:val="en-US" w:eastAsia="en-US"/>
        </w:rPr>
        <w:t>effective on the day of its publication in the register of contracts according to the applicable law.</w:t>
      </w:r>
    </w:p>
    <w:p w14:paraId="30079F29" w14:textId="77777777" w:rsidR="00E4699B" w:rsidRPr="00CA1290" w:rsidRDefault="00E4699B" w:rsidP="00E4699B">
      <w:pPr>
        <w:widowControl w:val="0"/>
        <w:spacing w:after="0" w:line="240" w:lineRule="auto"/>
        <w:ind w:left="709"/>
        <w:rPr>
          <w:rFonts w:asciiTheme="minorHAnsi" w:eastAsia="Calibri" w:hAnsiTheme="minorHAnsi"/>
          <w:lang w:val="en-US" w:eastAsia="en-US"/>
        </w:rPr>
      </w:pPr>
    </w:p>
    <w:p w14:paraId="2F71B73F" w14:textId="77777777" w:rsidR="00E4699B" w:rsidRPr="00CA1290" w:rsidRDefault="00E4699B" w:rsidP="007C1A75">
      <w:pPr>
        <w:widowControl w:val="0"/>
        <w:spacing w:after="60" w:line="276" w:lineRule="auto"/>
        <w:ind w:left="34" w:hanging="34"/>
        <w:rPr>
          <w:rFonts w:asciiTheme="minorHAnsi" w:eastAsia="Calibri" w:hAnsiTheme="minorHAnsi"/>
          <w:szCs w:val="20"/>
          <w:lang w:val="en-US" w:eastAsia="en-US"/>
        </w:rPr>
      </w:pPr>
      <w:r w:rsidRPr="00CA1290">
        <w:rPr>
          <w:rFonts w:asciiTheme="minorHAnsi" w:eastAsia="Calibri" w:hAnsiTheme="minorHAnsi"/>
          <w:b/>
          <w:caps/>
          <w:szCs w:val="20"/>
          <w:lang w:val="en-US" w:eastAsia="en-US"/>
        </w:rPr>
        <w:t>in witness whereof</w:t>
      </w:r>
      <w:r w:rsidRPr="00CA1290">
        <w:rPr>
          <w:rFonts w:asciiTheme="minorHAnsi" w:eastAsia="Calibri" w:hAnsiTheme="minorHAnsi"/>
          <w:szCs w:val="20"/>
          <w:lang w:val="en-US" w:eastAsia="en-US"/>
        </w:rPr>
        <w:t xml:space="preserve"> attach Parties their handwritten signatures:</w:t>
      </w:r>
    </w:p>
    <w:p w14:paraId="388FAD13"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p w14:paraId="7AEF8CC9" w14:textId="77777777"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Buyer</w:t>
      </w:r>
    </w:p>
    <w:p w14:paraId="52F907E2"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14:paraId="25CDC927" w14:textId="77777777" w:rsidTr="00DA2F0C">
        <w:tc>
          <w:tcPr>
            <w:tcW w:w="4322" w:type="dxa"/>
            <w:hideMark/>
          </w:tcPr>
          <w:p w14:paraId="36B05586"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Signature:</w:t>
            </w:r>
            <w:r w:rsidRPr="00CA1290">
              <w:rPr>
                <w:rFonts w:asciiTheme="minorHAnsi" w:eastAsia="Calibri" w:hAnsiTheme="minorHAnsi"/>
                <w:szCs w:val="20"/>
                <w:lang w:val="en-US" w:eastAsia="en-US"/>
              </w:rPr>
              <w:tab/>
              <w:t>_______________________</w:t>
            </w:r>
          </w:p>
        </w:tc>
      </w:tr>
      <w:tr w:rsidR="00E4699B" w:rsidRPr="00CA1290" w14:paraId="467B8498" w14:textId="77777777" w:rsidTr="00DA2F0C">
        <w:tc>
          <w:tcPr>
            <w:tcW w:w="4322" w:type="dxa"/>
            <w:hideMark/>
          </w:tcPr>
          <w:p w14:paraId="62AA9DFB" w14:textId="053047B0" w:rsidR="00E4699B" w:rsidRPr="00CA1290" w:rsidRDefault="00E4699B" w:rsidP="002E77A8">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r w:rsidR="002E77A8">
              <w:rPr>
                <w:rFonts w:asciiTheme="minorHAnsi" w:eastAsia="Calibri" w:hAnsiTheme="minorHAnsi"/>
                <w:szCs w:val="20"/>
                <w:lang w:val="en-US" w:eastAsia="en-US"/>
              </w:rPr>
              <w:t>RNDr. Michael Prouza</w:t>
            </w:r>
            <w:r w:rsidRPr="00CA1290">
              <w:rPr>
                <w:rFonts w:asciiTheme="minorHAnsi" w:eastAsia="Calibri" w:hAnsiTheme="minorHAnsi"/>
                <w:szCs w:val="20"/>
                <w:lang w:val="en-US" w:eastAsia="en-US"/>
              </w:rPr>
              <w:t xml:space="preserve">, </w:t>
            </w:r>
            <w:r w:rsidR="002E77A8">
              <w:rPr>
                <w:rFonts w:asciiTheme="minorHAnsi" w:eastAsia="Calibri" w:hAnsiTheme="minorHAnsi"/>
                <w:szCs w:val="20"/>
                <w:lang w:val="en-US" w:eastAsia="en-US"/>
              </w:rPr>
              <w:t>Ph.D</w:t>
            </w:r>
            <w:r w:rsidRPr="00CA1290">
              <w:rPr>
                <w:rFonts w:asciiTheme="minorHAnsi" w:eastAsia="Calibri" w:hAnsiTheme="minorHAnsi"/>
                <w:szCs w:val="20"/>
                <w:lang w:val="en-US" w:eastAsia="en-US"/>
              </w:rPr>
              <w:t>.</w:t>
            </w:r>
          </w:p>
        </w:tc>
      </w:tr>
      <w:tr w:rsidR="00E4699B" w:rsidRPr="00CA1290" w14:paraId="48BC8816" w14:textId="77777777" w:rsidTr="00DA2F0C">
        <w:tc>
          <w:tcPr>
            <w:tcW w:w="4322" w:type="dxa"/>
            <w:hideMark/>
          </w:tcPr>
          <w:p w14:paraId="0B9A8FF7"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Position: director</w:t>
            </w:r>
          </w:p>
          <w:p w14:paraId="4391BAEA"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p>
        </w:tc>
      </w:tr>
    </w:tbl>
    <w:p w14:paraId="03BD8F1C" w14:textId="77777777" w:rsidR="00E4699B" w:rsidRPr="00CA1290" w:rsidRDefault="00E4699B" w:rsidP="00E4699B">
      <w:pPr>
        <w:widowControl w:val="0"/>
        <w:spacing w:after="60" w:line="276" w:lineRule="auto"/>
        <w:ind w:left="0"/>
        <w:rPr>
          <w:rFonts w:asciiTheme="minorHAnsi" w:eastAsia="Calibri" w:hAnsiTheme="minorHAnsi"/>
          <w:szCs w:val="20"/>
          <w:lang w:val="en-US" w:eastAsia="en-US"/>
        </w:rPr>
      </w:pPr>
    </w:p>
    <w:p w14:paraId="1A27D3DB" w14:textId="77777777"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Seller</w:t>
      </w:r>
    </w:p>
    <w:p w14:paraId="04F73242"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14:paraId="7FF419DD" w14:textId="77777777" w:rsidTr="00DA2F0C">
        <w:tc>
          <w:tcPr>
            <w:tcW w:w="4322" w:type="dxa"/>
            <w:hideMark/>
          </w:tcPr>
          <w:p w14:paraId="1A4FBC36"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Signature:</w:t>
            </w:r>
            <w:r w:rsidRPr="00CA1290">
              <w:rPr>
                <w:rFonts w:asciiTheme="minorHAnsi" w:eastAsia="Calibri" w:hAnsiTheme="minorHAnsi"/>
                <w:szCs w:val="20"/>
                <w:lang w:val="en-US" w:eastAsia="en-US"/>
              </w:rPr>
              <w:tab/>
              <w:t>_______________________</w:t>
            </w:r>
          </w:p>
        </w:tc>
      </w:tr>
      <w:tr w:rsidR="00E4699B" w:rsidRPr="00CA1290" w14:paraId="249CB4C0" w14:textId="77777777" w:rsidTr="00DA2F0C">
        <w:tc>
          <w:tcPr>
            <w:tcW w:w="4322" w:type="dxa"/>
            <w:hideMark/>
          </w:tcPr>
          <w:p w14:paraId="5291209B" w14:textId="543476C5"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r w:rsidR="00905769">
              <w:rPr>
                <w:rFonts w:asciiTheme="minorHAnsi" w:eastAsia="Calibri" w:hAnsiTheme="minorHAnsi"/>
                <w:szCs w:val="20"/>
                <w:lang w:val="en-US" w:eastAsia="en-US"/>
              </w:rPr>
              <w:t>Lucie Sinl</w:t>
            </w:r>
          </w:p>
        </w:tc>
      </w:tr>
      <w:tr w:rsidR="00E4699B" w:rsidRPr="00CA1290" w14:paraId="57AEF1F7" w14:textId="77777777" w:rsidTr="00DA2F0C">
        <w:tc>
          <w:tcPr>
            <w:tcW w:w="4322" w:type="dxa"/>
            <w:hideMark/>
          </w:tcPr>
          <w:p w14:paraId="2ACEE672" w14:textId="77E0D9B5"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Position:</w:t>
            </w:r>
            <w:r w:rsidR="00905769">
              <w:rPr>
                <w:rFonts w:asciiTheme="minorHAnsi" w:eastAsia="Calibri" w:hAnsiTheme="minorHAnsi"/>
                <w:szCs w:val="20"/>
                <w:lang w:val="en-US" w:eastAsia="en-US"/>
              </w:rPr>
              <w:t xml:space="preserve"> managing director</w:t>
            </w:r>
          </w:p>
          <w:p w14:paraId="5E6B5BD5"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p>
        </w:tc>
      </w:tr>
    </w:tbl>
    <w:p w14:paraId="47F5B714" w14:textId="77777777" w:rsidR="00516DB9" w:rsidRPr="00CA1290" w:rsidRDefault="00516DB9" w:rsidP="00516DB9">
      <w:pPr>
        <w:pageBreakBefore/>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lastRenderedPageBreak/>
        <w:t>Annex 1</w:t>
      </w:r>
    </w:p>
    <w:p w14:paraId="387D5827" w14:textId="77777777" w:rsidR="00516DB9" w:rsidRPr="00CA1290" w:rsidRDefault="00516DB9" w:rsidP="00516DB9">
      <w:pPr>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t>technical specification</w:t>
      </w:r>
    </w:p>
    <w:p w14:paraId="0DE84A43" w14:textId="763D103E" w:rsidR="00812FA2" w:rsidRPr="00CA1290" w:rsidRDefault="00880A01" w:rsidP="00880A01">
      <w:pPr>
        <w:widowControl w:val="0"/>
        <w:spacing w:after="60" w:line="276" w:lineRule="auto"/>
        <w:ind w:left="0"/>
        <w:rPr>
          <w:rFonts w:asciiTheme="minorHAnsi" w:eastAsia="Calibri" w:hAnsiTheme="minorHAnsi"/>
          <w:b/>
          <w:caps/>
          <w:szCs w:val="20"/>
          <w:lang w:val="en-US" w:eastAsia="en-US"/>
        </w:rPr>
      </w:pPr>
      <w:r>
        <w:rPr>
          <w:rFonts w:eastAsia="Calibri"/>
          <w:i/>
          <w:caps/>
          <w:szCs w:val="20"/>
          <w:lang w:val="cs-CZ" w:eastAsia="en-US"/>
        </w:rPr>
        <w:t>(Note</w:t>
      </w:r>
      <w:r w:rsidRPr="0065355D">
        <w:rPr>
          <w:rFonts w:eastAsia="Calibri"/>
          <w:i/>
          <w:caps/>
          <w:szCs w:val="20"/>
          <w:lang w:val="cs-CZ" w:eastAsia="en-US"/>
        </w:rPr>
        <w:t xml:space="preserve">: </w:t>
      </w:r>
      <w:r w:rsidRPr="0065355D">
        <w:rPr>
          <w:rFonts w:ascii="Times New Roman kurzíva" w:eastAsia="Calibri" w:hAnsi="Times New Roman kurzíva"/>
          <w:i/>
          <w:szCs w:val="20"/>
          <w:lang w:val="cs-CZ" w:eastAsia="en-US"/>
        </w:rPr>
        <w:t>Annex No 3 to</w:t>
      </w:r>
      <w:r>
        <w:rPr>
          <w:rFonts w:ascii="Times New Roman kurzíva" w:eastAsia="Calibri" w:hAnsi="Times New Roman kurzíva"/>
          <w:i/>
          <w:szCs w:val="20"/>
          <w:lang w:val="cs-CZ" w:eastAsia="en-US"/>
        </w:rPr>
        <w:t xml:space="preserve"> the Invitation to bid for the </w:t>
      </w:r>
      <w:r w:rsidR="002E77A8">
        <w:rPr>
          <w:rFonts w:ascii="Times New Roman kurzíva" w:eastAsia="Calibri" w:hAnsi="Times New Roman kurzíva"/>
          <w:i/>
          <w:szCs w:val="20"/>
          <w:lang w:val="cs-CZ" w:eastAsia="en-US"/>
        </w:rPr>
        <w:t>Tender Procedure</w:t>
      </w:r>
      <w:r>
        <w:rPr>
          <w:rFonts w:ascii="Times New Roman kurzíva" w:eastAsia="Calibri" w:hAnsi="Times New Roman kurzíva"/>
          <w:i/>
          <w:szCs w:val="20"/>
          <w:lang w:val="cs-CZ" w:eastAsia="en-US"/>
        </w:rPr>
        <w:t xml:space="preserve"> shall be attached hereto by the Contracting Authority before signature </w:t>
      </w:r>
      <w:r w:rsidR="000C6DE2">
        <w:rPr>
          <w:rFonts w:ascii="Times New Roman kurzíva" w:eastAsia="Calibri" w:hAnsi="Times New Roman kurzíva"/>
          <w:i/>
          <w:szCs w:val="20"/>
          <w:lang w:val="cs-CZ" w:eastAsia="en-US"/>
        </w:rPr>
        <w:t xml:space="preserve">hereof by the Contracting authority after the </w:t>
      </w:r>
      <w:r w:rsidR="002E77A8">
        <w:rPr>
          <w:rFonts w:ascii="Times New Roman kurzíva" w:eastAsia="Calibri" w:hAnsi="Times New Roman kurzíva"/>
          <w:i/>
          <w:szCs w:val="20"/>
          <w:lang w:val="cs-CZ" w:eastAsia="en-US"/>
        </w:rPr>
        <w:t>Tender P</w:t>
      </w:r>
      <w:r w:rsidR="000C6DE2">
        <w:rPr>
          <w:rFonts w:ascii="Times New Roman kurzíva" w:eastAsia="Calibri" w:hAnsi="Times New Roman kurzíva"/>
          <w:i/>
          <w:szCs w:val="20"/>
          <w:lang w:val="cs-CZ" w:eastAsia="en-US"/>
        </w:rPr>
        <w:t>rocedur</w:t>
      </w:r>
      <w:r w:rsidR="002E77A8">
        <w:rPr>
          <w:rFonts w:ascii="Times New Roman kurzíva" w:eastAsia="Calibri" w:hAnsi="Times New Roman kurzíva"/>
          <w:i/>
          <w:szCs w:val="20"/>
          <w:lang w:val="cs-CZ" w:eastAsia="en-US"/>
        </w:rPr>
        <w:t>e</w:t>
      </w:r>
      <w:r w:rsidR="000C6DE2">
        <w:rPr>
          <w:rFonts w:ascii="Times New Roman kurzíva" w:eastAsia="Calibri" w:hAnsi="Times New Roman kurzíva"/>
          <w:i/>
          <w:szCs w:val="20"/>
          <w:lang w:val="cs-CZ" w:eastAsia="en-US"/>
        </w:rPr>
        <w:t xml:space="preserve"> is </w:t>
      </w:r>
      <w:r w:rsidR="002E77A8">
        <w:rPr>
          <w:rFonts w:ascii="Times New Roman kurzíva" w:eastAsia="Calibri" w:hAnsi="Times New Roman kurzíva"/>
          <w:i/>
          <w:szCs w:val="20"/>
          <w:lang w:val="cs-CZ" w:eastAsia="en-US"/>
        </w:rPr>
        <w:t>finished</w:t>
      </w:r>
      <w:r>
        <w:rPr>
          <w:rFonts w:ascii="Times New Roman kurzíva" w:eastAsia="Calibri" w:hAnsi="Times New Roman kurzíva"/>
          <w:i/>
          <w:szCs w:val="20"/>
          <w:lang w:val="cs-CZ" w:eastAsia="en-US"/>
        </w:rPr>
        <w:t>)</w:t>
      </w:r>
      <w:bookmarkStart w:id="0" w:name="_GoBack"/>
      <w:bookmarkEnd w:id="0"/>
    </w:p>
    <w:sectPr w:rsidR="00812FA2" w:rsidRPr="00CA129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6D06" w14:textId="77777777" w:rsidR="00A16FF2" w:rsidRDefault="00A16FF2" w:rsidP="00B237C7">
      <w:r>
        <w:separator/>
      </w:r>
    </w:p>
  </w:endnote>
  <w:endnote w:type="continuationSeparator" w:id="0">
    <w:p w14:paraId="15435683" w14:textId="77777777" w:rsidR="00A16FF2" w:rsidRDefault="00A16FF2" w:rsidP="00B237C7">
      <w:r>
        <w:continuationSeparator/>
      </w:r>
    </w:p>
  </w:endnote>
  <w:endnote w:type="continuationNotice" w:id="1">
    <w:p w14:paraId="5591FBCB" w14:textId="77777777" w:rsidR="00A16FF2" w:rsidRDefault="00A16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kurzíva">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487AA807"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905769">
            <w:rPr>
              <w:rStyle w:val="slostrnky"/>
              <w:noProof/>
            </w:rPr>
            <w:t>4</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B9A5D" w14:textId="77777777" w:rsidR="00A16FF2" w:rsidRDefault="00A16FF2" w:rsidP="00B237C7">
      <w:r>
        <w:separator/>
      </w:r>
    </w:p>
  </w:footnote>
  <w:footnote w:type="continuationSeparator" w:id="0">
    <w:p w14:paraId="0E1C8A2C" w14:textId="77777777" w:rsidR="00A16FF2" w:rsidRDefault="00A16FF2" w:rsidP="00B237C7">
      <w:r>
        <w:continuationSeparator/>
      </w:r>
    </w:p>
  </w:footnote>
  <w:footnote w:type="continuationNotice" w:id="1">
    <w:p w14:paraId="6DFCB1F6" w14:textId="77777777" w:rsidR="00A16FF2" w:rsidRDefault="00A16FF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088C" w14:textId="210F4FAD" w:rsidR="0086287F" w:rsidRDefault="00A16E2D" w:rsidP="00A16E2D">
    <w:pPr>
      <w:pStyle w:val="Zhlav"/>
      <w:ind w:left="0"/>
      <w:jc w:val="right"/>
    </w:pPr>
    <w:r>
      <w:rPr>
        <w:noProof/>
        <w:lang w:val="cs-CZ" w:eastAsia="cs-CZ"/>
      </w:rPr>
      <w:drawing>
        <wp:inline distT="0" distB="0" distL="0" distR="0" wp14:anchorId="63705532" wp14:editId="5246C7BE">
          <wp:extent cx="1228725" cy="819150"/>
          <wp:effectExtent l="0" t="0" r="9525" b="0"/>
          <wp:docPr id="1" name="Obrázek 1" descr="C:\Users\ivana.vrbova\AppData\Local\Microsoft\Windows\Temporary Internet Files\Content.Outlook\699MI5IA\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vrbova\AppData\Local\Microsoft\Windows\Temporary Internet Files\Content.Outlook\699MI5IA\eufla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a:ln>
                    <a:noFill/>
                  </a:ln>
                </pic:spPr>
              </pic:pic>
            </a:graphicData>
          </a:graphic>
        </wp:inline>
      </w:drawing>
    </w:r>
  </w:p>
  <w:p w14:paraId="4C694BDD" w14:textId="58BBE254" w:rsidR="00A60B57" w:rsidRDefault="00A60B57" w:rsidP="00A16E2D">
    <w:pPr>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9116876"/>
    <w:multiLevelType w:val="hybridMultilevel"/>
    <w:tmpl w:val="A66C09F8"/>
    <w:lvl w:ilvl="0" w:tplc="04050001">
      <w:start w:val="1"/>
      <w:numFmt w:val="bullet"/>
      <w:lvlText w:val=""/>
      <w:lvlJc w:val="left"/>
      <w:pPr>
        <w:ind w:left="2498" w:hanging="360"/>
      </w:pPr>
      <w:rPr>
        <w:rFonts w:ascii="Symbol" w:hAnsi="Symbol" w:hint="default"/>
      </w:rPr>
    </w:lvl>
    <w:lvl w:ilvl="1" w:tplc="04050003" w:tentative="1">
      <w:start w:val="1"/>
      <w:numFmt w:val="bullet"/>
      <w:lvlText w:val="o"/>
      <w:lvlJc w:val="left"/>
      <w:pPr>
        <w:ind w:left="3218" w:hanging="360"/>
      </w:pPr>
      <w:rPr>
        <w:rFonts w:ascii="Courier New" w:hAnsi="Courier New" w:cs="Courier New" w:hint="default"/>
      </w:rPr>
    </w:lvl>
    <w:lvl w:ilvl="2" w:tplc="04050005" w:tentative="1">
      <w:start w:val="1"/>
      <w:numFmt w:val="bullet"/>
      <w:lvlText w:val=""/>
      <w:lvlJc w:val="left"/>
      <w:pPr>
        <w:ind w:left="3938" w:hanging="360"/>
      </w:pPr>
      <w:rPr>
        <w:rFonts w:ascii="Wingdings" w:hAnsi="Wingdings" w:hint="default"/>
      </w:rPr>
    </w:lvl>
    <w:lvl w:ilvl="3" w:tplc="04050001" w:tentative="1">
      <w:start w:val="1"/>
      <w:numFmt w:val="bullet"/>
      <w:lvlText w:val=""/>
      <w:lvlJc w:val="left"/>
      <w:pPr>
        <w:ind w:left="4658" w:hanging="360"/>
      </w:pPr>
      <w:rPr>
        <w:rFonts w:ascii="Symbol" w:hAnsi="Symbol" w:hint="default"/>
      </w:rPr>
    </w:lvl>
    <w:lvl w:ilvl="4" w:tplc="04050003" w:tentative="1">
      <w:start w:val="1"/>
      <w:numFmt w:val="bullet"/>
      <w:lvlText w:val="o"/>
      <w:lvlJc w:val="left"/>
      <w:pPr>
        <w:ind w:left="5378" w:hanging="360"/>
      </w:pPr>
      <w:rPr>
        <w:rFonts w:ascii="Courier New" w:hAnsi="Courier New" w:cs="Courier New" w:hint="default"/>
      </w:rPr>
    </w:lvl>
    <w:lvl w:ilvl="5" w:tplc="04050005" w:tentative="1">
      <w:start w:val="1"/>
      <w:numFmt w:val="bullet"/>
      <w:lvlText w:val=""/>
      <w:lvlJc w:val="left"/>
      <w:pPr>
        <w:ind w:left="6098" w:hanging="360"/>
      </w:pPr>
      <w:rPr>
        <w:rFonts w:ascii="Wingdings" w:hAnsi="Wingdings" w:hint="default"/>
      </w:rPr>
    </w:lvl>
    <w:lvl w:ilvl="6" w:tplc="04050001" w:tentative="1">
      <w:start w:val="1"/>
      <w:numFmt w:val="bullet"/>
      <w:lvlText w:val=""/>
      <w:lvlJc w:val="left"/>
      <w:pPr>
        <w:ind w:left="6818" w:hanging="360"/>
      </w:pPr>
      <w:rPr>
        <w:rFonts w:ascii="Symbol" w:hAnsi="Symbol" w:hint="default"/>
      </w:rPr>
    </w:lvl>
    <w:lvl w:ilvl="7" w:tplc="04050003" w:tentative="1">
      <w:start w:val="1"/>
      <w:numFmt w:val="bullet"/>
      <w:lvlText w:val="o"/>
      <w:lvlJc w:val="left"/>
      <w:pPr>
        <w:ind w:left="7538" w:hanging="360"/>
      </w:pPr>
      <w:rPr>
        <w:rFonts w:ascii="Courier New" w:hAnsi="Courier New" w:cs="Courier New" w:hint="default"/>
      </w:rPr>
    </w:lvl>
    <w:lvl w:ilvl="8" w:tplc="04050005" w:tentative="1">
      <w:start w:val="1"/>
      <w:numFmt w:val="bullet"/>
      <w:lvlText w:val=""/>
      <w:lvlJc w:val="left"/>
      <w:pPr>
        <w:ind w:left="8258" w:hanging="360"/>
      </w:pPr>
      <w:rPr>
        <w:rFonts w:ascii="Wingdings" w:hAnsi="Wingdings" w:hint="default"/>
      </w:rPr>
    </w:lvl>
  </w:abstractNum>
  <w:abstractNum w:abstractNumId="7"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5C2DAC"/>
    <w:multiLevelType w:val="hybridMultilevel"/>
    <w:tmpl w:val="09DED304"/>
    <w:lvl w:ilvl="0" w:tplc="2482F31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9"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5"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0"/>
  </w:num>
  <w:num w:numId="3">
    <w:abstractNumId w:val="17"/>
  </w:num>
  <w:num w:numId="4">
    <w:abstractNumId w:val="16"/>
  </w:num>
  <w:num w:numId="5">
    <w:abstractNumId w:val="7"/>
  </w:num>
  <w:num w:numId="6">
    <w:abstractNumId w:val="3"/>
  </w:num>
  <w:num w:numId="7">
    <w:abstractNumId w:val="5"/>
  </w:num>
  <w:num w:numId="8">
    <w:abstractNumId w:val="12"/>
  </w:num>
  <w:num w:numId="9">
    <w:abstractNumId w:val="2"/>
  </w:num>
  <w:num w:numId="10">
    <w:abstractNumId w:val="9"/>
  </w:num>
  <w:num w:numId="11">
    <w:abstractNumId w:val="15"/>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5"/>
    <w:lvlOverride w:ilvl="0">
      <w:startOverride w:val="1"/>
    </w:lvlOverride>
  </w:num>
  <w:num w:numId="21">
    <w:abstractNumId w:val="1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14"/>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1"/>
  </w:num>
  <w:num w:numId="39">
    <w:abstractNumId w:val="8"/>
  </w:num>
  <w:num w:numId="40">
    <w:abstractNumId w:val="11"/>
  </w:num>
  <w:num w:numId="4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21AB"/>
    <w:rsid w:val="0000353A"/>
    <w:rsid w:val="00006032"/>
    <w:rsid w:val="000212BD"/>
    <w:rsid w:val="00024B3D"/>
    <w:rsid w:val="000261FD"/>
    <w:rsid w:val="00032294"/>
    <w:rsid w:val="00032B6D"/>
    <w:rsid w:val="00045E92"/>
    <w:rsid w:val="000463AA"/>
    <w:rsid w:val="0005236E"/>
    <w:rsid w:val="00052CD6"/>
    <w:rsid w:val="00053251"/>
    <w:rsid w:val="0005364F"/>
    <w:rsid w:val="000603DB"/>
    <w:rsid w:val="00061061"/>
    <w:rsid w:val="00065965"/>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B7D60"/>
    <w:rsid w:val="000C1976"/>
    <w:rsid w:val="000C349F"/>
    <w:rsid w:val="000C547D"/>
    <w:rsid w:val="000C6DE2"/>
    <w:rsid w:val="000D73B4"/>
    <w:rsid w:val="000E1722"/>
    <w:rsid w:val="000E2B2C"/>
    <w:rsid w:val="000E4772"/>
    <w:rsid w:val="000F55F1"/>
    <w:rsid w:val="00102622"/>
    <w:rsid w:val="0010516C"/>
    <w:rsid w:val="001054C6"/>
    <w:rsid w:val="0011092C"/>
    <w:rsid w:val="00112F7C"/>
    <w:rsid w:val="00114637"/>
    <w:rsid w:val="0011666B"/>
    <w:rsid w:val="001175BE"/>
    <w:rsid w:val="00120B84"/>
    <w:rsid w:val="0012255F"/>
    <w:rsid w:val="0012319A"/>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378B"/>
    <w:rsid w:val="00177409"/>
    <w:rsid w:val="00177E9D"/>
    <w:rsid w:val="00180A33"/>
    <w:rsid w:val="00180F67"/>
    <w:rsid w:val="0018122C"/>
    <w:rsid w:val="0018200D"/>
    <w:rsid w:val="00184349"/>
    <w:rsid w:val="00184459"/>
    <w:rsid w:val="00187A26"/>
    <w:rsid w:val="00190726"/>
    <w:rsid w:val="0019344C"/>
    <w:rsid w:val="00194D9A"/>
    <w:rsid w:val="00195CFB"/>
    <w:rsid w:val="00196E3F"/>
    <w:rsid w:val="001973E7"/>
    <w:rsid w:val="001A1EEF"/>
    <w:rsid w:val="001A3AE3"/>
    <w:rsid w:val="001A4A2D"/>
    <w:rsid w:val="001A66E0"/>
    <w:rsid w:val="001B076C"/>
    <w:rsid w:val="001B60F3"/>
    <w:rsid w:val="001B63A4"/>
    <w:rsid w:val="001C0E8A"/>
    <w:rsid w:val="001C46F5"/>
    <w:rsid w:val="001C4FD3"/>
    <w:rsid w:val="001C6EFF"/>
    <w:rsid w:val="001D5833"/>
    <w:rsid w:val="001E053A"/>
    <w:rsid w:val="001E07C8"/>
    <w:rsid w:val="001E31D8"/>
    <w:rsid w:val="001F0C41"/>
    <w:rsid w:val="001F3771"/>
    <w:rsid w:val="00202791"/>
    <w:rsid w:val="0020519E"/>
    <w:rsid w:val="002116E3"/>
    <w:rsid w:val="00212F80"/>
    <w:rsid w:val="002174BC"/>
    <w:rsid w:val="002240BD"/>
    <w:rsid w:val="002259FE"/>
    <w:rsid w:val="00226AAC"/>
    <w:rsid w:val="00232F15"/>
    <w:rsid w:val="00241368"/>
    <w:rsid w:val="0024495F"/>
    <w:rsid w:val="00245567"/>
    <w:rsid w:val="0024732B"/>
    <w:rsid w:val="002519C4"/>
    <w:rsid w:val="0026493C"/>
    <w:rsid w:val="00266303"/>
    <w:rsid w:val="00267FE7"/>
    <w:rsid w:val="002705D2"/>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50BE"/>
    <w:rsid w:val="002C78CE"/>
    <w:rsid w:val="002C7C8D"/>
    <w:rsid w:val="002D4BCC"/>
    <w:rsid w:val="002D63B9"/>
    <w:rsid w:val="002E1332"/>
    <w:rsid w:val="002E1AE9"/>
    <w:rsid w:val="002E77A8"/>
    <w:rsid w:val="002F3DC3"/>
    <w:rsid w:val="002F4A0E"/>
    <w:rsid w:val="00301D8D"/>
    <w:rsid w:val="003029C1"/>
    <w:rsid w:val="003041F7"/>
    <w:rsid w:val="00306E7C"/>
    <w:rsid w:val="00312A0A"/>
    <w:rsid w:val="00312C3A"/>
    <w:rsid w:val="0031453C"/>
    <w:rsid w:val="00315B00"/>
    <w:rsid w:val="00316CF3"/>
    <w:rsid w:val="00320CE0"/>
    <w:rsid w:val="00321CE4"/>
    <w:rsid w:val="00324BD0"/>
    <w:rsid w:val="0033288C"/>
    <w:rsid w:val="00350501"/>
    <w:rsid w:val="0035105D"/>
    <w:rsid w:val="00351157"/>
    <w:rsid w:val="003545FC"/>
    <w:rsid w:val="00354634"/>
    <w:rsid w:val="00354930"/>
    <w:rsid w:val="00360275"/>
    <w:rsid w:val="003639AF"/>
    <w:rsid w:val="00365860"/>
    <w:rsid w:val="003743D4"/>
    <w:rsid w:val="0037513E"/>
    <w:rsid w:val="00376532"/>
    <w:rsid w:val="003767F4"/>
    <w:rsid w:val="00377222"/>
    <w:rsid w:val="00377457"/>
    <w:rsid w:val="00380B32"/>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C7885"/>
    <w:rsid w:val="003D1668"/>
    <w:rsid w:val="003D4B4E"/>
    <w:rsid w:val="003D4E6A"/>
    <w:rsid w:val="003F0F40"/>
    <w:rsid w:val="003F2155"/>
    <w:rsid w:val="003F61B9"/>
    <w:rsid w:val="003F68A6"/>
    <w:rsid w:val="003F7141"/>
    <w:rsid w:val="00402344"/>
    <w:rsid w:val="0040715C"/>
    <w:rsid w:val="004144D4"/>
    <w:rsid w:val="00424202"/>
    <w:rsid w:val="004268C6"/>
    <w:rsid w:val="00437130"/>
    <w:rsid w:val="0043727B"/>
    <w:rsid w:val="00444835"/>
    <w:rsid w:val="00453647"/>
    <w:rsid w:val="00453DCC"/>
    <w:rsid w:val="0046198B"/>
    <w:rsid w:val="004647BA"/>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1EFF"/>
    <w:rsid w:val="004E2F03"/>
    <w:rsid w:val="004E59E9"/>
    <w:rsid w:val="004F0B6D"/>
    <w:rsid w:val="004F3FB5"/>
    <w:rsid w:val="004F4458"/>
    <w:rsid w:val="004F6D86"/>
    <w:rsid w:val="00503328"/>
    <w:rsid w:val="005035D3"/>
    <w:rsid w:val="00503C4C"/>
    <w:rsid w:val="00506BFD"/>
    <w:rsid w:val="00516DB9"/>
    <w:rsid w:val="00522B47"/>
    <w:rsid w:val="005239CE"/>
    <w:rsid w:val="0052411F"/>
    <w:rsid w:val="00526B24"/>
    <w:rsid w:val="0053044D"/>
    <w:rsid w:val="0053118C"/>
    <w:rsid w:val="005360C7"/>
    <w:rsid w:val="00536FA0"/>
    <w:rsid w:val="0053751C"/>
    <w:rsid w:val="00541998"/>
    <w:rsid w:val="00541FD7"/>
    <w:rsid w:val="00543549"/>
    <w:rsid w:val="00544606"/>
    <w:rsid w:val="00550CD9"/>
    <w:rsid w:val="00551898"/>
    <w:rsid w:val="00551A23"/>
    <w:rsid w:val="00551F96"/>
    <w:rsid w:val="005556BF"/>
    <w:rsid w:val="0055665F"/>
    <w:rsid w:val="0056757C"/>
    <w:rsid w:val="00571D53"/>
    <w:rsid w:val="005720C2"/>
    <w:rsid w:val="005749ED"/>
    <w:rsid w:val="00575B4F"/>
    <w:rsid w:val="005763DE"/>
    <w:rsid w:val="00577AE6"/>
    <w:rsid w:val="00583939"/>
    <w:rsid w:val="00595656"/>
    <w:rsid w:val="005A78F6"/>
    <w:rsid w:val="005A798A"/>
    <w:rsid w:val="005B25F2"/>
    <w:rsid w:val="005C02E9"/>
    <w:rsid w:val="005C7C64"/>
    <w:rsid w:val="005D2D0E"/>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5355D"/>
    <w:rsid w:val="006600C6"/>
    <w:rsid w:val="006633AF"/>
    <w:rsid w:val="00666BC3"/>
    <w:rsid w:val="00670E0A"/>
    <w:rsid w:val="0067561B"/>
    <w:rsid w:val="0067656D"/>
    <w:rsid w:val="00677DFF"/>
    <w:rsid w:val="00684F2E"/>
    <w:rsid w:val="0069332A"/>
    <w:rsid w:val="0069606B"/>
    <w:rsid w:val="006A5D98"/>
    <w:rsid w:val="006B76CC"/>
    <w:rsid w:val="006C2B4E"/>
    <w:rsid w:val="006C2FC0"/>
    <w:rsid w:val="006C42D5"/>
    <w:rsid w:val="006D011B"/>
    <w:rsid w:val="006D07B0"/>
    <w:rsid w:val="006D3C93"/>
    <w:rsid w:val="006D4A51"/>
    <w:rsid w:val="006E1461"/>
    <w:rsid w:val="006E4ADA"/>
    <w:rsid w:val="006E5489"/>
    <w:rsid w:val="0070513A"/>
    <w:rsid w:val="0071294E"/>
    <w:rsid w:val="00715957"/>
    <w:rsid w:val="007206D0"/>
    <w:rsid w:val="00721716"/>
    <w:rsid w:val="00722526"/>
    <w:rsid w:val="00722DB2"/>
    <w:rsid w:val="00726A76"/>
    <w:rsid w:val="00727736"/>
    <w:rsid w:val="00742E90"/>
    <w:rsid w:val="00743224"/>
    <w:rsid w:val="00745CE1"/>
    <w:rsid w:val="00746A42"/>
    <w:rsid w:val="00746FDD"/>
    <w:rsid w:val="0076043D"/>
    <w:rsid w:val="007721F0"/>
    <w:rsid w:val="00772F04"/>
    <w:rsid w:val="00773114"/>
    <w:rsid w:val="00775990"/>
    <w:rsid w:val="00775FCE"/>
    <w:rsid w:val="00777D89"/>
    <w:rsid w:val="00780FAA"/>
    <w:rsid w:val="00782D9D"/>
    <w:rsid w:val="00785E82"/>
    <w:rsid w:val="007922F9"/>
    <w:rsid w:val="00795B68"/>
    <w:rsid w:val="007A3462"/>
    <w:rsid w:val="007A3A9F"/>
    <w:rsid w:val="007A5F23"/>
    <w:rsid w:val="007A610F"/>
    <w:rsid w:val="007B135D"/>
    <w:rsid w:val="007C082F"/>
    <w:rsid w:val="007C0831"/>
    <w:rsid w:val="007C1A75"/>
    <w:rsid w:val="007C6F8B"/>
    <w:rsid w:val="007D2393"/>
    <w:rsid w:val="007D6313"/>
    <w:rsid w:val="007F0D3E"/>
    <w:rsid w:val="007F3E8D"/>
    <w:rsid w:val="007F6E6C"/>
    <w:rsid w:val="00802189"/>
    <w:rsid w:val="00810056"/>
    <w:rsid w:val="00812FA2"/>
    <w:rsid w:val="00814881"/>
    <w:rsid w:val="00815755"/>
    <w:rsid w:val="00821B1B"/>
    <w:rsid w:val="0082245B"/>
    <w:rsid w:val="00826113"/>
    <w:rsid w:val="00826A9D"/>
    <w:rsid w:val="00826AAE"/>
    <w:rsid w:val="00827DDB"/>
    <w:rsid w:val="0083471A"/>
    <w:rsid w:val="0083544D"/>
    <w:rsid w:val="008365C3"/>
    <w:rsid w:val="008423B7"/>
    <w:rsid w:val="00843D67"/>
    <w:rsid w:val="00847B4F"/>
    <w:rsid w:val="00847E24"/>
    <w:rsid w:val="00851E20"/>
    <w:rsid w:val="00855CFD"/>
    <w:rsid w:val="00855FDE"/>
    <w:rsid w:val="0086287F"/>
    <w:rsid w:val="008641C7"/>
    <w:rsid w:val="00880A01"/>
    <w:rsid w:val="00882463"/>
    <w:rsid w:val="00886F1E"/>
    <w:rsid w:val="0089020A"/>
    <w:rsid w:val="0089417F"/>
    <w:rsid w:val="008960C1"/>
    <w:rsid w:val="008A01FC"/>
    <w:rsid w:val="008A0720"/>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F346C"/>
    <w:rsid w:val="009025B9"/>
    <w:rsid w:val="00905769"/>
    <w:rsid w:val="00910F1E"/>
    <w:rsid w:val="00926288"/>
    <w:rsid w:val="00931B6A"/>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B0DAB"/>
    <w:rsid w:val="009B7AF1"/>
    <w:rsid w:val="009B7EB7"/>
    <w:rsid w:val="009C0DD6"/>
    <w:rsid w:val="009D5CD9"/>
    <w:rsid w:val="009D72CC"/>
    <w:rsid w:val="009D78F8"/>
    <w:rsid w:val="009E2DC4"/>
    <w:rsid w:val="009E2EAC"/>
    <w:rsid w:val="009E3BFD"/>
    <w:rsid w:val="009E4F6B"/>
    <w:rsid w:val="009F0A02"/>
    <w:rsid w:val="009F13F3"/>
    <w:rsid w:val="009F1ABF"/>
    <w:rsid w:val="009F5199"/>
    <w:rsid w:val="009F51F0"/>
    <w:rsid w:val="00A0358F"/>
    <w:rsid w:val="00A03EC2"/>
    <w:rsid w:val="00A109B9"/>
    <w:rsid w:val="00A13302"/>
    <w:rsid w:val="00A16E2D"/>
    <w:rsid w:val="00A16FF2"/>
    <w:rsid w:val="00A2256D"/>
    <w:rsid w:val="00A2536F"/>
    <w:rsid w:val="00A317BE"/>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C71"/>
    <w:rsid w:val="00A700D8"/>
    <w:rsid w:val="00A75670"/>
    <w:rsid w:val="00A81EF8"/>
    <w:rsid w:val="00A837A5"/>
    <w:rsid w:val="00A96632"/>
    <w:rsid w:val="00AA0266"/>
    <w:rsid w:val="00AA3506"/>
    <w:rsid w:val="00AB1441"/>
    <w:rsid w:val="00AB2226"/>
    <w:rsid w:val="00AB4F65"/>
    <w:rsid w:val="00AB6446"/>
    <w:rsid w:val="00AC64C2"/>
    <w:rsid w:val="00AC7231"/>
    <w:rsid w:val="00AC75FC"/>
    <w:rsid w:val="00AD11CE"/>
    <w:rsid w:val="00AD6034"/>
    <w:rsid w:val="00AD6533"/>
    <w:rsid w:val="00AE0612"/>
    <w:rsid w:val="00AE42DC"/>
    <w:rsid w:val="00AF04AB"/>
    <w:rsid w:val="00AF4414"/>
    <w:rsid w:val="00AF65A3"/>
    <w:rsid w:val="00AF6A28"/>
    <w:rsid w:val="00B01CF2"/>
    <w:rsid w:val="00B04309"/>
    <w:rsid w:val="00B110A6"/>
    <w:rsid w:val="00B157BF"/>
    <w:rsid w:val="00B237C7"/>
    <w:rsid w:val="00B25321"/>
    <w:rsid w:val="00B30353"/>
    <w:rsid w:val="00B36731"/>
    <w:rsid w:val="00B36EB0"/>
    <w:rsid w:val="00B373DA"/>
    <w:rsid w:val="00B4363E"/>
    <w:rsid w:val="00B55FF0"/>
    <w:rsid w:val="00B60B1C"/>
    <w:rsid w:val="00B60CCF"/>
    <w:rsid w:val="00B64832"/>
    <w:rsid w:val="00B66ECE"/>
    <w:rsid w:val="00B72C93"/>
    <w:rsid w:val="00B74DCA"/>
    <w:rsid w:val="00B827FA"/>
    <w:rsid w:val="00B82947"/>
    <w:rsid w:val="00B82D55"/>
    <w:rsid w:val="00B865B4"/>
    <w:rsid w:val="00B912AD"/>
    <w:rsid w:val="00B929E0"/>
    <w:rsid w:val="00B92D4D"/>
    <w:rsid w:val="00B96095"/>
    <w:rsid w:val="00BA4043"/>
    <w:rsid w:val="00BA47FF"/>
    <w:rsid w:val="00BA6041"/>
    <w:rsid w:val="00BA6870"/>
    <w:rsid w:val="00BA6E04"/>
    <w:rsid w:val="00BA745F"/>
    <w:rsid w:val="00BC2A25"/>
    <w:rsid w:val="00BC618B"/>
    <w:rsid w:val="00BD0890"/>
    <w:rsid w:val="00BD1860"/>
    <w:rsid w:val="00BD1EBA"/>
    <w:rsid w:val="00BD7951"/>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020D"/>
    <w:rsid w:val="00C2495F"/>
    <w:rsid w:val="00C363A2"/>
    <w:rsid w:val="00C45165"/>
    <w:rsid w:val="00C45BA6"/>
    <w:rsid w:val="00C50DF7"/>
    <w:rsid w:val="00C62651"/>
    <w:rsid w:val="00C66A37"/>
    <w:rsid w:val="00C713E1"/>
    <w:rsid w:val="00C76938"/>
    <w:rsid w:val="00C77FE6"/>
    <w:rsid w:val="00C951BE"/>
    <w:rsid w:val="00CA1290"/>
    <w:rsid w:val="00CA7F74"/>
    <w:rsid w:val="00CB1FE9"/>
    <w:rsid w:val="00CB63C1"/>
    <w:rsid w:val="00CB6C13"/>
    <w:rsid w:val="00CC125C"/>
    <w:rsid w:val="00CC133B"/>
    <w:rsid w:val="00CC30FF"/>
    <w:rsid w:val="00CC3E07"/>
    <w:rsid w:val="00CD7032"/>
    <w:rsid w:val="00CE0AF4"/>
    <w:rsid w:val="00CE1066"/>
    <w:rsid w:val="00CE7B1C"/>
    <w:rsid w:val="00CF007B"/>
    <w:rsid w:val="00CF5247"/>
    <w:rsid w:val="00CF55C9"/>
    <w:rsid w:val="00CF5E54"/>
    <w:rsid w:val="00CF7462"/>
    <w:rsid w:val="00D00BA2"/>
    <w:rsid w:val="00D05A30"/>
    <w:rsid w:val="00D17405"/>
    <w:rsid w:val="00D22640"/>
    <w:rsid w:val="00D26069"/>
    <w:rsid w:val="00D40301"/>
    <w:rsid w:val="00D429A6"/>
    <w:rsid w:val="00D43A6D"/>
    <w:rsid w:val="00D51AEC"/>
    <w:rsid w:val="00D529BA"/>
    <w:rsid w:val="00D53329"/>
    <w:rsid w:val="00D5441E"/>
    <w:rsid w:val="00D545A1"/>
    <w:rsid w:val="00D60C12"/>
    <w:rsid w:val="00D6593A"/>
    <w:rsid w:val="00D66F0C"/>
    <w:rsid w:val="00D72791"/>
    <w:rsid w:val="00D75F26"/>
    <w:rsid w:val="00D76FD9"/>
    <w:rsid w:val="00D77ACE"/>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5653"/>
    <w:rsid w:val="00DE56F3"/>
    <w:rsid w:val="00DF42CC"/>
    <w:rsid w:val="00E01B1E"/>
    <w:rsid w:val="00E04858"/>
    <w:rsid w:val="00E04ACC"/>
    <w:rsid w:val="00E05742"/>
    <w:rsid w:val="00E10AC7"/>
    <w:rsid w:val="00E252C4"/>
    <w:rsid w:val="00E270B2"/>
    <w:rsid w:val="00E274C4"/>
    <w:rsid w:val="00E328D2"/>
    <w:rsid w:val="00E36CCC"/>
    <w:rsid w:val="00E37F46"/>
    <w:rsid w:val="00E40813"/>
    <w:rsid w:val="00E415BB"/>
    <w:rsid w:val="00E44F9B"/>
    <w:rsid w:val="00E46252"/>
    <w:rsid w:val="00E466CA"/>
    <w:rsid w:val="00E4699B"/>
    <w:rsid w:val="00E52BBA"/>
    <w:rsid w:val="00E549CE"/>
    <w:rsid w:val="00E55AAB"/>
    <w:rsid w:val="00E55C24"/>
    <w:rsid w:val="00E5722C"/>
    <w:rsid w:val="00E603E7"/>
    <w:rsid w:val="00E6592B"/>
    <w:rsid w:val="00E85DC7"/>
    <w:rsid w:val="00E868E4"/>
    <w:rsid w:val="00E92906"/>
    <w:rsid w:val="00E92E4F"/>
    <w:rsid w:val="00E94E47"/>
    <w:rsid w:val="00E955CA"/>
    <w:rsid w:val="00EA531A"/>
    <w:rsid w:val="00EA6D4E"/>
    <w:rsid w:val="00EB07C2"/>
    <w:rsid w:val="00EB1711"/>
    <w:rsid w:val="00EB5A04"/>
    <w:rsid w:val="00EC189E"/>
    <w:rsid w:val="00ED2613"/>
    <w:rsid w:val="00EE0ABF"/>
    <w:rsid w:val="00EE3539"/>
    <w:rsid w:val="00EE3A63"/>
    <w:rsid w:val="00EE633A"/>
    <w:rsid w:val="00EE65B5"/>
    <w:rsid w:val="00EF3B25"/>
    <w:rsid w:val="00EF3E34"/>
    <w:rsid w:val="00EF58F1"/>
    <w:rsid w:val="00F004A5"/>
    <w:rsid w:val="00F03A50"/>
    <w:rsid w:val="00F04E73"/>
    <w:rsid w:val="00F11DAB"/>
    <w:rsid w:val="00F151A4"/>
    <w:rsid w:val="00F1553C"/>
    <w:rsid w:val="00F26D8A"/>
    <w:rsid w:val="00F27157"/>
    <w:rsid w:val="00F34396"/>
    <w:rsid w:val="00F35FB9"/>
    <w:rsid w:val="00F44425"/>
    <w:rsid w:val="00F57F8C"/>
    <w:rsid w:val="00F6316C"/>
    <w:rsid w:val="00F652F2"/>
    <w:rsid w:val="00F67694"/>
    <w:rsid w:val="00F713C7"/>
    <w:rsid w:val="00F743FE"/>
    <w:rsid w:val="00F804A5"/>
    <w:rsid w:val="00F8231F"/>
    <w:rsid w:val="00F8319A"/>
    <w:rsid w:val="00F85F91"/>
    <w:rsid w:val="00F929B5"/>
    <w:rsid w:val="00F939F1"/>
    <w:rsid w:val="00F97AE4"/>
    <w:rsid w:val="00FA0890"/>
    <w:rsid w:val="00FA2014"/>
    <w:rsid w:val="00FA59BE"/>
    <w:rsid w:val="00FB4460"/>
    <w:rsid w:val="00FC4F7D"/>
    <w:rsid w:val="00FC69AD"/>
    <w:rsid w:val="00FC7243"/>
    <w:rsid w:val="00FD2069"/>
    <w:rsid w:val="00FD49CB"/>
    <w:rsid w:val="00FD5386"/>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3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character" w:customStyle="1" w:styleId="nowrap">
    <w:name w:val="nowrap"/>
    <w:basedOn w:val="Standardnpsmoodstavce"/>
    <w:rsid w:val="0090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3464-24D6-4E5C-9022-5EAC62E8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7</Pages>
  <Words>1819</Words>
  <Characters>10737</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12531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2018-12-07T14:39:00Z</dcterms:created>
  <dcterms:modified xsi:type="dcterms:W3CDTF">2018-12-07T14:39:00Z</dcterms:modified>
</cp:coreProperties>
</file>