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02" w:rsidRPr="00722E1F" w:rsidRDefault="00722E1F" w:rsidP="00453A02">
      <w:pPr>
        <w:pStyle w:val="Nadpishlavn"/>
        <w:ind w:left="708" w:hanging="708"/>
      </w:pPr>
      <w:r>
        <w:t>Dodatek č. 1</w:t>
      </w:r>
    </w:p>
    <w:p w:rsidR="0074589F" w:rsidRDefault="00722E1F" w:rsidP="00722E1F">
      <w:pPr>
        <w:pStyle w:val="Nadpishlavn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SMLOUVA O DÍLO</w:t>
      </w:r>
      <w:r>
        <w:rPr>
          <w:sz w:val="24"/>
          <w:szCs w:val="24"/>
        </w:rPr>
        <w:br/>
      </w:r>
      <w:r w:rsidR="00453A02">
        <w:rPr>
          <w:sz w:val="24"/>
          <w:szCs w:val="24"/>
        </w:rPr>
        <w:t>ZA</w:t>
      </w:r>
      <w:r w:rsidR="004B5DFC">
        <w:rPr>
          <w:sz w:val="24"/>
          <w:szCs w:val="24"/>
        </w:rPr>
        <w:t xml:space="preserve">JIŠTĚNÍ </w:t>
      </w:r>
      <w:r w:rsidR="004B5DFC" w:rsidRPr="003B2E78">
        <w:rPr>
          <w:sz w:val="24"/>
          <w:szCs w:val="24"/>
        </w:rPr>
        <w:t>SLUŽEB SERVISNÍ PODPORY A</w:t>
      </w:r>
      <w:r w:rsidR="00453A02" w:rsidRPr="003B2E78">
        <w:rPr>
          <w:sz w:val="24"/>
          <w:szCs w:val="24"/>
        </w:rPr>
        <w:t xml:space="preserve"> HOT-LINE </w:t>
      </w:r>
      <w:r w:rsidR="00453A02" w:rsidRPr="003B2E78">
        <w:rPr>
          <w:rFonts w:cs="Times New Roman"/>
          <w:sz w:val="40"/>
          <w:szCs w:val="40"/>
        </w:rPr>
        <w:br/>
      </w:r>
      <w:r w:rsidR="00134763" w:rsidRPr="009F4E07">
        <w:rPr>
          <w:b w:val="0"/>
          <w:sz w:val="20"/>
          <w:szCs w:val="24"/>
        </w:rPr>
        <w:t>ev. č. objednatele: 17/7700/0078</w:t>
      </w:r>
    </w:p>
    <w:p w:rsidR="00134763" w:rsidRPr="00134763" w:rsidRDefault="00134763" w:rsidP="00E3109B">
      <w:pPr>
        <w:pStyle w:val="Nadpishlavn"/>
        <w:rPr>
          <w:sz w:val="24"/>
          <w:szCs w:val="24"/>
        </w:rPr>
      </w:pPr>
      <w:r w:rsidRPr="00134763">
        <w:rPr>
          <w:sz w:val="24"/>
          <w:szCs w:val="24"/>
        </w:rPr>
        <w:t>ev. č. objednatele dodatku č. 1: 17/7700/0078/01</w:t>
      </w:r>
    </w:p>
    <w:p w:rsidR="00453A02" w:rsidRDefault="00453A02" w:rsidP="00E3109B">
      <w:pPr>
        <w:pStyle w:val="Nadpishlavn"/>
        <w:rPr>
          <w:rFonts w:cs="Times New Roman"/>
          <w:b w:val="0"/>
          <w:sz w:val="24"/>
          <w:szCs w:val="24"/>
        </w:rPr>
      </w:pPr>
      <w:r>
        <w:rPr>
          <w:b w:val="0"/>
          <w:bCs/>
          <w:spacing w:val="0"/>
          <w:sz w:val="22"/>
          <w:szCs w:val="22"/>
        </w:rPr>
        <w:t>(dále jen „</w:t>
      </w:r>
      <w:r w:rsidR="00134763">
        <w:rPr>
          <w:b w:val="0"/>
          <w:bCs/>
          <w:spacing w:val="0"/>
          <w:sz w:val="22"/>
          <w:szCs w:val="22"/>
        </w:rPr>
        <w:t>Dodatek č. 1</w:t>
      </w:r>
      <w:r>
        <w:rPr>
          <w:b w:val="0"/>
          <w:bCs/>
          <w:spacing w:val="0"/>
          <w:sz w:val="22"/>
          <w:szCs w:val="22"/>
        </w:rPr>
        <w:t>“)</w:t>
      </w:r>
    </w:p>
    <w:p w:rsidR="00453A02" w:rsidRDefault="00453A02" w:rsidP="00453A02">
      <w:pPr>
        <w:pStyle w:val="nadpis1rovn"/>
      </w:pPr>
      <w:r>
        <w:t>Smluvní strany</w:t>
      </w:r>
    </w:p>
    <w:p w:rsidR="00453A02" w:rsidRPr="009F4E07" w:rsidRDefault="00453A02" w:rsidP="00453A02">
      <w:pPr>
        <w:pStyle w:val="nadpis2rovn"/>
        <w:numPr>
          <w:ilvl w:val="0"/>
          <w:numId w:val="0"/>
        </w:numPr>
        <w:tabs>
          <w:tab w:val="left" w:pos="708"/>
        </w:tabs>
        <w:ind w:left="680" w:hanging="680"/>
        <w:rPr>
          <w:rStyle w:val="Zvyrazneni"/>
          <w:rFonts w:ascii="Arial" w:hAnsi="Arial" w:cs="Arial"/>
          <w:b/>
          <w:bCs/>
          <w:sz w:val="22"/>
          <w:szCs w:val="22"/>
        </w:rPr>
      </w:pPr>
      <w:r w:rsidRPr="009F4E07">
        <w:rPr>
          <w:rStyle w:val="Zvyrazneni"/>
          <w:rFonts w:ascii="Arial" w:hAnsi="Arial" w:cs="Arial"/>
          <w:sz w:val="22"/>
          <w:szCs w:val="22"/>
        </w:rPr>
        <w:t>1.1</w:t>
      </w:r>
      <w:r w:rsidRPr="009F4E07">
        <w:rPr>
          <w:rStyle w:val="Zvyrazneni"/>
          <w:sz w:val="22"/>
          <w:szCs w:val="22"/>
        </w:rPr>
        <w:tab/>
      </w:r>
      <w:r w:rsidRPr="009F4E07">
        <w:rPr>
          <w:rStyle w:val="Zvyrazneni"/>
          <w:rFonts w:ascii="Arial" w:hAnsi="Arial" w:cs="Arial"/>
          <w:sz w:val="22"/>
          <w:szCs w:val="22"/>
        </w:rPr>
        <w:t>Objednatel</w:t>
      </w:r>
    </w:p>
    <w:p w:rsidR="00453A02" w:rsidRPr="009F4E07" w:rsidRDefault="00453A02" w:rsidP="009F4E07">
      <w:pPr>
        <w:pStyle w:val="bntext"/>
        <w:tabs>
          <w:tab w:val="left" w:pos="3261"/>
        </w:tabs>
        <w:spacing w:after="0"/>
        <w:ind w:left="680" w:hanging="680"/>
        <w:jc w:val="left"/>
      </w:pPr>
      <w:r w:rsidRPr="009F4E07">
        <w:rPr>
          <w:rStyle w:val="polozkyvadrese"/>
          <w:rFonts w:ascii="Arial" w:eastAsia="Calibri" w:hAnsi="Arial" w:cs="Arial"/>
          <w:sz w:val="22"/>
          <w:szCs w:val="22"/>
        </w:rPr>
        <w:tab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Organizace</w:t>
      </w:r>
      <w:r w:rsidRPr="009F4E07">
        <w:rPr>
          <w:rStyle w:val="polozkyvadrese"/>
          <w:rFonts w:ascii="Arial" w:eastAsia="Calibri" w:hAnsi="Arial" w:cs="Arial"/>
          <w:sz w:val="22"/>
          <w:szCs w:val="22"/>
        </w:rPr>
        <w:t>:</w:t>
      </w:r>
      <w:r w:rsidR="008F38C0" w:rsidRPr="009F4E07">
        <w:tab/>
      </w:r>
      <w:r w:rsidRPr="009F4E07">
        <w:t>Česká republika – Generální finanční ředitelství</w:t>
      </w:r>
      <w:r w:rsidRPr="009F4E07">
        <w:br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Adresa</w:t>
      </w:r>
      <w:r w:rsidRPr="009F4E07">
        <w:rPr>
          <w:rStyle w:val="polozkyvadrese"/>
          <w:rFonts w:ascii="Arial" w:eastAsia="Calibri" w:hAnsi="Arial" w:cs="Arial"/>
          <w:sz w:val="22"/>
          <w:szCs w:val="22"/>
        </w:rPr>
        <w:t>:</w:t>
      </w:r>
      <w:r w:rsidR="008F38C0" w:rsidRPr="009F4E07">
        <w:tab/>
      </w:r>
      <w:r w:rsidRPr="009F4E07">
        <w:t>Lazarská 15/7, Praha 1, 117 22</w:t>
      </w:r>
      <w:r w:rsidRPr="009F4E07">
        <w:br/>
        <w:t>Zastoupená:</w:t>
      </w:r>
      <w:r w:rsidR="008F38C0" w:rsidRPr="009F4E07">
        <w:rPr>
          <w:rStyle w:val="polozkyvadrese"/>
          <w:rFonts w:ascii="Arial" w:eastAsia="Calibri" w:hAnsi="Arial" w:cs="Arial"/>
          <w:sz w:val="22"/>
          <w:szCs w:val="22"/>
        </w:rPr>
        <w:tab/>
      </w:r>
      <w:r w:rsidR="005D3AEB">
        <w:rPr>
          <w:b/>
          <w:bCs/>
          <w:sz w:val="17"/>
          <w:szCs w:val="17"/>
          <w:highlight w:val="lightGray"/>
        </w:rPr>
        <w:t>……………………</w:t>
      </w:r>
      <w:proofErr w:type="gramStart"/>
      <w:r w:rsidR="005D3AEB">
        <w:rPr>
          <w:b/>
          <w:bCs/>
          <w:sz w:val="17"/>
          <w:szCs w:val="17"/>
          <w:highlight w:val="lightGray"/>
        </w:rPr>
        <w:t>…..</w:t>
      </w:r>
      <w:r w:rsidRPr="009F4E07">
        <w:t>, ředitel</w:t>
      </w:r>
      <w:r w:rsidR="0074589F" w:rsidRPr="009F4E07">
        <w:t>em</w:t>
      </w:r>
      <w:proofErr w:type="gramEnd"/>
      <w:r w:rsidRPr="009F4E07">
        <w:t xml:space="preserve"> Sekce informatiky</w:t>
      </w:r>
    </w:p>
    <w:p w:rsidR="00453A02" w:rsidRPr="009F4E07" w:rsidRDefault="00453A02" w:rsidP="009F4E07">
      <w:pPr>
        <w:pStyle w:val="bntext"/>
        <w:tabs>
          <w:tab w:val="left" w:pos="3261"/>
        </w:tabs>
        <w:spacing w:after="0"/>
        <w:ind w:left="680" w:hanging="680"/>
        <w:jc w:val="left"/>
        <w:rPr>
          <w:rStyle w:val="polozkyvadrese"/>
          <w:rFonts w:ascii="Arial" w:eastAsia="Calibri" w:hAnsi="Arial" w:cs="Arial"/>
          <w:b w:val="0"/>
          <w:bCs w:val="0"/>
          <w:sz w:val="22"/>
          <w:szCs w:val="22"/>
        </w:rPr>
      </w:pPr>
      <w:r w:rsidRPr="009F4E07">
        <w:tab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IČO</w:t>
      </w:r>
      <w:r w:rsidR="008F38C0"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:</w:t>
      </w:r>
      <w:r w:rsidR="008F38C0"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ab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7</w:t>
      </w:r>
      <w:r w:rsidRPr="009F4E07">
        <w:t>2080043</w:t>
      </w:r>
      <w:r w:rsidRPr="009F4E07">
        <w:rPr>
          <w:rStyle w:val="polozkyvadrese"/>
          <w:rFonts w:ascii="Arial" w:eastAsia="Calibri" w:hAnsi="Arial" w:cs="Arial"/>
          <w:sz w:val="22"/>
          <w:szCs w:val="22"/>
        </w:rPr>
        <w:br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DIČ:</w:t>
      </w:r>
      <w:r w:rsidR="008F38C0" w:rsidRPr="009F4E07">
        <w:rPr>
          <w:b/>
          <w:bCs/>
        </w:rPr>
        <w:tab/>
      </w:r>
      <w:r w:rsidRPr="009F4E07">
        <w:t>CZ72080043</w:t>
      </w:r>
      <w:r w:rsidRPr="009F4E07">
        <w:rPr>
          <w:b/>
          <w:bCs/>
        </w:rPr>
        <w:br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Bankovní spojení, č. </w:t>
      </w:r>
      <w:proofErr w:type="spellStart"/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ú.</w:t>
      </w:r>
      <w:proofErr w:type="spellEnd"/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:</w:t>
      </w:r>
      <w:r w:rsidRPr="009F4E07">
        <w:rPr>
          <w:rStyle w:val="polozkyvadrese"/>
          <w:rFonts w:ascii="Arial" w:eastAsia="Calibri" w:hAnsi="Arial" w:cs="Arial"/>
          <w:sz w:val="22"/>
          <w:szCs w:val="22"/>
        </w:rPr>
        <w:tab/>
      </w:r>
      <w:r w:rsidR="005D3AEB">
        <w:rPr>
          <w:b/>
          <w:bCs/>
          <w:sz w:val="17"/>
          <w:szCs w:val="17"/>
          <w:highlight w:val="lightGray"/>
        </w:rPr>
        <w:t>……………………</w:t>
      </w:r>
      <w:proofErr w:type="gramStart"/>
      <w:r w:rsidR="005D3AEB">
        <w:rPr>
          <w:b/>
          <w:bCs/>
          <w:sz w:val="17"/>
          <w:szCs w:val="17"/>
          <w:highlight w:val="lightGray"/>
        </w:rPr>
        <w:t>…..</w:t>
      </w:r>
      <w:proofErr w:type="gramEnd"/>
    </w:p>
    <w:p w:rsidR="00453A02" w:rsidRPr="009F4E07" w:rsidRDefault="00453A02" w:rsidP="00453A02">
      <w:pPr>
        <w:pStyle w:val="bntext"/>
        <w:spacing w:after="0"/>
        <w:ind w:left="680" w:hanging="680"/>
        <w:rPr>
          <w:rStyle w:val="polozkyvadrese"/>
          <w:rFonts w:ascii="Arial" w:eastAsia="Calibri" w:hAnsi="Arial" w:cs="Arial"/>
          <w:sz w:val="22"/>
          <w:szCs w:val="22"/>
        </w:rPr>
      </w:pPr>
    </w:p>
    <w:p w:rsidR="00453A02" w:rsidRPr="009F4E07" w:rsidRDefault="00453A02" w:rsidP="00453A02">
      <w:pPr>
        <w:pStyle w:val="nadpis2rovn"/>
        <w:numPr>
          <w:ilvl w:val="0"/>
          <w:numId w:val="0"/>
        </w:numPr>
        <w:tabs>
          <w:tab w:val="left" w:pos="708"/>
        </w:tabs>
        <w:ind w:left="680" w:hanging="680"/>
        <w:rPr>
          <w:rStyle w:val="Zvyrazneni"/>
          <w:rFonts w:ascii="Arial" w:hAnsi="Arial" w:cs="Arial"/>
          <w:sz w:val="22"/>
          <w:szCs w:val="22"/>
        </w:rPr>
      </w:pPr>
      <w:r w:rsidRPr="009F4E07">
        <w:rPr>
          <w:rStyle w:val="Zvyrazneni"/>
          <w:rFonts w:ascii="Arial" w:hAnsi="Arial" w:cs="Arial"/>
          <w:sz w:val="22"/>
          <w:szCs w:val="22"/>
        </w:rPr>
        <w:t>1.2</w:t>
      </w:r>
      <w:r w:rsidRPr="009F4E07">
        <w:rPr>
          <w:rStyle w:val="Zvyrazneni"/>
          <w:rFonts w:ascii="Arial" w:hAnsi="Arial" w:cs="Arial"/>
          <w:sz w:val="22"/>
          <w:szCs w:val="22"/>
        </w:rPr>
        <w:tab/>
        <w:t>Zhotovitel</w:t>
      </w:r>
    </w:p>
    <w:p w:rsidR="00453A02" w:rsidRPr="009F4E07" w:rsidRDefault="00453A02" w:rsidP="009F4E07">
      <w:pPr>
        <w:pStyle w:val="bntext"/>
        <w:tabs>
          <w:tab w:val="left" w:pos="3261"/>
        </w:tabs>
        <w:ind w:left="680" w:hanging="680"/>
        <w:jc w:val="left"/>
      </w:pPr>
      <w:r w:rsidRPr="009F4E07">
        <w:rPr>
          <w:rStyle w:val="polozkyvadrese"/>
          <w:rFonts w:ascii="Arial" w:eastAsia="Calibri" w:hAnsi="Arial" w:cs="Arial"/>
          <w:sz w:val="22"/>
          <w:szCs w:val="22"/>
        </w:rPr>
        <w:tab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Organizace</w:t>
      </w:r>
      <w:r w:rsidRPr="009F4E07">
        <w:rPr>
          <w:rStyle w:val="polozkyvadrese"/>
          <w:rFonts w:ascii="Arial" w:eastAsia="Calibri" w:hAnsi="Arial" w:cs="Arial"/>
          <w:sz w:val="22"/>
          <w:szCs w:val="22"/>
        </w:rPr>
        <w:t>:</w:t>
      </w:r>
      <w:r w:rsidR="009F4E07">
        <w:tab/>
      </w:r>
      <w:proofErr w:type="spellStart"/>
      <w:r w:rsidRPr="009F4E07">
        <w:t>Vema</w:t>
      </w:r>
      <w:proofErr w:type="spellEnd"/>
      <w:r w:rsidRPr="009F4E07">
        <w:t xml:space="preserve">, a. s. </w:t>
      </w:r>
      <w:r w:rsidRPr="009F4E07">
        <w:br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Adresa</w:t>
      </w:r>
      <w:r w:rsidRPr="009F4E07">
        <w:rPr>
          <w:rStyle w:val="polozkyvadrese"/>
          <w:rFonts w:ascii="Arial" w:eastAsia="Calibri" w:hAnsi="Arial" w:cs="Arial"/>
          <w:sz w:val="22"/>
          <w:szCs w:val="22"/>
        </w:rPr>
        <w:t>:</w:t>
      </w:r>
      <w:r w:rsidR="009F4E07">
        <w:tab/>
      </w:r>
      <w:r w:rsidRPr="009F4E07">
        <w:t>Okružní 871/3a, 638 00 Brno</w:t>
      </w:r>
      <w:r w:rsidRPr="009F4E07">
        <w:br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Zastoupená</w:t>
      </w:r>
      <w:r w:rsidR="009F4E07">
        <w:rPr>
          <w:rStyle w:val="polozkyvadrese"/>
          <w:rFonts w:ascii="Arial" w:eastAsia="Calibri" w:hAnsi="Arial" w:cs="Arial"/>
          <w:sz w:val="22"/>
          <w:szCs w:val="22"/>
        </w:rPr>
        <w:t>:</w:t>
      </w:r>
      <w:r w:rsidR="009F4E07">
        <w:rPr>
          <w:rStyle w:val="polozkyvadrese"/>
          <w:rFonts w:ascii="Arial" w:eastAsia="Calibri" w:hAnsi="Arial" w:cs="Arial"/>
          <w:sz w:val="22"/>
          <w:szCs w:val="22"/>
        </w:rPr>
        <w:tab/>
      </w:r>
      <w:r w:rsidR="005D3AEB">
        <w:rPr>
          <w:b/>
          <w:bCs/>
          <w:sz w:val="17"/>
          <w:szCs w:val="17"/>
          <w:highlight w:val="lightGray"/>
        </w:rPr>
        <w:t>……………………</w:t>
      </w:r>
      <w:proofErr w:type="gramStart"/>
      <w:r w:rsidR="005D3AEB">
        <w:rPr>
          <w:b/>
          <w:bCs/>
          <w:sz w:val="17"/>
          <w:szCs w:val="17"/>
          <w:highlight w:val="lightGray"/>
        </w:rPr>
        <w:t>…..</w:t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 xml:space="preserve">, </w:t>
      </w:r>
      <w:r w:rsidR="004666FF"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předsedou</w:t>
      </w:r>
      <w:proofErr w:type="gramEnd"/>
      <w:r w:rsidR="008F38C0"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 xml:space="preserve"> představenstva</w:t>
      </w:r>
      <w:r w:rsidR="008F38C0" w:rsidRPr="009F4E07" w:rsidDel="008F38C0">
        <w:rPr>
          <w:rStyle w:val="polozkyvadrese"/>
          <w:rFonts w:ascii="Arial" w:hAnsi="Arial" w:cs="Arial"/>
          <w:b w:val="0"/>
          <w:sz w:val="22"/>
          <w:szCs w:val="22"/>
        </w:rPr>
        <w:t xml:space="preserve"> </w:t>
      </w:r>
      <w:r w:rsidRPr="009F4E07">
        <w:br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IČ</w:t>
      </w:r>
      <w:r w:rsidR="00C222E8"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O</w:t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:</w:t>
      </w:r>
      <w:r w:rsidR="009F4E07">
        <w:rPr>
          <w:rStyle w:val="polozkyvadrese"/>
          <w:rFonts w:ascii="Arial" w:eastAsia="Calibri" w:hAnsi="Arial" w:cs="Arial"/>
          <w:sz w:val="22"/>
          <w:szCs w:val="22"/>
        </w:rPr>
        <w:tab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26226511</w:t>
      </w:r>
      <w:r w:rsidRPr="009F4E07">
        <w:rPr>
          <w:b/>
          <w:spacing w:val="4"/>
        </w:rPr>
        <w:br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DIČ:</w:t>
      </w:r>
      <w:r w:rsidR="009F4E07">
        <w:rPr>
          <w:rStyle w:val="polozkyvadrese"/>
          <w:rFonts w:ascii="Arial" w:eastAsia="Calibri" w:hAnsi="Arial" w:cs="Arial"/>
          <w:sz w:val="22"/>
          <w:szCs w:val="22"/>
        </w:rPr>
        <w:tab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CZ26226511</w:t>
      </w:r>
      <w:r w:rsidRPr="009F4E07">
        <w:rPr>
          <w:spacing w:val="4"/>
        </w:rPr>
        <w:br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Spisová značka:</w:t>
      </w:r>
      <w:r w:rsidR="009F4E07">
        <w:rPr>
          <w:rStyle w:val="polozkyvadrese"/>
          <w:rFonts w:ascii="Arial" w:eastAsia="Calibri" w:hAnsi="Arial" w:cs="Arial"/>
          <w:sz w:val="22"/>
          <w:szCs w:val="22"/>
        </w:rPr>
        <w:tab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Krajský soud v Brně, oddíl B, vložka 3415</w:t>
      </w:r>
      <w:r w:rsidRPr="009F4E07">
        <w:br/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Bankovní spojení, č. </w:t>
      </w:r>
      <w:proofErr w:type="spellStart"/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ú.</w:t>
      </w:r>
      <w:proofErr w:type="spellEnd"/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:</w:t>
      </w:r>
      <w:r w:rsidRPr="009F4E07">
        <w:rPr>
          <w:rStyle w:val="polozkyvadrese"/>
          <w:rFonts w:ascii="Arial" w:eastAsia="Calibri" w:hAnsi="Arial" w:cs="Arial"/>
          <w:sz w:val="22"/>
          <w:szCs w:val="22"/>
        </w:rPr>
        <w:tab/>
      </w:r>
      <w:r w:rsidR="005D3AEB">
        <w:rPr>
          <w:b/>
          <w:bCs/>
          <w:sz w:val="17"/>
          <w:szCs w:val="17"/>
          <w:highlight w:val="lightGray"/>
        </w:rPr>
        <w:t>………………………..</w:t>
      </w:r>
    </w:p>
    <w:p w:rsidR="00453A02" w:rsidRPr="009F4E07" w:rsidRDefault="00453A02" w:rsidP="00453A02">
      <w:pPr>
        <w:pStyle w:val="bntext"/>
        <w:spacing w:after="0"/>
        <w:ind w:left="680" w:hanging="680"/>
      </w:pPr>
    </w:p>
    <w:p w:rsidR="00453A02" w:rsidRPr="009F4E07" w:rsidRDefault="00453A02" w:rsidP="00453A02">
      <w:pPr>
        <w:pStyle w:val="nadpis2rovn"/>
        <w:numPr>
          <w:ilvl w:val="0"/>
          <w:numId w:val="0"/>
        </w:numPr>
        <w:tabs>
          <w:tab w:val="left" w:pos="708"/>
        </w:tabs>
        <w:ind w:firstLine="680"/>
        <w:rPr>
          <w:rStyle w:val="Zvyrazneni"/>
          <w:rFonts w:ascii="Arial" w:hAnsi="Arial" w:cs="Arial"/>
          <w:b/>
          <w:bCs/>
          <w:sz w:val="22"/>
          <w:szCs w:val="22"/>
        </w:rPr>
      </w:pPr>
      <w:r w:rsidRPr="009F4E07">
        <w:rPr>
          <w:rStyle w:val="Zvyrazneni"/>
          <w:rFonts w:ascii="Arial" w:hAnsi="Arial" w:cs="Arial"/>
          <w:sz w:val="22"/>
          <w:szCs w:val="22"/>
        </w:rPr>
        <w:t>Zmocněnci pro věcná jednání:</w:t>
      </w:r>
    </w:p>
    <w:p w:rsidR="00453A02" w:rsidRPr="009F4E07" w:rsidRDefault="00453A02" w:rsidP="00453A02">
      <w:pPr>
        <w:pStyle w:val="bntext"/>
        <w:spacing w:after="0"/>
        <w:ind w:left="2835" w:hanging="2155"/>
        <w:jc w:val="left"/>
      </w:pP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Za Objednatele:</w:t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ab/>
      </w:r>
      <w:r w:rsidR="005D3AEB">
        <w:rPr>
          <w:b/>
          <w:bCs/>
          <w:sz w:val="17"/>
          <w:szCs w:val="17"/>
          <w:highlight w:val="lightGray"/>
        </w:rPr>
        <w:t>……………………</w:t>
      </w:r>
      <w:proofErr w:type="gramStart"/>
      <w:r w:rsidR="005D3AEB">
        <w:rPr>
          <w:b/>
          <w:bCs/>
          <w:sz w:val="17"/>
          <w:szCs w:val="17"/>
          <w:highlight w:val="lightGray"/>
        </w:rPr>
        <w:t>…..</w:t>
      </w:r>
      <w:r w:rsidRPr="009F4E07">
        <w:t xml:space="preserve">l, </w:t>
      </w:r>
      <w:r w:rsidR="00751A13" w:rsidRPr="009F4E07">
        <w:t>ředitel</w:t>
      </w:r>
      <w:proofErr w:type="gramEnd"/>
      <w:r w:rsidR="00751A13" w:rsidRPr="009F4E07">
        <w:t xml:space="preserve"> Odboru</w:t>
      </w:r>
      <w:r w:rsidRPr="009F4E07">
        <w:t xml:space="preserve"> aplikačních systémů</w:t>
      </w:r>
    </w:p>
    <w:p w:rsidR="00453A02" w:rsidRPr="009F4E07" w:rsidRDefault="00453A02" w:rsidP="009F4E07">
      <w:pPr>
        <w:pStyle w:val="bntext"/>
        <w:ind w:firstLine="680"/>
      </w:pP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>Za Zhotovitele:</w:t>
      </w:r>
      <w:r w:rsidR="009F4E07">
        <w:tab/>
      </w:r>
      <w:r w:rsidR="005D3AEB">
        <w:rPr>
          <w:b/>
          <w:bCs/>
          <w:sz w:val="17"/>
          <w:szCs w:val="17"/>
          <w:highlight w:val="lightGray"/>
        </w:rPr>
        <w:t>……………………</w:t>
      </w:r>
      <w:proofErr w:type="gramStart"/>
      <w:r w:rsidR="005D3AEB">
        <w:rPr>
          <w:b/>
          <w:bCs/>
          <w:sz w:val="17"/>
          <w:szCs w:val="17"/>
          <w:highlight w:val="lightGray"/>
        </w:rPr>
        <w:t>…..</w:t>
      </w:r>
      <w:r w:rsidRPr="009F4E07">
        <w:rPr>
          <w:rStyle w:val="polozkyvadrese"/>
          <w:rFonts w:ascii="Arial" w:eastAsia="Calibri" w:hAnsi="Arial" w:cs="Arial"/>
          <w:b w:val="0"/>
          <w:sz w:val="22"/>
          <w:szCs w:val="22"/>
        </w:rPr>
        <w:t xml:space="preserve">, </w:t>
      </w:r>
      <w:r w:rsidRPr="009F4E07">
        <w:rPr>
          <w:rStyle w:val="polozkyvadrese"/>
          <w:rFonts w:ascii="Arial" w:hAnsi="Arial" w:cs="Arial"/>
          <w:b w:val="0"/>
          <w:sz w:val="22"/>
          <w:szCs w:val="22"/>
        </w:rPr>
        <w:t>ředitel</w:t>
      </w:r>
      <w:proofErr w:type="gramEnd"/>
      <w:r w:rsidRPr="009F4E07">
        <w:rPr>
          <w:rStyle w:val="polozkyvadrese"/>
          <w:rFonts w:ascii="Arial" w:hAnsi="Arial" w:cs="Arial"/>
          <w:b w:val="0"/>
          <w:sz w:val="22"/>
          <w:szCs w:val="22"/>
        </w:rPr>
        <w:t xml:space="preserve"> společnosti</w:t>
      </w:r>
    </w:p>
    <w:p w:rsidR="00453A02" w:rsidRDefault="00453A02" w:rsidP="00453A02">
      <w:pPr>
        <w:pStyle w:val="Nadpis4"/>
      </w:pPr>
      <w:bookmarkStart w:id="0" w:name="_Ref374535768"/>
      <w:r>
        <w:t xml:space="preserve">Předmět </w:t>
      </w:r>
      <w:bookmarkEnd w:id="0"/>
      <w:r w:rsidR="00F451B4">
        <w:t>Dodatku č. 1</w:t>
      </w:r>
    </w:p>
    <w:p w:rsidR="00F451B4" w:rsidRDefault="00F451B4" w:rsidP="00590A8E">
      <w:pPr>
        <w:pStyle w:val="Nadpis5"/>
        <w:tabs>
          <w:tab w:val="clear" w:pos="1365"/>
          <w:tab w:val="num" w:pos="851"/>
        </w:tabs>
        <w:ind w:left="851" w:hanging="851"/>
      </w:pPr>
      <w:r>
        <w:t>Smluvní strany uzavřely dne 28. 4. 2017 Smlouvu o dílo</w:t>
      </w:r>
      <w:r w:rsidR="00D67709">
        <w:t>,</w:t>
      </w:r>
      <w:r>
        <w:t xml:space="preserve"> Zajištění služeb servisní podpory a hot-line, ev. č. objednatele: </w:t>
      </w:r>
      <w:r w:rsidR="00D67709">
        <w:t>17/7700/</w:t>
      </w:r>
      <w:r>
        <w:t>0078 (dále jen „</w:t>
      </w:r>
      <w:r w:rsidRPr="00D67709">
        <w:rPr>
          <w:b/>
        </w:rPr>
        <w:t>Smlouva</w:t>
      </w:r>
      <w:r>
        <w:t>“).</w:t>
      </w:r>
    </w:p>
    <w:p w:rsidR="00D67709" w:rsidRDefault="00D67709" w:rsidP="00590A8E">
      <w:pPr>
        <w:pStyle w:val="Nadpis5"/>
        <w:tabs>
          <w:tab w:val="clear" w:pos="1365"/>
          <w:tab w:val="num" w:pos="851"/>
        </w:tabs>
        <w:ind w:left="851" w:hanging="851"/>
      </w:pPr>
      <w:r>
        <w:t>Smluvní strany se dohodly, že v souladu s článkem 15 odst. 15.4 Smlouvy uzavírají tento Dodatek č. 1, kterým se Smlouva mění způsobem a v rozsahu uvedeným v</w:t>
      </w:r>
      <w:r w:rsidR="00781F29">
        <w:t> </w:t>
      </w:r>
      <w:r w:rsidRPr="00781F29">
        <w:t>článku 3</w:t>
      </w:r>
      <w:r w:rsidR="00473B45" w:rsidRPr="00781F29">
        <w:t xml:space="preserve"> - 5</w:t>
      </w:r>
      <w:r w:rsidRPr="00781F29">
        <w:t xml:space="preserve"> tohoto</w:t>
      </w:r>
      <w:r>
        <w:t xml:space="preserve"> Dodatku č. 1.</w:t>
      </w:r>
    </w:p>
    <w:p w:rsidR="00D67709" w:rsidRDefault="00D67709" w:rsidP="00590A8E">
      <w:pPr>
        <w:pStyle w:val="Nadpis5"/>
        <w:tabs>
          <w:tab w:val="clear" w:pos="1365"/>
          <w:tab w:val="num" w:pos="851"/>
        </w:tabs>
        <w:ind w:left="851" w:hanging="851"/>
      </w:pPr>
      <w:r>
        <w:t>Smluvní strany se v souladu s ustanovením § 222 odst. 4 zákona č. 134/2016 Sb., o</w:t>
      </w:r>
      <w:r w:rsidR="00781F29">
        <w:t> </w:t>
      </w:r>
      <w:r>
        <w:t>zadávání veřejných zakázek, ve znění pozdějších předpisů (dále jen „ZZVZ“), dohodly na prodloužení Smlouvy v rozsahu plnění Servisní podpory a hot-line dle</w:t>
      </w:r>
      <w:r w:rsidR="00781F29">
        <w:t> </w:t>
      </w:r>
      <w:r>
        <w:t>čl.</w:t>
      </w:r>
      <w:r w:rsidR="00781F29">
        <w:t> </w:t>
      </w:r>
      <w:r>
        <w:t>2</w:t>
      </w:r>
      <w:r w:rsidR="00781F29">
        <w:t> </w:t>
      </w:r>
      <w:r>
        <w:t xml:space="preserve">odst. 2.1.1 Smlouvy, a to nejdéle o 2 měsíce. V důsledku této změny se celková cena plnění navýší </w:t>
      </w:r>
      <w:r w:rsidR="00781F29">
        <w:t xml:space="preserve">maximálně </w:t>
      </w:r>
      <w:r>
        <w:t>o 3.569.500 Kč vč. DPH.</w:t>
      </w:r>
    </w:p>
    <w:p w:rsidR="00453A02" w:rsidRDefault="00453A02" w:rsidP="00453A02">
      <w:pPr>
        <w:pStyle w:val="Nadpis4"/>
      </w:pPr>
      <w:r>
        <w:lastRenderedPageBreak/>
        <w:t xml:space="preserve">Místo a doba plnění </w:t>
      </w:r>
    </w:p>
    <w:p w:rsidR="00F6714E" w:rsidRDefault="00F6714E" w:rsidP="00590A8E">
      <w:pPr>
        <w:pStyle w:val="Nadpis5"/>
        <w:tabs>
          <w:tab w:val="clear" w:pos="1365"/>
          <w:tab w:val="num" w:pos="851"/>
        </w:tabs>
        <w:ind w:left="851" w:hanging="851"/>
      </w:pPr>
      <w:r>
        <w:t>V souladu s výše uvedenou změnou se smluvní strany dohodly, že v článku 3. MÍSTO A DOBA PLNĚNÍ Smlouvy se mění odst. 3.3, který bude celý nově znít takto:</w:t>
      </w:r>
    </w:p>
    <w:p w:rsidR="00284F41" w:rsidRPr="00F6714E" w:rsidRDefault="00F6714E" w:rsidP="00590A8E">
      <w:pPr>
        <w:pStyle w:val="Nadpis5"/>
        <w:numPr>
          <w:ilvl w:val="0"/>
          <w:numId w:val="0"/>
        </w:numPr>
        <w:tabs>
          <w:tab w:val="left" w:pos="1701"/>
        </w:tabs>
        <w:ind w:left="1701" w:hanging="850"/>
        <w:rPr>
          <w:i/>
        </w:rPr>
      </w:pPr>
      <w:r w:rsidRPr="00F6714E">
        <w:rPr>
          <w:i/>
        </w:rPr>
        <w:t xml:space="preserve">3.3 </w:t>
      </w:r>
      <w:r>
        <w:rPr>
          <w:i/>
        </w:rPr>
        <w:tab/>
      </w:r>
      <w:r w:rsidRPr="00F6714E">
        <w:rPr>
          <w:i/>
        </w:rPr>
        <w:t xml:space="preserve">Smlouva se uzavírá na dobu určitou, a to do 31. 12. 2018, vyjma Servisní podpory a hot-line dle čl. 2 odst. 2.1.1 Smlouvy, kterou bude Zhotovitel Objednateli poskytovat do 28. 2. 2019, případně do ukončení Smlouvy </w:t>
      </w:r>
      <w:r w:rsidR="00982174">
        <w:rPr>
          <w:i/>
        </w:rPr>
        <w:t>výpovědí</w:t>
      </w:r>
      <w:r w:rsidRPr="00F6714E">
        <w:rPr>
          <w:i/>
        </w:rPr>
        <w:t xml:space="preserve"> dle čl</w:t>
      </w:r>
      <w:r w:rsidR="00982174" w:rsidRPr="00982174">
        <w:rPr>
          <w:i/>
        </w:rPr>
        <w:t xml:space="preserve">. 9 odst. </w:t>
      </w:r>
      <w:r w:rsidR="00982174">
        <w:rPr>
          <w:i/>
        </w:rPr>
        <w:t>9.2</w:t>
      </w:r>
      <w:r w:rsidRPr="00F6714E">
        <w:rPr>
          <w:i/>
        </w:rPr>
        <w:t xml:space="preserve"> Smlouvy, nastane-li dříve.</w:t>
      </w:r>
    </w:p>
    <w:p w:rsidR="00F6714E" w:rsidRDefault="00F6714E" w:rsidP="00F6714E">
      <w:pPr>
        <w:pStyle w:val="Nadpis4"/>
      </w:pPr>
      <w:r>
        <w:t xml:space="preserve">Cena  </w:t>
      </w:r>
    </w:p>
    <w:p w:rsidR="00F6714E" w:rsidRDefault="00F6714E" w:rsidP="00590A8E">
      <w:pPr>
        <w:pStyle w:val="Nadpis5"/>
        <w:tabs>
          <w:tab w:val="clear" w:pos="1365"/>
          <w:tab w:val="num" w:pos="851"/>
        </w:tabs>
        <w:ind w:left="851" w:hanging="851"/>
      </w:pPr>
      <w:r>
        <w:t xml:space="preserve">V souladu s výše uvedenou změnou se smluvní strany dohodly, že </w:t>
      </w:r>
      <w:r w:rsidR="00590A8E">
        <w:t xml:space="preserve">v </w:t>
      </w:r>
      <w:r>
        <w:t>člán</w:t>
      </w:r>
      <w:r w:rsidR="00590A8E">
        <w:t>ku</w:t>
      </w:r>
      <w:r>
        <w:t xml:space="preserve"> 5. CENA Smlouvy se mění </w:t>
      </w:r>
      <w:proofErr w:type="spellStart"/>
      <w:r w:rsidR="00590A8E">
        <w:t>pododst</w:t>
      </w:r>
      <w:proofErr w:type="spellEnd"/>
      <w:r w:rsidR="00590A8E">
        <w:t xml:space="preserve">. 5.1.1, který </w:t>
      </w:r>
      <w:r>
        <w:t>bude celý nově znít takto</w:t>
      </w:r>
      <w:r w:rsidR="00E95BC4">
        <w:t>:</w:t>
      </w:r>
    </w:p>
    <w:p w:rsidR="00F6714E" w:rsidRPr="00590A8E" w:rsidRDefault="0051145F" w:rsidP="00590A8E">
      <w:pPr>
        <w:pStyle w:val="Nadpis5"/>
        <w:numPr>
          <w:ilvl w:val="0"/>
          <w:numId w:val="0"/>
        </w:numPr>
        <w:tabs>
          <w:tab w:val="left" w:pos="1701"/>
        </w:tabs>
        <w:ind w:left="1701" w:hanging="850"/>
        <w:rPr>
          <w:i/>
        </w:rPr>
      </w:pPr>
      <w:r w:rsidRPr="00590A8E">
        <w:rPr>
          <w:i/>
        </w:rPr>
        <w:t>5.1.1</w:t>
      </w:r>
      <w:r w:rsidRPr="00590A8E">
        <w:rPr>
          <w:i/>
        </w:rPr>
        <w:tab/>
      </w:r>
      <w:r w:rsidR="00F6714E" w:rsidRPr="00590A8E">
        <w:rPr>
          <w:i/>
        </w:rPr>
        <w:t xml:space="preserve">Celková maximální cena za práce a služby poskytnuté Objednateli dle </w:t>
      </w:r>
      <w:proofErr w:type="gramStart"/>
      <w:r w:rsidR="00F6714E" w:rsidRPr="00590A8E">
        <w:rPr>
          <w:i/>
        </w:rPr>
        <w:t xml:space="preserve">čl. </w:t>
      </w:r>
      <w:r w:rsidR="00F6714E" w:rsidRPr="00590A8E">
        <w:rPr>
          <w:i/>
        </w:rPr>
        <w:fldChar w:fldCharType="begin"/>
      </w:r>
      <w:r w:rsidR="00F6714E" w:rsidRPr="00590A8E">
        <w:rPr>
          <w:i/>
        </w:rPr>
        <w:instrText xml:space="preserve"> REF _Ref374535768 \r \h </w:instrText>
      </w:r>
      <w:r w:rsidR="00590A8E">
        <w:rPr>
          <w:i/>
        </w:rPr>
        <w:instrText xml:space="preserve"> \* MERGEFORMAT </w:instrText>
      </w:r>
      <w:r w:rsidR="00F6714E" w:rsidRPr="00590A8E">
        <w:rPr>
          <w:i/>
        </w:rPr>
      </w:r>
      <w:r w:rsidR="00F6714E" w:rsidRPr="00590A8E">
        <w:rPr>
          <w:i/>
        </w:rPr>
        <w:fldChar w:fldCharType="separate"/>
      </w:r>
      <w:r w:rsidR="00F6714E" w:rsidRPr="00590A8E">
        <w:rPr>
          <w:i/>
        </w:rPr>
        <w:t>2</w:t>
      </w:r>
      <w:r w:rsidR="00F6714E" w:rsidRPr="00590A8E">
        <w:rPr>
          <w:i/>
        </w:rPr>
        <w:fldChar w:fldCharType="end"/>
      </w:r>
      <w:r w:rsidR="00F6714E" w:rsidRPr="00590A8E">
        <w:rPr>
          <w:i/>
        </w:rPr>
        <w:t>.1 této</w:t>
      </w:r>
      <w:proofErr w:type="gramEnd"/>
      <w:r w:rsidR="00F6714E" w:rsidRPr="00590A8E">
        <w:rPr>
          <w:i/>
        </w:rPr>
        <w:t xml:space="preserve"> Smlouvy činí za dobu platnosti této Smlouvy: </w:t>
      </w:r>
    </w:p>
    <w:p w:rsidR="00F6714E" w:rsidRPr="00590A8E" w:rsidRDefault="00590A8E" w:rsidP="00590A8E">
      <w:pPr>
        <w:pStyle w:val="bntext2rovn"/>
        <w:numPr>
          <w:ilvl w:val="0"/>
          <w:numId w:val="0"/>
        </w:numPr>
        <w:tabs>
          <w:tab w:val="left" w:pos="708"/>
        </w:tabs>
        <w:spacing w:after="0"/>
        <w:ind w:left="720"/>
        <w:jc w:val="center"/>
        <w:rPr>
          <w:rFonts w:cs="Times New Roman"/>
          <w:b/>
          <w:bCs/>
          <w:i/>
        </w:rPr>
      </w:pPr>
      <w:r w:rsidRPr="00590A8E">
        <w:rPr>
          <w:b/>
          <w:bCs/>
          <w:i/>
        </w:rPr>
        <w:t>53 518 300</w:t>
      </w:r>
      <w:r w:rsidR="00F6714E" w:rsidRPr="00590A8E">
        <w:rPr>
          <w:b/>
          <w:bCs/>
          <w:i/>
        </w:rPr>
        <w:t>,- Kč včetně DPH</w:t>
      </w:r>
    </w:p>
    <w:p w:rsidR="00F6714E" w:rsidRPr="00590A8E" w:rsidRDefault="00F6714E" w:rsidP="00590A8E">
      <w:pPr>
        <w:pStyle w:val="bntext2rovn"/>
        <w:numPr>
          <w:ilvl w:val="0"/>
          <w:numId w:val="0"/>
        </w:numPr>
        <w:spacing w:after="360"/>
        <w:ind w:left="1701"/>
        <w:jc w:val="center"/>
        <w:rPr>
          <w:b/>
          <w:bCs/>
          <w:i/>
        </w:rPr>
      </w:pPr>
      <w:r w:rsidRPr="00590A8E">
        <w:rPr>
          <w:b/>
          <w:bCs/>
          <w:i/>
        </w:rPr>
        <w:t xml:space="preserve">(slovy: </w:t>
      </w:r>
      <w:r w:rsidR="00590A8E" w:rsidRPr="00590A8E">
        <w:rPr>
          <w:b/>
          <w:bCs/>
          <w:i/>
        </w:rPr>
        <w:t>padesát tři</w:t>
      </w:r>
      <w:r w:rsidRPr="00590A8E">
        <w:rPr>
          <w:b/>
          <w:bCs/>
          <w:i/>
        </w:rPr>
        <w:t xml:space="preserve"> milionů </w:t>
      </w:r>
      <w:r w:rsidR="00590A8E" w:rsidRPr="00590A8E">
        <w:rPr>
          <w:b/>
          <w:bCs/>
          <w:i/>
        </w:rPr>
        <w:t>pět</w:t>
      </w:r>
      <w:r w:rsidRPr="00590A8E">
        <w:rPr>
          <w:b/>
          <w:bCs/>
          <w:i/>
        </w:rPr>
        <w:t xml:space="preserve"> set </w:t>
      </w:r>
      <w:r w:rsidR="00590A8E" w:rsidRPr="00590A8E">
        <w:rPr>
          <w:b/>
          <w:bCs/>
          <w:i/>
        </w:rPr>
        <w:t>osmnáct</w:t>
      </w:r>
      <w:r w:rsidRPr="00590A8E">
        <w:rPr>
          <w:b/>
          <w:bCs/>
          <w:i/>
        </w:rPr>
        <w:t xml:space="preserve"> tisíc </w:t>
      </w:r>
      <w:r w:rsidR="00590A8E" w:rsidRPr="00590A8E">
        <w:rPr>
          <w:b/>
          <w:bCs/>
          <w:i/>
        </w:rPr>
        <w:t>tři sta</w:t>
      </w:r>
      <w:r w:rsidRPr="00590A8E">
        <w:rPr>
          <w:b/>
          <w:bCs/>
          <w:i/>
        </w:rPr>
        <w:t xml:space="preserve"> korun českých)</w:t>
      </w:r>
    </w:p>
    <w:p w:rsidR="00F6714E" w:rsidRPr="00590A8E" w:rsidRDefault="00F6714E" w:rsidP="00590A8E">
      <w:pPr>
        <w:pStyle w:val="Nadpis6"/>
        <w:numPr>
          <w:ilvl w:val="0"/>
          <w:numId w:val="0"/>
        </w:numPr>
        <w:spacing w:after="0"/>
        <w:ind w:left="1701"/>
        <w:jc w:val="left"/>
        <w:rPr>
          <w:i/>
        </w:rPr>
      </w:pPr>
      <w:r w:rsidRPr="00590A8E">
        <w:rPr>
          <w:i/>
        </w:rPr>
        <w:t>Cena bez DPH činí:</w:t>
      </w:r>
    </w:p>
    <w:p w:rsidR="00F6714E" w:rsidRPr="00590A8E" w:rsidRDefault="00590A8E" w:rsidP="00590A8E">
      <w:pPr>
        <w:pStyle w:val="bntext2rovn"/>
        <w:numPr>
          <w:ilvl w:val="0"/>
          <w:numId w:val="0"/>
        </w:numPr>
        <w:spacing w:after="0"/>
        <w:ind w:left="1701"/>
        <w:jc w:val="center"/>
        <w:rPr>
          <w:b/>
          <w:bCs/>
          <w:i/>
        </w:rPr>
      </w:pPr>
      <w:r w:rsidRPr="00590A8E">
        <w:rPr>
          <w:b/>
          <w:bCs/>
          <w:i/>
        </w:rPr>
        <w:t>44 230 000</w:t>
      </w:r>
      <w:r w:rsidR="00F6714E" w:rsidRPr="00590A8E">
        <w:rPr>
          <w:b/>
          <w:bCs/>
          <w:i/>
        </w:rPr>
        <w:t>,- Kč</w:t>
      </w:r>
    </w:p>
    <w:p w:rsidR="00F6714E" w:rsidRPr="00590A8E" w:rsidRDefault="00F6714E" w:rsidP="00590A8E">
      <w:pPr>
        <w:pStyle w:val="bntext2rovn"/>
        <w:numPr>
          <w:ilvl w:val="0"/>
          <w:numId w:val="0"/>
        </w:numPr>
        <w:spacing w:after="360"/>
        <w:ind w:left="1701"/>
        <w:jc w:val="center"/>
        <w:rPr>
          <w:b/>
          <w:bCs/>
          <w:i/>
        </w:rPr>
      </w:pPr>
      <w:r w:rsidRPr="00590A8E">
        <w:rPr>
          <w:b/>
          <w:bCs/>
          <w:i/>
        </w:rPr>
        <w:t xml:space="preserve">(slovy: čtyřicet </w:t>
      </w:r>
      <w:r w:rsidR="00590A8E" w:rsidRPr="00590A8E">
        <w:rPr>
          <w:b/>
          <w:bCs/>
          <w:i/>
        </w:rPr>
        <w:t>čtyři</w:t>
      </w:r>
      <w:r w:rsidRPr="00590A8E">
        <w:rPr>
          <w:b/>
          <w:bCs/>
          <w:i/>
        </w:rPr>
        <w:t xml:space="preserve"> milionů dvě stě </w:t>
      </w:r>
      <w:r w:rsidR="00590A8E" w:rsidRPr="00590A8E">
        <w:rPr>
          <w:b/>
          <w:bCs/>
          <w:i/>
        </w:rPr>
        <w:t>třicet</w:t>
      </w:r>
      <w:r w:rsidRPr="00590A8E">
        <w:rPr>
          <w:b/>
          <w:bCs/>
          <w:i/>
        </w:rPr>
        <w:t xml:space="preserve"> tisíc korun českých)</w:t>
      </w:r>
    </w:p>
    <w:p w:rsidR="00F6714E" w:rsidRPr="00590A8E" w:rsidRDefault="00F6714E" w:rsidP="00590A8E">
      <w:pPr>
        <w:pStyle w:val="Nadpis6"/>
        <w:numPr>
          <w:ilvl w:val="0"/>
          <w:numId w:val="0"/>
        </w:numPr>
        <w:spacing w:after="0"/>
        <w:ind w:left="1701"/>
        <w:jc w:val="left"/>
        <w:rPr>
          <w:i/>
        </w:rPr>
      </w:pPr>
      <w:r w:rsidRPr="00590A8E">
        <w:rPr>
          <w:i/>
        </w:rPr>
        <w:t>DPH činí:</w:t>
      </w:r>
    </w:p>
    <w:p w:rsidR="00F6714E" w:rsidRPr="00590A8E" w:rsidRDefault="00590A8E" w:rsidP="00590A8E">
      <w:pPr>
        <w:pStyle w:val="bntext2rovn"/>
        <w:numPr>
          <w:ilvl w:val="0"/>
          <w:numId w:val="0"/>
        </w:numPr>
        <w:spacing w:after="0"/>
        <w:ind w:left="1701"/>
        <w:jc w:val="center"/>
        <w:rPr>
          <w:b/>
          <w:bCs/>
          <w:i/>
        </w:rPr>
      </w:pPr>
      <w:r w:rsidRPr="00590A8E">
        <w:rPr>
          <w:b/>
          <w:bCs/>
          <w:i/>
        </w:rPr>
        <w:t>9 288 300</w:t>
      </w:r>
      <w:r w:rsidR="00F6714E" w:rsidRPr="00590A8E">
        <w:rPr>
          <w:b/>
          <w:bCs/>
          <w:i/>
        </w:rPr>
        <w:t>,- Kč</w:t>
      </w:r>
    </w:p>
    <w:p w:rsidR="00F6714E" w:rsidRDefault="00F6714E" w:rsidP="00590A8E">
      <w:pPr>
        <w:pStyle w:val="bntext2rovn"/>
        <w:numPr>
          <w:ilvl w:val="0"/>
          <w:numId w:val="0"/>
        </w:numPr>
        <w:spacing w:after="480"/>
        <w:ind w:left="1701"/>
        <w:jc w:val="center"/>
        <w:rPr>
          <w:b/>
          <w:bCs/>
          <w:i/>
        </w:rPr>
      </w:pPr>
      <w:r w:rsidRPr="00590A8E">
        <w:rPr>
          <w:b/>
          <w:bCs/>
          <w:i/>
        </w:rPr>
        <w:t xml:space="preserve">(slovy: </w:t>
      </w:r>
      <w:r w:rsidR="00590A8E" w:rsidRPr="00590A8E">
        <w:rPr>
          <w:b/>
          <w:bCs/>
          <w:i/>
        </w:rPr>
        <w:t>devět</w:t>
      </w:r>
      <w:r w:rsidRPr="00590A8E">
        <w:rPr>
          <w:b/>
          <w:bCs/>
          <w:i/>
        </w:rPr>
        <w:t xml:space="preserve"> milionů </w:t>
      </w:r>
      <w:r w:rsidR="00590A8E" w:rsidRPr="00590A8E">
        <w:rPr>
          <w:b/>
          <w:bCs/>
          <w:i/>
        </w:rPr>
        <w:t>dvě stě</w:t>
      </w:r>
      <w:r w:rsidRPr="00590A8E">
        <w:rPr>
          <w:b/>
          <w:bCs/>
          <w:i/>
        </w:rPr>
        <w:t xml:space="preserve"> </w:t>
      </w:r>
      <w:r w:rsidR="00590A8E" w:rsidRPr="00590A8E">
        <w:rPr>
          <w:b/>
          <w:bCs/>
          <w:i/>
        </w:rPr>
        <w:t>osmdesát</w:t>
      </w:r>
      <w:r w:rsidRPr="00590A8E">
        <w:rPr>
          <w:b/>
          <w:bCs/>
          <w:i/>
        </w:rPr>
        <w:t xml:space="preserve"> osm tisíc </w:t>
      </w:r>
      <w:r w:rsidR="00590A8E" w:rsidRPr="00590A8E">
        <w:rPr>
          <w:b/>
          <w:bCs/>
          <w:i/>
        </w:rPr>
        <w:t>tři sta</w:t>
      </w:r>
      <w:r w:rsidRPr="00590A8E">
        <w:rPr>
          <w:b/>
          <w:bCs/>
          <w:i/>
        </w:rPr>
        <w:t xml:space="preserve"> korun českých)</w:t>
      </w:r>
    </w:p>
    <w:p w:rsidR="00590A8E" w:rsidRDefault="00590A8E" w:rsidP="00590A8E">
      <w:pPr>
        <w:pStyle w:val="Nadpis5"/>
        <w:tabs>
          <w:tab w:val="clear" w:pos="1365"/>
          <w:tab w:val="num" w:pos="851"/>
        </w:tabs>
        <w:ind w:left="851" w:hanging="851"/>
      </w:pPr>
      <w:r>
        <w:t xml:space="preserve">V souladu s výše uvedenou změnou se smluvní strany dohodly, že v článku 5. CENA Smlouvy se mění </w:t>
      </w:r>
      <w:proofErr w:type="spellStart"/>
      <w:r>
        <w:t>pododst</w:t>
      </w:r>
      <w:proofErr w:type="spellEnd"/>
      <w:r>
        <w:t>. 5.1.2, který bude celý nově znít takto</w:t>
      </w:r>
      <w:r w:rsidR="00E95BC4">
        <w:t>:</w:t>
      </w:r>
    </w:p>
    <w:p w:rsidR="00F6714E" w:rsidRPr="00285647" w:rsidRDefault="00590A8E" w:rsidP="00590A8E">
      <w:pPr>
        <w:pStyle w:val="Nadpis5"/>
        <w:numPr>
          <w:ilvl w:val="0"/>
          <w:numId w:val="0"/>
        </w:numPr>
        <w:tabs>
          <w:tab w:val="left" w:pos="1701"/>
        </w:tabs>
        <w:ind w:left="1701" w:hanging="850"/>
        <w:rPr>
          <w:i/>
        </w:rPr>
      </w:pPr>
      <w:bookmarkStart w:id="1" w:name="_Ref403380987"/>
      <w:r w:rsidRPr="00285647">
        <w:rPr>
          <w:i/>
        </w:rPr>
        <w:t>5.1.2</w:t>
      </w:r>
      <w:r w:rsidRPr="00285647">
        <w:rPr>
          <w:i/>
        </w:rPr>
        <w:tab/>
      </w:r>
      <w:r w:rsidR="00F6714E" w:rsidRPr="00285647">
        <w:rPr>
          <w:i/>
        </w:rPr>
        <w:t xml:space="preserve">Z toho cena za práce a služby poskytnuté Objednateli dle č. 2 </w:t>
      </w:r>
      <w:proofErr w:type="spellStart"/>
      <w:r w:rsidR="00F6714E" w:rsidRPr="00285647">
        <w:rPr>
          <w:i/>
        </w:rPr>
        <w:t>odst</w:t>
      </w:r>
      <w:proofErr w:type="spellEnd"/>
      <w:r w:rsidR="00F6714E" w:rsidRPr="00285647">
        <w:rPr>
          <w:i/>
        </w:rPr>
        <w:t xml:space="preserve"> 2.1.1 Smlouvy (Servisní podpora a hot-line) činí za dobu platnosti této Smlouvy:</w:t>
      </w:r>
    </w:p>
    <w:p w:rsidR="00F6714E" w:rsidRPr="00285647" w:rsidRDefault="00590A8E" w:rsidP="00285647">
      <w:pPr>
        <w:pStyle w:val="bntext2rovn"/>
        <w:numPr>
          <w:ilvl w:val="0"/>
          <w:numId w:val="0"/>
        </w:numPr>
        <w:tabs>
          <w:tab w:val="left" w:pos="708"/>
        </w:tabs>
        <w:spacing w:after="0"/>
        <w:ind w:left="720"/>
        <w:jc w:val="center"/>
        <w:rPr>
          <w:b/>
          <w:bCs/>
          <w:i/>
        </w:rPr>
      </w:pPr>
      <w:r w:rsidRPr="00285647">
        <w:rPr>
          <w:b/>
          <w:bCs/>
          <w:i/>
        </w:rPr>
        <w:t>46 403 500</w:t>
      </w:r>
      <w:r w:rsidR="00F6714E" w:rsidRPr="00285647">
        <w:rPr>
          <w:b/>
          <w:bCs/>
          <w:i/>
        </w:rPr>
        <w:t>,- Kč včetně DPH</w:t>
      </w:r>
    </w:p>
    <w:p w:rsidR="00F6714E" w:rsidRPr="00285647" w:rsidRDefault="00F6714E" w:rsidP="00285647">
      <w:pPr>
        <w:pStyle w:val="bntext2rovn"/>
        <w:numPr>
          <w:ilvl w:val="0"/>
          <w:numId w:val="0"/>
        </w:numPr>
        <w:spacing w:after="360"/>
        <w:ind w:left="1701"/>
        <w:jc w:val="center"/>
        <w:rPr>
          <w:b/>
          <w:bCs/>
          <w:i/>
        </w:rPr>
      </w:pPr>
      <w:r w:rsidRPr="00285647">
        <w:rPr>
          <w:b/>
          <w:bCs/>
          <w:i/>
        </w:rPr>
        <w:t xml:space="preserve">(slovy: čtyřicet </w:t>
      </w:r>
      <w:r w:rsidR="00285647" w:rsidRPr="00285647">
        <w:rPr>
          <w:b/>
          <w:bCs/>
          <w:i/>
        </w:rPr>
        <w:t>šest</w:t>
      </w:r>
      <w:r w:rsidRPr="00285647">
        <w:rPr>
          <w:b/>
          <w:bCs/>
          <w:i/>
        </w:rPr>
        <w:t xml:space="preserve"> milionů </w:t>
      </w:r>
      <w:r w:rsidR="00285647" w:rsidRPr="00285647">
        <w:rPr>
          <w:b/>
          <w:bCs/>
          <w:i/>
        </w:rPr>
        <w:t>čtyři</w:t>
      </w:r>
      <w:r w:rsidRPr="00285647">
        <w:rPr>
          <w:b/>
          <w:bCs/>
          <w:i/>
        </w:rPr>
        <w:t xml:space="preserve"> </w:t>
      </w:r>
      <w:r w:rsidR="00285647" w:rsidRPr="00285647">
        <w:rPr>
          <w:b/>
          <w:bCs/>
          <w:i/>
        </w:rPr>
        <w:t>sta</w:t>
      </w:r>
      <w:r w:rsidRPr="00285647">
        <w:rPr>
          <w:b/>
          <w:bCs/>
          <w:i/>
        </w:rPr>
        <w:t xml:space="preserve"> </w:t>
      </w:r>
      <w:r w:rsidR="00285647" w:rsidRPr="00285647">
        <w:rPr>
          <w:b/>
          <w:bCs/>
          <w:i/>
        </w:rPr>
        <w:t>tři</w:t>
      </w:r>
      <w:r w:rsidRPr="00285647">
        <w:rPr>
          <w:b/>
          <w:bCs/>
          <w:i/>
        </w:rPr>
        <w:t xml:space="preserve"> tisíc korun </w:t>
      </w:r>
      <w:r w:rsidR="00285647" w:rsidRPr="00285647">
        <w:rPr>
          <w:b/>
          <w:bCs/>
          <w:i/>
        </w:rPr>
        <w:t xml:space="preserve">pět set korun </w:t>
      </w:r>
      <w:r w:rsidRPr="00285647">
        <w:rPr>
          <w:b/>
          <w:bCs/>
          <w:i/>
        </w:rPr>
        <w:t>českých)</w:t>
      </w:r>
    </w:p>
    <w:p w:rsidR="00F6714E" w:rsidRPr="00285647" w:rsidRDefault="00F6714E" w:rsidP="00F6714E">
      <w:pPr>
        <w:pStyle w:val="Nadpis6"/>
        <w:numPr>
          <w:ilvl w:val="0"/>
          <w:numId w:val="0"/>
        </w:numPr>
        <w:ind w:left="992" w:firstLine="424"/>
        <w:rPr>
          <w:i/>
        </w:rPr>
      </w:pPr>
      <w:r w:rsidRPr="00285647">
        <w:rPr>
          <w:i/>
        </w:rPr>
        <w:t>Cena bez DPH činí:</w:t>
      </w:r>
    </w:p>
    <w:p w:rsidR="00F6714E" w:rsidRPr="00285647" w:rsidRDefault="00F6714E" w:rsidP="00285647">
      <w:pPr>
        <w:pStyle w:val="bntext2rovn"/>
        <w:numPr>
          <w:ilvl w:val="0"/>
          <w:numId w:val="0"/>
        </w:numPr>
        <w:tabs>
          <w:tab w:val="left" w:pos="708"/>
        </w:tabs>
        <w:spacing w:after="0"/>
        <w:ind w:left="720"/>
        <w:jc w:val="center"/>
        <w:rPr>
          <w:b/>
          <w:i/>
        </w:rPr>
      </w:pPr>
      <w:r w:rsidRPr="00285647">
        <w:rPr>
          <w:b/>
          <w:i/>
        </w:rPr>
        <w:t>3</w:t>
      </w:r>
      <w:r w:rsidR="00285647" w:rsidRPr="00285647">
        <w:rPr>
          <w:b/>
          <w:i/>
        </w:rPr>
        <w:t>8 35</w:t>
      </w:r>
      <w:r w:rsidRPr="00285647">
        <w:rPr>
          <w:b/>
          <w:i/>
        </w:rPr>
        <w:t xml:space="preserve">0 </w:t>
      </w:r>
      <w:r w:rsidRPr="00285647">
        <w:rPr>
          <w:b/>
          <w:bCs/>
          <w:i/>
        </w:rPr>
        <w:t>000</w:t>
      </w:r>
      <w:r w:rsidRPr="00285647">
        <w:rPr>
          <w:b/>
          <w:i/>
        </w:rPr>
        <w:t xml:space="preserve"> Kč </w:t>
      </w:r>
    </w:p>
    <w:p w:rsidR="00F6714E" w:rsidRPr="00285647" w:rsidRDefault="00F6714E" w:rsidP="00285647">
      <w:pPr>
        <w:pStyle w:val="bntext2rovn"/>
        <w:numPr>
          <w:ilvl w:val="0"/>
          <w:numId w:val="0"/>
        </w:numPr>
        <w:spacing w:after="360"/>
        <w:ind w:left="1701"/>
        <w:jc w:val="center"/>
        <w:rPr>
          <w:b/>
          <w:i/>
        </w:rPr>
      </w:pPr>
      <w:r w:rsidRPr="00285647">
        <w:rPr>
          <w:b/>
          <w:i/>
        </w:rPr>
        <w:t>(slovy:</w:t>
      </w:r>
      <w:bookmarkEnd w:id="1"/>
      <w:r w:rsidRPr="00285647">
        <w:rPr>
          <w:b/>
          <w:i/>
        </w:rPr>
        <w:t xml:space="preserve"> třicet </w:t>
      </w:r>
      <w:r w:rsidR="00285647" w:rsidRPr="00285647">
        <w:rPr>
          <w:b/>
          <w:i/>
        </w:rPr>
        <w:t>osm</w:t>
      </w:r>
      <w:r w:rsidRPr="00285647">
        <w:rPr>
          <w:b/>
          <w:i/>
        </w:rPr>
        <w:t xml:space="preserve"> milionů </w:t>
      </w:r>
      <w:r w:rsidR="00285647" w:rsidRPr="00285647">
        <w:rPr>
          <w:b/>
          <w:i/>
        </w:rPr>
        <w:t>tři</w:t>
      </w:r>
      <w:r w:rsidRPr="00285647">
        <w:rPr>
          <w:b/>
          <w:i/>
        </w:rPr>
        <w:t xml:space="preserve"> sta </w:t>
      </w:r>
      <w:r w:rsidR="00285647" w:rsidRPr="00285647">
        <w:rPr>
          <w:b/>
          <w:bCs/>
          <w:i/>
        </w:rPr>
        <w:t>padesát</w:t>
      </w:r>
      <w:r w:rsidR="00285647" w:rsidRPr="00285647">
        <w:rPr>
          <w:b/>
          <w:i/>
        </w:rPr>
        <w:t xml:space="preserve"> </w:t>
      </w:r>
      <w:r w:rsidRPr="00285647">
        <w:rPr>
          <w:b/>
          <w:i/>
        </w:rPr>
        <w:t>tisíc korun českých)</w:t>
      </w:r>
    </w:p>
    <w:p w:rsidR="00F6714E" w:rsidRPr="00285647" w:rsidRDefault="00F6714E" w:rsidP="00F6714E">
      <w:pPr>
        <w:pStyle w:val="Nadpis6"/>
        <w:numPr>
          <w:ilvl w:val="0"/>
          <w:numId w:val="0"/>
        </w:numPr>
        <w:ind w:left="992" w:firstLine="424"/>
        <w:jc w:val="left"/>
        <w:rPr>
          <w:i/>
        </w:rPr>
      </w:pPr>
      <w:r w:rsidRPr="00285647">
        <w:rPr>
          <w:i/>
        </w:rPr>
        <w:t>DPH činí:</w:t>
      </w:r>
    </w:p>
    <w:p w:rsidR="00F6714E" w:rsidRPr="00285647" w:rsidRDefault="00285647" w:rsidP="00285647">
      <w:pPr>
        <w:pStyle w:val="bntext2rovn"/>
        <w:numPr>
          <w:ilvl w:val="0"/>
          <w:numId w:val="0"/>
        </w:numPr>
        <w:tabs>
          <w:tab w:val="left" w:pos="708"/>
        </w:tabs>
        <w:spacing w:after="0"/>
        <w:ind w:left="720"/>
        <w:jc w:val="center"/>
        <w:rPr>
          <w:b/>
          <w:i/>
        </w:rPr>
      </w:pPr>
      <w:r w:rsidRPr="00285647">
        <w:rPr>
          <w:b/>
          <w:i/>
        </w:rPr>
        <w:t>8 053</w:t>
      </w:r>
      <w:r w:rsidR="00F6714E" w:rsidRPr="00285647">
        <w:rPr>
          <w:b/>
          <w:i/>
        </w:rPr>
        <w:t> 000,- Kč</w:t>
      </w:r>
    </w:p>
    <w:p w:rsidR="00F6714E" w:rsidRPr="00285647" w:rsidRDefault="00F6714E" w:rsidP="00285647">
      <w:pPr>
        <w:pStyle w:val="bntext2rovn"/>
        <w:numPr>
          <w:ilvl w:val="0"/>
          <w:numId w:val="0"/>
        </w:numPr>
        <w:spacing w:after="360"/>
        <w:ind w:left="1701"/>
        <w:jc w:val="center"/>
        <w:rPr>
          <w:b/>
          <w:bCs/>
          <w:i/>
        </w:rPr>
      </w:pPr>
      <w:r w:rsidRPr="00285647">
        <w:rPr>
          <w:b/>
          <w:bCs/>
          <w:i/>
        </w:rPr>
        <w:t xml:space="preserve">(slovy: </w:t>
      </w:r>
      <w:r w:rsidR="00285647" w:rsidRPr="00285647">
        <w:rPr>
          <w:b/>
          <w:bCs/>
          <w:i/>
        </w:rPr>
        <w:t>osm</w:t>
      </w:r>
      <w:r w:rsidRPr="00285647">
        <w:rPr>
          <w:b/>
          <w:bCs/>
          <w:i/>
        </w:rPr>
        <w:t xml:space="preserve"> milionů </w:t>
      </w:r>
      <w:r w:rsidR="00285647" w:rsidRPr="00285647">
        <w:rPr>
          <w:b/>
          <w:bCs/>
          <w:i/>
        </w:rPr>
        <w:t>padesát tři</w:t>
      </w:r>
      <w:r w:rsidRPr="00285647">
        <w:rPr>
          <w:b/>
          <w:bCs/>
          <w:i/>
        </w:rPr>
        <w:t xml:space="preserve"> tisíc korun českých)</w:t>
      </w:r>
    </w:p>
    <w:p w:rsidR="00F6714E" w:rsidRPr="00432103" w:rsidRDefault="00F6714E" w:rsidP="00F6714E">
      <w:pPr>
        <w:ind w:firstLine="1418"/>
        <w:rPr>
          <w:lang w:eastAsia="cs-CZ"/>
        </w:rPr>
      </w:pPr>
    </w:p>
    <w:p w:rsidR="00F6714E" w:rsidRPr="00285647" w:rsidRDefault="00F6714E" w:rsidP="00F6714E">
      <w:pPr>
        <w:pStyle w:val="Nadpis6"/>
        <w:numPr>
          <w:ilvl w:val="0"/>
          <w:numId w:val="0"/>
        </w:numPr>
        <w:ind w:left="1649"/>
        <w:rPr>
          <w:i/>
        </w:rPr>
      </w:pPr>
      <w:r w:rsidRPr="00285647">
        <w:rPr>
          <w:i/>
        </w:rPr>
        <w:lastRenderedPageBreak/>
        <w:t>Cena za Servisní podporu a Hot-line dle čl. 2 odst. 2.1.1 Smlouvy bude hrazena v souladu s platebními a fakturačními podmínkami (čl. 6 Smlouvy) v následujících splátkách:</w:t>
      </w:r>
    </w:p>
    <w:tbl>
      <w:tblPr>
        <w:tblW w:w="6801" w:type="dxa"/>
        <w:tblInd w:w="1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111"/>
        <w:gridCol w:w="1701"/>
        <w:gridCol w:w="2126"/>
      </w:tblGrid>
      <w:tr w:rsidR="00F6714E" w:rsidRPr="00473B45" w:rsidTr="00590A8E">
        <w:trPr>
          <w:trHeight w:val="300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Cena s DPH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05/2017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5 015 000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1 053 150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6 068 150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06/2017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3 835 000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805 350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4 640 350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07/2017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08/2017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09/2017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10/2017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11/2017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12/2017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01/2018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02/2018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03/2018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04/2018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05/2018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06/2018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07/2018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08/2018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09/2018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10/2018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590A8E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11/2018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F6714E" w:rsidRPr="00473B45" w:rsidTr="00C2036F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12/2018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14E" w:rsidRPr="00473B45" w:rsidRDefault="00F6714E" w:rsidP="00590A8E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285647" w:rsidRPr="00473B45" w:rsidTr="00C2036F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647" w:rsidRPr="00473B45" w:rsidRDefault="00285647" w:rsidP="008D6D1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01/2019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647" w:rsidRPr="00473B45" w:rsidRDefault="00285647" w:rsidP="008D6D19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647" w:rsidRPr="00473B45" w:rsidRDefault="00285647" w:rsidP="008D6D19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647" w:rsidRPr="00473B45" w:rsidRDefault="00285647" w:rsidP="008D6D19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  <w:tr w:rsidR="00285647" w:rsidRPr="00473B45" w:rsidTr="00C2036F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647" w:rsidRPr="00473B45" w:rsidRDefault="00285647" w:rsidP="0028564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02/2019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647" w:rsidRPr="00473B45" w:rsidRDefault="00285647" w:rsidP="008D6D19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1 475 000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647" w:rsidRPr="00473B45" w:rsidRDefault="00285647" w:rsidP="008D6D19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309 750 Kč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647" w:rsidRPr="00473B45" w:rsidRDefault="00285647" w:rsidP="008D6D19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473B45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1 784 750 Kč</w:t>
            </w:r>
          </w:p>
        </w:tc>
      </w:tr>
    </w:tbl>
    <w:p w:rsidR="00A633A0" w:rsidRDefault="00A633A0" w:rsidP="00A633A0">
      <w:pPr>
        <w:pStyle w:val="Nadpis6"/>
        <w:numPr>
          <w:ilvl w:val="0"/>
          <w:numId w:val="0"/>
        </w:numPr>
        <w:ind w:left="1649"/>
        <w:rPr>
          <w:i/>
        </w:rPr>
      </w:pPr>
    </w:p>
    <w:p w:rsidR="00453A02" w:rsidRDefault="00453A02" w:rsidP="00453A02">
      <w:pPr>
        <w:pStyle w:val="Nadpis4"/>
      </w:pPr>
      <w:r>
        <w:t>Ukončení smluvního vztahu</w:t>
      </w:r>
    </w:p>
    <w:p w:rsidR="00E95BC4" w:rsidRDefault="00E95BC4" w:rsidP="00E95BC4">
      <w:pPr>
        <w:pStyle w:val="Nadpis5"/>
        <w:tabs>
          <w:tab w:val="clear" w:pos="1365"/>
          <w:tab w:val="num" w:pos="851"/>
        </w:tabs>
        <w:ind w:left="851" w:hanging="851"/>
      </w:pPr>
      <w:r>
        <w:t>V souladu s výše uvedenou změnou se smluvní strany dohodly, že v článku 9. UKONČENÍ SMLUVNÍHO VZTAHU Smlouvy se mění odst. 9.2, který bude celý nově znít takto</w:t>
      </w:r>
    </w:p>
    <w:p w:rsidR="002F0766" w:rsidRPr="002F0766" w:rsidRDefault="00E95BC4" w:rsidP="00085931">
      <w:pPr>
        <w:pStyle w:val="Nadpis5"/>
        <w:keepLines w:val="0"/>
        <w:numPr>
          <w:ilvl w:val="0"/>
          <w:numId w:val="0"/>
        </w:numPr>
        <w:tabs>
          <w:tab w:val="left" w:pos="1701"/>
        </w:tabs>
        <w:ind w:left="1702" w:hanging="851"/>
        <w:rPr>
          <w:i/>
        </w:rPr>
      </w:pPr>
      <w:r w:rsidRPr="00E95BC4">
        <w:rPr>
          <w:i/>
        </w:rPr>
        <w:t>9.2</w:t>
      </w:r>
      <w:r>
        <w:rPr>
          <w:i/>
        </w:rPr>
        <w:tab/>
      </w:r>
      <w:r w:rsidR="00DF02CD" w:rsidRPr="00E95BC4">
        <w:rPr>
          <w:i/>
        </w:rPr>
        <w:t xml:space="preserve">Každá ze smluvních stran může ukončit </w:t>
      </w:r>
      <w:r w:rsidR="003416AD" w:rsidRPr="00E95BC4">
        <w:rPr>
          <w:i/>
        </w:rPr>
        <w:t>S</w:t>
      </w:r>
      <w:r w:rsidR="00DF02CD" w:rsidRPr="00E95BC4">
        <w:rPr>
          <w:i/>
        </w:rPr>
        <w:t xml:space="preserve">mlouvu písemnou výpovědí podanou i bez udání důvodů s tím, že výpovědní doba činí 3 měsíce a počíná běžet od prvního dne kalendářního měsíce následujícího po doručení </w:t>
      </w:r>
      <w:r w:rsidR="00062110" w:rsidRPr="00E95BC4">
        <w:rPr>
          <w:i/>
        </w:rPr>
        <w:t>výpovědi druhé smluvní straně a </w:t>
      </w:r>
      <w:r w:rsidR="00DF02CD" w:rsidRPr="00E95BC4">
        <w:rPr>
          <w:i/>
        </w:rPr>
        <w:t xml:space="preserve">končí posledním dnem příslušného kalendářního měsíce. </w:t>
      </w:r>
      <w:r>
        <w:rPr>
          <w:i/>
        </w:rPr>
        <w:t>V období od 1.</w:t>
      </w:r>
      <w:r w:rsidR="002F0766">
        <w:rPr>
          <w:i/>
        </w:rPr>
        <w:t xml:space="preserve"> </w:t>
      </w:r>
      <w:r>
        <w:rPr>
          <w:i/>
        </w:rPr>
        <w:t>1.</w:t>
      </w:r>
      <w:r w:rsidR="002F0766">
        <w:rPr>
          <w:i/>
        </w:rPr>
        <w:t xml:space="preserve"> </w:t>
      </w:r>
      <w:r>
        <w:rPr>
          <w:i/>
        </w:rPr>
        <w:t>2019 do 28.</w:t>
      </w:r>
      <w:r w:rsidR="002F0766">
        <w:rPr>
          <w:i/>
        </w:rPr>
        <w:t xml:space="preserve"> </w:t>
      </w:r>
      <w:r>
        <w:rPr>
          <w:i/>
        </w:rPr>
        <w:t>2.</w:t>
      </w:r>
      <w:r w:rsidR="002F0766">
        <w:rPr>
          <w:i/>
        </w:rPr>
        <w:t xml:space="preserve"> </w:t>
      </w:r>
      <w:r>
        <w:rPr>
          <w:i/>
        </w:rPr>
        <w:t>2019</w:t>
      </w:r>
      <w:r w:rsidR="002F0766">
        <w:rPr>
          <w:i/>
        </w:rPr>
        <w:t xml:space="preserve"> je Objednatel oprávněn ukončit Smlouvu písemnou výpovědí bez výpovědní doby, uzavře-li novou smlouvu o dílo zajišťující Servisní podporu a hot-line k Programovému vybavení. </w:t>
      </w:r>
      <w:r w:rsidR="00085931">
        <w:rPr>
          <w:i/>
        </w:rPr>
        <w:t xml:space="preserve">Ke dni doručení výpovědi bez </w:t>
      </w:r>
      <w:r w:rsidR="002F0766">
        <w:rPr>
          <w:i/>
        </w:rPr>
        <w:t>výpovědní doby</w:t>
      </w:r>
      <w:r w:rsidR="002F0766" w:rsidRPr="002F0766">
        <w:rPr>
          <w:i/>
        </w:rPr>
        <w:t xml:space="preserve"> </w:t>
      </w:r>
      <w:r w:rsidR="00085931">
        <w:rPr>
          <w:i/>
        </w:rPr>
        <w:t>Zhotoviteli dochází k ukončení Smlouvy</w:t>
      </w:r>
      <w:r w:rsidR="002F0766" w:rsidRPr="002F0766">
        <w:rPr>
          <w:i/>
        </w:rPr>
        <w:t>.</w:t>
      </w:r>
      <w:r w:rsidR="00085931">
        <w:rPr>
          <w:i/>
        </w:rPr>
        <w:t xml:space="preserve"> </w:t>
      </w:r>
      <w:r w:rsidR="00E74338">
        <w:rPr>
          <w:i/>
        </w:rPr>
        <w:t xml:space="preserve">Zhotovitel bere na vědomí, že v takovém případě mu náleží úplata jen za dobu trvání Smlouvy. </w:t>
      </w:r>
      <w:r w:rsidR="00085931" w:rsidRPr="00085931">
        <w:rPr>
          <w:i/>
        </w:rPr>
        <w:t xml:space="preserve">Bude-li </w:t>
      </w:r>
      <w:r w:rsidR="00085931">
        <w:rPr>
          <w:i/>
        </w:rPr>
        <w:t xml:space="preserve">z tohoto důvodu </w:t>
      </w:r>
      <w:r w:rsidR="00085931" w:rsidRPr="00085931">
        <w:rPr>
          <w:i/>
        </w:rPr>
        <w:t xml:space="preserve">Smlouva účinná jen po část kalendářního měsíce, náleží Zhotoviteli za takový kalendářní měsíc pouze poměrná část </w:t>
      </w:r>
      <w:r w:rsidR="00085931">
        <w:rPr>
          <w:i/>
        </w:rPr>
        <w:t>měsíční</w:t>
      </w:r>
      <w:r w:rsidR="00085931" w:rsidRPr="00085931">
        <w:rPr>
          <w:i/>
        </w:rPr>
        <w:t xml:space="preserve"> ceny</w:t>
      </w:r>
      <w:r w:rsidR="00085931">
        <w:rPr>
          <w:i/>
        </w:rPr>
        <w:t xml:space="preserve"> dle čl. 5, </w:t>
      </w:r>
      <w:proofErr w:type="spellStart"/>
      <w:r w:rsidR="00085931">
        <w:rPr>
          <w:i/>
        </w:rPr>
        <w:t>pododst</w:t>
      </w:r>
      <w:proofErr w:type="spellEnd"/>
      <w:r w:rsidR="00085931">
        <w:rPr>
          <w:i/>
        </w:rPr>
        <w:t>. 5.1.2</w:t>
      </w:r>
      <w:r w:rsidR="00085931" w:rsidRPr="00085931">
        <w:rPr>
          <w:i/>
        </w:rPr>
        <w:t xml:space="preserve"> </w:t>
      </w:r>
      <w:r w:rsidR="00085931" w:rsidRPr="00085931">
        <w:rPr>
          <w:i/>
        </w:rPr>
        <w:lastRenderedPageBreak/>
        <w:t xml:space="preserve">Smlouvy. V takovém případě je Zhotovitel povinen vystavit daňový doklad (fakturu) ponížený o adekvátní část ceny odpovídající počtu dnů, ve kterých Smlouva v daném kalendářním měsíci </w:t>
      </w:r>
      <w:r w:rsidR="00E74338">
        <w:rPr>
          <w:i/>
        </w:rPr>
        <w:t xml:space="preserve">již </w:t>
      </w:r>
      <w:r w:rsidR="00085931" w:rsidRPr="00085931">
        <w:rPr>
          <w:i/>
        </w:rPr>
        <w:t>nebyla účinná</w:t>
      </w:r>
      <w:r w:rsidR="00085931">
        <w:rPr>
          <w:i/>
        </w:rPr>
        <w:t>.</w:t>
      </w:r>
      <w:r w:rsidR="00E74338">
        <w:rPr>
          <w:i/>
        </w:rPr>
        <w:t xml:space="preserve"> </w:t>
      </w:r>
    </w:p>
    <w:p w:rsidR="00453A02" w:rsidRDefault="00453A02" w:rsidP="00453A02">
      <w:pPr>
        <w:pStyle w:val="Nadpis4"/>
        <w:keepNext w:val="0"/>
        <w:ind w:left="1366" w:hanging="1366"/>
      </w:pPr>
      <w:r>
        <w:t>Závěrečná ustanovení</w:t>
      </w:r>
    </w:p>
    <w:p w:rsidR="00660046" w:rsidRPr="00660046" w:rsidRDefault="00660046" w:rsidP="00660046">
      <w:pPr>
        <w:pStyle w:val="Nadpis5"/>
      </w:pPr>
      <w:r w:rsidRPr="00660046">
        <w:t>Ostatní ustanovení Smlouvy tímto Dodatkem č. 1 nedotčená se nemění a zůstávají nadále v platnosti v původním znění.</w:t>
      </w:r>
    </w:p>
    <w:p w:rsidR="00660046" w:rsidRPr="00660046" w:rsidRDefault="00660046" w:rsidP="00660046">
      <w:pPr>
        <w:pStyle w:val="Nadpis5"/>
      </w:pPr>
      <w:r w:rsidRPr="00660046">
        <w:t xml:space="preserve">Dodatek č. 1 nabývá platnosti dnem podpisu oprávněnými zástupci obou smluvních stran. Účinnosti nabývá dnem jeho uveřejnění v registru smluv. Uveřejnění v registru smluv zajistí </w:t>
      </w:r>
      <w:r>
        <w:t>O</w:t>
      </w:r>
      <w:r w:rsidRPr="00660046">
        <w:t>bjednatel.</w:t>
      </w:r>
    </w:p>
    <w:p w:rsidR="00660046" w:rsidRPr="00660046" w:rsidRDefault="00660046" w:rsidP="00660046">
      <w:pPr>
        <w:pStyle w:val="Nadpis5"/>
      </w:pPr>
      <w:r w:rsidRPr="00660046">
        <w:t>Dodatek č. 1 lze měnit nebo doplňovat písemnými dodatky číslovanými ve vzestupné řadě, odsouhlas</w:t>
      </w:r>
      <w:r>
        <w:t>enými oběma smluvními stranami.</w:t>
      </w:r>
    </w:p>
    <w:p w:rsidR="00660046" w:rsidRPr="00660046" w:rsidRDefault="00660046" w:rsidP="00660046">
      <w:pPr>
        <w:pStyle w:val="Nadpis5"/>
      </w:pPr>
      <w:r w:rsidRPr="00660046">
        <w:t>Dodatek č. 1 je vyhotoven ve třech stejnopisech, každý s vlastností originálu, z nichž dva stejnopisy obdrží Objednatel a jeden stejnopis obdrží Zhotovitel.</w:t>
      </w:r>
    </w:p>
    <w:p w:rsidR="00660046" w:rsidRPr="00660046" w:rsidRDefault="00660046" w:rsidP="00660046">
      <w:pPr>
        <w:pStyle w:val="Nadpis5"/>
      </w:pPr>
      <w:r w:rsidRPr="00660046">
        <w:t>Smluvní strany tímto prohlašují, že si Dodatek č. 1 před jeho podpisem přečetly, a</w:t>
      </w:r>
      <w:r>
        <w:t> </w:t>
      </w:r>
      <w:r w:rsidRPr="00660046">
        <w:t>že jej uzavírají podle jejich pravé a svobodné vůle, určitě, vážně a srozumitelně, a na důkaz toho připojují níže své podpisy.</w:t>
      </w:r>
    </w:p>
    <w:p w:rsidR="00453A02" w:rsidRDefault="00453A02" w:rsidP="00453A02">
      <w:pPr>
        <w:pStyle w:val="Zhlav"/>
        <w:keepNext/>
        <w:keepLines/>
        <w:tabs>
          <w:tab w:val="num" w:pos="720"/>
        </w:tabs>
        <w:ind w:left="709"/>
        <w:rPr>
          <w:rFonts w:ascii="Arial" w:hAnsi="Arial" w:cs="Arial"/>
        </w:rPr>
      </w:pPr>
    </w:p>
    <w:p w:rsidR="00453A02" w:rsidRDefault="00453A02" w:rsidP="00441BF3">
      <w:pPr>
        <w:pStyle w:val="Zhlav"/>
        <w:keepNext/>
        <w:keepLines/>
        <w:tabs>
          <w:tab w:val="num" w:pos="720"/>
        </w:tabs>
        <w:ind w:left="720" w:hanging="720"/>
        <w:rPr>
          <w:rFonts w:ascii="Arial" w:hAnsi="Arial" w:cs="Arial"/>
        </w:rPr>
      </w:pPr>
    </w:p>
    <w:p w:rsidR="00453A02" w:rsidRDefault="00453A02" w:rsidP="00441BF3">
      <w:pPr>
        <w:pStyle w:val="Zhlav"/>
        <w:keepNext/>
        <w:keepLines/>
        <w:tabs>
          <w:tab w:val="left" w:pos="708"/>
          <w:tab w:val="center" w:pos="5280"/>
          <w:tab w:val="left" w:pos="9406"/>
        </w:tabs>
        <w:rPr>
          <w:rFonts w:ascii="Arial" w:hAnsi="Arial" w:cs="Arial"/>
        </w:rPr>
      </w:pPr>
      <w:r>
        <w:rPr>
          <w:rFonts w:ascii="Arial" w:hAnsi="Arial" w:cs="Arial"/>
        </w:rPr>
        <w:t>Dne:</w:t>
      </w:r>
      <w:r>
        <w:rPr>
          <w:rFonts w:ascii="Arial" w:hAnsi="Arial" w:cs="Arial"/>
        </w:rPr>
        <w:tab/>
      </w:r>
      <w:r w:rsidR="00AF033A">
        <w:rPr>
          <w:rFonts w:ascii="Arial" w:hAnsi="Arial" w:cs="Arial"/>
        </w:rPr>
        <w:t>18. 12. 2018</w:t>
      </w:r>
      <w:r>
        <w:rPr>
          <w:rFonts w:ascii="Arial" w:hAnsi="Arial" w:cs="Arial"/>
        </w:rPr>
        <w:tab/>
        <w:t xml:space="preserve">                                                             Dne: </w:t>
      </w:r>
      <w:r w:rsidR="00AF033A">
        <w:rPr>
          <w:rFonts w:ascii="Arial" w:hAnsi="Arial" w:cs="Arial"/>
        </w:rPr>
        <w:t>13. 12. 2018</w:t>
      </w:r>
      <w:r>
        <w:rPr>
          <w:rFonts w:ascii="Arial" w:hAnsi="Arial" w:cs="Arial"/>
        </w:rPr>
        <w:tab/>
      </w:r>
    </w:p>
    <w:p w:rsidR="00453A02" w:rsidRDefault="00453A02" w:rsidP="00441BF3">
      <w:pPr>
        <w:pStyle w:val="Zhlav"/>
        <w:keepNext/>
        <w:keepLines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3A02" w:rsidRDefault="00453A02" w:rsidP="00441BF3">
      <w:pPr>
        <w:pStyle w:val="bntext"/>
        <w:keepNext/>
        <w:rPr>
          <w:b/>
          <w:bCs/>
        </w:rPr>
      </w:pPr>
      <w:r>
        <w:rPr>
          <w:b/>
          <w:bCs/>
        </w:rPr>
        <w:t>Objednatel: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Zhotovitel:</w:t>
      </w:r>
    </w:p>
    <w:p w:rsidR="00453A02" w:rsidRDefault="00453A02" w:rsidP="00441BF3">
      <w:pPr>
        <w:pStyle w:val="bntext"/>
        <w:keepNext/>
      </w:pPr>
      <w:r>
        <w:t>Česká republika – Generální finanční ředitelství</w:t>
      </w:r>
      <w:r>
        <w:tab/>
      </w:r>
      <w:r>
        <w:tab/>
        <w:t xml:space="preserve">        </w:t>
      </w:r>
      <w:proofErr w:type="spellStart"/>
      <w:r>
        <w:t>Vema</w:t>
      </w:r>
      <w:proofErr w:type="spellEnd"/>
      <w:r>
        <w:t>, a. s.</w:t>
      </w:r>
      <w:r>
        <w:tab/>
      </w:r>
    </w:p>
    <w:p w:rsidR="00453A02" w:rsidRDefault="00453A02" w:rsidP="00441BF3">
      <w:pPr>
        <w:pStyle w:val="bntext"/>
        <w:keepNext/>
        <w:rPr>
          <w:rFonts w:cs="Times New Roman"/>
        </w:rPr>
      </w:pPr>
    </w:p>
    <w:p w:rsidR="00F2780C" w:rsidRDefault="00F2780C" w:rsidP="00441BF3">
      <w:pPr>
        <w:pStyle w:val="bntext"/>
        <w:keepNext/>
        <w:rPr>
          <w:rFonts w:cs="Times New Roman"/>
        </w:rPr>
      </w:pPr>
    </w:p>
    <w:p w:rsidR="00453A02" w:rsidRDefault="00453A02" w:rsidP="00441BF3">
      <w:pPr>
        <w:pStyle w:val="bntext"/>
        <w:keepNext/>
        <w:rPr>
          <w:rFonts w:cs="Times New Roman"/>
        </w:rPr>
      </w:pPr>
    </w:p>
    <w:p w:rsidR="00453A02" w:rsidRDefault="00453A02" w:rsidP="00441BF3">
      <w:pPr>
        <w:pStyle w:val="bntext"/>
        <w:keepNext/>
        <w:rPr>
          <w:rFonts w:cs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8"/>
        <w:gridCol w:w="1134"/>
        <w:gridCol w:w="3918"/>
      </w:tblGrid>
      <w:tr w:rsidR="00453A02" w:rsidTr="005C7B5A">
        <w:trPr>
          <w:jc w:val="center"/>
        </w:trPr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3A02" w:rsidRDefault="005D3AEB" w:rsidP="00441BF3">
            <w:pPr>
              <w:pStyle w:val="bntext"/>
              <w:keepNext/>
              <w:spacing w:before="200"/>
              <w:jc w:val="center"/>
            </w:pPr>
            <w:r>
              <w:rPr>
                <w:b/>
                <w:bCs/>
                <w:sz w:val="17"/>
                <w:szCs w:val="17"/>
                <w:highlight w:val="lightGray"/>
              </w:rPr>
              <w:t>………………………..</w:t>
            </w:r>
          </w:p>
        </w:tc>
        <w:tc>
          <w:tcPr>
            <w:tcW w:w="1134" w:type="dxa"/>
          </w:tcPr>
          <w:p w:rsidR="00453A02" w:rsidRDefault="00453A02" w:rsidP="00441BF3">
            <w:pPr>
              <w:pStyle w:val="bntext"/>
              <w:keepNext/>
              <w:spacing w:before="200"/>
              <w:rPr>
                <w:rFonts w:cs="Times New Roman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3A02" w:rsidRDefault="005D3AEB" w:rsidP="00441BF3">
            <w:pPr>
              <w:pStyle w:val="bntext"/>
              <w:keepNext/>
              <w:spacing w:before="200"/>
              <w:jc w:val="center"/>
            </w:pPr>
            <w:r>
              <w:rPr>
                <w:b/>
                <w:bCs/>
                <w:sz w:val="17"/>
                <w:szCs w:val="17"/>
                <w:highlight w:val="lightGray"/>
              </w:rPr>
              <w:t>………………………..</w:t>
            </w:r>
            <w:bookmarkStart w:id="2" w:name="_GoBack"/>
            <w:bookmarkEnd w:id="2"/>
          </w:p>
        </w:tc>
      </w:tr>
      <w:tr w:rsidR="00453A02" w:rsidTr="005C7B5A">
        <w:trPr>
          <w:jc w:val="center"/>
        </w:trPr>
        <w:tc>
          <w:tcPr>
            <w:tcW w:w="3918" w:type="dxa"/>
            <w:hideMark/>
          </w:tcPr>
          <w:p w:rsidR="00453A02" w:rsidRDefault="00453A02" w:rsidP="00441BF3">
            <w:pPr>
              <w:pStyle w:val="bntext"/>
              <w:keepNext/>
              <w:jc w:val="center"/>
              <w:rPr>
                <w:rFonts w:cs="Times New Roman"/>
              </w:rPr>
            </w:pPr>
            <w:r>
              <w:t>ředitel Sekce informatiky</w:t>
            </w:r>
          </w:p>
        </w:tc>
        <w:tc>
          <w:tcPr>
            <w:tcW w:w="1134" w:type="dxa"/>
          </w:tcPr>
          <w:p w:rsidR="00453A02" w:rsidRDefault="00453A02" w:rsidP="00441BF3">
            <w:pPr>
              <w:pStyle w:val="bntext"/>
              <w:keepNext/>
              <w:rPr>
                <w:rFonts w:cs="Times New Roman"/>
              </w:rPr>
            </w:pPr>
          </w:p>
        </w:tc>
        <w:tc>
          <w:tcPr>
            <w:tcW w:w="3918" w:type="dxa"/>
            <w:hideMark/>
          </w:tcPr>
          <w:p w:rsidR="00453A02" w:rsidRDefault="00C4249D" w:rsidP="00441BF3">
            <w:pPr>
              <w:pStyle w:val="bntext"/>
              <w:keepNext/>
              <w:jc w:val="center"/>
            </w:pPr>
            <w:r>
              <w:t>předseda</w:t>
            </w:r>
            <w:r w:rsidR="008F38C0">
              <w:t xml:space="preserve"> představenstva</w:t>
            </w:r>
          </w:p>
        </w:tc>
      </w:tr>
    </w:tbl>
    <w:p w:rsidR="003E2B91" w:rsidRPr="007747F6" w:rsidRDefault="003E2B91" w:rsidP="007133C4">
      <w:pPr>
        <w:tabs>
          <w:tab w:val="left" w:pos="5259"/>
        </w:tabs>
        <w:spacing w:after="160" w:line="259" w:lineRule="auto"/>
        <w:rPr>
          <w:rFonts w:asciiTheme="minorHAnsi" w:hAnsiTheme="minorHAnsi"/>
        </w:rPr>
      </w:pPr>
    </w:p>
    <w:sectPr w:rsidR="003E2B91" w:rsidRPr="007747F6" w:rsidSect="002410B6"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CA" w:rsidRDefault="00DA1FCA">
      <w:pPr>
        <w:spacing w:after="0" w:line="240" w:lineRule="auto"/>
      </w:pPr>
      <w:r>
        <w:separator/>
      </w:r>
    </w:p>
  </w:endnote>
  <w:endnote w:type="continuationSeparator" w:id="0">
    <w:p w:rsidR="00DA1FCA" w:rsidRDefault="00DA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Lt BT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8E" w:rsidRPr="003575C3" w:rsidRDefault="00590A8E">
    <w:pPr>
      <w:pStyle w:val="Zpat"/>
      <w:jc w:val="center"/>
      <w:rPr>
        <w:rFonts w:ascii="Arial" w:hAnsi="Arial" w:cs="Arial"/>
        <w:sz w:val="20"/>
        <w:szCs w:val="20"/>
      </w:rPr>
    </w:pPr>
    <w:r w:rsidRPr="003575C3">
      <w:rPr>
        <w:rFonts w:ascii="Arial" w:hAnsi="Arial" w:cs="Arial"/>
        <w:sz w:val="20"/>
        <w:szCs w:val="20"/>
      </w:rPr>
      <w:fldChar w:fldCharType="begin"/>
    </w:r>
    <w:r w:rsidRPr="003575C3">
      <w:rPr>
        <w:rFonts w:ascii="Arial" w:hAnsi="Arial" w:cs="Arial"/>
        <w:sz w:val="20"/>
        <w:szCs w:val="20"/>
      </w:rPr>
      <w:instrText xml:space="preserve"> PAGE   \* MERGEFORMAT </w:instrText>
    </w:r>
    <w:r w:rsidRPr="003575C3">
      <w:rPr>
        <w:rFonts w:ascii="Arial" w:hAnsi="Arial" w:cs="Arial"/>
        <w:sz w:val="20"/>
        <w:szCs w:val="20"/>
      </w:rPr>
      <w:fldChar w:fldCharType="separate"/>
    </w:r>
    <w:r w:rsidR="005D3AEB">
      <w:rPr>
        <w:rFonts w:ascii="Arial" w:hAnsi="Arial" w:cs="Arial"/>
        <w:noProof/>
        <w:sz w:val="20"/>
        <w:szCs w:val="20"/>
      </w:rPr>
      <w:t>4</w:t>
    </w:r>
    <w:r w:rsidRPr="003575C3">
      <w:rPr>
        <w:rFonts w:ascii="Arial" w:hAnsi="Arial" w:cs="Arial"/>
        <w:sz w:val="20"/>
        <w:szCs w:val="20"/>
      </w:rPr>
      <w:fldChar w:fldCharType="end"/>
    </w:r>
  </w:p>
  <w:p w:rsidR="00590A8E" w:rsidRDefault="00590A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CA" w:rsidRDefault="00DA1FCA">
      <w:pPr>
        <w:spacing w:after="0" w:line="240" w:lineRule="auto"/>
      </w:pPr>
      <w:r>
        <w:separator/>
      </w:r>
    </w:p>
  </w:footnote>
  <w:footnote w:type="continuationSeparator" w:id="0">
    <w:p w:rsidR="00DA1FCA" w:rsidRDefault="00DA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E68"/>
    <w:multiLevelType w:val="multilevel"/>
    <w:tmpl w:val="B3AC3DD0"/>
    <w:lvl w:ilvl="0">
      <w:start w:val="1"/>
      <w:numFmt w:val="decimal"/>
      <w:pStyle w:val="nadpis1rovn"/>
      <w:lvlText w:val="%1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Restart w:val="0"/>
      <w:pStyle w:val="bntext2rovn"/>
      <w:lvlText w:val="%1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Restart w:val="0"/>
      <w:pStyle w:val="bntext3rovn"/>
      <w:lvlText w:val="%1.%2.%4"/>
      <w:lvlJc w:val="left"/>
      <w:pPr>
        <w:tabs>
          <w:tab w:val="num" w:pos="680"/>
        </w:tabs>
        <w:ind w:left="680" w:hanging="6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AD76398"/>
    <w:multiLevelType w:val="hybridMultilevel"/>
    <w:tmpl w:val="047EC568"/>
    <w:lvl w:ilvl="0" w:tplc="B8F659B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896FEB"/>
    <w:multiLevelType w:val="hybridMultilevel"/>
    <w:tmpl w:val="D10C5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053B7"/>
    <w:multiLevelType w:val="multilevel"/>
    <w:tmpl w:val="4386DEF8"/>
    <w:lvl w:ilvl="0">
      <w:start w:val="2"/>
      <w:numFmt w:val="decimal"/>
      <w:pStyle w:val="Nadpis4"/>
      <w:lvlText w:val="%1"/>
      <w:lvlJc w:val="left"/>
      <w:pPr>
        <w:tabs>
          <w:tab w:val="num" w:pos="1365"/>
        </w:tabs>
        <w:ind w:left="1365" w:hanging="1365"/>
      </w:pPr>
    </w:lvl>
    <w:lvl w:ilvl="1">
      <w:start w:val="1"/>
      <w:numFmt w:val="decimal"/>
      <w:pStyle w:val="Nadpis5"/>
      <w:lvlText w:val="%1.%2"/>
      <w:lvlJc w:val="left"/>
      <w:pPr>
        <w:tabs>
          <w:tab w:val="num" w:pos="1365"/>
        </w:tabs>
        <w:ind w:left="1365" w:hanging="1365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Nadpis6"/>
      <w:lvlText w:val="%1.%2.%3"/>
      <w:lvlJc w:val="left"/>
      <w:pPr>
        <w:tabs>
          <w:tab w:val="num" w:pos="1649"/>
        </w:tabs>
        <w:ind w:left="1649" w:hanging="1365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7"/>
      <w:lvlText w:val="%1.%2.%3.%4"/>
      <w:lvlJc w:val="left"/>
      <w:pPr>
        <w:tabs>
          <w:tab w:val="num" w:pos="1365"/>
        </w:tabs>
        <w:ind w:left="1365" w:hanging="1365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36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2544A65"/>
    <w:multiLevelType w:val="hybridMultilevel"/>
    <w:tmpl w:val="4F68D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02"/>
    <w:rsid w:val="000136BE"/>
    <w:rsid w:val="00022F1B"/>
    <w:rsid w:val="000305F3"/>
    <w:rsid w:val="00033750"/>
    <w:rsid w:val="00040DAD"/>
    <w:rsid w:val="00062110"/>
    <w:rsid w:val="00062F3D"/>
    <w:rsid w:val="00085931"/>
    <w:rsid w:val="000A1AD4"/>
    <w:rsid w:val="000D1B9C"/>
    <w:rsid w:val="000E1BAD"/>
    <w:rsid w:val="00104399"/>
    <w:rsid w:val="00106566"/>
    <w:rsid w:val="00107A1F"/>
    <w:rsid w:val="001254BF"/>
    <w:rsid w:val="00132179"/>
    <w:rsid w:val="00134763"/>
    <w:rsid w:val="00142D71"/>
    <w:rsid w:val="00161B9B"/>
    <w:rsid w:val="00172578"/>
    <w:rsid w:val="00182117"/>
    <w:rsid w:val="001C547F"/>
    <w:rsid w:val="001D3CBE"/>
    <w:rsid w:val="001F1B3C"/>
    <w:rsid w:val="001F4E69"/>
    <w:rsid w:val="001F5EFF"/>
    <w:rsid w:val="0021166C"/>
    <w:rsid w:val="0022064C"/>
    <w:rsid w:val="00222268"/>
    <w:rsid w:val="002271A0"/>
    <w:rsid w:val="002410B6"/>
    <w:rsid w:val="002518DF"/>
    <w:rsid w:val="00251C8E"/>
    <w:rsid w:val="0025291C"/>
    <w:rsid w:val="00267F20"/>
    <w:rsid w:val="00284F41"/>
    <w:rsid w:val="00285647"/>
    <w:rsid w:val="002A49C9"/>
    <w:rsid w:val="002B5CCD"/>
    <w:rsid w:val="002C02EE"/>
    <w:rsid w:val="002C0A7B"/>
    <w:rsid w:val="002F0766"/>
    <w:rsid w:val="00301284"/>
    <w:rsid w:val="00302B7D"/>
    <w:rsid w:val="003059D6"/>
    <w:rsid w:val="00305B03"/>
    <w:rsid w:val="00306EC7"/>
    <w:rsid w:val="00311D01"/>
    <w:rsid w:val="00332F6E"/>
    <w:rsid w:val="00341255"/>
    <w:rsid w:val="003416AD"/>
    <w:rsid w:val="00343AEB"/>
    <w:rsid w:val="00350F67"/>
    <w:rsid w:val="003602EA"/>
    <w:rsid w:val="00365B71"/>
    <w:rsid w:val="00371B7F"/>
    <w:rsid w:val="0037225E"/>
    <w:rsid w:val="00374E3E"/>
    <w:rsid w:val="003A27C6"/>
    <w:rsid w:val="003B2E78"/>
    <w:rsid w:val="003D4299"/>
    <w:rsid w:val="003D667B"/>
    <w:rsid w:val="003E2B91"/>
    <w:rsid w:val="003F48ED"/>
    <w:rsid w:val="004101F0"/>
    <w:rsid w:val="00432208"/>
    <w:rsid w:val="00432B3A"/>
    <w:rsid w:val="00441BF3"/>
    <w:rsid w:val="00442EE0"/>
    <w:rsid w:val="0044435A"/>
    <w:rsid w:val="00446C31"/>
    <w:rsid w:val="0045037F"/>
    <w:rsid w:val="00453A02"/>
    <w:rsid w:val="004666FF"/>
    <w:rsid w:val="00473B45"/>
    <w:rsid w:val="004869FA"/>
    <w:rsid w:val="00494991"/>
    <w:rsid w:val="004B5DFC"/>
    <w:rsid w:val="004B7226"/>
    <w:rsid w:val="004C5124"/>
    <w:rsid w:val="004D10D7"/>
    <w:rsid w:val="004D438F"/>
    <w:rsid w:val="0051145F"/>
    <w:rsid w:val="00517B3D"/>
    <w:rsid w:val="00536FBF"/>
    <w:rsid w:val="005415DB"/>
    <w:rsid w:val="00551F68"/>
    <w:rsid w:val="00570F72"/>
    <w:rsid w:val="00577850"/>
    <w:rsid w:val="00590A8E"/>
    <w:rsid w:val="005A4706"/>
    <w:rsid w:val="005A4CF0"/>
    <w:rsid w:val="005C4C2C"/>
    <w:rsid w:val="005C7B5A"/>
    <w:rsid w:val="005D3AEB"/>
    <w:rsid w:val="005E03A3"/>
    <w:rsid w:val="005E1309"/>
    <w:rsid w:val="005E3248"/>
    <w:rsid w:val="005E4353"/>
    <w:rsid w:val="005F101D"/>
    <w:rsid w:val="00624083"/>
    <w:rsid w:val="00642C6C"/>
    <w:rsid w:val="00643FEC"/>
    <w:rsid w:val="00650785"/>
    <w:rsid w:val="00660046"/>
    <w:rsid w:val="0066265A"/>
    <w:rsid w:val="006645A7"/>
    <w:rsid w:val="006722B4"/>
    <w:rsid w:val="00673C1B"/>
    <w:rsid w:val="0068410A"/>
    <w:rsid w:val="006910B3"/>
    <w:rsid w:val="00692D0E"/>
    <w:rsid w:val="006A7CF0"/>
    <w:rsid w:val="006B00E1"/>
    <w:rsid w:val="006B323B"/>
    <w:rsid w:val="006B53E1"/>
    <w:rsid w:val="006F2E9C"/>
    <w:rsid w:val="006F41EC"/>
    <w:rsid w:val="007133C4"/>
    <w:rsid w:val="00722E1F"/>
    <w:rsid w:val="00730776"/>
    <w:rsid w:val="0074519A"/>
    <w:rsid w:val="0074589F"/>
    <w:rsid w:val="00751A13"/>
    <w:rsid w:val="007570E5"/>
    <w:rsid w:val="007574EE"/>
    <w:rsid w:val="007747F6"/>
    <w:rsid w:val="00781F29"/>
    <w:rsid w:val="0078296B"/>
    <w:rsid w:val="00794D81"/>
    <w:rsid w:val="007E35BD"/>
    <w:rsid w:val="007F60B0"/>
    <w:rsid w:val="0082208F"/>
    <w:rsid w:val="00825154"/>
    <w:rsid w:val="00851EE6"/>
    <w:rsid w:val="0086215D"/>
    <w:rsid w:val="008714F8"/>
    <w:rsid w:val="008720BB"/>
    <w:rsid w:val="008A553A"/>
    <w:rsid w:val="008C343F"/>
    <w:rsid w:val="008C6092"/>
    <w:rsid w:val="008D2694"/>
    <w:rsid w:val="008E50A9"/>
    <w:rsid w:val="008E68EB"/>
    <w:rsid w:val="008F1AFD"/>
    <w:rsid w:val="008F38C0"/>
    <w:rsid w:val="0092388A"/>
    <w:rsid w:val="0093193F"/>
    <w:rsid w:val="009348C7"/>
    <w:rsid w:val="00934C70"/>
    <w:rsid w:val="00942E1F"/>
    <w:rsid w:val="00965D61"/>
    <w:rsid w:val="00982174"/>
    <w:rsid w:val="009A1896"/>
    <w:rsid w:val="009B5D79"/>
    <w:rsid w:val="009C361E"/>
    <w:rsid w:val="009D739C"/>
    <w:rsid w:val="009F4E07"/>
    <w:rsid w:val="009F72F2"/>
    <w:rsid w:val="00A03C65"/>
    <w:rsid w:val="00A62914"/>
    <w:rsid w:val="00A633A0"/>
    <w:rsid w:val="00A92472"/>
    <w:rsid w:val="00A92728"/>
    <w:rsid w:val="00A97563"/>
    <w:rsid w:val="00AB1FA9"/>
    <w:rsid w:val="00AD38DC"/>
    <w:rsid w:val="00AE4812"/>
    <w:rsid w:val="00AF033A"/>
    <w:rsid w:val="00AF6F9F"/>
    <w:rsid w:val="00B01C38"/>
    <w:rsid w:val="00B043ED"/>
    <w:rsid w:val="00B12DD7"/>
    <w:rsid w:val="00B1613F"/>
    <w:rsid w:val="00B302E4"/>
    <w:rsid w:val="00B31473"/>
    <w:rsid w:val="00B51CB8"/>
    <w:rsid w:val="00B71E04"/>
    <w:rsid w:val="00B92FEB"/>
    <w:rsid w:val="00BA49CD"/>
    <w:rsid w:val="00BD07A2"/>
    <w:rsid w:val="00BE1FE3"/>
    <w:rsid w:val="00BE240A"/>
    <w:rsid w:val="00BE74E1"/>
    <w:rsid w:val="00BF42DD"/>
    <w:rsid w:val="00C059A1"/>
    <w:rsid w:val="00C05A53"/>
    <w:rsid w:val="00C075FC"/>
    <w:rsid w:val="00C2036F"/>
    <w:rsid w:val="00C222E8"/>
    <w:rsid w:val="00C31B87"/>
    <w:rsid w:val="00C32CAF"/>
    <w:rsid w:val="00C40320"/>
    <w:rsid w:val="00C4249D"/>
    <w:rsid w:val="00C7349A"/>
    <w:rsid w:val="00CC6E50"/>
    <w:rsid w:val="00CD5A1B"/>
    <w:rsid w:val="00CE68C9"/>
    <w:rsid w:val="00CF20D5"/>
    <w:rsid w:val="00CF7A7D"/>
    <w:rsid w:val="00D040A9"/>
    <w:rsid w:val="00D33859"/>
    <w:rsid w:val="00D368F5"/>
    <w:rsid w:val="00D37DA8"/>
    <w:rsid w:val="00D4442F"/>
    <w:rsid w:val="00D44EB3"/>
    <w:rsid w:val="00D513B1"/>
    <w:rsid w:val="00D67709"/>
    <w:rsid w:val="00D85596"/>
    <w:rsid w:val="00DA1FCA"/>
    <w:rsid w:val="00DB4248"/>
    <w:rsid w:val="00DB60D7"/>
    <w:rsid w:val="00DB7450"/>
    <w:rsid w:val="00DE097C"/>
    <w:rsid w:val="00DF02CD"/>
    <w:rsid w:val="00DF72E8"/>
    <w:rsid w:val="00E019D7"/>
    <w:rsid w:val="00E0213D"/>
    <w:rsid w:val="00E050F8"/>
    <w:rsid w:val="00E06501"/>
    <w:rsid w:val="00E3109B"/>
    <w:rsid w:val="00E428AF"/>
    <w:rsid w:val="00E45904"/>
    <w:rsid w:val="00E71190"/>
    <w:rsid w:val="00E73A4F"/>
    <w:rsid w:val="00E74338"/>
    <w:rsid w:val="00E959B4"/>
    <w:rsid w:val="00E95BC4"/>
    <w:rsid w:val="00ED19C1"/>
    <w:rsid w:val="00ED4B26"/>
    <w:rsid w:val="00ED6A26"/>
    <w:rsid w:val="00EE13E1"/>
    <w:rsid w:val="00EF2416"/>
    <w:rsid w:val="00EF3011"/>
    <w:rsid w:val="00EF36F5"/>
    <w:rsid w:val="00F15F07"/>
    <w:rsid w:val="00F219C3"/>
    <w:rsid w:val="00F2780C"/>
    <w:rsid w:val="00F371D7"/>
    <w:rsid w:val="00F451B4"/>
    <w:rsid w:val="00F54358"/>
    <w:rsid w:val="00F667EA"/>
    <w:rsid w:val="00F6714E"/>
    <w:rsid w:val="00F76773"/>
    <w:rsid w:val="00F95F70"/>
    <w:rsid w:val="00F9699D"/>
    <w:rsid w:val="00FB2A3C"/>
    <w:rsid w:val="00FB601D"/>
    <w:rsid w:val="00FC465C"/>
    <w:rsid w:val="00FC4EE9"/>
    <w:rsid w:val="00FD2893"/>
    <w:rsid w:val="00FD3536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A0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12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453A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adpis1rovn"/>
    <w:next w:val="Normln"/>
    <w:link w:val="Nadpis4Char"/>
    <w:uiPriority w:val="99"/>
    <w:unhideWhenUsed/>
    <w:qFormat/>
    <w:rsid w:val="00453A02"/>
    <w:pPr>
      <w:numPr>
        <w:numId w:val="3"/>
      </w:numPr>
      <w:outlineLvl w:val="3"/>
    </w:pPr>
  </w:style>
  <w:style w:type="paragraph" w:styleId="Nadpis5">
    <w:name w:val="heading 5"/>
    <w:basedOn w:val="bnmtext2rovn"/>
    <w:next w:val="Normln"/>
    <w:link w:val="Nadpis5Char"/>
    <w:uiPriority w:val="99"/>
    <w:unhideWhenUsed/>
    <w:qFormat/>
    <w:rsid w:val="00453A02"/>
    <w:pPr>
      <w:numPr>
        <w:ilvl w:val="1"/>
        <w:numId w:val="3"/>
      </w:numPr>
      <w:tabs>
        <w:tab w:val="clear" w:pos="2381"/>
        <w:tab w:val="clear" w:pos="3402"/>
      </w:tabs>
      <w:outlineLvl w:val="4"/>
    </w:pPr>
    <w:rPr>
      <w:rFonts w:ascii="Arial" w:hAnsi="Arial" w:cs="Arial"/>
    </w:rPr>
  </w:style>
  <w:style w:type="paragraph" w:styleId="Nadpis6">
    <w:name w:val="heading 6"/>
    <w:basedOn w:val="bnmtext2rovn"/>
    <w:next w:val="Normln"/>
    <w:link w:val="Nadpis6Char"/>
    <w:uiPriority w:val="99"/>
    <w:unhideWhenUsed/>
    <w:qFormat/>
    <w:rsid w:val="0093193F"/>
    <w:pPr>
      <w:numPr>
        <w:ilvl w:val="2"/>
        <w:numId w:val="3"/>
      </w:numPr>
      <w:tabs>
        <w:tab w:val="clear" w:pos="1361"/>
        <w:tab w:val="clear" w:pos="2381"/>
        <w:tab w:val="clear" w:pos="3402"/>
      </w:tabs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453A02"/>
    <w:pPr>
      <w:keepNext/>
      <w:keepLines/>
      <w:numPr>
        <w:ilvl w:val="3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453A0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53A02"/>
    <w:rPr>
      <w:rFonts w:ascii="Arial" w:eastAsia="Times New Roman" w:hAnsi="Arial" w:cs="Arial"/>
      <w:b/>
      <w:bCs/>
      <w:smallCaps/>
      <w:spacing w:val="80"/>
      <w:sz w:val="20"/>
      <w:szCs w:val="20"/>
      <w:shd w:val="clear" w:color="auto" w:fill="B3B3B3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453A02"/>
    <w:rPr>
      <w:rFonts w:ascii="Arial" w:eastAsia="Times New Roman" w:hAnsi="Arial" w:cs="Arial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3193F"/>
    <w:rPr>
      <w:rFonts w:ascii="Arial" w:eastAsia="Times New Roman" w:hAnsi="Arial" w:cs="Arial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453A02"/>
    <w:rPr>
      <w:rFonts w:ascii="Cambria" w:eastAsia="Times New Roman" w:hAnsi="Cambria" w:cs="Times New Roman"/>
      <w:i/>
      <w:iCs/>
      <w:color w:val="243F60"/>
    </w:rPr>
  </w:style>
  <w:style w:type="paragraph" w:customStyle="1" w:styleId="Nadpishlavn">
    <w:name w:val="Nadpis hlavní"/>
    <w:basedOn w:val="Normln"/>
    <w:next w:val="Normln"/>
    <w:uiPriority w:val="99"/>
    <w:rsid w:val="00453A02"/>
    <w:pPr>
      <w:spacing w:before="140" w:after="0" w:line="360" w:lineRule="atLeast"/>
      <w:jc w:val="center"/>
    </w:pPr>
    <w:rPr>
      <w:rFonts w:ascii="Arial" w:eastAsia="Times New Roman" w:hAnsi="Arial" w:cs="Arial"/>
      <w:b/>
      <w:smallCaps/>
      <w:spacing w:val="24"/>
      <w:sz w:val="44"/>
      <w:szCs w:val="4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A0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53A02"/>
    <w:pPr>
      <w:tabs>
        <w:tab w:val="center" w:pos="4536"/>
        <w:tab w:val="right" w:pos="9072"/>
      </w:tabs>
      <w:spacing w:after="0" w:line="240" w:lineRule="auto"/>
    </w:pPr>
    <w:rPr>
      <w:rFonts w:eastAsia="Times New Roman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453A02"/>
    <w:rPr>
      <w:rFonts w:ascii="Calibri" w:eastAsia="Times New Roman" w:hAnsi="Calibri" w:cs="Calibri"/>
    </w:rPr>
  </w:style>
  <w:style w:type="paragraph" w:customStyle="1" w:styleId="bntext">
    <w:name w:val="běžný text"/>
    <w:basedOn w:val="Normln"/>
    <w:uiPriority w:val="99"/>
    <w:rsid w:val="00453A02"/>
    <w:pPr>
      <w:keepLines/>
      <w:spacing w:after="140" w:line="280" w:lineRule="exact"/>
      <w:jc w:val="both"/>
    </w:pPr>
    <w:rPr>
      <w:rFonts w:ascii="Arial" w:eastAsia="Times New Roman" w:hAnsi="Arial" w:cs="Arial"/>
      <w:lang w:eastAsia="cs-CZ"/>
    </w:rPr>
  </w:style>
  <w:style w:type="paragraph" w:customStyle="1" w:styleId="bntext2rovn">
    <w:name w:val="běžný text 2. úrovně"/>
    <w:basedOn w:val="bntext"/>
    <w:uiPriority w:val="99"/>
    <w:rsid w:val="00453A02"/>
    <w:pPr>
      <w:numPr>
        <w:ilvl w:val="2"/>
        <w:numId w:val="1"/>
      </w:numPr>
      <w:outlineLvl w:val="2"/>
    </w:pPr>
  </w:style>
  <w:style w:type="paragraph" w:customStyle="1" w:styleId="nadpis1rovn">
    <w:name w:val="nadpis 1. úrovně"/>
    <w:basedOn w:val="Normln"/>
    <w:next w:val="bntext2rovn"/>
    <w:uiPriority w:val="99"/>
    <w:rsid w:val="00453A02"/>
    <w:pPr>
      <w:keepNext/>
      <w:numPr>
        <w:numId w:val="1"/>
      </w:numPr>
      <w:shd w:val="clear" w:color="auto" w:fill="B3B3B3"/>
      <w:spacing w:before="420" w:after="280" w:line="240" w:lineRule="exact"/>
    </w:pPr>
    <w:rPr>
      <w:rFonts w:ascii="Arial" w:eastAsia="Times New Roman" w:hAnsi="Arial" w:cs="Arial"/>
      <w:b/>
      <w:bCs/>
      <w:smallCaps/>
      <w:spacing w:val="80"/>
      <w:sz w:val="20"/>
      <w:szCs w:val="20"/>
      <w:lang w:eastAsia="cs-CZ"/>
    </w:rPr>
  </w:style>
  <w:style w:type="paragraph" w:customStyle="1" w:styleId="bntext3rovn">
    <w:name w:val="běžný text 3. úrovně"/>
    <w:basedOn w:val="Normln"/>
    <w:uiPriority w:val="99"/>
    <w:rsid w:val="00453A02"/>
    <w:pPr>
      <w:numPr>
        <w:ilvl w:val="3"/>
        <w:numId w:val="1"/>
      </w:numPr>
      <w:ind w:left="0" w:firstLine="0"/>
    </w:pPr>
    <w:rPr>
      <w:rFonts w:eastAsia="Times New Roman" w:cs="Calibri"/>
    </w:rPr>
  </w:style>
  <w:style w:type="paragraph" w:customStyle="1" w:styleId="nadpis2rovn">
    <w:name w:val="nadpis 2. úrovně"/>
    <w:basedOn w:val="nadpis1rovn"/>
    <w:next w:val="bntext3rovn"/>
    <w:uiPriority w:val="99"/>
    <w:rsid w:val="00453A02"/>
    <w:pPr>
      <w:numPr>
        <w:ilvl w:val="1"/>
      </w:numPr>
      <w:shd w:val="clear" w:color="auto" w:fill="auto"/>
      <w:spacing w:before="0" w:after="140"/>
    </w:pPr>
    <w:rPr>
      <w:spacing w:val="20"/>
    </w:rPr>
  </w:style>
  <w:style w:type="paragraph" w:customStyle="1" w:styleId="bnmtext2rovn">
    <w:name w:val="běžnmý text 2. úrovně"/>
    <w:basedOn w:val="bntext"/>
    <w:uiPriority w:val="99"/>
    <w:rsid w:val="00453A02"/>
    <w:pPr>
      <w:tabs>
        <w:tab w:val="left" w:pos="1361"/>
        <w:tab w:val="left" w:pos="2381"/>
        <w:tab w:val="left" w:pos="3402"/>
      </w:tabs>
      <w:snapToGrid w:val="0"/>
      <w:spacing w:line="280" w:lineRule="atLeast"/>
    </w:pPr>
    <w:rPr>
      <w:rFonts w:ascii="Futura Lt BTCE" w:hAnsi="Futura Lt BTCE" w:cs="Futura Lt BTCE"/>
    </w:rPr>
  </w:style>
  <w:style w:type="character" w:customStyle="1" w:styleId="CharChar4">
    <w:name w:val="Char Char4"/>
    <w:uiPriority w:val="99"/>
    <w:semiHidden/>
    <w:rsid w:val="00453A02"/>
    <w:rPr>
      <w:rFonts w:ascii="Calibri" w:hAnsi="Calibri" w:cs="Calibri" w:hint="default"/>
      <w:sz w:val="22"/>
      <w:szCs w:val="22"/>
      <w:lang w:val="cs-CZ" w:eastAsia="en-US"/>
    </w:rPr>
  </w:style>
  <w:style w:type="character" w:customStyle="1" w:styleId="polozkyvadrese">
    <w:name w:val="polozky v adrese"/>
    <w:uiPriority w:val="99"/>
    <w:rsid w:val="00453A02"/>
    <w:rPr>
      <w:rFonts w:ascii="Times New Roman" w:hAnsi="Times New Roman" w:cs="Times New Roman" w:hint="default"/>
      <w:b/>
      <w:bCs/>
      <w:spacing w:val="4"/>
      <w:sz w:val="18"/>
      <w:szCs w:val="18"/>
    </w:rPr>
  </w:style>
  <w:style w:type="character" w:customStyle="1" w:styleId="Zvyrazneni">
    <w:name w:val="Zvyrazneni"/>
    <w:uiPriority w:val="99"/>
    <w:rsid w:val="00453A02"/>
    <w:rPr>
      <w:rFonts w:ascii="Times New Roman" w:hAnsi="Times New Roman" w:cs="Times New Roman" w:hint="default"/>
      <w:b/>
      <w:bCs/>
    </w:rPr>
  </w:style>
  <w:style w:type="character" w:customStyle="1" w:styleId="bntextChar">
    <w:name w:val="běžný text Char"/>
    <w:uiPriority w:val="99"/>
    <w:rsid w:val="00453A02"/>
    <w:rPr>
      <w:rFonts w:ascii="Arial" w:hAnsi="Arial" w:cs="Arial" w:hint="default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nhideWhenUsed/>
    <w:rsid w:val="00A6291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62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291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914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6291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91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E428A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B161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12D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nek-textChar">
    <w:name w:val="článek-text Char"/>
    <w:link w:val="lnek-text"/>
    <w:locked/>
    <w:rsid w:val="00B12DD7"/>
    <w:rPr>
      <w:rFonts w:ascii="Arial" w:hAnsi="Arial" w:cs="Arial"/>
      <w:lang w:val="en-US" w:bidi="en-US"/>
    </w:rPr>
  </w:style>
  <w:style w:type="paragraph" w:customStyle="1" w:styleId="lnek-text">
    <w:name w:val="článek-text"/>
    <w:basedOn w:val="Normln"/>
    <w:link w:val="lnek-textChar"/>
    <w:qFormat/>
    <w:rsid w:val="00B12DD7"/>
    <w:pPr>
      <w:spacing w:after="0"/>
      <w:jc w:val="both"/>
    </w:pPr>
    <w:rPr>
      <w:rFonts w:ascii="Arial" w:eastAsiaTheme="minorHAnsi" w:hAnsi="Arial" w:cs="Arial"/>
      <w:lang w:val="en-US" w:bidi="en-US"/>
    </w:rPr>
  </w:style>
  <w:style w:type="character" w:styleId="Siln">
    <w:name w:val="Strong"/>
    <w:basedOn w:val="Standardnpsmoodstavce"/>
    <w:uiPriority w:val="22"/>
    <w:qFormat/>
    <w:rsid w:val="00B12D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32C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133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39"/>
    <w:rsid w:val="00713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7133C4"/>
    <w:pPr>
      <w:spacing w:before="120" w:after="0" w:line="312" w:lineRule="atLeast"/>
    </w:pPr>
    <w:rPr>
      <w:rFonts w:ascii="Arial" w:eastAsia="Times New Roman" w:hAnsi="Arial" w:cs="Arial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133C4"/>
    <w:rPr>
      <w:rFonts w:ascii="Arial" w:eastAsia="Times New Roman" w:hAnsi="Arial" w:cs="Arial"/>
      <w:color w:val="00000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133C4"/>
    <w:pPr>
      <w:spacing w:after="160" w:line="259" w:lineRule="auto"/>
    </w:pPr>
    <w:rPr>
      <w:rFonts w:ascii="Arial" w:eastAsiaTheme="minorHAnsi" w:hAnsi="Arial" w:cs="Arial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133C4"/>
    <w:rPr>
      <w:rFonts w:ascii="Arial" w:hAnsi="Arial" w:cs="Arial"/>
      <w:b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133C4"/>
    <w:pPr>
      <w:spacing w:after="0" w:line="240" w:lineRule="auto"/>
    </w:pPr>
    <w:rPr>
      <w:rFonts w:ascii="Times New Roman" w:eastAsiaTheme="minorHAnsi" w:hAnsi="Times New Roman" w:cstheme="minorBidi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33C4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A0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12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453A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adpis1rovn"/>
    <w:next w:val="Normln"/>
    <w:link w:val="Nadpis4Char"/>
    <w:uiPriority w:val="99"/>
    <w:unhideWhenUsed/>
    <w:qFormat/>
    <w:rsid w:val="00453A02"/>
    <w:pPr>
      <w:numPr>
        <w:numId w:val="3"/>
      </w:numPr>
      <w:outlineLvl w:val="3"/>
    </w:pPr>
  </w:style>
  <w:style w:type="paragraph" w:styleId="Nadpis5">
    <w:name w:val="heading 5"/>
    <w:basedOn w:val="bnmtext2rovn"/>
    <w:next w:val="Normln"/>
    <w:link w:val="Nadpis5Char"/>
    <w:uiPriority w:val="99"/>
    <w:unhideWhenUsed/>
    <w:qFormat/>
    <w:rsid w:val="00453A02"/>
    <w:pPr>
      <w:numPr>
        <w:ilvl w:val="1"/>
        <w:numId w:val="3"/>
      </w:numPr>
      <w:tabs>
        <w:tab w:val="clear" w:pos="2381"/>
        <w:tab w:val="clear" w:pos="3402"/>
      </w:tabs>
      <w:outlineLvl w:val="4"/>
    </w:pPr>
    <w:rPr>
      <w:rFonts w:ascii="Arial" w:hAnsi="Arial" w:cs="Arial"/>
    </w:rPr>
  </w:style>
  <w:style w:type="paragraph" w:styleId="Nadpis6">
    <w:name w:val="heading 6"/>
    <w:basedOn w:val="bnmtext2rovn"/>
    <w:next w:val="Normln"/>
    <w:link w:val="Nadpis6Char"/>
    <w:uiPriority w:val="99"/>
    <w:unhideWhenUsed/>
    <w:qFormat/>
    <w:rsid w:val="0093193F"/>
    <w:pPr>
      <w:numPr>
        <w:ilvl w:val="2"/>
        <w:numId w:val="3"/>
      </w:numPr>
      <w:tabs>
        <w:tab w:val="clear" w:pos="1361"/>
        <w:tab w:val="clear" w:pos="2381"/>
        <w:tab w:val="clear" w:pos="3402"/>
      </w:tabs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453A02"/>
    <w:pPr>
      <w:keepNext/>
      <w:keepLines/>
      <w:numPr>
        <w:ilvl w:val="3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453A0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53A02"/>
    <w:rPr>
      <w:rFonts w:ascii="Arial" w:eastAsia="Times New Roman" w:hAnsi="Arial" w:cs="Arial"/>
      <w:b/>
      <w:bCs/>
      <w:smallCaps/>
      <w:spacing w:val="80"/>
      <w:sz w:val="20"/>
      <w:szCs w:val="20"/>
      <w:shd w:val="clear" w:color="auto" w:fill="B3B3B3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453A02"/>
    <w:rPr>
      <w:rFonts w:ascii="Arial" w:eastAsia="Times New Roman" w:hAnsi="Arial" w:cs="Arial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3193F"/>
    <w:rPr>
      <w:rFonts w:ascii="Arial" w:eastAsia="Times New Roman" w:hAnsi="Arial" w:cs="Arial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453A02"/>
    <w:rPr>
      <w:rFonts w:ascii="Cambria" w:eastAsia="Times New Roman" w:hAnsi="Cambria" w:cs="Times New Roman"/>
      <w:i/>
      <w:iCs/>
      <w:color w:val="243F60"/>
    </w:rPr>
  </w:style>
  <w:style w:type="paragraph" w:customStyle="1" w:styleId="Nadpishlavn">
    <w:name w:val="Nadpis hlavní"/>
    <w:basedOn w:val="Normln"/>
    <w:next w:val="Normln"/>
    <w:uiPriority w:val="99"/>
    <w:rsid w:val="00453A02"/>
    <w:pPr>
      <w:spacing w:before="140" w:after="0" w:line="360" w:lineRule="atLeast"/>
      <w:jc w:val="center"/>
    </w:pPr>
    <w:rPr>
      <w:rFonts w:ascii="Arial" w:eastAsia="Times New Roman" w:hAnsi="Arial" w:cs="Arial"/>
      <w:b/>
      <w:smallCaps/>
      <w:spacing w:val="24"/>
      <w:sz w:val="44"/>
      <w:szCs w:val="4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A0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53A02"/>
    <w:pPr>
      <w:tabs>
        <w:tab w:val="center" w:pos="4536"/>
        <w:tab w:val="right" w:pos="9072"/>
      </w:tabs>
      <w:spacing w:after="0" w:line="240" w:lineRule="auto"/>
    </w:pPr>
    <w:rPr>
      <w:rFonts w:eastAsia="Times New Roman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453A02"/>
    <w:rPr>
      <w:rFonts w:ascii="Calibri" w:eastAsia="Times New Roman" w:hAnsi="Calibri" w:cs="Calibri"/>
    </w:rPr>
  </w:style>
  <w:style w:type="paragraph" w:customStyle="1" w:styleId="bntext">
    <w:name w:val="běžný text"/>
    <w:basedOn w:val="Normln"/>
    <w:uiPriority w:val="99"/>
    <w:rsid w:val="00453A02"/>
    <w:pPr>
      <w:keepLines/>
      <w:spacing w:after="140" w:line="280" w:lineRule="exact"/>
      <w:jc w:val="both"/>
    </w:pPr>
    <w:rPr>
      <w:rFonts w:ascii="Arial" w:eastAsia="Times New Roman" w:hAnsi="Arial" w:cs="Arial"/>
      <w:lang w:eastAsia="cs-CZ"/>
    </w:rPr>
  </w:style>
  <w:style w:type="paragraph" w:customStyle="1" w:styleId="bntext2rovn">
    <w:name w:val="běžný text 2. úrovně"/>
    <w:basedOn w:val="bntext"/>
    <w:uiPriority w:val="99"/>
    <w:rsid w:val="00453A02"/>
    <w:pPr>
      <w:numPr>
        <w:ilvl w:val="2"/>
        <w:numId w:val="1"/>
      </w:numPr>
      <w:outlineLvl w:val="2"/>
    </w:pPr>
  </w:style>
  <w:style w:type="paragraph" w:customStyle="1" w:styleId="nadpis1rovn">
    <w:name w:val="nadpis 1. úrovně"/>
    <w:basedOn w:val="Normln"/>
    <w:next w:val="bntext2rovn"/>
    <w:uiPriority w:val="99"/>
    <w:rsid w:val="00453A02"/>
    <w:pPr>
      <w:keepNext/>
      <w:numPr>
        <w:numId w:val="1"/>
      </w:numPr>
      <w:shd w:val="clear" w:color="auto" w:fill="B3B3B3"/>
      <w:spacing w:before="420" w:after="280" w:line="240" w:lineRule="exact"/>
    </w:pPr>
    <w:rPr>
      <w:rFonts w:ascii="Arial" w:eastAsia="Times New Roman" w:hAnsi="Arial" w:cs="Arial"/>
      <w:b/>
      <w:bCs/>
      <w:smallCaps/>
      <w:spacing w:val="80"/>
      <w:sz w:val="20"/>
      <w:szCs w:val="20"/>
      <w:lang w:eastAsia="cs-CZ"/>
    </w:rPr>
  </w:style>
  <w:style w:type="paragraph" w:customStyle="1" w:styleId="bntext3rovn">
    <w:name w:val="běžný text 3. úrovně"/>
    <w:basedOn w:val="Normln"/>
    <w:uiPriority w:val="99"/>
    <w:rsid w:val="00453A02"/>
    <w:pPr>
      <w:numPr>
        <w:ilvl w:val="3"/>
        <w:numId w:val="1"/>
      </w:numPr>
      <w:ind w:left="0" w:firstLine="0"/>
    </w:pPr>
    <w:rPr>
      <w:rFonts w:eastAsia="Times New Roman" w:cs="Calibri"/>
    </w:rPr>
  </w:style>
  <w:style w:type="paragraph" w:customStyle="1" w:styleId="nadpis2rovn">
    <w:name w:val="nadpis 2. úrovně"/>
    <w:basedOn w:val="nadpis1rovn"/>
    <w:next w:val="bntext3rovn"/>
    <w:uiPriority w:val="99"/>
    <w:rsid w:val="00453A02"/>
    <w:pPr>
      <w:numPr>
        <w:ilvl w:val="1"/>
      </w:numPr>
      <w:shd w:val="clear" w:color="auto" w:fill="auto"/>
      <w:spacing w:before="0" w:after="140"/>
    </w:pPr>
    <w:rPr>
      <w:spacing w:val="20"/>
    </w:rPr>
  </w:style>
  <w:style w:type="paragraph" w:customStyle="1" w:styleId="bnmtext2rovn">
    <w:name w:val="běžnmý text 2. úrovně"/>
    <w:basedOn w:val="bntext"/>
    <w:uiPriority w:val="99"/>
    <w:rsid w:val="00453A02"/>
    <w:pPr>
      <w:tabs>
        <w:tab w:val="left" w:pos="1361"/>
        <w:tab w:val="left" w:pos="2381"/>
        <w:tab w:val="left" w:pos="3402"/>
      </w:tabs>
      <w:snapToGrid w:val="0"/>
      <w:spacing w:line="280" w:lineRule="atLeast"/>
    </w:pPr>
    <w:rPr>
      <w:rFonts w:ascii="Futura Lt BTCE" w:hAnsi="Futura Lt BTCE" w:cs="Futura Lt BTCE"/>
    </w:rPr>
  </w:style>
  <w:style w:type="character" w:customStyle="1" w:styleId="CharChar4">
    <w:name w:val="Char Char4"/>
    <w:uiPriority w:val="99"/>
    <w:semiHidden/>
    <w:rsid w:val="00453A02"/>
    <w:rPr>
      <w:rFonts w:ascii="Calibri" w:hAnsi="Calibri" w:cs="Calibri" w:hint="default"/>
      <w:sz w:val="22"/>
      <w:szCs w:val="22"/>
      <w:lang w:val="cs-CZ" w:eastAsia="en-US"/>
    </w:rPr>
  </w:style>
  <w:style w:type="character" w:customStyle="1" w:styleId="polozkyvadrese">
    <w:name w:val="polozky v adrese"/>
    <w:uiPriority w:val="99"/>
    <w:rsid w:val="00453A02"/>
    <w:rPr>
      <w:rFonts w:ascii="Times New Roman" w:hAnsi="Times New Roman" w:cs="Times New Roman" w:hint="default"/>
      <w:b/>
      <w:bCs/>
      <w:spacing w:val="4"/>
      <w:sz w:val="18"/>
      <w:szCs w:val="18"/>
    </w:rPr>
  </w:style>
  <w:style w:type="character" w:customStyle="1" w:styleId="Zvyrazneni">
    <w:name w:val="Zvyrazneni"/>
    <w:uiPriority w:val="99"/>
    <w:rsid w:val="00453A02"/>
    <w:rPr>
      <w:rFonts w:ascii="Times New Roman" w:hAnsi="Times New Roman" w:cs="Times New Roman" w:hint="default"/>
      <w:b/>
      <w:bCs/>
    </w:rPr>
  </w:style>
  <w:style w:type="character" w:customStyle="1" w:styleId="bntextChar">
    <w:name w:val="běžný text Char"/>
    <w:uiPriority w:val="99"/>
    <w:rsid w:val="00453A02"/>
    <w:rPr>
      <w:rFonts w:ascii="Arial" w:hAnsi="Arial" w:cs="Arial" w:hint="default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nhideWhenUsed/>
    <w:rsid w:val="00A6291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62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291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914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6291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91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E428A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B161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12D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nek-textChar">
    <w:name w:val="článek-text Char"/>
    <w:link w:val="lnek-text"/>
    <w:locked/>
    <w:rsid w:val="00B12DD7"/>
    <w:rPr>
      <w:rFonts w:ascii="Arial" w:hAnsi="Arial" w:cs="Arial"/>
      <w:lang w:val="en-US" w:bidi="en-US"/>
    </w:rPr>
  </w:style>
  <w:style w:type="paragraph" w:customStyle="1" w:styleId="lnek-text">
    <w:name w:val="článek-text"/>
    <w:basedOn w:val="Normln"/>
    <w:link w:val="lnek-textChar"/>
    <w:qFormat/>
    <w:rsid w:val="00B12DD7"/>
    <w:pPr>
      <w:spacing w:after="0"/>
      <w:jc w:val="both"/>
    </w:pPr>
    <w:rPr>
      <w:rFonts w:ascii="Arial" w:eastAsiaTheme="minorHAnsi" w:hAnsi="Arial" w:cs="Arial"/>
      <w:lang w:val="en-US" w:bidi="en-US"/>
    </w:rPr>
  </w:style>
  <w:style w:type="character" w:styleId="Siln">
    <w:name w:val="Strong"/>
    <w:basedOn w:val="Standardnpsmoodstavce"/>
    <w:uiPriority w:val="22"/>
    <w:qFormat/>
    <w:rsid w:val="00B12D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32C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133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39"/>
    <w:rsid w:val="00713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7133C4"/>
    <w:pPr>
      <w:spacing w:before="120" w:after="0" w:line="312" w:lineRule="atLeast"/>
    </w:pPr>
    <w:rPr>
      <w:rFonts w:ascii="Arial" w:eastAsia="Times New Roman" w:hAnsi="Arial" w:cs="Arial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133C4"/>
    <w:rPr>
      <w:rFonts w:ascii="Arial" w:eastAsia="Times New Roman" w:hAnsi="Arial" w:cs="Arial"/>
      <w:color w:val="00000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133C4"/>
    <w:pPr>
      <w:spacing w:after="160" w:line="259" w:lineRule="auto"/>
    </w:pPr>
    <w:rPr>
      <w:rFonts w:ascii="Arial" w:eastAsiaTheme="minorHAnsi" w:hAnsi="Arial" w:cs="Arial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133C4"/>
    <w:rPr>
      <w:rFonts w:ascii="Arial" w:hAnsi="Arial" w:cs="Arial"/>
      <w:b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133C4"/>
    <w:pPr>
      <w:spacing w:after="0" w:line="240" w:lineRule="auto"/>
    </w:pPr>
    <w:rPr>
      <w:rFonts w:ascii="Times New Roman" w:eastAsiaTheme="minorHAnsi" w:hAnsi="Times New Roman" w:cstheme="minorBidi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33C4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3C29-D00B-4BC2-99CF-E7D3653B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Grochol</dc:creator>
  <cp:lastModifiedBy>Janátová Petra Mgr. (GFŘ)</cp:lastModifiedBy>
  <cp:revision>2</cp:revision>
  <cp:lastPrinted>2017-03-22T09:15:00Z</cp:lastPrinted>
  <dcterms:created xsi:type="dcterms:W3CDTF">2018-12-19T15:46:00Z</dcterms:created>
  <dcterms:modified xsi:type="dcterms:W3CDTF">2018-12-19T15:46:00Z</dcterms:modified>
</cp:coreProperties>
</file>