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0CA5" w14:textId="77777777" w:rsidR="00566F41" w:rsidRPr="00C96815" w:rsidRDefault="00566F41" w:rsidP="00566F41">
      <w:pPr>
        <w:pStyle w:val="Normln1"/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C96815">
        <w:rPr>
          <w:rFonts w:ascii="Calibri" w:hAnsi="Calibri" w:cs="Calibri"/>
          <w:b/>
          <w:sz w:val="28"/>
          <w:szCs w:val="28"/>
        </w:rPr>
        <w:t>SMLOUVA O SPOLUPRÁCI</w:t>
      </w:r>
    </w:p>
    <w:p w14:paraId="0759E79E" w14:textId="77777777" w:rsidR="00624E0D" w:rsidRPr="00C96815" w:rsidRDefault="00624E0D" w:rsidP="00624E0D">
      <w:pPr>
        <w:pStyle w:val="Normln1"/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C96815">
        <w:rPr>
          <w:rFonts w:ascii="Calibri" w:hAnsi="Calibri" w:cs="Calibri"/>
          <w:i/>
          <w:sz w:val="18"/>
          <w:szCs w:val="18"/>
        </w:rPr>
        <w:t xml:space="preserve">dle ustanovení § </w:t>
      </w:r>
      <w:r>
        <w:rPr>
          <w:rFonts w:ascii="Calibri" w:hAnsi="Calibri" w:cs="Calibri"/>
          <w:i/>
          <w:sz w:val="18"/>
          <w:szCs w:val="18"/>
        </w:rPr>
        <w:t>1746 odst. 2</w:t>
      </w:r>
      <w:r w:rsidRPr="00C96815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občanského</w:t>
      </w:r>
      <w:r w:rsidRPr="00C96815">
        <w:rPr>
          <w:rFonts w:ascii="Calibri" w:hAnsi="Calibri" w:cs="Calibri"/>
          <w:i/>
          <w:sz w:val="18"/>
          <w:szCs w:val="18"/>
        </w:rPr>
        <w:t xml:space="preserve"> zákoníku (zákon č. </w:t>
      </w:r>
      <w:r>
        <w:rPr>
          <w:rFonts w:ascii="Calibri" w:hAnsi="Calibri" w:cs="Calibri"/>
          <w:i/>
          <w:sz w:val="18"/>
          <w:szCs w:val="18"/>
        </w:rPr>
        <w:t>89/2012</w:t>
      </w:r>
      <w:r w:rsidRPr="00C96815">
        <w:rPr>
          <w:rFonts w:ascii="Calibri" w:hAnsi="Calibri" w:cs="Calibri"/>
          <w:i/>
          <w:sz w:val="18"/>
          <w:szCs w:val="18"/>
        </w:rPr>
        <w:t xml:space="preserve"> Sb., v </w:t>
      </w:r>
      <w:r>
        <w:rPr>
          <w:rFonts w:ascii="Calibri" w:hAnsi="Calibri" w:cs="Calibri"/>
          <w:i/>
          <w:sz w:val="18"/>
          <w:szCs w:val="18"/>
        </w:rPr>
        <w:t xml:space="preserve">platném </w:t>
      </w:r>
      <w:r w:rsidRPr="00C96815">
        <w:rPr>
          <w:rFonts w:ascii="Calibri" w:hAnsi="Calibri" w:cs="Calibri"/>
          <w:i/>
          <w:sz w:val="18"/>
          <w:szCs w:val="18"/>
        </w:rPr>
        <w:t>znění)</w:t>
      </w:r>
    </w:p>
    <w:p w14:paraId="1F174B6D" w14:textId="77777777" w:rsidR="00566F41" w:rsidRPr="00C96815" w:rsidRDefault="00566F41" w:rsidP="00566F41">
      <w:pPr>
        <w:pStyle w:val="Normln1"/>
        <w:widowControl/>
        <w:jc w:val="center"/>
        <w:rPr>
          <w:rFonts w:ascii="Calibri" w:hAnsi="Calibri" w:cs="Calibri"/>
          <w:b/>
          <w:sz w:val="22"/>
          <w:szCs w:val="22"/>
        </w:rPr>
      </w:pPr>
    </w:p>
    <w:p w14:paraId="5BB562D2" w14:textId="77777777" w:rsidR="00566F41" w:rsidRPr="0056282E" w:rsidRDefault="00566F41" w:rsidP="00566F41">
      <w:pPr>
        <w:pStyle w:val="Normln1"/>
        <w:widowControl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589D0467" w14:textId="77777777" w:rsidR="00566F41" w:rsidRPr="0056282E" w:rsidRDefault="00AD4009" w:rsidP="00566F41">
      <w:pPr>
        <w:pStyle w:val="Normln1"/>
        <w:widowControl/>
        <w:rPr>
          <w:rFonts w:asciiTheme="minorHAnsi" w:hAnsiTheme="minorHAnsi" w:cs="Calibri"/>
          <w:b/>
          <w:sz w:val="22"/>
          <w:szCs w:val="22"/>
          <w:u w:val="single"/>
        </w:rPr>
      </w:pPr>
      <w:r w:rsidRPr="00AD4009">
        <w:rPr>
          <w:rFonts w:asciiTheme="minorHAnsi" w:hAnsiTheme="minorHAnsi" w:cs="Calibri"/>
          <w:b/>
          <w:sz w:val="22"/>
          <w:szCs w:val="22"/>
          <w:u w:val="single"/>
        </w:rPr>
        <w:t>Smluvní strany</w:t>
      </w:r>
    </w:p>
    <w:p w14:paraId="1ABED5C3" w14:textId="77777777" w:rsidR="00566F41" w:rsidRPr="0056282E" w:rsidRDefault="00566F41" w:rsidP="00566F41">
      <w:pPr>
        <w:pStyle w:val="Normln1"/>
        <w:widowControl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261B545C" w14:textId="14C729A5" w:rsidR="00566F41" w:rsidRPr="0056282E" w:rsidRDefault="00D606DF" w:rsidP="00566F41">
      <w:pPr>
        <w:pStyle w:val="Normln1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Mladá fronta a.s.</w:t>
      </w:r>
    </w:p>
    <w:p w14:paraId="018021F2" w14:textId="30899C05" w:rsidR="00566F41" w:rsidRPr="0056282E" w:rsidRDefault="00AD4009" w:rsidP="00566F41">
      <w:pPr>
        <w:pStyle w:val="Normln1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se sídlem </w:t>
      </w:r>
      <w:r w:rsidR="00D606DF">
        <w:rPr>
          <w:rFonts w:asciiTheme="minorHAnsi" w:hAnsiTheme="minorHAnsi" w:cs="Calibri"/>
          <w:sz w:val="22"/>
          <w:szCs w:val="22"/>
        </w:rPr>
        <w:t>Praha 4 – Modřany, Mezi Vodami 1952/9, PSČ 143 00</w:t>
      </w:r>
    </w:p>
    <w:p w14:paraId="2BA2F032" w14:textId="099462C6" w:rsidR="00566F41" w:rsidRPr="0056282E" w:rsidRDefault="00AD4009" w:rsidP="00566F41">
      <w:pPr>
        <w:pStyle w:val="Normln1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IČ: </w:t>
      </w:r>
      <w:r w:rsidR="00D606DF">
        <w:rPr>
          <w:rFonts w:asciiTheme="minorHAnsi" w:hAnsiTheme="minorHAnsi" w:cs="Calibri"/>
          <w:sz w:val="22"/>
          <w:szCs w:val="22"/>
        </w:rPr>
        <w:t>492 40 315</w:t>
      </w:r>
      <w:r w:rsidRPr="00AD4009">
        <w:rPr>
          <w:rFonts w:asciiTheme="minorHAnsi" w:hAnsiTheme="minorHAnsi" w:cs="Calibri"/>
          <w:sz w:val="22"/>
          <w:szCs w:val="22"/>
        </w:rPr>
        <w:t xml:space="preserve">        </w:t>
      </w:r>
    </w:p>
    <w:p w14:paraId="24E5793F" w14:textId="73D1D850" w:rsidR="00566F41" w:rsidRPr="0056282E" w:rsidRDefault="00AD4009" w:rsidP="00566F41">
      <w:pPr>
        <w:pStyle w:val="Normln1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DIČ: </w:t>
      </w:r>
      <w:r w:rsidR="00D606DF">
        <w:rPr>
          <w:rFonts w:asciiTheme="minorHAnsi" w:hAnsiTheme="minorHAnsi" w:cs="Calibri"/>
          <w:sz w:val="22"/>
          <w:szCs w:val="22"/>
        </w:rPr>
        <w:t>CZ49240315</w:t>
      </w:r>
      <w:r w:rsidRPr="00AD4009">
        <w:rPr>
          <w:rFonts w:asciiTheme="minorHAnsi" w:hAnsiTheme="minorHAnsi" w:cs="Calibri"/>
          <w:sz w:val="22"/>
          <w:szCs w:val="22"/>
        </w:rPr>
        <w:t xml:space="preserve">         </w:t>
      </w:r>
    </w:p>
    <w:p w14:paraId="12692504" w14:textId="15CE2843" w:rsidR="00566F41" w:rsidRPr="0056282E" w:rsidRDefault="00AD4009" w:rsidP="00566F41">
      <w:pPr>
        <w:pStyle w:val="Normln1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>s</w:t>
      </w:r>
      <w:r w:rsidR="00FA72F4">
        <w:rPr>
          <w:rFonts w:asciiTheme="minorHAnsi" w:hAnsiTheme="minorHAnsi" w:cs="Calibri"/>
          <w:sz w:val="22"/>
          <w:szCs w:val="22"/>
        </w:rPr>
        <w:t xml:space="preserve">polečnost zapsaná </w:t>
      </w:r>
      <w:r w:rsidR="00D606DF">
        <w:rPr>
          <w:rFonts w:asciiTheme="minorHAnsi" w:hAnsiTheme="minorHAnsi" w:cs="Calibri"/>
          <w:sz w:val="22"/>
          <w:szCs w:val="22"/>
        </w:rPr>
        <w:t>v obchodním rejstříku vedeném u Městského soudu v Praze, oddíl B, vložka 1988</w:t>
      </w:r>
    </w:p>
    <w:p w14:paraId="66BDD258" w14:textId="4FE30111" w:rsidR="00805F35" w:rsidRPr="0056282E" w:rsidRDefault="00AD4009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zastoupena </w:t>
      </w:r>
      <w:r w:rsidR="00D606DF">
        <w:rPr>
          <w:rFonts w:asciiTheme="minorHAnsi" w:hAnsiTheme="minorHAnsi" w:cs="Calibri"/>
          <w:sz w:val="22"/>
          <w:szCs w:val="22"/>
        </w:rPr>
        <w:t>Karlem Polcarem a Ing. Tomášem Černým, členy představenstva</w:t>
      </w:r>
    </w:p>
    <w:p w14:paraId="1B3B71E5" w14:textId="77777777" w:rsidR="00F82511" w:rsidRPr="0056282E" w:rsidRDefault="00F8251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528D19FC" w14:textId="77777777" w:rsidR="00566F41" w:rsidRPr="0056282E" w:rsidRDefault="00AD4009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(dále jen </w:t>
      </w:r>
      <w:r w:rsidRPr="00AD4009">
        <w:rPr>
          <w:rFonts w:asciiTheme="minorHAnsi" w:hAnsiTheme="minorHAnsi" w:cs="Calibri"/>
          <w:b/>
          <w:sz w:val="22"/>
          <w:szCs w:val="22"/>
        </w:rPr>
        <w:t>„</w:t>
      </w:r>
      <w:r w:rsidR="00FA72F4">
        <w:rPr>
          <w:rFonts w:asciiTheme="minorHAnsi" w:hAnsiTheme="minorHAnsi" w:cs="Calibri"/>
          <w:b/>
          <w:sz w:val="22"/>
          <w:szCs w:val="22"/>
        </w:rPr>
        <w:t>Poskytovatel</w:t>
      </w:r>
      <w:r w:rsidRPr="00AD4009">
        <w:rPr>
          <w:rFonts w:asciiTheme="minorHAnsi" w:hAnsiTheme="minorHAnsi" w:cs="Calibri"/>
          <w:b/>
          <w:sz w:val="22"/>
          <w:szCs w:val="22"/>
        </w:rPr>
        <w:t>”</w:t>
      </w:r>
      <w:r w:rsidRPr="00AD4009">
        <w:rPr>
          <w:rFonts w:asciiTheme="minorHAnsi" w:hAnsiTheme="minorHAnsi" w:cs="Calibri"/>
          <w:sz w:val="22"/>
          <w:szCs w:val="22"/>
        </w:rPr>
        <w:t>)</w:t>
      </w:r>
    </w:p>
    <w:p w14:paraId="0A2AB071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22BF9500" w14:textId="77777777" w:rsidR="00566F41" w:rsidRPr="0056282E" w:rsidRDefault="00AD4009" w:rsidP="00566F41">
      <w:pPr>
        <w:pStyle w:val="Normln1"/>
        <w:widowControl/>
        <w:jc w:val="both"/>
        <w:rPr>
          <w:rFonts w:asciiTheme="minorHAnsi" w:hAnsiTheme="minorHAnsi" w:cs="Calibri"/>
          <w:b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>a</w:t>
      </w:r>
    </w:p>
    <w:p w14:paraId="2AC3F273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b/>
          <w:sz w:val="22"/>
          <w:szCs w:val="22"/>
        </w:rPr>
      </w:pPr>
    </w:p>
    <w:p w14:paraId="3A38EA43" w14:textId="77777777" w:rsidR="00A4022C" w:rsidRPr="0056282E" w:rsidRDefault="00AD4009" w:rsidP="00A4022C">
      <w:pPr>
        <w:pStyle w:val="Normln1"/>
        <w:widowControl/>
        <w:jc w:val="both"/>
        <w:outlineLvl w:val="0"/>
        <w:rPr>
          <w:rFonts w:asciiTheme="minorHAnsi" w:hAnsiTheme="minorHAnsi" w:cs="Calibri"/>
          <w:b/>
          <w:sz w:val="22"/>
          <w:szCs w:val="22"/>
        </w:rPr>
      </w:pPr>
      <w:r w:rsidRPr="00AD4009">
        <w:rPr>
          <w:rFonts w:asciiTheme="minorHAnsi" w:hAnsiTheme="minorHAnsi" w:cs="Calibri"/>
          <w:b/>
          <w:sz w:val="22"/>
          <w:szCs w:val="22"/>
        </w:rPr>
        <w:t>Česká agentura na podporu obchodu</w:t>
      </w:r>
      <w:r w:rsidR="005B2B54">
        <w:rPr>
          <w:rFonts w:asciiTheme="minorHAnsi" w:hAnsiTheme="minorHAnsi" w:cs="Calibri"/>
          <w:b/>
          <w:sz w:val="22"/>
          <w:szCs w:val="22"/>
        </w:rPr>
        <w:t>/</w:t>
      </w:r>
      <w:proofErr w:type="spellStart"/>
      <w:r w:rsidR="005B2B54">
        <w:rPr>
          <w:rFonts w:asciiTheme="minorHAnsi" w:hAnsiTheme="minorHAnsi" w:cs="Calibri"/>
          <w:b/>
          <w:sz w:val="22"/>
          <w:szCs w:val="22"/>
        </w:rPr>
        <w:t>CzechTrade</w:t>
      </w:r>
      <w:proofErr w:type="spellEnd"/>
    </w:p>
    <w:p w14:paraId="347FE6EE" w14:textId="77777777" w:rsidR="00A4022C" w:rsidRPr="0056282E" w:rsidRDefault="00AD4009" w:rsidP="00A4022C">
      <w:pPr>
        <w:pStyle w:val="Normln1"/>
        <w:widowControl/>
        <w:jc w:val="both"/>
        <w:rPr>
          <w:rFonts w:asciiTheme="minorHAnsi" w:hAnsiTheme="minorHAnsi"/>
          <w:sz w:val="22"/>
          <w:szCs w:val="22"/>
        </w:rPr>
      </w:pPr>
      <w:r w:rsidRPr="00AD4009">
        <w:rPr>
          <w:rFonts w:asciiTheme="minorHAnsi" w:hAnsiTheme="minorHAnsi"/>
          <w:sz w:val="22"/>
          <w:szCs w:val="22"/>
        </w:rPr>
        <w:t>se sídlem Praha 2, Dittrichova 21, PSČ 128 01</w:t>
      </w:r>
    </w:p>
    <w:p w14:paraId="29CB0317" w14:textId="7E02903D" w:rsidR="00AC238C" w:rsidRPr="0056282E" w:rsidRDefault="00AD4009" w:rsidP="00A4022C">
      <w:pPr>
        <w:pStyle w:val="Normln1"/>
        <w:widowControl/>
        <w:jc w:val="both"/>
        <w:rPr>
          <w:rFonts w:asciiTheme="minorHAnsi" w:hAnsiTheme="minorHAnsi"/>
          <w:sz w:val="22"/>
          <w:szCs w:val="22"/>
        </w:rPr>
      </w:pPr>
      <w:r w:rsidRPr="00AD4009">
        <w:rPr>
          <w:rFonts w:asciiTheme="minorHAnsi" w:hAnsiTheme="minorHAnsi"/>
          <w:sz w:val="22"/>
          <w:szCs w:val="22"/>
        </w:rPr>
        <w:t>IČ: 00001171</w:t>
      </w:r>
    </w:p>
    <w:p w14:paraId="6C425FE5" w14:textId="77777777" w:rsidR="00A4022C" w:rsidRPr="0056282E" w:rsidRDefault="00AD4009" w:rsidP="00A4022C">
      <w:pPr>
        <w:pStyle w:val="Normln1"/>
        <w:widowControl/>
        <w:jc w:val="both"/>
        <w:rPr>
          <w:rFonts w:asciiTheme="minorHAnsi" w:hAnsiTheme="minorHAnsi"/>
          <w:sz w:val="22"/>
          <w:szCs w:val="22"/>
        </w:rPr>
      </w:pPr>
      <w:r w:rsidRPr="00AD4009">
        <w:rPr>
          <w:rFonts w:asciiTheme="minorHAnsi" w:hAnsiTheme="minorHAnsi"/>
          <w:sz w:val="22"/>
          <w:szCs w:val="22"/>
        </w:rPr>
        <w:t>DIČ: CZ00001171</w:t>
      </w:r>
    </w:p>
    <w:p w14:paraId="4965CC87" w14:textId="77777777" w:rsidR="00A4022C" w:rsidRPr="0056282E" w:rsidRDefault="00AD4009" w:rsidP="00A4022C">
      <w:pPr>
        <w:pStyle w:val="Normln1"/>
        <w:widowControl/>
        <w:jc w:val="both"/>
        <w:rPr>
          <w:rFonts w:asciiTheme="minorHAnsi" w:hAnsiTheme="minorHAnsi"/>
          <w:sz w:val="22"/>
          <w:szCs w:val="22"/>
        </w:rPr>
      </w:pPr>
      <w:r w:rsidRPr="00AD4009">
        <w:rPr>
          <w:rFonts w:asciiTheme="minorHAnsi" w:hAnsiTheme="minorHAnsi"/>
          <w:sz w:val="22"/>
          <w:szCs w:val="22"/>
        </w:rPr>
        <w:t xml:space="preserve">příspěvková organizace nezapsána v obchodním rejstříku </w:t>
      </w:r>
    </w:p>
    <w:p w14:paraId="61642617" w14:textId="77777777" w:rsidR="00805F35" w:rsidRPr="0056282E" w:rsidRDefault="00AD4009" w:rsidP="00A4022C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/>
          <w:sz w:val="22"/>
          <w:szCs w:val="22"/>
        </w:rPr>
        <w:t>zastoupena Ing. Radomilem Doležalem, MBA, generálním ředitelem</w:t>
      </w:r>
    </w:p>
    <w:p w14:paraId="5A163265" w14:textId="77777777" w:rsidR="00F82511" w:rsidRPr="0056282E" w:rsidRDefault="00F82511" w:rsidP="00A4022C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20983811" w14:textId="77777777" w:rsidR="00566F41" w:rsidRPr="0056282E" w:rsidRDefault="00680DAF" w:rsidP="00A4022C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(dále jen </w:t>
      </w:r>
      <w:r>
        <w:rPr>
          <w:rFonts w:asciiTheme="minorHAnsi" w:hAnsiTheme="minorHAnsi" w:cs="Calibri"/>
          <w:b/>
          <w:sz w:val="22"/>
          <w:szCs w:val="22"/>
        </w:rPr>
        <w:t>„</w:t>
      </w:r>
      <w:r w:rsidR="00FA72F4">
        <w:rPr>
          <w:rFonts w:asciiTheme="minorHAnsi" w:hAnsiTheme="minorHAnsi" w:cs="Calibri"/>
          <w:b/>
          <w:sz w:val="22"/>
          <w:szCs w:val="22"/>
        </w:rPr>
        <w:t>Objednatel</w:t>
      </w:r>
      <w:r>
        <w:rPr>
          <w:rFonts w:asciiTheme="minorHAnsi" w:hAnsiTheme="minorHAnsi" w:cs="Calibri"/>
          <w:b/>
          <w:sz w:val="22"/>
          <w:szCs w:val="22"/>
        </w:rPr>
        <w:t>”</w:t>
      </w:r>
      <w:r>
        <w:rPr>
          <w:rFonts w:asciiTheme="minorHAnsi" w:hAnsiTheme="minorHAnsi" w:cs="Calibri"/>
          <w:sz w:val="22"/>
          <w:szCs w:val="22"/>
        </w:rPr>
        <w:t>)</w:t>
      </w:r>
    </w:p>
    <w:p w14:paraId="0AABA2D2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75920011" w14:textId="77777777" w:rsidR="00566F41" w:rsidRPr="0056282E" w:rsidRDefault="00AD4009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>(</w:t>
      </w:r>
      <w:r w:rsidR="00FA72F4">
        <w:rPr>
          <w:rFonts w:asciiTheme="minorHAnsi" w:hAnsiTheme="minorHAnsi" w:cs="Calibri"/>
          <w:sz w:val="22"/>
          <w:szCs w:val="22"/>
        </w:rPr>
        <w:t xml:space="preserve">Poskytovatel </w:t>
      </w:r>
      <w:r w:rsidRPr="00AD4009">
        <w:rPr>
          <w:rFonts w:asciiTheme="minorHAnsi" w:hAnsiTheme="minorHAnsi" w:cs="Calibri"/>
          <w:sz w:val="22"/>
          <w:szCs w:val="22"/>
        </w:rPr>
        <w:t xml:space="preserve">a </w:t>
      </w:r>
      <w:r w:rsidR="00FA72F4">
        <w:rPr>
          <w:rFonts w:asciiTheme="minorHAnsi" w:hAnsiTheme="minorHAnsi" w:cs="Calibri"/>
          <w:sz w:val="22"/>
          <w:szCs w:val="22"/>
        </w:rPr>
        <w:t>Objednatel</w:t>
      </w:r>
      <w:r w:rsidRPr="00AD4009">
        <w:rPr>
          <w:rFonts w:asciiTheme="minorHAnsi" w:hAnsiTheme="minorHAnsi" w:cs="Calibri"/>
          <w:sz w:val="22"/>
          <w:szCs w:val="22"/>
        </w:rPr>
        <w:t xml:space="preserve"> dále též jako „Smluvní strana“, společně jako „Smluvní strany“)</w:t>
      </w:r>
    </w:p>
    <w:p w14:paraId="7D198BB3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58115839" w14:textId="77777777" w:rsidR="00F82511" w:rsidRPr="0056282E" w:rsidRDefault="00F8251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2C7268D6" w14:textId="77777777" w:rsidR="00566F41" w:rsidRPr="0056282E" w:rsidRDefault="00AD4009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>níže uvedeného dne, měsíce a roku uzavřely tuto:</w:t>
      </w:r>
    </w:p>
    <w:p w14:paraId="3C2CA353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178268DE" w14:textId="77777777" w:rsidR="00566F41" w:rsidRPr="0056282E" w:rsidRDefault="00AD4009" w:rsidP="00566F41">
      <w:pPr>
        <w:pStyle w:val="Normln1"/>
        <w:widowControl/>
        <w:jc w:val="center"/>
        <w:rPr>
          <w:rFonts w:asciiTheme="minorHAnsi" w:hAnsiTheme="minorHAnsi" w:cs="Calibri"/>
          <w:spacing w:val="30"/>
          <w:sz w:val="22"/>
          <w:szCs w:val="22"/>
        </w:rPr>
      </w:pPr>
      <w:r w:rsidRPr="00AD4009">
        <w:rPr>
          <w:rFonts w:asciiTheme="minorHAnsi" w:hAnsiTheme="minorHAnsi" w:cs="Calibri"/>
          <w:spacing w:val="30"/>
          <w:sz w:val="22"/>
          <w:szCs w:val="22"/>
        </w:rPr>
        <w:t>smlouvu o spolupráci</w:t>
      </w:r>
    </w:p>
    <w:p w14:paraId="00FDCB98" w14:textId="77777777" w:rsidR="00566F41" w:rsidRPr="0056282E" w:rsidRDefault="00AD4009" w:rsidP="00566F41">
      <w:pPr>
        <w:pStyle w:val="Normln1"/>
        <w:widowControl/>
        <w:jc w:val="center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(dále jen </w:t>
      </w:r>
      <w:r w:rsidRPr="00AD4009">
        <w:rPr>
          <w:rFonts w:asciiTheme="minorHAnsi" w:hAnsiTheme="minorHAnsi" w:cs="Calibri"/>
          <w:b/>
          <w:sz w:val="22"/>
          <w:szCs w:val="22"/>
        </w:rPr>
        <w:t>„Smlouva”</w:t>
      </w:r>
      <w:r w:rsidRPr="00AD4009">
        <w:rPr>
          <w:rFonts w:asciiTheme="minorHAnsi" w:hAnsiTheme="minorHAnsi" w:cs="Calibri"/>
          <w:sz w:val="22"/>
          <w:szCs w:val="22"/>
        </w:rPr>
        <w:t>)</w:t>
      </w:r>
    </w:p>
    <w:p w14:paraId="23782983" w14:textId="77777777" w:rsidR="00566F41" w:rsidRPr="0056282E" w:rsidRDefault="00566F41" w:rsidP="00566F41">
      <w:pPr>
        <w:pStyle w:val="Normln1"/>
        <w:widowControl/>
        <w:jc w:val="center"/>
        <w:rPr>
          <w:rFonts w:asciiTheme="minorHAnsi" w:hAnsiTheme="minorHAnsi" w:cs="Calibri"/>
          <w:sz w:val="22"/>
          <w:szCs w:val="22"/>
        </w:rPr>
      </w:pPr>
    </w:p>
    <w:p w14:paraId="53DD4F45" w14:textId="77777777" w:rsidR="0069147C" w:rsidRPr="0056282E" w:rsidRDefault="0069147C" w:rsidP="00566F41">
      <w:pPr>
        <w:pStyle w:val="Normln1"/>
        <w:widowControl/>
        <w:jc w:val="center"/>
        <w:rPr>
          <w:rFonts w:asciiTheme="minorHAnsi" w:hAnsiTheme="minorHAnsi" w:cs="Calibri"/>
          <w:sz w:val="22"/>
          <w:szCs w:val="22"/>
        </w:rPr>
      </w:pPr>
    </w:p>
    <w:p w14:paraId="6C36F6BF" w14:textId="77777777" w:rsidR="00566F41" w:rsidRPr="0056282E" w:rsidRDefault="00AD4009" w:rsidP="00566F41">
      <w:pPr>
        <w:pStyle w:val="Normln1"/>
        <w:widowControl/>
        <w:jc w:val="center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>PREAMBULE</w:t>
      </w:r>
    </w:p>
    <w:p w14:paraId="13A4FC78" w14:textId="77777777" w:rsidR="0069147C" w:rsidRPr="0056282E" w:rsidRDefault="0069147C" w:rsidP="00566F41">
      <w:pPr>
        <w:pStyle w:val="Normln1"/>
        <w:widowControl/>
        <w:rPr>
          <w:rFonts w:asciiTheme="minorHAnsi" w:hAnsiTheme="minorHAnsi" w:cs="Calibri"/>
          <w:sz w:val="22"/>
          <w:szCs w:val="22"/>
          <w:u w:val="single"/>
        </w:rPr>
      </w:pPr>
    </w:p>
    <w:p w14:paraId="3B763D78" w14:textId="77777777" w:rsidR="00566F41" w:rsidRPr="0056282E" w:rsidRDefault="00AD4009" w:rsidP="00566F41">
      <w:pPr>
        <w:pStyle w:val="Normln1"/>
        <w:widowControl/>
        <w:rPr>
          <w:rFonts w:asciiTheme="minorHAnsi" w:hAnsiTheme="minorHAnsi" w:cs="Calibri"/>
          <w:sz w:val="22"/>
          <w:szCs w:val="22"/>
          <w:u w:val="single"/>
        </w:rPr>
      </w:pPr>
      <w:r w:rsidRPr="00AD4009">
        <w:rPr>
          <w:rFonts w:asciiTheme="minorHAnsi" w:hAnsiTheme="minorHAnsi" w:cs="Calibri"/>
          <w:sz w:val="22"/>
          <w:szCs w:val="22"/>
          <w:u w:val="single"/>
        </w:rPr>
        <w:t>Vzhledem k tomu, že</w:t>
      </w:r>
    </w:p>
    <w:p w14:paraId="4220EF13" w14:textId="77777777" w:rsidR="00566F41" w:rsidRPr="0056282E" w:rsidRDefault="00566F41" w:rsidP="00566F41">
      <w:pPr>
        <w:pStyle w:val="Normln1"/>
        <w:widowControl/>
        <w:rPr>
          <w:rFonts w:asciiTheme="minorHAnsi" w:hAnsiTheme="minorHAnsi" w:cs="Calibri"/>
          <w:sz w:val="22"/>
          <w:szCs w:val="22"/>
          <w:u w:val="single"/>
        </w:rPr>
      </w:pPr>
    </w:p>
    <w:p w14:paraId="04807483" w14:textId="0F4870E3" w:rsidR="00566F41" w:rsidRPr="0056282E" w:rsidRDefault="00893BE6" w:rsidP="00FA72F4">
      <w:pPr>
        <w:pStyle w:val="Recitals"/>
        <w:numPr>
          <w:ilvl w:val="0"/>
          <w:numId w:val="0"/>
        </w:numPr>
        <w:tabs>
          <w:tab w:val="num" w:pos="720"/>
        </w:tabs>
        <w:ind w:left="680"/>
        <w:rPr>
          <w:rFonts w:asciiTheme="minorHAnsi" w:hAnsiTheme="minorHAnsi" w:cs="Calibri"/>
          <w:sz w:val="22"/>
          <w:szCs w:val="22"/>
          <w:lang w:val="cs-CZ"/>
        </w:rPr>
      </w:pPr>
      <w:r>
        <w:rPr>
          <w:rFonts w:asciiTheme="minorHAnsi" w:hAnsiTheme="minorHAnsi" w:cs="Calibri"/>
          <w:sz w:val="22"/>
          <w:szCs w:val="22"/>
          <w:lang w:val="cs-CZ"/>
        </w:rPr>
        <w:t>s</w:t>
      </w:r>
      <w:r w:rsidR="0063785F" w:rsidRPr="0056282E">
        <w:rPr>
          <w:rFonts w:asciiTheme="minorHAnsi" w:hAnsiTheme="minorHAnsi" w:cs="Calibri"/>
          <w:sz w:val="22"/>
          <w:szCs w:val="22"/>
          <w:lang w:val="cs-CZ"/>
        </w:rPr>
        <w:t xml:space="preserve">e </w:t>
      </w:r>
      <w:r w:rsidR="00863F20">
        <w:rPr>
          <w:rFonts w:asciiTheme="minorHAnsi" w:hAnsiTheme="minorHAnsi" w:cs="Calibri"/>
          <w:sz w:val="22"/>
          <w:szCs w:val="22"/>
          <w:lang w:val="cs-CZ"/>
        </w:rPr>
        <w:t>S</w:t>
      </w:r>
      <w:r w:rsidR="0063785F" w:rsidRPr="0056282E">
        <w:rPr>
          <w:rFonts w:asciiTheme="minorHAnsi" w:hAnsiTheme="minorHAnsi" w:cs="Calibri"/>
          <w:sz w:val="22"/>
          <w:szCs w:val="22"/>
          <w:lang w:val="cs-CZ"/>
        </w:rPr>
        <w:t xml:space="preserve">mluvní strany dohodly na </w:t>
      </w:r>
      <w:r w:rsidR="00596740" w:rsidRPr="0056282E">
        <w:rPr>
          <w:rFonts w:asciiTheme="minorHAnsi" w:hAnsiTheme="minorHAnsi" w:cs="Calibri"/>
          <w:sz w:val="22"/>
          <w:szCs w:val="22"/>
          <w:lang w:val="cs-CZ"/>
        </w:rPr>
        <w:t xml:space="preserve">zajištění vydání </w:t>
      </w:r>
      <w:r w:rsidR="005A721D" w:rsidRPr="0056282E">
        <w:rPr>
          <w:rFonts w:asciiTheme="minorHAnsi" w:hAnsiTheme="minorHAnsi" w:cs="Calibri"/>
          <w:sz w:val="22"/>
          <w:szCs w:val="22"/>
          <w:lang w:val="cs-CZ"/>
        </w:rPr>
        <w:t>magazínu</w:t>
      </w:r>
      <w:r w:rsidR="00596740" w:rsidRPr="0056282E">
        <w:rPr>
          <w:rFonts w:asciiTheme="minorHAnsi" w:hAnsiTheme="minorHAnsi" w:cs="Calibri"/>
          <w:sz w:val="22"/>
          <w:szCs w:val="22"/>
          <w:lang w:val="cs-CZ"/>
        </w:rPr>
        <w:t xml:space="preserve"> s obsahovým zaměřením na čes</w:t>
      </w:r>
      <w:r w:rsidR="00680DAF">
        <w:rPr>
          <w:rFonts w:asciiTheme="minorHAnsi" w:hAnsiTheme="minorHAnsi" w:cs="Calibri"/>
          <w:sz w:val="22"/>
          <w:szCs w:val="22"/>
          <w:lang w:val="cs-CZ"/>
        </w:rPr>
        <w:t xml:space="preserve">ký export s názvem </w:t>
      </w:r>
      <w:r w:rsidR="00D606DF">
        <w:rPr>
          <w:rFonts w:asciiTheme="minorHAnsi" w:hAnsiTheme="minorHAnsi" w:cs="Calibri"/>
          <w:sz w:val="22"/>
          <w:szCs w:val="22"/>
          <w:lang w:val="cs-CZ"/>
        </w:rPr>
        <w:t>„EXPORT a podnikání“</w:t>
      </w:r>
      <w:r w:rsidR="00680DAF">
        <w:rPr>
          <w:rFonts w:asciiTheme="minorHAnsi" w:hAnsiTheme="minorHAnsi" w:cs="Calibri"/>
          <w:sz w:val="22"/>
          <w:szCs w:val="22"/>
          <w:lang w:val="cs-CZ"/>
        </w:rPr>
        <w:t xml:space="preserve"> (dále jen „</w:t>
      </w:r>
      <w:r w:rsidR="00680DAF">
        <w:rPr>
          <w:rFonts w:asciiTheme="minorHAnsi" w:hAnsiTheme="minorHAnsi" w:cs="Calibri"/>
          <w:b/>
          <w:sz w:val="22"/>
          <w:szCs w:val="22"/>
          <w:lang w:val="cs-CZ"/>
        </w:rPr>
        <w:t>Magazín</w:t>
      </w:r>
      <w:r w:rsidR="00680DAF">
        <w:rPr>
          <w:rFonts w:asciiTheme="minorHAnsi" w:hAnsiTheme="minorHAnsi" w:cs="Calibri"/>
          <w:sz w:val="22"/>
          <w:szCs w:val="22"/>
          <w:lang w:val="cs-CZ"/>
        </w:rPr>
        <w:t>“), jako</w:t>
      </w:r>
      <w:r w:rsidR="004F268B">
        <w:rPr>
          <w:rFonts w:asciiTheme="minorHAnsi" w:hAnsiTheme="minorHAnsi" w:cs="Calibri"/>
          <w:sz w:val="22"/>
          <w:szCs w:val="22"/>
          <w:lang w:val="cs-CZ"/>
        </w:rPr>
        <w:t xml:space="preserve"> samostatné</w:t>
      </w:r>
      <w:r w:rsidR="00680DAF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proofErr w:type="gramStart"/>
      <w:r w:rsidR="00680DAF">
        <w:rPr>
          <w:rFonts w:asciiTheme="minorHAnsi" w:hAnsiTheme="minorHAnsi" w:cs="Calibri"/>
          <w:sz w:val="22"/>
          <w:szCs w:val="22"/>
          <w:lang w:val="cs-CZ"/>
        </w:rPr>
        <w:t>příloh</w:t>
      </w:r>
      <w:r w:rsidR="00863F20">
        <w:rPr>
          <w:rFonts w:asciiTheme="minorHAnsi" w:hAnsiTheme="minorHAnsi" w:cs="Calibri"/>
          <w:sz w:val="22"/>
          <w:szCs w:val="22"/>
          <w:lang w:val="cs-CZ"/>
        </w:rPr>
        <w:t>y</w:t>
      </w:r>
      <w:r w:rsidR="00680DAF">
        <w:rPr>
          <w:rFonts w:asciiTheme="minorHAnsi" w:hAnsiTheme="minorHAnsi" w:cs="Calibri"/>
          <w:sz w:val="22"/>
          <w:szCs w:val="22"/>
          <w:lang w:val="cs-CZ"/>
        </w:rPr>
        <w:t xml:space="preserve">  </w:t>
      </w:r>
      <w:r w:rsidR="00535167">
        <w:rPr>
          <w:rFonts w:asciiTheme="minorHAnsi" w:hAnsiTheme="minorHAnsi" w:cs="Calibri"/>
          <w:sz w:val="22"/>
          <w:szCs w:val="22"/>
          <w:lang w:val="cs-CZ"/>
        </w:rPr>
        <w:t>týdeníku</w:t>
      </w:r>
      <w:proofErr w:type="gramEnd"/>
      <w:r w:rsidR="00D606DF">
        <w:rPr>
          <w:rFonts w:asciiTheme="minorHAnsi" w:hAnsiTheme="minorHAnsi" w:cs="Calibri"/>
          <w:sz w:val="22"/>
          <w:szCs w:val="22"/>
          <w:lang w:val="cs-CZ"/>
        </w:rPr>
        <w:t xml:space="preserve"> Euro a </w:t>
      </w:r>
      <w:r w:rsidR="009116E7">
        <w:rPr>
          <w:rFonts w:asciiTheme="minorHAnsi" w:hAnsiTheme="minorHAnsi" w:cs="Calibri"/>
          <w:sz w:val="22"/>
          <w:szCs w:val="22"/>
          <w:lang w:val="cs-CZ"/>
        </w:rPr>
        <w:t>měsíčníku</w:t>
      </w:r>
      <w:r w:rsidR="00D606DF">
        <w:rPr>
          <w:rFonts w:asciiTheme="minorHAnsi" w:hAnsiTheme="minorHAnsi" w:cs="Calibri"/>
          <w:sz w:val="22"/>
          <w:szCs w:val="22"/>
          <w:lang w:val="cs-CZ"/>
        </w:rPr>
        <w:t xml:space="preserve"> Profit</w:t>
      </w:r>
      <w:r w:rsidR="00863F20">
        <w:rPr>
          <w:rFonts w:asciiTheme="minorHAnsi" w:hAnsiTheme="minorHAnsi" w:cs="Calibri"/>
          <w:sz w:val="22"/>
          <w:szCs w:val="22"/>
          <w:lang w:val="cs-CZ"/>
        </w:rPr>
        <w:t>, která</w:t>
      </w:r>
      <w:r w:rsidR="00680DAF">
        <w:rPr>
          <w:rFonts w:asciiTheme="minorHAnsi" w:hAnsiTheme="minorHAnsi" w:cs="Calibri"/>
          <w:sz w:val="22"/>
          <w:szCs w:val="22"/>
          <w:lang w:val="cs-CZ"/>
        </w:rPr>
        <w:t xml:space="preserve"> bude zveřejněna na </w:t>
      </w:r>
      <w:r w:rsidR="00680DAF" w:rsidRPr="003D46D0">
        <w:rPr>
          <w:rFonts w:asciiTheme="minorHAnsi" w:hAnsiTheme="minorHAnsi" w:cs="Calibri"/>
          <w:sz w:val="22"/>
          <w:szCs w:val="22"/>
          <w:lang w:val="cs-CZ"/>
        </w:rPr>
        <w:t xml:space="preserve">portálu </w:t>
      </w:r>
      <w:r w:rsidR="00D606DF">
        <w:rPr>
          <w:rFonts w:asciiTheme="minorHAnsi" w:hAnsiTheme="minorHAnsi" w:cs="Calibri"/>
          <w:sz w:val="22"/>
          <w:szCs w:val="22"/>
          <w:lang w:val="cs-CZ"/>
        </w:rPr>
        <w:t>euro.cz</w:t>
      </w:r>
      <w:r w:rsidR="00863F20" w:rsidRPr="00EC2E44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FA72F4">
        <w:rPr>
          <w:rFonts w:asciiTheme="minorHAnsi" w:hAnsiTheme="minorHAnsi"/>
          <w:sz w:val="22"/>
          <w:szCs w:val="22"/>
          <w:lang w:val="cs-CZ"/>
        </w:rPr>
        <w:t>Poskytovatele</w:t>
      </w:r>
      <w:r w:rsidR="00AD4009" w:rsidRPr="00EC2E44">
        <w:rPr>
          <w:rFonts w:asciiTheme="minorHAnsi" w:hAnsiTheme="minorHAnsi"/>
          <w:sz w:val="22"/>
          <w:szCs w:val="22"/>
          <w:lang w:val="cs-CZ"/>
        </w:rPr>
        <w:t>,</w:t>
      </w:r>
      <w:r w:rsidR="00E5610E" w:rsidRPr="0056282E">
        <w:rPr>
          <w:rFonts w:asciiTheme="minorHAnsi" w:hAnsiTheme="minorHAnsi" w:cs="Calibri"/>
          <w:sz w:val="22"/>
          <w:szCs w:val="22"/>
          <w:lang w:val="cs-CZ"/>
        </w:rPr>
        <w:t xml:space="preserve"> </w:t>
      </w:r>
      <w:r w:rsidR="00656FC4">
        <w:rPr>
          <w:rFonts w:asciiTheme="minorHAnsi" w:hAnsiTheme="minorHAnsi" w:cs="Calibri"/>
          <w:sz w:val="22"/>
          <w:szCs w:val="22"/>
          <w:lang w:val="cs-CZ"/>
        </w:rPr>
        <w:t xml:space="preserve">stejně jako </w:t>
      </w:r>
      <w:r w:rsidR="00A657CB">
        <w:rPr>
          <w:rFonts w:asciiTheme="minorHAnsi" w:hAnsiTheme="minorHAnsi" w:cs="Calibri"/>
          <w:sz w:val="22"/>
          <w:szCs w:val="22"/>
          <w:lang w:val="cs-CZ"/>
        </w:rPr>
        <w:t xml:space="preserve">aktuální </w:t>
      </w:r>
      <w:r w:rsidR="00656FC4">
        <w:rPr>
          <w:rFonts w:asciiTheme="minorHAnsi" w:hAnsiTheme="minorHAnsi" w:cs="Calibri"/>
          <w:sz w:val="22"/>
          <w:szCs w:val="22"/>
          <w:lang w:val="cs-CZ"/>
        </w:rPr>
        <w:t xml:space="preserve">články Objednatele s tématikou </w:t>
      </w:r>
      <w:r w:rsidR="009116E7" w:rsidRPr="007D4848">
        <w:rPr>
          <w:lang w:val="cs-CZ"/>
        </w:rPr>
        <w:t>podpory podnikání, exportu, obchodní politiky, vnitřního trhu EU a dalších aktuálních témat</w:t>
      </w:r>
      <w:r>
        <w:rPr>
          <w:rFonts w:asciiTheme="minorHAnsi" w:hAnsiTheme="minorHAnsi" w:cs="Calibri"/>
          <w:sz w:val="22"/>
          <w:szCs w:val="22"/>
          <w:lang w:val="cs-CZ"/>
        </w:rPr>
        <w:t xml:space="preserve">, </w:t>
      </w:r>
    </w:p>
    <w:p w14:paraId="4F027971" w14:textId="2DF76817" w:rsidR="00566F41" w:rsidRPr="0056282E" w:rsidRDefault="00AD4009" w:rsidP="00283458">
      <w:pPr>
        <w:pStyle w:val="Normln1"/>
        <w:widowControl/>
        <w:autoSpaceDE w:val="0"/>
        <w:autoSpaceDN w:val="0"/>
        <w:adjustRightInd w:val="0"/>
        <w:spacing w:after="120"/>
        <w:ind w:firstLine="680"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se </w:t>
      </w:r>
      <w:r w:rsidR="00863F20">
        <w:rPr>
          <w:rFonts w:asciiTheme="minorHAnsi" w:hAnsiTheme="minorHAnsi" w:cs="Calibri"/>
          <w:sz w:val="22"/>
          <w:szCs w:val="22"/>
        </w:rPr>
        <w:t>S</w:t>
      </w:r>
      <w:r w:rsidRPr="00AD4009">
        <w:rPr>
          <w:rFonts w:asciiTheme="minorHAnsi" w:hAnsiTheme="minorHAnsi" w:cs="Calibri"/>
          <w:sz w:val="22"/>
          <w:szCs w:val="22"/>
        </w:rPr>
        <w:t xml:space="preserve">mluvní strany dohodly </w:t>
      </w:r>
      <w:r w:rsidR="00893BE6">
        <w:rPr>
          <w:rFonts w:asciiTheme="minorHAnsi" w:hAnsiTheme="minorHAnsi" w:cs="Calibri"/>
          <w:sz w:val="22"/>
          <w:szCs w:val="22"/>
        </w:rPr>
        <w:t xml:space="preserve">rovněž </w:t>
      </w:r>
      <w:r w:rsidRPr="00AD4009">
        <w:rPr>
          <w:rFonts w:asciiTheme="minorHAnsi" w:hAnsiTheme="minorHAnsi" w:cs="Calibri"/>
          <w:sz w:val="22"/>
          <w:szCs w:val="22"/>
        </w:rPr>
        <w:t>na následujícím:</w:t>
      </w:r>
    </w:p>
    <w:p w14:paraId="2CF9B234" w14:textId="77777777" w:rsidR="00566F41" w:rsidRPr="0056282E" w:rsidRDefault="00566F41" w:rsidP="00604C8A">
      <w:pPr>
        <w:pStyle w:val="Normln1"/>
        <w:widowControl/>
        <w:autoSpaceDE w:val="0"/>
        <w:autoSpaceDN w:val="0"/>
        <w:adjustRightInd w:val="0"/>
        <w:spacing w:after="120"/>
        <w:jc w:val="center"/>
        <w:rPr>
          <w:rFonts w:asciiTheme="minorHAnsi" w:hAnsiTheme="minorHAnsi" w:cs="Calibri"/>
          <w:sz w:val="22"/>
          <w:szCs w:val="22"/>
        </w:rPr>
      </w:pPr>
    </w:p>
    <w:p w14:paraId="023639AE" w14:textId="77777777" w:rsidR="00566F41" w:rsidRPr="0056282E" w:rsidRDefault="00AD4009" w:rsidP="00566F41">
      <w:pPr>
        <w:pStyle w:val="Normln1"/>
        <w:keepNext/>
        <w:widowControl/>
        <w:numPr>
          <w:ilvl w:val="0"/>
          <w:numId w:val="1"/>
        </w:numPr>
        <w:jc w:val="center"/>
        <w:rPr>
          <w:rFonts w:asciiTheme="minorHAnsi" w:hAnsiTheme="minorHAnsi" w:cs="Calibri"/>
          <w:b/>
          <w:sz w:val="22"/>
          <w:szCs w:val="22"/>
        </w:rPr>
      </w:pPr>
      <w:r w:rsidRPr="00AD4009">
        <w:rPr>
          <w:rFonts w:asciiTheme="minorHAnsi" w:hAnsiTheme="minorHAnsi" w:cs="Calibri"/>
          <w:b/>
          <w:sz w:val="22"/>
          <w:szCs w:val="22"/>
          <w:u w:val="single"/>
        </w:rPr>
        <w:t>Základní ustanovení</w:t>
      </w:r>
    </w:p>
    <w:p w14:paraId="754F71F1" w14:textId="77777777" w:rsidR="00566F41" w:rsidRPr="0056282E" w:rsidRDefault="00566F41" w:rsidP="00566F41">
      <w:pPr>
        <w:pStyle w:val="Normln1"/>
        <w:keepNext/>
        <w:widowControl/>
        <w:ind w:left="720"/>
        <w:rPr>
          <w:rFonts w:asciiTheme="minorHAnsi" w:hAnsiTheme="minorHAnsi" w:cs="Calibri"/>
          <w:b/>
          <w:sz w:val="22"/>
          <w:szCs w:val="22"/>
        </w:rPr>
      </w:pPr>
    </w:p>
    <w:p w14:paraId="03D3316E" w14:textId="7495F4B0" w:rsidR="00566F41" w:rsidRPr="0056282E" w:rsidRDefault="00FA72F4" w:rsidP="00566F41">
      <w:pPr>
        <w:pStyle w:val="Normln1"/>
        <w:widowControl/>
        <w:numPr>
          <w:ilvl w:val="1"/>
          <w:numId w:val="1"/>
        </w:numPr>
        <w:jc w:val="both"/>
        <w:rPr>
          <w:rFonts w:asciiTheme="minorHAnsi" w:hAnsiTheme="minorHAnsi" w:cs="Calibri"/>
          <w:b/>
          <w:snapToGrid w:val="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Poskytovatel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se touto Smlouvou zavazuje pro </w:t>
      </w:r>
      <w:r>
        <w:rPr>
          <w:rFonts w:asciiTheme="minorHAnsi" w:hAnsiTheme="minorHAnsi" w:cs="Calibri"/>
          <w:sz w:val="22"/>
          <w:szCs w:val="22"/>
        </w:rPr>
        <w:t>Objednatele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zajistit provedení prezentace</w:t>
      </w:r>
      <w:r w:rsidR="00863F20">
        <w:rPr>
          <w:rFonts w:asciiTheme="minorHAnsi" w:hAnsiTheme="minorHAnsi" w:cs="Calibri"/>
          <w:sz w:val="22"/>
          <w:szCs w:val="22"/>
        </w:rPr>
        <w:t xml:space="preserve"> prostřednictvím Magazínu </w:t>
      </w:r>
      <w:r>
        <w:rPr>
          <w:rFonts w:asciiTheme="minorHAnsi" w:hAnsiTheme="minorHAnsi" w:cs="Calibri"/>
          <w:sz w:val="22"/>
          <w:szCs w:val="22"/>
        </w:rPr>
        <w:t>(</w:t>
      </w:r>
      <w:r w:rsidR="00773DCF">
        <w:rPr>
          <w:rFonts w:asciiTheme="minorHAnsi" w:hAnsiTheme="minorHAnsi" w:cs="Calibri"/>
          <w:sz w:val="22"/>
          <w:szCs w:val="22"/>
        </w:rPr>
        <w:t>dále jen „Prezentace“)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v rozsahu a způsobem stanoveným touto Smlouvou.</w:t>
      </w:r>
    </w:p>
    <w:p w14:paraId="581BEB5A" w14:textId="77777777" w:rsidR="001846A5" w:rsidRPr="0056282E" w:rsidRDefault="001846A5" w:rsidP="001846A5">
      <w:pPr>
        <w:pStyle w:val="Normln1"/>
        <w:widowControl/>
        <w:ind w:left="360"/>
        <w:jc w:val="both"/>
        <w:rPr>
          <w:rFonts w:asciiTheme="minorHAnsi" w:hAnsiTheme="minorHAnsi" w:cs="Calibri"/>
          <w:b/>
          <w:snapToGrid w:val="0"/>
          <w:sz w:val="22"/>
          <w:szCs w:val="22"/>
        </w:rPr>
      </w:pPr>
    </w:p>
    <w:p w14:paraId="4220C3D9" w14:textId="77777777" w:rsidR="00566F41" w:rsidRPr="00145730" w:rsidRDefault="00FA72F4" w:rsidP="00566F41">
      <w:pPr>
        <w:pStyle w:val="Normln1"/>
        <w:widowControl/>
        <w:numPr>
          <w:ilvl w:val="1"/>
          <w:numId w:val="1"/>
        </w:numPr>
        <w:jc w:val="both"/>
        <w:rPr>
          <w:rFonts w:asciiTheme="minorHAnsi" w:hAnsiTheme="minorHAnsi" w:cs="Calibri"/>
          <w:b/>
          <w:snapToGrid w:val="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Objednatel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se touto Smlouvou zavazuje </w:t>
      </w:r>
      <w:r>
        <w:rPr>
          <w:rFonts w:asciiTheme="minorHAnsi" w:hAnsiTheme="minorHAnsi" w:cs="Calibri"/>
          <w:sz w:val="22"/>
          <w:szCs w:val="22"/>
        </w:rPr>
        <w:t>Poskytovateli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zaplatit smluvní odměnu ve výši a za podmínek stanovených touto Smlouvou.  </w:t>
      </w:r>
    </w:p>
    <w:p w14:paraId="7E0621BD" w14:textId="77777777" w:rsidR="00E60F19" w:rsidRDefault="00E60F19">
      <w:pPr>
        <w:pStyle w:val="Odstavecseseznamem"/>
        <w:rPr>
          <w:rFonts w:asciiTheme="minorHAnsi" w:hAnsiTheme="minorHAnsi" w:cs="Calibri"/>
          <w:b/>
          <w:snapToGrid w:val="0"/>
        </w:rPr>
      </w:pPr>
    </w:p>
    <w:p w14:paraId="4C493B8E" w14:textId="63039B0A" w:rsidR="00E60F19" w:rsidRDefault="00145730">
      <w:pPr>
        <w:pStyle w:val="Odstavecseseznamem"/>
        <w:numPr>
          <w:ilvl w:val="1"/>
          <w:numId w:val="1"/>
        </w:numPr>
        <w:jc w:val="both"/>
        <w:rPr>
          <w:rFonts w:asciiTheme="minorHAnsi" w:eastAsia="Times New Roman" w:hAnsiTheme="minorHAnsi" w:cs="Calibri"/>
          <w:snapToGrid w:val="0"/>
        </w:rPr>
      </w:pPr>
      <w:r>
        <w:rPr>
          <w:rFonts w:asciiTheme="minorHAnsi" w:eastAsia="Times New Roman" w:hAnsiTheme="minorHAnsi" w:cs="Calibri"/>
          <w:snapToGrid w:val="0"/>
        </w:rPr>
        <w:t xml:space="preserve">V případě dodání </w:t>
      </w:r>
      <w:r w:rsidR="00496C7A">
        <w:rPr>
          <w:rFonts w:asciiTheme="minorHAnsi" w:eastAsia="Times New Roman" w:hAnsiTheme="minorHAnsi" w:cs="Calibri"/>
          <w:snapToGrid w:val="0"/>
        </w:rPr>
        <w:t xml:space="preserve">podkladů od </w:t>
      </w:r>
      <w:r w:rsidR="00FA72F4">
        <w:rPr>
          <w:rFonts w:asciiTheme="minorHAnsi" w:eastAsia="Times New Roman" w:hAnsiTheme="minorHAnsi" w:cs="Calibri"/>
          <w:snapToGrid w:val="0"/>
        </w:rPr>
        <w:t>Objednatele</w:t>
      </w:r>
      <w:r w:rsidR="00496C7A">
        <w:rPr>
          <w:rFonts w:asciiTheme="minorHAnsi" w:eastAsia="Times New Roman" w:hAnsiTheme="minorHAnsi" w:cs="Calibri"/>
          <w:snapToGrid w:val="0"/>
        </w:rPr>
        <w:t xml:space="preserve"> pro vytvoření </w:t>
      </w:r>
      <w:r>
        <w:rPr>
          <w:rFonts w:asciiTheme="minorHAnsi" w:eastAsia="Times New Roman" w:hAnsiTheme="minorHAnsi" w:cs="Calibri"/>
          <w:snapToGrid w:val="0"/>
        </w:rPr>
        <w:t>Magazínu</w:t>
      </w:r>
      <w:r w:rsidR="00496C7A">
        <w:rPr>
          <w:rFonts w:asciiTheme="minorHAnsi" w:eastAsia="Times New Roman" w:hAnsiTheme="minorHAnsi" w:cs="Calibri"/>
          <w:snapToGrid w:val="0"/>
        </w:rPr>
        <w:t>, dle ustanovení článku III. odst. 3.1</w:t>
      </w:r>
      <w:r w:rsidR="00C5124B">
        <w:rPr>
          <w:rFonts w:asciiTheme="minorHAnsi" w:eastAsia="Times New Roman" w:hAnsiTheme="minorHAnsi" w:cs="Calibri"/>
          <w:snapToGrid w:val="0"/>
        </w:rPr>
        <w:t>,</w:t>
      </w:r>
      <w:r w:rsidR="00496C7A">
        <w:rPr>
          <w:rFonts w:asciiTheme="minorHAnsi" w:eastAsia="Times New Roman" w:hAnsiTheme="minorHAnsi" w:cs="Calibri"/>
          <w:snapToGrid w:val="0"/>
        </w:rPr>
        <w:t xml:space="preserve"> p</w:t>
      </w:r>
      <w:r w:rsidR="00C5124B">
        <w:rPr>
          <w:rFonts w:asciiTheme="minorHAnsi" w:eastAsia="Times New Roman" w:hAnsiTheme="minorHAnsi" w:cs="Calibri"/>
          <w:snapToGrid w:val="0"/>
        </w:rPr>
        <w:t>ísmeno</w:t>
      </w:r>
      <w:r w:rsidR="00496C7A">
        <w:rPr>
          <w:rFonts w:asciiTheme="minorHAnsi" w:eastAsia="Times New Roman" w:hAnsiTheme="minorHAnsi" w:cs="Calibri"/>
          <w:snapToGrid w:val="0"/>
        </w:rPr>
        <w:t xml:space="preserve"> </w:t>
      </w:r>
      <w:r w:rsidR="004F44C3">
        <w:rPr>
          <w:rFonts w:asciiTheme="minorHAnsi" w:eastAsia="Times New Roman" w:hAnsiTheme="minorHAnsi" w:cs="Calibri"/>
          <w:snapToGrid w:val="0"/>
        </w:rPr>
        <w:t>d)</w:t>
      </w:r>
      <w:r w:rsidR="00496C7A">
        <w:rPr>
          <w:rFonts w:asciiTheme="minorHAnsi" w:eastAsia="Times New Roman" w:hAnsiTheme="minorHAnsi" w:cs="Calibri"/>
          <w:snapToGrid w:val="0"/>
        </w:rPr>
        <w:t xml:space="preserve">, </w:t>
      </w:r>
      <w:r>
        <w:rPr>
          <w:rFonts w:asciiTheme="minorHAnsi" w:eastAsia="Times New Roman" w:hAnsiTheme="minorHAnsi" w:cs="Calibri"/>
          <w:snapToGrid w:val="0"/>
        </w:rPr>
        <w:t xml:space="preserve">se </w:t>
      </w:r>
      <w:r w:rsidR="00FA72F4">
        <w:rPr>
          <w:rFonts w:asciiTheme="minorHAnsi" w:eastAsia="Times New Roman" w:hAnsiTheme="minorHAnsi" w:cs="Calibri"/>
          <w:snapToGrid w:val="0"/>
        </w:rPr>
        <w:t>Objednatel</w:t>
      </w:r>
      <w:r w:rsidR="00AD4009" w:rsidRPr="00AD4009">
        <w:rPr>
          <w:rFonts w:asciiTheme="minorHAnsi" w:eastAsia="Times New Roman" w:hAnsiTheme="minorHAnsi" w:cs="Calibri"/>
          <w:snapToGrid w:val="0"/>
        </w:rPr>
        <w:t xml:space="preserve"> </w:t>
      </w:r>
      <w:r w:rsidRPr="00145730">
        <w:rPr>
          <w:rFonts w:asciiTheme="minorHAnsi" w:eastAsia="Times New Roman" w:hAnsiTheme="minorHAnsi" w:cs="Calibri"/>
          <w:snapToGrid w:val="0"/>
        </w:rPr>
        <w:t>touto Smlouvou zavazuje</w:t>
      </w:r>
      <w:r w:rsidR="00773DCF">
        <w:rPr>
          <w:rFonts w:asciiTheme="minorHAnsi" w:eastAsia="Times New Roman" w:hAnsiTheme="minorHAnsi" w:cs="Calibri"/>
          <w:snapToGrid w:val="0"/>
        </w:rPr>
        <w:t xml:space="preserve"> bez nároku na odměnu</w:t>
      </w:r>
      <w:r w:rsidRPr="00145730">
        <w:rPr>
          <w:rFonts w:asciiTheme="minorHAnsi" w:eastAsia="Times New Roman" w:hAnsiTheme="minorHAnsi" w:cs="Calibri"/>
          <w:snapToGrid w:val="0"/>
        </w:rPr>
        <w:t xml:space="preserve"> </w:t>
      </w:r>
      <w:r w:rsidR="00AD4009" w:rsidRPr="00AD4009">
        <w:rPr>
          <w:rFonts w:asciiTheme="minorHAnsi" w:eastAsia="Times New Roman" w:hAnsiTheme="minorHAnsi" w:cs="Calibri"/>
          <w:snapToGrid w:val="0"/>
        </w:rPr>
        <w:t xml:space="preserve">postoupit </w:t>
      </w:r>
      <w:r w:rsidR="00FA72F4">
        <w:rPr>
          <w:rFonts w:asciiTheme="minorHAnsi" w:eastAsia="Times New Roman" w:hAnsiTheme="minorHAnsi" w:cs="Calibri"/>
          <w:snapToGrid w:val="0"/>
        </w:rPr>
        <w:t>Poskytovateli</w:t>
      </w:r>
      <w:r w:rsidR="00AD4009" w:rsidRPr="00AD4009">
        <w:rPr>
          <w:rFonts w:asciiTheme="minorHAnsi" w:eastAsia="Times New Roman" w:hAnsiTheme="minorHAnsi" w:cs="Calibri"/>
          <w:snapToGrid w:val="0"/>
        </w:rPr>
        <w:t xml:space="preserve"> práva výkonu majetkových </w:t>
      </w:r>
      <w:r w:rsidRPr="00145730">
        <w:rPr>
          <w:rFonts w:asciiTheme="minorHAnsi" w:eastAsia="Times New Roman" w:hAnsiTheme="minorHAnsi" w:cs="Calibri"/>
          <w:snapToGrid w:val="0"/>
        </w:rPr>
        <w:t>autorských práv k obsahu Magazínu jako dílu.</w:t>
      </w:r>
    </w:p>
    <w:p w14:paraId="307EA601" w14:textId="77777777" w:rsidR="00E60F19" w:rsidRDefault="00E60F19">
      <w:pPr>
        <w:pStyle w:val="Normln1"/>
        <w:widowControl/>
        <w:jc w:val="both"/>
        <w:rPr>
          <w:rFonts w:asciiTheme="minorHAnsi" w:hAnsiTheme="minorHAnsi" w:cs="Calibri"/>
          <w:b/>
          <w:snapToGrid w:val="0"/>
          <w:sz w:val="22"/>
          <w:szCs w:val="22"/>
        </w:rPr>
      </w:pPr>
    </w:p>
    <w:p w14:paraId="05B35207" w14:textId="77777777" w:rsidR="00863F20" w:rsidRPr="00145730" w:rsidRDefault="00AD4009" w:rsidP="00566F41">
      <w:pPr>
        <w:pStyle w:val="Normln1"/>
        <w:widowControl/>
        <w:numPr>
          <w:ilvl w:val="1"/>
          <w:numId w:val="1"/>
        </w:numPr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AD4009">
        <w:rPr>
          <w:rFonts w:asciiTheme="minorHAnsi" w:hAnsiTheme="minorHAnsi" w:cs="Calibri"/>
          <w:snapToGrid w:val="0"/>
          <w:sz w:val="22"/>
          <w:szCs w:val="22"/>
        </w:rPr>
        <w:t xml:space="preserve">Vydavatelem a autorem Magazínu je </w:t>
      </w:r>
      <w:r w:rsidR="00FA72F4">
        <w:rPr>
          <w:rFonts w:asciiTheme="minorHAnsi" w:hAnsiTheme="minorHAnsi" w:cs="Calibri"/>
          <w:snapToGrid w:val="0"/>
          <w:sz w:val="22"/>
          <w:szCs w:val="22"/>
        </w:rPr>
        <w:t>Poskytovatel</w:t>
      </w:r>
      <w:r w:rsidRPr="00AD4009">
        <w:rPr>
          <w:rFonts w:asciiTheme="minorHAnsi" w:hAnsiTheme="minorHAnsi" w:cs="Calibri"/>
          <w:snapToGrid w:val="0"/>
          <w:sz w:val="22"/>
          <w:szCs w:val="22"/>
        </w:rPr>
        <w:t xml:space="preserve">.  </w:t>
      </w:r>
    </w:p>
    <w:p w14:paraId="4B5E8BF7" w14:textId="77777777" w:rsidR="00566F41" w:rsidRPr="0056282E" w:rsidRDefault="00566F41" w:rsidP="00566F41">
      <w:pPr>
        <w:pStyle w:val="Odstavecseseznamem"/>
        <w:spacing w:line="276" w:lineRule="auto"/>
        <w:contextualSpacing/>
        <w:rPr>
          <w:rFonts w:asciiTheme="minorHAnsi" w:hAnsiTheme="minorHAnsi" w:cs="Calibri"/>
        </w:rPr>
      </w:pPr>
    </w:p>
    <w:p w14:paraId="052C7021" w14:textId="77777777" w:rsidR="00566F41" w:rsidRPr="0056282E" w:rsidRDefault="00566F41" w:rsidP="00566F41">
      <w:pPr>
        <w:pStyle w:val="Normln1"/>
        <w:widowControl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14D65CF6" w14:textId="77777777" w:rsidR="00566F41" w:rsidRPr="0056282E" w:rsidRDefault="00AD4009" w:rsidP="00566F41">
      <w:pPr>
        <w:pStyle w:val="Normln1"/>
        <w:widowControl/>
        <w:numPr>
          <w:ilvl w:val="0"/>
          <w:numId w:val="1"/>
        </w:numPr>
        <w:jc w:val="center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b/>
          <w:sz w:val="22"/>
          <w:szCs w:val="22"/>
          <w:u w:val="single"/>
        </w:rPr>
        <w:t xml:space="preserve">Povinnosti </w:t>
      </w:r>
      <w:r w:rsidR="00FA72F4">
        <w:rPr>
          <w:rFonts w:asciiTheme="minorHAnsi" w:hAnsiTheme="minorHAnsi" w:cs="Calibri"/>
          <w:b/>
          <w:sz w:val="22"/>
          <w:szCs w:val="22"/>
          <w:u w:val="single"/>
        </w:rPr>
        <w:t>Objednatele</w:t>
      </w:r>
    </w:p>
    <w:p w14:paraId="7EB8FAF7" w14:textId="77777777" w:rsidR="00F82511" w:rsidRPr="0056282E" w:rsidRDefault="00F82511" w:rsidP="00F82511">
      <w:pPr>
        <w:pStyle w:val="Normln1"/>
        <w:widowControl/>
        <w:ind w:left="720"/>
        <w:rPr>
          <w:rFonts w:asciiTheme="minorHAnsi" w:hAnsiTheme="minorHAnsi" w:cs="Calibri"/>
          <w:sz w:val="22"/>
          <w:szCs w:val="22"/>
        </w:rPr>
      </w:pPr>
    </w:p>
    <w:p w14:paraId="1980DF60" w14:textId="77777777" w:rsidR="00566F41" w:rsidRPr="0056282E" w:rsidRDefault="00FA72F4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Objednatel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je povinen:</w:t>
      </w:r>
    </w:p>
    <w:p w14:paraId="00063348" w14:textId="77777777" w:rsidR="00496C7A" w:rsidRDefault="00AD4009" w:rsidP="00566F41">
      <w:pPr>
        <w:pStyle w:val="Normln1"/>
        <w:widowControl/>
        <w:numPr>
          <w:ilvl w:val="2"/>
          <w:numId w:val="1"/>
        </w:numPr>
        <w:spacing w:after="120"/>
        <w:ind w:left="1134" w:hanging="708"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dodat s dostatečným předstihem podklady pro </w:t>
      </w:r>
      <w:r w:rsidR="00773DCF">
        <w:rPr>
          <w:rFonts w:asciiTheme="minorHAnsi" w:hAnsiTheme="minorHAnsi" w:cs="Calibri"/>
          <w:sz w:val="22"/>
          <w:szCs w:val="22"/>
        </w:rPr>
        <w:t>P</w:t>
      </w:r>
      <w:r w:rsidRPr="00AD4009">
        <w:rPr>
          <w:rFonts w:asciiTheme="minorHAnsi" w:hAnsiTheme="minorHAnsi" w:cs="Calibri"/>
          <w:sz w:val="22"/>
          <w:szCs w:val="22"/>
        </w:rPr>
        <w:t>rez</w:t>
      </w:r>
      <w:r w:rsidR="004F268B">
        <w:rPr>
          <w:rFonts w:asciiTheme="minorHAnsi" w:hAnsiTheme="minorHAnsi" w:cs="Calibri"/>
          <w:sz w:val="22"/>
          <w:szCs w:val="22"/>
        </w:rPr>
        <w:t xml:space="preserve">entaci v podobě požadované </w:t>
      </w:r>
      <w:r w:rsidR="00FA72F4">
        <w:rPr>
          <w:rFonts w:asciiTheme="minorHAnsi" w:hAnsiTheme="minorHAnsi" w:cs="Calibri"/>
          <w:sz w:val="22"/>
          <w:szCs w:val="22"/>
        </w:rPr>
        <w:t>Poskytovatelem</w:t>
      </w:r>
      <w:r w:rsidR="004F268B">
        <w:rPr>
          <w:rFonts w:asciiTheme="minorHAnsi" w:hAnsiTheme="minorHAnsi" w:cs="Calibri"/>
          <w:sz w:val="22"/>
          <w:szCs w:val="22"/>
        </w:rPr>
        <w:t xml:space="preserve"> a </w:t>
      </w:r>
      <w:r w:rsidRPr="00AD4009">
        <w:rPr>
          <w:rFonts w:asciiTheme="minorHAnsi" w:hAnsiTheme="minorHAnsi" w:cs="Calibri"/>
          <w:sz w:val="22"/>
          <w:szCs w:val="22"/>
        </w:rPr>
        <w:t xml:space="preserve">specifikované </w:t>
      </w:r>
      <w:r w:rsidR="00FA72F4">
        <w:rPr>
          <w:rFonts w:asciiTheme="minorHAnsi" w:hAnsiTheme="minorHAnsi" w:cs="Calibri"/>
          <w:sz w:val="22"/>
          <w:szCs w:val="22"/>
        </w:rPr>
        <w:t>Poskytovatelem</w:t>
      </w:r>
      <w:r w:rsidRPr="00AD4009">
        <w:rPr>
          <w:rFonts w:asciiTheme="minorHAnsi" w:hAnsiTheme="minorHAnsi" w:cs="Calibri"/>
          <w:sz w:val="22"/>
          <w:szCs w:val="22"/>
        </w:rPr>
        <w:t xml:space="preserve"> prostřednictvím emailu před vydáním </w:t>
      </w:r>
      <w:r w:rsidR="00773DCF">
        <w:rPr>
          <w:rFonts w:asciiTheme="minorHAnsi" w:hAnsiTheme="minorHAnsi" w:cs="Calibri"/>
          <w:sz w:val="22"/>
          <w:szCs w:val="22"/>
        </w:rPr>
        <w:t>Magazínu</w:t>
      </w:r>
      <w:r w:rsidRPr="00AD4009">
        <w:rPr>
          <w:rFonts w:asciiTheme="minorHAnsi" w:hAnsiTheme="minorHAnsi" w:cs="Calibri"/>
          <w:sz w:val="22"/>
          <w:szCs w:val="22"/>
        </w:rPr>
        <w:t xml:space="preserve"> pro jednotlivé části </w:t>
      </w:r>
      <w:r w:rsidR="00773DCF">
        <w:rPr>
          <w:rFonts w:asciiTheme="minorHAnsi" w:hAnsiTheme="minorHAnsi" w:cs="Calibri"/>
          <w:sz w:val="22"/>
          <w:szCs w:val="22"/>
        </w:rPr>
        <w:t>P</w:t>
      </w:r>
      <w:r w:rsidRPr="00AD4009">
        <w:rPr>
          <w:rFonts w:asciiTheme="minorHAnsi" w:hAnsiTheme="minorHAnsi" w:cs="Calibri"/>
          <w:sz w:val="22"/>
          <w:szCs w:val="22"/>
        </w:rPr>
        <w:t xml:space="preserve">rezentace v termínu oznámeném </w:t>
      </w:r>
      <w:r w:rsidR="00FA72F4">
        <w:rPr>
          <w:rFonts w:asciiTheme="minorHAnsi" w:hAnsiTheme="minorHAnsi" w:cs="Calibri"/>
          <w:sz w:val="22"/>
          <w:szCs w:val="22"/>
        </w:rPr>
        <w:t>Poskytovatelem</w:t>
      </w:r>
      <w:r w:rsidRPr="00AD4009">
        <w:rPr>
          <w:rFonts w:asciiTheme="minorHAnsi" w:hAnsiTheme="minorHAnsi" w:cs="Calibri"/>
          <w:sz w:val="22"/>
          <w:szCs w:val="22"/>
        </w:rPr>
        <w:t xml:space="preserve"> v souladu s harmonogramem </w:t>
      </w:r>
      <w:r w:rsidR="00773DCF">
        <w:rPr>
          <w:rFonts w:asciiTheme="minorHAnsi" w:hAnsiTheme="minorHAnsi" w:cs="Calibri"/>
          <w:sz w:val="22"/>
          <w:szCs w:val="22"/>
        </w:rPr>
        <w:t>uvedeným v </w:t>
      </w:r>
      <w:r w:rsidRPr="00AD4009">
        <w:rPr>
          <w:rFonts w:asciiTheme="minorHAnsi" w:hAnsiTheme="minorHAnsi" w:cs="Calibri"/>
          <w:sz w:val="22"/>
          <w:szCs w:val="22"/>
        </w:rPr>
        <w:t>Přílo</w:t>
      </w:r>
      <w:r w:rsidR="00773DCF">
        <w:rPr>
          <w:rFonts w:asciiTheme="minorHAnsi" w:hAnsiTheme="minorHAnsi" w:cs="Calibri"/>
          <w:sz w:val="22"/>
          <w:szCs w:val="22"/>
        </w:rPr>
        <w:t>ze č. 1, která tvoří nedílnou součást Smlouvy</w:t>
      </w:r>
      <w:r w:rsidR="00496C7A">
        <w:rPr>
          <w:rFonts w:asciiTheme="minorHAnsi" w:hAnsiTheme="minorHAnsi" w:cs="Calibri"/>
          <w:sz w:val="22"/>
          <w:szCs w:val="22"/>
        </w:rPr>
        <w:t>;</w:t>
      </w:r>
    </w:p>
    <w:p w14:paraId="12A704B6" w14:textId="0A0AA88A" w:rsidR="00566F41" w:rsidRPr="0056282E" w:rsidRDefault="00AD4009" w:rsidP="00566F41">
      <w:pPr>
        <w:pStyle w:val="Normln1"/>
        <w:widowControl/>
        <w:numPr>
          <w:ilvl w:val="2"/>
          <w:numId w:val="1"/>
        </w:numPr>
        <w:spacing w:after="120"/>
        <w:ind w:left="1134" w:hanging="708"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zaplatit odměnu způsobem uvedeným v čl. </w:t>
      </w:r>
      <w:proofErr w:type="gramStart"/>
      <w:r w:rsidRPr="00AD4009">
        <w:rPr>
          <w:rFonts w:asciiTheme="minorHAnsi" w:hAnsiTheme="minorHAnsi" w:cs="Calibri"/>
          <w:sz w:val="22"/>
          <w:szCs w:val="22"/>
        </w:rPr>
        <w:t>4.1. této</w:t>
      </w:r>
      <w:proofErr w:type="gramEnd"/>
      <w:r w:rsidRPr="00AD4009">
        <w:rPr>
          <w:rFonts w:asciiTheme="minorHAnsi" w:hAnsiTheme="minorHAnsi" w:cs="Calibri"/>
          <w:sz w:val="22"/>
          <w:szCs w:val="22"/>
        </w:rPr>
        <w:t xml:space="preserve"> Smlouvy, a to i v případě, že nedojde ke splnění povinností </w:t>
      </w:r>
      <w:r w:rsidR="00FA72F4">
        <w:rPr>
          <w:rFonts w:asciiTheme="minorHAnsi" w:hAnsiTheme="minorHAnsi" w:cs="Calibri"/>
          <w:sz w:val="22"/>
          <w:szCs w:val="22"/>
        </w:rPr>
        <w:t>Poskytovatele</w:t>
      </w:r>
      <w:r w:rsidRPr="00AD4009">
        <w:rPr>
          <w:rFonts w:asciiTheme="minorHAnsi" w:hAnsiTheme="minorHAnsi" w:cs="Calibri"/>
          <w:sz w:val="22"/>
          <w:szCs w:val="22"/>
        </w:rPr>
        <w:t xml:space="preserve"> v důsledku nedodání podkladů ze strany </w:t>
      </w:r>
      <w:r w:rsidR="00FA72F4">
        <w:rPr>
          <w:rFonts w:asciiTheme="minorHAnsi" w:hAnsiTheme="minorHAnsi" w:cs="Calibri"/>
          <w:sz w:val="22"/>
          <w:szCs w:val="22"/>
        </w:rPr>
        <w:t>Objednatele</w:t>
      </w:r>
      <w:r w:rsidRPr="00AD4009">
        <w:rPr>
          <w:rFonts w:asciiTheme="minorHAnsi" w:hAnsiTheme="minorHAnsi" w:cs="Calibri"/>
          <w:sz w:val="22"/>
          <w:szCs w:val="22"/>
        </w:rPr>
        <w:t xml:space="preserve"> dle čl. 2.1.1. této Smlouvy, nebo v případě neuskutečnění </w:t>
      </w:r>
      <w:r w:rsidR="00773DCF">
        <w:rPr>
          <w:rFonts w:asciiTheme="minorHAnsi" w:hAnsiTheme="minorHAnsi" w:cs="Calibri"/>
          <w:sz w:val="22"/>
          <w:szCs w:val="22"/>
        </w:rPr>
        <w:t>P</w:t>
      </w:r>
      <w:r w:rsidRPr="00AD4009">
        <w:rPr>
          <w:rFonts w:asciiTheme="minorHAnsi" w:hAnsiTheme="minorHAnsi" w:cs="Calibri"/>
          <w:sz w:val="22"/>
          <w:szCs w:val="22"/>
        </w:rPr>
        <w:t xml:space="preserve">rezentace z jiných důvodů </w:t>
      </w:r>
      <w:r w:rsidR="00A12570">
        <w:rPr>
          <w:rFonts w:asciiTheme="minorHAnsi" w:hAnsiTheme="minorHAnsi" w:cs="Calibri"/>
          <w:sz w:val="22"/>
          <w:szCs w:val="22"/>
        </w:rPr>
        <w:t xml:space="preserve">zcela </w:t>
      </w:r>
      <w:r w:rsidRPr="00AD4009">
        <w:rPr>
          <w:rFonts w:asciiTheme="minorHAnsi" w:hAnsiTheme="minorHAnsi" w:cs="Calibri"/>
          <w:sz w:val="22"/>
          <w:szCs w:val="22"/>
        </w:rPr>
        <w:t xml:space="preserve">zaviněných </w:t>
      </w:r>
      <w:r w:rsidR="00A12570">
        <w:rPr>
          <w:rFonts w:asciiTheme="minorHAnsi" w:hAnsiTheme="minorHAnsi" w:cs="Calibri"/>
          <w:sz w:val="22"/>
          <w:szCs w:val="22"/>
        </w:rPr>
        <w:t xml:space="preserve">jen </w:t>
      </w:r>
      <w:r w:rsidR="00FA72F4">
        <w:rPr>
          <w:rFonts w:asciiTheme="minorHAnsi" w:hAnsiTheme="minorHAnsi" w:cs="Calibri"/>
          <w:sz w:val="22"/>
          <w:szCs w:val="22"/>
        </w:rPr>
        <w:t>Objednatel</w:t>
      </w:r>
      <w:r w:rsidRPr="00AD4009">
        <w:rPr>
          <w:rFonts w:asciiTheme="minorHAnsi" w:hAnsiTheme="minorHAnsi" w:cs="Calibri"/>
          <w:sz w:val="22"/>
          <w:szCs w:val="22"/>
        </w:rPr>
        <w:t xml:space="preserve">em. </w:t>
      </w:r>
      <w:r w:rsidR="00FA72F4">
        <w:rPr>
          <w:rFonts w:asciiTheme="minorHAnsi" w:hAnsiTheme="minorHAnsi" w:cs="Calibri"/>
          <w:sz w:val="22"/>
          <w:szCs w:val="22"/>
        </w:rPr>
        <w:t>Poskytovatel</w:t>
      </w:r>
      <w:r w:rsidRPr="00AD4009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AD4009">
        <w:rPr>
          <w:rFonts w:asciiTheme="minorHAnsi" w:hAnsiTheme="minorHAnsi" w:cs="Calibri"/>
          <w:sz w:val="22"/>
          <w:szCs w:val="22"/>
        </w:rPr>
        <w:t>je</w:t>
      </w:r>
      <w:proofErr w:type="gramEnd"/>
      <w:r w:rsidRPr="00AD4009">
        <w:rPr>
          <w:rFonts w:asciiTheme="minorHAnsi" w:hAnsiTheme="minorHAnsi" w:cs="Calibri"/>
          <w:sz w:val="22"/>
          <w:szCs w:val="22"/>
        </w:rPr>
        <w:t xml:space="preserve"> v takovém případě oprávněn fakturovat</w:t>
      </w:r>
      <w:r w:rsidR="00160C3F">
        <w:rPr>
          <w:rFonts w:asciiTheme="minorHAnsi" w:hAnsiTheme="minorHAnsi" w:cs="Calibri"/>
          <w:sz w:val="22"/>
          <w:szCs w:val="22"/>
        </w:rPr>
        <w:t xml:space="preserve"> jako by své povinnosti </w:t>
      </w:r>
      <w:proofErr w:type="gramStart"/>
      <w:r w:rsidR="00160C3F">
        <w:rPr>
          <w:rFonts w:asciiTheme="minorHAnsi" w:hAnsiTheme="minorHAnsi" w:cs="Calibri"/>
          <w:sz w:val="22"/>
          <w:szCs w:val="22"/>
        </w:rPr>
        <w:t>s</w:t>
      </w:r>
      <w:r w:rsidRPr="00AD4009">
        <w:rPr>
          <w:rFonts w:asciiTheme="minorHAnsi" w:hAnsiTheme="minorHAnsi" w:cs="Calibri"/>
          <w:sz w:val="22"/>
          <w:szCs w:val="22"/>
        </w:rPr>
        <w:t>plnil</w:t>
      </w:r>
      <w:proofErr w:type="gramEnd"/>
      <w:r w:rsidRPr="00AD4009">
        <w:rPr>
          <w:rFonts w:asciiTheme="minorHAnsi" w:hAnsiTheme="minorHAnsi" w:cs="Calibri"/>
          <w:sz w:val="22"/>
          <w:szCs w:val="22"/>
        </w:rPr>
        <w:t xml:space="preserve"> a prezentace se uskutečnila;</w:t>
      </w:r>
    </w:p>
    <w:p w14:paraId="2C6C7E2C" w14:textId="77777777" w:rsidR="00026AB2" w:rsidRDefault="00AD4009" w:rsidP="00566F41">
      <w:pPr>
        <w:pStyle w:val="Normln1"/>
        <w:widowControl/>
        <w:numPr>
          <w:ilvl w:val="2"/>
          <w:numId w:val="1"/>
        </w:numPr>
        <w:spacing w:after="120"/>
        <w:ind w:left="1134" w:hanging="708"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>spolupracovat na přípravě Magazínu a písemně (e-mailem) odsouhlasit konečnou podobu jednotlivých vydání Magazínu určených k tisku v před</w:t>
      </w:r>
      <w:r w:rsidR="004F268B">
        <w:rPr>
          <w:rFonts w:asciiTheme="minorHAnsi" w:hAnsiTheme="minorHAnsi" w:cs="Calibri"/>
          <w:sz w:val="22"/>
          <w:szCs w:val="22"/>
        </w:rPr>
        <w:t>em dohodnutých a </w:t>
      </w:r>
      <w:r w:rsidRPr="00AD4009">
        <w:rPr>
          <w:rFonts w:asciiTheme="minorHAnsi" w:hAnsiTheme="minorHAnsi" w:cs="Calibri"/>
          <w:sz w:val="22"/>
          <w:szCs w:val="22"/>
        </w:rPr>
        <w:t>schválených termínech s</w:t>
      </w:r>
      <w:r w:rsidR="00FA72F4">
        <w:rPr>
          <w:rFonts w:asciiTheme="minorHAnsi" w:hAnsiTheme="minorHAnsi" w:cs="Calibri"/>
          <w:sz w:val="22"/>
          <w:szCs w:val="22"/>
        </w:rPr>
        <w:t> Poskytovatelem.</w:t>
      </w:r>
    </w:p>
    <w:p w14:paraId="59312D47" w14:textId="77777777" w:rsidR="00BB6D5B" w:rsidRDefault="00BB6D5B" w:rsidP="00BB6D5B">
      <w:pPr>
        <w:pStyle w:val="Normln1"/>
        <w:widowControl/>
        <w:spacing w:line="276" w:lineRule="auto"/>
        <w:ind w:left="720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4EA2D582" w14:textId="77777777" w:rsidR="00566F41" w:rsidRPr="0056282E" w:rsidRDefault="00AD4009" w:rsidP="00566F41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AD4009">
        <w:rPr>
          <w:rFonts w:asciiTheme="minorHAnsi" w:hAnsiTheme="minorHAnsi" w:cs="Calibri"/>
          <w:b/>
          <w:sz w:val="22"/>
          <w:szCs w:val="22"/>
          <w:u w:val="single"/>
        </w:rPr>
        <w:t xml:space="preserve">Povinnosti </w:t>
      </w:r>
      <w:r w:rsidR="00FA72F4">
        <w:rPr>
          <w:rFonts w:asciiTheme="minorHAnsi" w:hAnsiTheme="minorHAnsi" w:cs="Calibri"/>
          <w:b/>
          <w:sz w:val="22"/>
          <w:szCs w:val="22"/>
          <w:u w:val="single"/>
        </w:rPr>
        <w:t>Poskytovatele</w:t>
      </w:r>
    </w:p>
    <w:p w14:paraId="57E5B876" w14:textId="77777777" w:rsidR="00677899" w:rsidRPr="0056282E" w:rsidRDefault="00677899" w:rsidP="00677899">
      <w:pPr>
        <w:pStyle w:val="Normln1"/>
        <w:widowControl/>
        <w:spacing w:line="276" w:lineRule="auto"/>
        <w:ind w:left="720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22E277B6" w14:textId="77777777" w:rsidR="00355993" w:rsidRDefault="00355993" w:rsidP="00EC2E44">
      <w:pPr>
        <w:pStyle w:val="Normln1"/>
        <w:numPr>
          <w:ilvl w:val="1"/>
          <w:numId w:val="1"/>
        </w:numPr>
        <w:ind w:left="993" w:hanging="567"/>
        <w:rPr>
          <w:rFonts w:asciiTheme="minorHAnsi" w:hAnsiTheme="minorHAnsi" w:cs="Calibri"/>
          <w:sz w:val="22"/>
          <w:szCs w:val="22"/>
        </w:rPr>
      </w:pPr>
      <w:r w:rsidRPr="000A52D1">
        <w:rPr>
          <w:rFonts w:asciiTheme="minorHAnsi" w:hAnsiTheme="minorHAnsi" w:cs="Calibri"/>
          <w:sz w:val="22"/>
          <w:szCs w:val="22"/>
        </w:rPr>
        <w:t>Povinnosti ve vztahu k plnění předmětu Smlouvy definované v Preambul</w:t>
      </w:r>
      <w:r w:rsidR="00FA72F4">
        <w:rPr>
          <w:rFonts w:asciiTheme="minorHAnsi" w:hAnsiTheme="minorHAnsi" w:cs="Calibri"/>
          <w:sz w:val="22"/>
          <w:szCs w:val="22"/>
        </w:rPr>
        <w:t>i</w:t>
      </w:r>
      <w:r w:rsidRPr="000A52D1">
        <w:rPr>
          <w:rFonts w:asciiTheme="minorHAnsi" w:hAnsiTheme="minorHAnsi" w:cs="Calibri"/>
          <w:sz w:val="22"/>
          <w:szCs w:val="22"/>
        </w:rPr>
        <w:t>:</w:t>
      </w:r>
    </w:p>
    <w:p w14:paraId="651749B9" w14:textId="240A92A5" w:rsidR="00355993" w:rsidRDefault="00B95C69" w:rsidP="00D9768C">
      <w:pPr>
        <w:pStyle w:val="Odstavecseseznamem"/>
        <w:numPr>
          <w:ilvl w:val="2"/>
          <w:numId w:val="1"/>
        </w:numPr>
        <w:spacing w:after="40"/>
        <w:ind w:left="1276"/>
        <w:jc w:val="both"/>
        <w:rPr>
          <w:rFonts w:asciiTheme="minorHAnsi" w:hAnsiTheme="minorHAnsi" w:cs="Calibri"/>
        </w:rPr>
      </w:pPr>
      <w:r w:rsidRPr="00EC2E44">
        <w:rPr>
          <w:rFonts w:asciiTheme="minorHAnsi" w:hAnsiTheme="minorHAnsi" w:cs="Calibri"/>
        </w:rPr>
        <w:t xml:space="preserve">realizovat </w:t>
      </w:r>
      <w:r w:rsidR="003D46D0">
        <w:rPr>
          <w:rFonts w:asciiTheme="minorHAnsi" w:hAnsiTheme="minorHAnsi" w:cs="Calibri"/>
        </w:rPr>
        <w:t>deset</w:t>
      </w:r>
      <w:r w:rsidRPr="00EC2E44">
        <w:rPr>
          <w:rFonts w:asciiTheme="minorHAnsi" w:hAnsiTheme="minorHAnsi" w:cs="Calibri"/>
        </w:rPr>
        <w:t xml:space="preserve"> vydání </w:t>
      </w:r>
      <w:r w:rsidR="007441BA" w:rsidRPr="00EC2E44">
        <w:rPr>
          <w:rFonts w:asciiTheme="minorHAnsi" w:hAnsiTheme="minorHAnsi" w:cs="Calibri"/>
        </w:rPr>
        <w:t>Magazínu</w:t>
      </w:r>
      <w:r w:rsidRPr="00EC2E44">
        <w:rPr>
          <w:rFonts w:asciiTheme="minorHAnsi" w:hAnsiTheme="minorHAnsi" w:cs="Calibri"/>
        </w:rPr>
        <w:t xml:space="preserve"> dle harmonogramu v roce 201</w:t>
      </w:r>
      <w:r w:rsidR="002D42AD">
        <w:rPr>
          <w:rFonts w:asciiTheme="minorHAnsi" w:hAnsiTheme="minorHAnsi" w:cs="Calibri"/>
        </w:rPr>
        <w:t>9</w:t>
      </w:r>
      <w:r w:rsidRPr="00EC2E44">
        <w:rPr>
          <w:rFonts w:asciiTheme="minorHAnsi" w:hAnsiTheme="minorHAnsi" w:cs="Calibri"/>
        </w:rPr>
        <w:t xml:space="preserve">, který je nedílnou součástí </w:t>
      </w:r>
      <w:r w:rsidR="0056282E" w:rsidRPr="00EC2E44">
        <w:rPr>
          <w:rFonts w:asciiTheme="minorHAnsi" w:hAnsiTheme="minorHAnsi" w:cs="Calibri"/>
        </w:rPr>
        <w:t>S</w:t>
      </w:r>
      <w:r w:rsidR="00AD4009" w:rsidRPr="00EC2E44">
        <w:rPr>
          <w:rFonts w:asciiTheme="minorHAnsi" w:hAnsiTheme="minorHAnsi" w:cs="Calibri"/>
        </w:rPr>
        <w:t xml:space="preserve">mlouvy jako Příloha č. </w:t>
      </w:r>
      <w:r w:rsidR="00E96E21" w:rsidRPr="00EC2E44">
        <w:rPr>
          <w:rFonts w:asciiTheme="minorHAnsi" w:hAnsiTheme="minorHAnsi" w:cs="Calibri"/>
        </w:rPr>
        <w:t>1</w:t>
      </w:r>
      <w:r w:rsidR="00AD4009" w:rsidRPr="00EC2E44">
        <w:rPr>
          <w:rFonts w:asciiTheme="minorHAnsi" w:hAnsiTheme="minorHAnsi" w:cs="Calibri"/>
        </w:rPr>
        <w:t>,</w:t>
      </w:r>
    </w:p>
    <w:p w14:paraId="4974186C" w14:textId="77777777" w:rsidR="00EE30DB" w:rsidRPr="003D46D0" w:rsidRDefault="00EE30DB" w:rsidP="00D9768C">
      <w:pPr>
        <w:pStyle w:val="Odstavecseseznamem"/>
        <w:numPr>
          <w:ilvl w:val="2"/>
          <w:numId w:val="1"/>
        </w:numPr>
        <w:spacing w:after="40"/>
        <w:ind w:left="1276"/>
        <w:jc w:val="both"/>
        <w:rPr>
          <w:rFonts w:asciiTheme="minorHAnsi" w:hAnsiTheme="minorHAnsi" w:cs="Calibri"/>
        </w:rPr>
      </w:pPr>
      <w:r w:rsidRPr="003D46D0">
        <w:rPr>
          <w:rFonts w:asciiTheme="minorHAnsi" w:eastAsia="Times New Roman" w:hAnsiTheme="minorHAnsi" w:cs="Calibri"/>
        </w:rPr>
        <w:t>zod</w:t>
      </w:r>
      <w:r w:rsidR="007441BA" w:rsidRPr="003D46D0">
        <w:rPr>
          <w:rFonts w:asciiTheme="minorHAnsi" w:eastAsia="Times New Roman" w:hAnsiTheme="minorHAnsi" w:cs="Calibri"/>
        </w:rPr>
        <w:t>povídat za redakční zpracování M</w:t>
      </w:r>
      <w:r w:rsidRPr="003D46D0">
        <w:rPr>
          <w:rFonts w:asciiTheme="minorHAnsi" w:eastAsia="Times New Roman" w:hAnsiTheme="minorHAnsi" w:cs="Calibri"/>
        </w:rPr>
        <w:t>agazínu, jazykové korektury, grafickou úpravu, sazbu, DTP</w:t>
      </w:r>
      <w:r w:rsidRPr="003D46D0">
        <w:rPr>
          <w:rFonts w:asciiTheme="minorHAnsi" w:hAnsiTheme="minorHAnsi" w:cs="Calibri"/>
        </w:rPr>
        <w:t xml:space="preserve"> práce, tisk a distribuci</w:t>
      </w:r>
      <w:r w:rsidR="00AD4009" w:rsidRPr="003D46D0">
        <w:rPr>
          <w:rFonts w:asciiTheme="minorHAnsi" w:hAnsiTheme="minorHAnsi" w:cs="Calibri"/>
        </w:rPr>
        <w:t>,</w:t>
      </w:r>
    </w:p>
    <w:p w14:paraId="05D9B563" w14:textId="2BC93424" w:rsidR="00B95C69" w:rsidRPr="003D46D0" w:rsidRDefault="00AD4009" w:rsidP="00D9768C">
      <w:pPr>
        <w:pStyle w:val="Odstavecseseznamem"/>
        <w:numPr>
          <w:ilvl w:val="2"/>
          <w:numId w:val="1"/>
        </w:numPr>
        <w:spacing w:after="40"/>
        <w:ind w:left="1276"/>
        <w:jc w:val="both"/>
        <w:rPr>
          <w:rFonts w:asciiTheme="minorHAnsi" w:hAnsiTheme="minorHAnsi" w:cs="Calibri"/>
        </w:rPr>
      </w:pPr>
      <w:r w:rsidRPr="003D46D0">
        <w:rPr>
          <w:rFonts w:asciiTheme="minorHAnsi" w:hAnsiTheme="minorHAnsi" w:cs="Calibri"/>
        </w:rPr>
        <w:t xml:space="preserve">zajistit logo </w:t>
      </w:r>
      <w:r w:rsidR="00FA72F4" w:rsidRPr="003D46D0">
        <w:rPr>
          <w:rFonts w:asciiTheme="minorHAnsi" w:hAnsiTheme="minorHAnsi" w:cs="Calibri"/>
        </w:rPr>
        <w:t>Objednatele</w:t>
      </w:r>
      <w:r w:rsidRPr="003D46D0">
        <w:rPr>
          <w:rFonts w:asciiTheme="minorHAnsi" w:hAnsiTheme="minorHAnsi" w:cs="Calibri"/>
        </w:rPr>
        <w:t xml:space="preserve"> </w:t>
      </w:r>
      <w:r w:rsidR="003D46D0" w:rsidRPr="003D46D0">
        <w:rPr>
          <w:rFonts w:asciiTheme="minorHAnsi" w:hAnsiTheme="minorHAnsi" w:cs="Calibri"/>
        </w:rPr>
        <w:t xml:space="preserve">a jeho zřizovatele </w:t>
      </w:r>
      <w:r w:rsidRPr="003D46D0">
        <w:rPr>
          <w:rFonts w:asciiTheme="minorHAnsi" w:hAnsiTheme="minorHAnsi" w:cs="Calibri"/>
        </w:rPr>
        <w:t xml:space="preserve">na titulní straně každého </w:t>
      </w:r>
      <w:r w:rsidR="004B6DC9">
        <w:rPr>
          <w:rFonts w:asciiTheme="minorHAnsi" w:hAnsiTheme="minorHAnsi" w:cs="Calibri"/>
        </w:rPr>
        <w:t xml:space="preserve">vydání </w:t>
      </w:r>
      <w:r w:rsidRPr="003D46D0">
        <w:rPr>
          <w:rFonts w:asciiTheme="minorHAnsi" w:hAnsiTheme="minorHAnsi" w:cs="Calibri"/>
        </w:rPr>
        <w:t>Magazínu,</w:t>
      </w:r>
    </w:p>
    <w:p w14:paraId="166CF958" w14:textId="53F22C46" w:rsidR="00F42D49" w:rsidRPr="003D46D0" w:rsidRDefault="00AD4009" w:rsidP="003D46D0">
      <w:pPr>
        <w:pStyle w:val="Odstavecseseznamem"/>
        <w:numPr>
          <w:ilvl w:val="2"/>
          <w:numId w:val="1"/>
        </w:numPr>
        <w:spacing w:after="40"/>
        <w:ind w:left="1418"/>
        <w:jc w:val="both"/>
        <w:rPr>
          <w:rFonts w:asciiTheme="minorHAnsi" w:hAnsiTheme="minorHAnsi" w:cstheme="minorHAnsi"/>
        </w:rPr>
      </w:pPr>
      <w:r w:rsidRPr="003D46D0">
        <w:rPr>
          <w:rFonts w:asciiTheme="minorHAnsi" w:hAnsiTheme="minorHAnsi" w:cstheme="minorHAnsi"/>
        </w:rPr>
        <w:lastRenderedPageBreak/>
        <w:t xml:space="preserve">zajistit </w:t>
      </w:r>
      <w:r w:rsidR="00FA72F4" w:rsidRPr="003D46D0">
        <w:rPr>
          <w:rFonts w:asciiTheme="minorHAnsi" w:hAnsiTheme="minorHAnsi" w:cstheme="minorHAnsi"/>
        </w:rPr>
        <w:t>Objednatel</w:t>
      </w:r>
      <w:r w:rsidRPr="003D46D0">
        <w:rPr>
          <w:rFonts w:asciiTheme="minorHAnsi" w:hAnsiTheme="minorHAnsi" w:cstheme="minorHAnsi"/>
        </w:rPr>
        <w:t xml:space="preserve">i minimálně </w:t>
      </w:r>
      <w:r w:rsidR="003D46D0" w:rsidRPr="003D46D0">
        <w:rPr>
          <w:rFonts w:asciiTheme="minorHAnsi" w:hAnsiTheme="minorHAnsi" w:cstheme="minorHAnsi"/>
        </w:rPr>
        <w:t>1</w:t>
      </w:r>
      <w:r w:rsidR="00656FC4">
        <w:rPr>
          <w:rFonts w:asciiTheme="minorHAnsi" w:hAnsiTheme="minorHAnsi" w:cstheme="minorHAnsi"/>
        </w:rPr>
        <w:t>4</w:t>
      </w:r>
      <w:r w:rsidR="003D46D0" w:rsidRPr="003D46D0">
        <w:rPr>
          <w:rFonts w:asciiTheme="minorHAnsi" w:hAnsiTheme="minorHAnsi" w:cstheme="minorHAnsi"/>
        </w:rPr>
        <w:t xml:space="preserve"> </w:t>
      </w:r>
      <w:r w:rsidR="00656FC4">
        <w:rPr>
          <w:rFonts w:asciiTheme="minorHAnsi" w:hAnsiTheme="minorHAnsi" w:cstheme="minorHAnsi"/>
        </w:rPr>
        <w:t>redakčních</w:t>
      </w:r>
      <w:r w:rsidR="00656FC4" w:rsidRPr="003D46D0">
        <w:rPr>
          <w:rFonts w:asciiTheme="minorHAnsi" w:hAnsiTheme="minorHAnsi" w:cstheme="minorHAnsi"/>
        </w:rPr>
        <w:t xml:space="preserve"> </w:t>
      </w:r>
      <w:proofErr w:type="spellStart"/>
      <w:r w:rsidR="00656FC4">
        <w:rPr>
          <w:rFonts w:asciiTheme="minorHAnsi" w:hAnsiTheme="minorHAnsi" w:cstheme="minorHAnsi"/>
        </w:rPr>
        <w:t>celo</w:t>
      </w:r>
      <w:r w:rsidRPr="003D46D0">
        <w:rPr>
          <w:rFonts w:asciiTheme="minorHAnsi" w:hAnsiTheme="minorHAnsi" w:cstheme="minorHAnsi"/>
        </w:rPr>
        <w:t>stran</w:t>
      </w:r>
      <w:proofErr w:type="spellEnd"/>
      <w:r w:rsidRPr="003D46D0">
        <w:rPr>
          <w:rFonts w:asciiTheme="minorHAnsi" w:hAnsiTheme="minorHAnsi" w:cstheme="minorHAnsi"/>
        </w:rPr>
        <w:t xml:space="preserve"> uvnitř každého Magazínu, které budou zařazeny do struktury magazínu formou pravidelný</w:t>
      </w:r>
      <w:r w:rsidR="00535167">
        <w:rPr>
          <w:rFonts w:asciiTheme="minorHAnsi" w:hAnsiTheme="minorHAnsi" w:cstheme="minorHAnsi"/>
        </w:rPr>
        <w:t>ch</w:t>
      </w:r>
      <w:r w:rsidRPr="003D46D0">
        <w:rPr>
          <w:rFonts w:asciiTheme="minorHAnsi" w:hAnsiTheme="minorHAnsi" w:cstheme="minorHAnsi"/>
        </w:rPr>
        <w:t xml:space="preserve"> rubrik </w:t>
      </w:r>
      <w:r w:rsidR="003D46D0" w:rsidRPr="003D46D0">
        <w:rPr>
          <w:rFonts w:asciiTheme="minorHAnsi" w:hAnsiTheme="minorHAnsi" w:cstheme="minorHAnsi"/>
        </w:rPr>
        <w:t xml:space="preserve">a inzertního prostoru na </w:t>
      </w:r>
      <w:r w:rsidR="00A657CB">
        <w:rPr>
          <w:rFonts w:asciiTheme="minorHAnsi" w:hAnsiTheme="minorHAnsi" w:cstheme="minorHAnsi"/>
        </w:rPr>
        <w:t>čtvrté straně obálky</w:t>
      </w:r>
      <w:r w:rsidR="003D46D0" w:rsidRPr="003D46D0">
        <w:rPr>
          <w:rFonts w:asciiTheme="minorHAnsi" w:hAnsiTheme="minorHAnsi" w:cstheme="minorHAnsi"/>
        </w:rPr>
        <w:t>, přičemž Objednatel dodá kontakty/podklady a Poskytovatel je re</w:t>
      </w:r>
      <w:r w:rsidR="00314E83">
        <w:rPr>
          <w:rFonts w:asciiTheme="minorHAnsi" w:hAnsiTheme="minorHAnsi" w:cstheme="minorHAnsi"/>
        </w:rPr>
        <w:t>d</w:t>
      </w:r>
      <w:r w:rsidR="003D46D0" w:rsidRPr="003D46D0">
        <w:rPr>
          <w:rFonts w:asciiTheme="minorHAnsi" w:hAnsiTheme="minorHAnsi" w:cstheme="minorHAnsi"/>
        </w:rPr>
        <w:t>akčně zpracuje,</w:t>
      </w:r>
    </w:p>
    <w:p w14:paraId="6DA656A5" w14:textId="77777777" w:rsidR="00557A9C" w:rsidRPr="003D46D0" w:rsidRDefault="00355993" w:rsidP="00D9768C">
      <w:pPr>
        <w:pStyle w:val="Odstavecseseznamem"/>
        <w:numPr>
          <w:ilvl w:val="2"/>
          <w:numId w:val="1"/>
        </w:numPr>
        <w:spacing w:after="40"/>
        <w:ind w:left="1418"/>
        <w:jc w:val="both"/>
        <w:rPr>
          <w:rFonts w:asciiTheme="minorHAnsi" w:hAnsiTheme="minorHAnsi" w:cs="Calibri"/>
        </w:rPr>
      </w:pPr>
      <w:r w:rsidRPr="003D46D0">
        <w:rPr>
          <w:rFonts w:asciiTheme="minorHAnsi" w:hAnsiTheme="minorHAnsi" w:cstheme="minorHAnsi"/>
        </w:rPr>
        <w:t>před předáním</w:t>
      </w:r>
      <w:r w:rsidRPr="003D46D0">
        <w:rPr>
          <w:rFonts w:asciiTheme="minorHAnsi" w:hAnsiTheme="minorHAnsi" w:cs="Calibri"/>
        </w:rPr>
        <w:t xml:space="preserve"> do tisku </w:t>
      </w:r>
      <w:r w:rsidR="00557A9C" w:rsidRPr="003D46D0">
        <w:rPr>
          <w:rFonts w:asciiTheme="minorHAnsi" w:hAnsiTheme="minorHAnsi" w:cs="Calibri"/>
        </w:rPr>
        <w:t xml:space="preserve">zaslat </w:t>
      </w:r>
      <w:r w:rsidR="00FA72F4" w:rsidRPr="003D46D0">
        <w:rPr>
          <w:rFonts w:asciiTheme="minorHAnsi" w:hAnsiTheme="minorHAnsi" w:cs="Calibri"/>
        </w:rPr>
        <w:t>Objednatel</w:t>
      </w:r>
      <w:r w:rsidR="00557A9C" w:rsidRPr="003D46D0">
        <w:rPr>
          <w:rFonts w:asciiTheme="minorHAnsi" w:hAnsiTheme="minorHAnsi" w:cs="Calibri"/>
        </w:rPr>
        <w:t>i k odsouhlasení finální podobu jednotlivých vydání magazínu v termínech předem dohodnutých,</w:t>
      </w:r>
    </w:p>
    <w:p w14:paraId="19ECA69C" w14:textId="73DF6FEC" w:rsidR="009116E7" w:rsidRPr="009116E7" w:rsidRDefault="009116E7" w:rsidP="00D9768C">
      <w:pPr>
        <w:pStyle w:val="Odstavecseseznamem"/>
        <w:numPr>
          <w:ilvl w:val="2"/>
          <w:numId w:val="1"/>
        </w:numPr>
        <w:spacing w:after="40"/>
        <w:ind w:left="1418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 xml:space="preserve">poskytnout </w:t>
      </w:r>
      <w:r w:rsidR="00AD4009" w:rsidRPr="003D46D0">
        <w:rPr>
          <w:rFonts w:asciiTheme="minorHAnsi" w:hAnsiTheme="minorHAnsi" w:cstheme="minorHAnsi"/>
        </w:rPr>
        <w:t>elektronickou verzi Magazínu</w:t>
      </w:r>
      <w:r w:rsidR="007C5D8E">
        <w:rPr>
          <w:rFonts w:asciiTheme="minorHAnsi" w:hAnsiTheme="minorHAnsi" w:cstheme="minorHAnsi"/>
        </w:rPr>
        <w:t xml:space="preserve"> Objednateli </w:t>
      </w:r>
      <w:r>
        <w:rPr>
          <w:rFonts w:asciiTheme="minorHAnsi" w:hAnsiTheme="minorHAnsi" w:cstheme="minorHAnsi"/>
        </w:rPr>
        <w:t xml:space="preserve">pro zveřejnění </w:t>
      </w:r>
      <w:r w:rsidR="00AD4009" w:rsidRPr="003D46D0">
        <w:rPr>
          <w:rFonts w:asciiTheme="minorHAnsi" w:hAnsiTheme="minorHAnsi" w:cstheme="minorHAnsi"/>
        </w:rPr>
        <w:t>na portál</w:t>
      </w:r>
      <w:r w:rsidR="00160C3F">
        <w:rPr>
          <w:rFonts w:asciiTheme="minorHAnsi" w:hAnsiTheme="minorHAnsi" w:cstheme="minorHAnsi"/>
        </w:rPr>
        <w:t>u</w:t>
      </w:r>
      <w:r w:rsidR="00AD4009" w:rsidRPr="003D46D0">
        <w:rPr>
          <w:rFonts w:asciiTheme="minorHAnsi" w:hAnsiTheme="minorHAnsi" w:cstheme="minorHAnsi"/>
        </w:rPr>
        <w:t xml:space="preserve"> BusinessInfo.cz</w:t>
      </w:r>
      <w:r w:rsidR="007C5D8E">
        <w:rPr>
          <w:rFonts w:asciiTheme="minorHAnsi" w:hAnsiTheme="minorHAnsi" w:cstheme="minorHAnsi"/>
        </w:rPr>
        <w:t>,</w:t>
      </w:r>
    </w:p>
    <w:p w14:paraId="2156E231" w14:textId="5F495ACA" w:rsidR="00EE30DB" w:rsidRPr="003D46D0" w:rsidRDefault="009116E7" w:rsidP="00D9768C">
      <w:pPr>
        <w:pStyle w:val="Odstavecseseznamem"/>
        <w:numPr>
          <w:ilvl w:val="2"/>
          <w:numId w:val="1"/>
        </w:numPr>
        <w:spacing w:after="40"/>
        <w:ind w:left="1418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 xml:space="preserve">zveřejnit elektronickou verzi </w:t>
      </w:r>
      <w:r w:rsidR="00535167">
        <w:rPr>
          <w:rFonts w:asciiTheme="minorHAnsi" w:hAnsiTheme="minorHAnsi" w:cstheme="minorHAnsi"/>
        </w:rPr>
        <w:t xml:space="preserve">na portálu </w:t>
      </w:r>
      <w:r w:rsidR="00D606DF">
        <w:rPr>
          <w:rFonts w:asciiTheme="minorHAnsi" w:hAnsiTheme="minorHAnsi" w:cstheme="minorHAnsi"/>
        </w:rPr>
        <w:t>euro.cz</w:t>
      </w:r>
      <w:r w:rsidR="00557A9C" w:rsidRPr="003D46D0">
        <w:rPr>
          <w:rFonts w:asciiTheme="minorHAnsi" w:hAnsiTheme="minorHAnsi" w:cstheme="minorHAnsi"/>
        </w:rPr>
        <w:t xml:space="preserve"> </w:t>
      </w:r>
      <w:r w:rsidR="00FA72F4" w:rsidRPr="003D46D0">
        <w:rPr>
          <w:rFonts w:asciiTheme="minorHAnsi" w:hAnsiTheme="minorHAnsi" w:cstheme="minorHAnsi"/>
        </w:rPr>
        <w:t>Poskytovatele</w:t>
      </w:r>
      <w:r>
        <w:rPr>
          <w:rFonts w:asciiTheme="minorHAnsi" w:hAnsiTheme="minorHAnsi" w:cstheme="minorHAnsi"/>
        </w:rPr>
        <w:t xml:space="preserve"> v</w:t>
      </w:r>
      <w:r w:rsidR="007C5D8E">
        <w:rPr>
          <w:rFonts w:asciiTheme="minorHAnsi" w:hAnsiTheme="minorHAnsi" w:cstheme="minorHAnsi"/>
        </w:rPr>
        <w:t> záložce/</w:t>
      </w:r>
      <w:r>
        <w:rPr>
          <w:rFonts w:asciiTheme="minorHAnsi" w:hAnsiTheme="minorHAnsi" w:cstheme="minorHAnsi"/>
        </w:rPr>
        <w:t xml:space="preserve">sekci </w:t>
      </w:r>
      <w:r w:rsidR="00D606DF">
        <w:rPr>
          <w:rFonts w:asciiTheme="minorHAnsi" w:hAnsiTheme="minorHAnsi" w:cstheme="minorHAnsi"/>
        </w:rPr>
        <w:t>Export a podnikání,</w:t>
      </w:r>
    </w:p>
    <w:p w14:paraId="1D303B28" w14:textId="180E9DE4" w:rsidR="00677899" w:rsidRPr="003D46D0" w:rsidRDefault="00AD4009" w:rsidP="00D9768C">
      <w:pPr>
        <w:pStyle w:val="Odstavecseseznamem"/>
        <w:numPr>
          <w:ilvl w:val="2"/>
          <w:numId w:val="1"/>
        </w:numPr>
        <w:spacing w:after="40"/>
        <w:ind w:left="1418"/>
        <w:jc w:val="both"/>
        <w:rPr>
          <w:rFonts w:asciiTheme="minorHAnsi" w:hAnsiTheme="minorHAnsi" w:cs="Calibri"/>
        </w:rPr>
      </w:pPr>
      <w:r w:rsidRPr="003D46D0">
        <w:rPr>
          <w:rFonts w:asciiTheme="minorHAnsi" w:hAnsiTheme="minorHAnsi" w:cstheme="minorHAnsi"/>
        </w:rPr>
        <w:t xml:space="preserve">dodat </w:t>
      </w:r>
      <w:r w:rsidR="00FA72F4" w:rsidRPr="003D46D0">
        <w:rPr>
          <w:rFonts w:asciiTheme="minorHAnsi" w:hAnsiTheme="minorHAnsi" w:cstheme="minorHAnsi"/>
        </w:rPr>
        <w:t>Objednatel</w:t>
      </w:r>
      <w:r w:rsidR="00DB0E5B">
        <w:rPr>
          <w:rFonts w:asciiTheme="minorHAnsi" w:hAnsiTheme="minorHAnsi" w:cstheme="minorHAnsi"/>
        </w:rPr>
        <w:t xml:space="preserve">i </w:t>
      </w:r>
      <w:r w:rsidR="00B6353B">
        <w:rPr>
          <w:rFonts w:asciiTheme="minorHAnsi" w:hAnsiTheme="minorHAnsi" w:cstheme="minorHAnsi"/>
        </w:rPr>
        <w:t>3</w:t>
      </w:r>
      <w:r w:rsidR="00656FC4">
        <w:rPr>
          <w:rFonts w:asciiTheme="minorHAnsi" w:hAnsiTheme="minorHAnsi" w:cstheme="minorHAnsi"/>
        </w:rPr>
        <w:t>0</w:t>
      </w:r>
      <w:r w:rsidRPr="003D46D0">
        <w:rPr>
          <w:rFonts w:asciiTheme="minorHAnsi" w:hAnsiTheme="minorHAnsi" w:cstheme="minorHAnsi"/>
        </w:rPr>
        <w:t>0 ks</w:t>
      </w:r>
      <w:r w:rsidR="00656FC4">
        <w:rPr>
          <w:rFonts w:asciiTheme="minorHAnsi" w:hAnsiTheme="minorHAnsi" w:cstheme="minorHAnsi"/>
        </w:rPr>
        <w:t xml:space="preserve"> </w:t>
      </w:r>
      <w:r w:rsidR="00A657CB">
        <w:rPr>
          <w:rFonts w:asciiTheme="minorHAnsi" w:hAnsiTheme="minorHAnsi" w:cstheme="minorHAnsi"/>
        </w:rPr>
        <w:t>výtisk</w:t>
      </w:r>
      <w:r w:rsidR="008C18ED">
        <w:rPr>
          <w:rFonts w:asciiTheme="minorHAnsi" w:hAnsiTheme="minorHAnsi" w:cstheme="minorHAnsi"/>
        </w:rPr>
        <w:t>ů</w:t>
      </w:r>
      <w:r w:rsidR="00A657CB">
        <w:rPr>
          <w:rFonts w:asciiTheme="minorHAnsi" w:hAnsiTheme="minorHAnsi" w:cstheme="minorHAnsi"/>
        </w:rPr>
        <w:t xml:space="preserve"> </w:t>
      </w:r>
      <w:r w:rsidR="00656FC4">
        <w:rPr>
          <w:rFonts w:asciiTheme="minorHAnsi" w:hAnsiTheme="minorHAnsi" w:cstheme="minorHAnsi"/>
        </w:rPr>
        <w:t xml:space="preserve">do </w:t>
      </w:r>
      <w:r w:rsidR="007C5D8E">
        <w:rPr>
          <w:rFonts w:asciiTheme="minorHAnsi" w:hAnsiTheme="minorHAnsi" w:cstheme="minorHAnsi"/>
        </w:rPr>
        <w:t>2</w:t>
      </w:r>
      <w:r w:rsidR="00656FC4">
        <w:rPr>
          <w:rFonts w:asciiTheme="minorHAnsi" w:hAnsiTheme="minorHAnsi" w:cstheme="minorHAnsi"/>
        </w:rPr>
        <w:t xml:space="preserve"> dnů od vydání příslušného čísla</w:t>
      </w:r>
      <w:r w:rsidRPr="003D46D0">
        <w:rPr>
          <w:rFonts w:asciiTheme="minorHAnsi" w:hAnsiTheme="minorHAnsi" w:cstheme="minorHAnsi"/>
        </w:rPr>
        <w:t>,</w:t>
      </w:r>
    </w:p>
    <w:p w14:paraId="5E5A40B3" w14:textId="7976E457" w:rsidR="00B95C69" w:rsidRDefault="00AD4009" w:rsidP="00D9768C">
      <w:pPr>
        <w:pStyle w:val="Odstavecseseznamem"/>
        <w:numPr>
          <w:ilvl w:val="2"/>
          <w:numId w:val="1"/>
        </w:numPr>
        <w:spacing w:after="40"/>
        <w:ind w:left="1418"/>
        <w:jc w:val="both"/>
        <w:rPr>
          <w:rFonts w:asciiTheme="minorHAnsi" w:hAnsiTheme="minorHAnsi" w:cs="Calibri"/>
        </w:rPr>
      </w:pPr>
      <w:r w:rsidRPr="003D46D0">
        <w:rPr>
          <w:rFonts w:asciiTheme="minorHAnsi" w:hAnsiTheme="minorHAnsi" w:cs="Calibri"/>
        </w:rPr>
        <w:t xml:space="preserve">distribuovat magazín v počtu </w:t>
      </w:r>
      <w:r w:rsidR="003D46D0" w:rsidRPr="003D46D0">
        <w:rPr>
          <w:rFonts w:asciiTheme="minorHAnsi" w:hAnsiTheme="minorHAnsi" w:cs="Calibri"/>
        </w:rPr>
        <w:t xml:space="preserve">min. </w:t>
      </w:r>
      <w:r w:rsidR="00D606DF">
        <w:rPr>
          <w:rFonts w:asciiTheme="minorHAnsi" w:hAnsiTheme="minorHAnsi" w:cs="Calibri"/>
        </w:rPr>
        <w:t>62 000</w:t>
      </w:r>
      <w:r w:rsidRPr="003D46D0">
        <w:rPr>
          <w:rFonts w:asciiTheme="minorHAnsi" w:hAnsiTheme="minorHAnsi" w:cs="Calibri"/>
        </w:rPr>
        <w:t xml:space="preserve"> </w:t>
      </w:r>
      <w:r w:rsidR="00F03177" w:rsidRPr="003D46D0">
        <w:rPr>
          <w:rFonts w:asciiTheme="minorHAnsi" w:hAnsiTheme="minorHAnsi" w:cs="Calibri"/>
        </w:rPr>
        <w:t>k</w:t>
      </w:r>
      <w:r w:rsidRPr="003D46D0">
        <w:rPr>
          <w:rFonts w:asciiTheme="minorHAnsi" w:hAnsiTheme="minorHAnsi" w:cs="Calibri"/>
        </w:rPr>
        <w:t xml:space="preserve">s prostřednictvím </w:t>
      </w:r>
      <w:r w:rsidR="003D46D0" w:rsidRPr="003D46D0">
        <w:rPr>
          <w:rFonts w:asciiTheme="minorHAnsi" w:hAnsiTheme="minorHAnsi" w:cs="Calibri"/>
        </w:rPr>
        <w:t xml:space="preserve">přílohy </w:t>
      </w:r>
      <w:r w:rsidR="00535167">
        <w:rPr>
          <w:rFonts w:asciiTheme="minorHAnsi" w:hAnsiTheme="minorHAnsi" w:cs="Calibri"/>
        </w:rPr>
        <w:t>týdeníku</w:t>
      </w:r>
      <w:r w:rsidR="00D606DF">
        <w:rPr>
          <w:rFonts w:asciiTheme="minorHAnsi" w:hAnsiTheme="minorHAnsi" w:cs="Calibri"/>
        </w:rPr>
        <w:t xml:space="preserve"> Euro a </w:t>
      </w:r>
      <w:r w:rsidR="007C5D8E">
        <w:rPr>
          <w:rFonts w:asciiTheme="minorHAnsi" w:hAnsiTheme="minorHAnsi" w:cs="Calibri"/>
        </w:rPr>
        <w:t>měsíčníku</w:t>
      </w:r>
      <w:r w:rsidR="00535167">
        <w:rPr>
          <w:rFonts w:asciiTheme="minorHAnsi" w:hAnsiTheme="minorHAnsi" w:cs="Calibri"/>
        </w:rPr>
        <w:t xml:space="preserve"> </w:t>
      </w:r>
      <w:r w:rsidR="00D606DF">
        <w:rPr>
          <w:rFonts w:asciiTheme="minorHAnsi" w:hAnsiTheme="minorHAnsi" w:cs="Calibri"/>
        </w:rPr>
        <w:t>Profit,</w:t>
      </w:r>
    </w:p>
    <w:p w14:paraId="7AFE58E2" w14:textId="0F6539D0" w:rsidR="00656FC4" w:rsidRPr="003D46D0" w:rsidRDefault="00656FC4" w:rsidP="00D9768C">
      <w:pPr>
        <w:pStyle w:val="Odstavecseseznamem"/>
        <w:numPr>
          <w:ilvl w:val="2"/>
          <w:numId w:val="1"/>
        </w:numPr>
        <w:spacing w:after="40"/>
        <w:ind w:left="1418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zajistit v rámci zpravodajského webu</w:t>
      </w:r>
      <w:r w:rsidR="00D606DF">
        <w:rPr>
          <w:rFonts w:asciiTheme="minorHAnsi" w:hAnsiTheme="minorHAnsi" w:cs="Calibri"/>
        </w:rPr>
        <w:t xml:space="preserve"> euro.cz </w:t>
      </w:r>
      <w:r>
        <w:rPr>
          <w:rFonts w:asciiTheme="minorHAnsi" w:hAnsiTheme="minorHAnsi" w:cs="Calibri"/>
        </w:rPr>
        <w:t xml:space="preserve">vytvoření samostatné exportní záložky či sekce, kde </w:t>
      </w:r>
      <w:r w:rsidR="00A657CB">
        <w:rPr>
          <w:rFonts w:asciiTheme="minorHAnsi" w:hAnsiTheme="minorHAnsi" w:cs="Calibri"/>
        </w:rPr>
        <w:t xml:space="preserve">umožní </w:t>
      </w:r>
      <w:r>
        <w:rPr>
          <w:rFonts w:asciiTheme="minorHAnsi" w:hAnsiTheme="minorHAnsi" w:cs="Calibri"/>
        </w:rPr>
        <w:t>Objednatel</w:t>
      </w:r>
      <w:r w:rsidR="00A657CB">
        <w:rPr>
          <w:rFonts w:asciiTheme="minorHAnsi" w:hAnsiTheme="minorHAnsi" w:cs="Calibri"/>
        </w:rPr>
        <w:t xml:space="preserve">i během roku publikovat max. </w:t>
      </w:r>
      <w:r w:rsidR="00B6353B">
        <w:rPr>
          <w:rFonts w:asciiTheme="minorHAnsi" w:hAnsiTheme="minorHAnsi" w:cs="Calibri"/>
        </w:rPr>
        <w:t>7</w:t>
      </w:r>
      <w:r w:rsidR="00A657CB">
        <w:rPr>
          <w:rFonts w:asciiTheme="minorHAnsi" w:hAnsiTheme="minorHAnsi" w:cs="Calibri"/>
        </w:rPr>
        <w:t xml:space="preserve">0 článků </w:t>
      </w:r>
      <w:r>
        <w:rPr>
          <w:rFonts w:asciiTheme="minorHAnsi" w:hAnsiTheme="minorHAnsi" w:cs="Calibri"/>
        </w:rPr>
        <w:t>s aktuální tématikou z oblasti zahraničního obchodu v maximálním rozsahu 2</w:t>
      </w:r>
      <w:r w:rsidR="00B6353B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>00 znaků vč. mezer s možností použití ilustračního obrázku</w:t>
      </w:r>
      <w:r w:rsidR="00740412">
        <w:rPr>
          <w:rFonts w:asciiTheme="minorHAnsi" w:hAnsiTheme="minorHAnsi" w:cs="Calibri"/>
        </w:rPr>
        <w:t>,</w:t>
      </w:r>
    </w:p>
    <w:p w14:paraId="477104B2" w14:textId="77777777" w:rsidR="00B95C69" w:rsidRPr="003D46D0" w:rsidRDefault="00AD4009" w:rsidP="00D9768C">
      <w:pPr>
        <w:pStyle w:val="Odstavecseseznamem"/>
        <w:numPr>
          <w:ilvl w:val="2"/>
          <w:numId w:val="1"/>
        </w:numPr>
        <w:spacing w:after="40"/>
        <w:ind w:left="1418"/>
        <w:jc w:val="both"/>
        <w:rPr>
          <w:rFonts w:asciiTheme="minorHAnsi" w:hAnsiTheme="minorHAnsi" w:cs="Calibri"/>
        </w:rPr>
      </w:pPr>
      <w:r w:rsidRPr="003D46D0">
        <w:rPr>
          <w:rFonts w:asciiTheme="minorHAnsi" w:hAnsiTheme="minorHAnsi" w:cs="Calibri"/>
        </w:rPr>
        <w:t>realizovat vydání přílohy v technických parametrech:</w:t>
      </w:r>
    </w:p>
    <w:p w14:paraId="55CDE932" w14:textId="75F68334" w:rsidR="00374F61" w:rsidRPr="003D46D0" w:rsidRDefault="00656FC4" w:rsidP="00EC2E44">
      <w:pPr>
        <w:pStyle w:val="Odstavecseseznamem"/>
        <w:numPr>
          <w:ilvl w:val="0"/>
          <w:numId w:val="21"/>
        </w:numPr>
        <w:spacing w:after="4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formát A4 +-10</w:t>
      </w:r>
      <w:r w:rsidR="00A657CB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%</w:t>
      </w:r>
    </w:p>
    <w:p w14:paraId="5777F669" w14:textId="22D29941" w:rsidR="00374F61" w:rsidRPr="003D46D0" w:rsidRDefault="00374F61" w:rsidP="00EC2E44">
      <w:pPr>
        <w:pStyle w:val="Odstavecseseznamem"/>
        <w:numPr>
          <w:ilvl w:val="0"/>
          <w:numId w:val="21"/>
        </w:numPr>
        <w:spacing w:after="40"/>
        <w:jc w:val="both"/>
        <w:rPr>
          <w:rFonts w:asciiTheme="minorHAnsi" w:hAnsiTheme="minorHAnsi" w:cs="Calibri"/>
        </w:rPr>
      </w:pPr>
      <w:r w:rsidRPr="003D46D0">
        <w:rPr>
          <w:rFonts w:asciiTheme="minorHAnsi" w:hAnsiTheme="minorHAnsi" w:cs="Calibri"/>
        </w:rPr>
        <w:t>vazba</w:t>
      </w:r>
      <w:r w:rsidR="00AD4009" w:rsidRPr="003D46D0">
        <w:rPr>
          <w:rFonts w:asciiTheme="minorHAnsi" w:hAnsiTheme="minorHAnsi"/>
        </w:rPr>
        <w:t xml:space="preserve"> </w:t>
      </w:r>
      <w:r w:rsidR="00AD4009" w:rsidRPr="003D46D0">
        <w:rPr>
          <w:rFonts w:asciiTheme="minorHAnsi" w:hAnsiTheme="minorHAnsi"/>
          <w:color w:val="000000"/>
        </w:rPr>
        <w:t xml:space="preserve">V1 </w:t>
      </w:r>
    </w:p>
    <w:p w14:paraId="3034EC6B" w14:textId="596A09FB" w:rsidR="00374F61" w:rsidRPr="00132887" w:rsidRDefault="00AD4009" w:rsidP="00EC2E44">
      <w:pPr>
        <w:pStyle w:val="Odstavecseseznamem"/>
        <w:numPr>
          <w:ilvl w:val="0"/>
          <w:numId w:val="21"/>
        </w:numPr>
        <w:spacing w:after="40"/>
        <w:jc w:val="both"/>
        <w:rPr>
          <w:rFonts w:asciiTheme="minorHAnsi" w:hAnsiTheme="minorHAnsi" w:cs="Calibri"/>
        </w:rPr>
      </w:pPr>
      <w:r w:rsidRPr="00132887">
        <w:rPr>
          <w:rFonts w:asciiTheme="minorHAnsi" w:hAnsiTheme="minorHAnsi" w:cs="Calibri"/>
        </w:rPr>
        <w:t xml:space="preserve">rozsah min. </w:t>
      </w:r>
      <w:r w:rsidR="00D606DF">
        <w:rPr>
          <w:rFonts w:asciiTheme="minorHAnsi" w:hAnsiTheme="minorHAnsi" w:cs="Calibri"/>
        </w:rPr>
        <w:t>28</w:t>
      </w:r>
      <w:r w:rsidR="00026AE3" w:rsidRPr="00132887">
        <w:rPr>
          <w:rFonts w:asciiTheme="minorHAnsi" w:hAnsiTheme="minorHAnsi" w:cs="Calibri"/>
        </w:rPr>
        <w:t xml:space="preserve"> </w:t>
      </w:r>
      <w:r w:rsidRPr="00132887">
        <w:rPr>
          <w:rFonts w:asciiTheme="minorHAnsi" w:hAnsiTheme="minorHAnsi" w:cs="Calibri"/>
        </w:rPr>
        <w:t>+ 4 stran</w:t>
      </w:r>
    </w:p>
    <w:p w14:paraId="795E8947" w14:textId="560ACA95" w:rsidR="00374F61" w:rsidRPr="00132887" w:rsidRDefault="00AD4009" w:rsidP="00EC2E44">
      <w:pPr>
        <w:pStyle w:val="Odstavecseseznamem"/>
        <w:numPr>
          <w:ilvl w:val="0"/>
          <w:numId w:val="21"/>
        </w:numPr>
        <w:spacing w:after="40"/>
        <w:jc w:val="both"/>
        <w:rPr>
          <w:rFonts w:asciiTheme="minorHAnsi" w:hAnsiTheme="minorHAnsi" w:cs="Calibri"/>
        </w:rPr>
      </w:pPr>
      <w:r w:rsidRPr="00132887">
        <w:rPr>
          <w:rFonts w:asciiTheme="minorHAnsi" w:hAnsiTheme="minorHAnsi" w:cs="Calibri"/>
        </w:rPr>
        <w:t xml:space="preserve">papír </w:t>
      </w:r>
      <w:r w:rsidRPr="00132887">
        <w:rPr>
          <w:rFonts w:asciiTheme="minorHAnsi" w:hAnsiTheme="minorHAnsi"/>
          <w:b/>
          <w:bCs/>
          <w:color w:val="000000"/>
        </w:rPr>
        <w:t>60</w:t>
      </w:r>
      <w:r w:rsidR="00535167" w:rsidRPr="00132887">
        <w:rPr>
          <w:rFonts w:asciiTheme="minorHAnsi" w:hAnsiTheme="minorHAnsi"/>
          <w:b/>
          <w:bCs/>
          <w:color w:val="000000"/>
        </w:rPr>
        <w:t xml:space="preserve"> </w:t>
      </w:r>
      <w:r w:rsidRPr="00132887">
        <w:rPr>
          <w:rFonts w:asciiTheme="minorHAnsi" w:hAnsiTheme="minorHAnsi"/>
          <w:b/>
          <w:bCs/>
          <w:color w:val="000000"/>
        </w:rPr>
        <w:t xml:space="preserve">g </w:t>
      </w:r>
    </w:p>
    <w:p w14:paraId="3AC562C7" w14:textId="2772503A" w:rsidR="00374F61" w:rsidRPr="00132887" w:rsidRDefault="00374F61" w:rsidP="00EC2E44">
      <w:pPr>
        <w:pStyle w:val="Odstavecseseznamem"/>
        <w:numPr>
          <w:ilvl w:val="0"/>
          <w:numId w:val="21"/>
        </w:numPr>
        <w:spacing w:after="40"/>
        <w:jc w:val="both"/>
        <w:rPr>
          <w:rFonts w:asciiTheme="minorHAnsi" w:hAnsiTheme="minorHAnsi" w:cs="Calibri"/>
        </w:rPr>
      </w:pPr>
      <w:r w:rsidRPr="00132887">
        <w:rPr>
          <w:rFonts w:asciiTheme="minorHAnsi" w:hAnsiTheme="minorHAnsi" w:cs="Calibri"/>
        </w:rPr>
        <w:t>obálka</w:t>
      </w:r>
      <w:r w:rsidR="009B25FB" w:rsidRPr="00132887">
        <w:rPr>
          <w:rFonts w:asciiTheme="minorHAnsi" w:hAnsiTheme="minorHAnsi" w:cs="Calibri"/>
        </w:rPr>
        <w:t xml:space="preserve"> </w:t>
      </w:r>
      <w:r w:rsidR="003D46D0" w:rsidRPr="00132887">
        <w:rPr>
          <w:rFonts w:asciiTheme="minorHAnsi" w:hAnsiTheme="minorHAnsi"/>
          <w:b/>
          <w:bCs/>
          <w:color w:val="000000"/>
        </w:rPr>
        <w:t>1</w:t>
      </w:r>
      <w:r w:rsidR="00DB0E5B" w:rsidRPr="00132887">
        <w:rPr>
          <w:rFonts w:asciiTheme="minorHAnsi" w:hAnsiTheme="minorHAnsi"/>
          <w:b/>
          <w:bCs/>
          <w:color w:val="000000"/>
        </w:rPr>
        <w:t>1</w:t>
      </w:r>
      <w:r w:rsidR="00AD4009" w:rsidRPr="00132887">
        <w:rPr>
          <w:rFonts w:asciiTheme="minorHAnsi" w:hAnsiTheme="minorHAnsi"/>
          <w:b/>
          <w:bCs/>
          <w:color w:val="000000"/>
        </w:rPr>
        <w:t>5</w:t>
      </w:r>
      <w:r w:rsidR="003D46D0" w:rsidRPr="00132887">
        <w:rPr>
          <w:rFonts w:asciiTheme="minorHAnsi" w:hAnsiTheme="minorHAnsi"/>
          <w:b/>
          <w:bCs/>
          <w:color w:val="000000"/>
        </w:rPr>
        <w:t xml:space="preserve"> </w:t>
      </w:r>
      <w:r w:rsidR="00AD4009" w:rsidRPr="00132887">
        <w:rPr>
          <w:rFonts w:asciiTheme="minorHAnsi" w:hAnsiTheme="minorHAnsi"/>
          <w:b/>
          <w:bCs/>
          <w:color w:val="000000"/>
        </w:rPr>
        <w:t>g</w:t>
      </w:r>
      <w:r w:rsidR="003D46D0" w:rsidRPr="00132887">
        <w:rPr>
          <w:rFonts w:asciiTheme="minorHAnsi" w:hAnsiTheme="minorHAnsi"/>
          <w:b/>
          <w:bCs/>
          <w:color w:val="000000"/>
        </w:rPr>
        <w:t xml:space="preserve">, </w:t>
      </w:r>
      <w:r w:rsidR="00656FC4" w:rsidRPr="00132887">
        <w:rPr>
          <w:rFonts w:asciiTheme="minorHAnsi" w:hAnsiTheme="minorHAnsi"/>
          <w:b/>
          <w:bCs/>
          <w:color w:val="000000"/>
        </w:rPr>
        <w:t>lesk</w:t>
      </w:r>
    </w:p>
    <w:p w14:paraId="416B3B0B" w14:textId="1337BA37" w:rsidR="00374F61" w:rsidRPr="00132887" w:rsidRDefault="00AD4009" w:rsidP="00EC2E44">
      <w:pPr>
        <w:pStyle w:val="Odstavecseseznamem"/>
        <w:numPr>
          <w:ilvl w:val="0"/>
          <w:numId w:val="21"/>
        </w:numPr>
        <w:spacing w:after="40"/>
        <w:jc w:val="both"/>
        <w:rPr>
          <w:rFonts w:asciiTheme="minorHAnsi" w:hAnsiTheme="minorHAnsi" w:cs="Calibri"/>
        </w:rPr>
      </w:pPr>
      <w:r w:rsidRPr="00132887">
        <w:rPr>
          <w:rFonts w:asciiTheme="minorHAnsi" w:hAnsiTheme="minorHAnsi" w:cs="Calibri"/>
        </w:rPr>
        <w:t>barevnost  4/4 CMYK</w:t>
      </w:r>
      <w:r w:rsidR="00740412" w:rsidRPr="00132887">
        <w:rPr>
          <w:rFonts w:asciiTheme="minorHAnsi" w:hAnsiTheme="minorHAnsi" w:cs="Calibri"/>
        </w:rPr>
        <w:t>.</w:t>
      </w:r>
    </w:p>
    <w:p w14:paraId="49C4EB2A" w14:textId="77777777" w:rsidR="004F268B" w:rsidRPr="00036FD3" w:rsidRDefault="004F268B" w:rsidP="004F268B">
      <w:pPr>
        <w:pStyle w:val="Odstavecseseznamem"/>
        <w:spacing w:after="40"/>
        <w:ind w:left="1418"/>
        <w:jc w:val="both"/>
        <w:rPr>
          <w:rFonts w:asciiTheme="minorHAnsi" w:hAnsiTheme="minorHAnsi" w:cs="Calibri"/>
        </w:rPr>
      </w:pPr>
    </w:p>
    <w:p w14:paraId="227E7FC1" w14:textId="77777777" w:rsidR="00566F41" w:rsidRPr="0056282E" w:rsidRDefault="00566F41" w:rsidP="00805F35">
      <w:pPr>
        <w:pStyle w:val="Odstavecseseznamem"/>
        <w:jc w:val="both"/>
        <w:rPr>
          <w:rFonts w:asciiTheme="minorHAnsi" w:hAnsiTheme="minorHAnsi"/>
          <w:b/>
          <w:u w:val="single"/>
        </w:rPr>
      </w:pPr>
    </w:p>
    <w:p w14:paraId="69F7CC41" w14:textId="77777777" w:rsidR="00566F41" w:rsidRDefault="00AD4009" w:rsidP="00566F41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AD4009">
        <w:rPr>
          <w:rFonts w:asciiTheme="minorHAnsi" w:hAnsiTheme="minorHAnsi" w:cs="Calibri"/>
          <w:b/>
          <w:sz w:val="22"/>
          <w:szCs w:val="22"/>
          <w:u w:val="single"/>
        </w:rPr>
        <w:t>Odměna a platební podmínky</w:t>
      </w:r>
    </w:p>
    <w:p w14:paraId="6263BBD8" w14:textId="77777777" w:rsidR="00CF7BCA" w:rsidRPr="0056282E" w:rsidRDefault="00CF7BCA" w:rsidP="00CF7BCA">
      <w:pPr>
        <w:pStyle w:val="Normln1"/>
        <w:widowControl/>
        <w:spacing w:line="276" w:lineRule="auto"/>
        <w:ind w:left="720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272A2C54" w14:textId="1D34CA48" w:rsidR="00566F41" w:rsidRPr="0056282E" w:rsidRDefault="00FA72F4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Objednatel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za plnění dle této Smlouvy uhradí </w:t>
      </w:r>
      <w:r w:rsidR="00D9768C">
        <w:rPr>
          <w:rFonts w:asciiTheme="minorHAnsi" w:hAnsiTheme="minorHAnsi" w:cs="Calibri"/>
          <w:sz w:val="22"/>
          <w:szCs w:val="22"/>
        </w:rPr>
        <w:t>Poskytovateli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částku stanovenou dohodou Smluvních stran</w:t>
      </w:r>
      <w:r w:rsidR="00314E83">
        <w:rPr>
          <w:rFonts w:asciiTheme="minorHAnsi" w:hAnsiTheme="minorHAnsi" w:cs="Calibri"/>
          <w:sz w:val="22"/>
          <w:szCs w:val="22"/>
        </w:rPr>
        <w:t>. Z</w:t>
      </w:r>
      <w:r w:rsidR="006545CB">
        <w:rPr>
          <w:rFonts w:asciiTheme="minorHAnsi" w:hAnsiTheme="minorHAnsi" w:cs="Calibri"/>
          <w:sz w:val="22"/>
          <w:szCs w:val="22"/>
        </w:rPr>
        <w:t xml:space="preserve">a každé vydání Magazínu zaplatí </w:t>
      </w:r>
      <w:r>
        <w:rPr>
          <w:rFonts w:asciiTheme="minorHAnsi" w:hAnsiTheme="minorHAnsi" w:cs="Calibri"/>
          <w:sz w:val="22"/>
          <w:szCs w:val="22"/>
        </w:rPr>
        <w:t>Objednatel</w:t>
      </w:r>
      <w:r w:rsidR="006545CB">
        <w:rPr>
          <w:rFonts w:asciiTheme="minorHAnsi" w:hAnsiTheme="minorHAnsi" w:cs="Calibri"/>
          <w:sz w:val="22"/>
          <w:szCs w:val="22"/>
        </w:rPr>
        <w:t xml:space="preserve"> </w:t>
      </w:r>
      <w:r w:rsidR="00D606DF" w:rsidRPr="00D606DF">
        <w:rPr>
          <w:rFonts w:asciiTheme="minorHAnsi" w:hAnsiTheme="minorHAnsi" w:cs="Calibri"/>
          <w:b/>
          <w:sz w:val="22"/>
          <w:szCs w:val="22"/>
        </w:rPr>
        <w:t>157 000</w:t>
      </w:r>
      <w:r w:rsidR="006545CB" w:rsidRPr="002F5243">
        <w:rPr>
          <w:rFonts w:asciiTheme="minorHAnsi" w:hAnsiTheme="minorHAnsi" w:cs="Calibri"/>
          <w:b/>
          <w:sz w:val="22"/>
          <w:szCs w:val="22"/>
        </w:rPr>
        <w:t xml:space="preserve"> Kč</w:t>
      </w:r>
      <w:r w:rsidR="006545C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606DF">
        <w:rPr>
          <w:rFonts w:asciiTheme="minorHAnsi" w:hAnsiTheme="minorHAnsi" w:cs="Calibri"/>
          <w:b/>
          <w:sz w:val="22"/>
          <w:szCs w:val="22"/>
        </w:rPr>
        <w:t xml:space="preserve">(sto padesát sedm tisíc </w:t>
      </w:r>
      <w:r w:rsidR="006545CB">
        <w:rPr>
          <w:rFonts w:asciiTheme="minorHAnsi" w:hAnsiTheme="minorHAnsi" w:cs="Calibri"/>
          <w:b/>
          <w:sz w:val="22"/>
          <w:szCs w:val="22"/>
        </w:rPr>
        <w:t>korun českých)</w:t>
      </w:r>
      <w:r w:rsidR="006545CB" w:rsidRPr="002F5243">
        <w:rPr>
          <w:rFonts w:asciiTheme="minorHAnsi" w:hAnsiTheme="minorHAnsi" w:cs="Calibri"/>
          <w:b/>
          <w:sz w:val="22"/>
          <w:szCs w:val="22"/>
        </w:rPr>
        <w:t xml:space="preserve"> bez DPH</w:t>
      </w:r>
      <w:r w:rsidR="006545CB">
        <w:rPr>
          <w:rFonts w:asciiTheme="minorHAnsi" w:hAnsiTheme="minorHAnsi" w:cs="Calibri"/>
          <w:sz w:val="22"/>
          <w:szCs w:val="22"/>
        </w:rPr>
        <w:t xml:space="preserve"> v zákonem předepsané výši. Avšak v</w:t>
      </w:r>
      <w:r w:rsidR="000E6722">
        <w:rPr>
          <w:rFonts w:asciiTheme="minorHAnsi" w:hAnsiTheme="minorHAnsi" w:cs="Calibri"/>
          <w:sz w:val="22"/>
          <w:szCs w:val="22"/>
        </w:rPr>
        <w:t xml:space="preserve"> maximální </w:t>
      </w:r>
      <w:r w:rsidR="002F5243">
        <w:rPr>
          <w:rFonts w:asciiTheme="minorHAnsi" w:hAnsiTheme="minorHAnsi" w:cs="Calibri"/>
          <w:sz w:val="22"/>
          <w:szCs w:val="22"/>
        </w:rPr>
        <w:t xml:space="preserve">celkové 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výši </w:t>
      </w:r>
      <w:r w:rsidR="00D606DF">
        <w:rPr>
          <w:rFonts w:asciiTheme="minorHAnsi" w:hAnsiTheme="minorHAnsi" w:cs="Calibri"/>
          <w:b/>
          <w:sz w:val="22"/>
          <w:szCs w:val="22"/>
        </w:rPr>
        <w:t>1 570 000</w:t>
      </w:r>
      <w:r w:rsidR="00AD4009" w:rsidRPr="00AD4009">
        <w:rPr>
          <w:rFonts w:asciiTheme="minorHAnsi" w:hAnsiTheme="minorHAnsi" w:cs="Calibri"/>
          <w:b/>
          <w:sz w:val="22"/>
          <w:szCs w:val="22"/>
        </w:rPr>
        <w:t xml:space="preserve"> Kč </w:t>
      </w:r>
      <w:r w:rsidR="00AD4009" w:rsidRPr="00AD4009">
        <w:rPr>
          <w:rFonts w:asciiTheme="minorHAnsi" w:hAnsiTheme="minorHAnsi" w:cs="Calibri"/>
          <w:b/>
          <w:color w:val="000000"/>
          <w:sz w:val="22"/>
          <w:szCs w:val="22"/>
        </w:rPr>
        <w:t xml:space="preserve">(slovy: </w:t>
      </w:r>
      <w:r w:rsidR="00D606DF">
        <w:rPr>
          <w:rFonts w:asciiTheme="minorHAnsi" w:hAnsiTheme="minorHAnsi" w:cs="Calibri"/>
          <w:b/>
          <w:color w:val="000000"/>
          <w:sz w:val="22"/>
          <w:szCs w:val="22"/>
        </w:rPr>
        <w:t>milion pět set sedmdesát tisíc</w:t>
      </w:r>
      <w:r w:rsidR="00AD4009" w:rsidRPr="00AD4009">
        <w:rPr>
          <w:rFonts w:asciiTheme="minorHAnsi" w:hAnsiTheme="minorHAnsi" w:cs="Calibri"/>
          <w:b/>
          <w:color w:val="000000"/>
          <w:sz w:val="22"/>
          <w:szCs w:val="22"/>
        </w:rPr>
        <w:t xml:space="preserve"> korun českých)</w:t>
      </w:r>
      <w:r w:rsidR="00AD4009" w:rsidRPr="00AD400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D4009" w:rsidRPr="00D70CDA">
        <w:rPr>
          <w:rFonts w:asciiTheme="minorHAnsi" w:hAnsiTheme="minorHAnsi" w:cs="Calibri"/>
          <w:b/>
          <w:sz w:val="22"/>
          <w:szCs w:val="22"/>
        </w:rPr>
        <w:t>bez DPH</w:t>
      </w:r>
      <w:r w:rsidR="00AD4009" w:rsidRPr="00D70CDA">
        <w:rPr>
          <w:rFonts w:asciiTheme="minorHAnsi" w:hAnsiTheme="minorHAnsi" w:cs="Calibri"/>
          <w:sz w:val="22"/>
          <w:szCs w:val="22"/>
        </w:rPr>
        <w:t xml:space="preserve"> v zákonem předepsané výši</w:t>
      </w:r>
      <w:r w:rsidR="002C33B6" w:rsidRPr="00D70CDA">
        <w:rPr>
          <w:rFonts w:asciiTheme="minorHAnsi" w:hAnsiTheme="minorHAnsi" w:cs="Calibri"/>
          <w:sz w:val="22"/>
          <w:szCs w:val="22"/>
        </w:rPr>
        <w:t xml:space="preserve"> za celou dobu trvání této Smlouvy</w:t>
      </w:r>
      <w:r w:rsidR="00AD4009" w:rsidRPr="00D70CDA">
        <w:rPr>
          <w:rFonts w:asciiTheme="minorHAnsi" w:hAnsiTheme="minorHAnsi" w:cs="Calibri"/>
          <w:sz w:val="22"/>
          <w:szCs w:val="22"/>
        </w:rPr>
        <w:t>.</w:t>
      </w:r>
      <w:r w:rsidR="002F5243">
        <w:rPr>
          <w:rFonts w:asciiTheme="minorHAnsi" w:hAnsiTheme="minorHAnsi" w:cs="Calibri"/>
          <w:sz w:val="22"/>
          <w:szCs w:val="22"/>
        </w:rPr>
        <w:t xml:space="preserve"> </w:t>
      </w:r>
    </w:p>
    <w:p w14:paraId="559476BF" w14:textId="0D17F84B" w:rsidR="00656FC4" w:rsidRDefault="00656FC4" w:rsidP="00D9768C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Objednatel za publikaci </w:t>
      </w:r>
      <w:r w:rsidR="003274FF">
        <w:rPr>
          <w:rFonts w:asciiTheme="minorHAnsi" w:hAnsiTheme="minorHAnsi" w:cs="Calibri"/>
          <w:sz w:val="22"/>
          <w:szCs w:val="22"/>
        </w:rPr>
        <w:t xml:space="preserve">jednoho </w:t>
      </w:r>
      <w:r>
        <w:rPr>
          <w:rFonts w:asciiTheme="minorHAnsi" w:hAnsiTheme="minorHAnsi" w:cs="Calibri"/>
          <w:sz w:val="22"/>
          <w:szCs w:val="22"/>
        </w:rPr>
        <w:t>článk</w:t>
      </w:r>
      <w:r w:rsidR="003274FF">
        <w:rPr>
          <w:rFonts w:asciiTheme="minorHAnsi" w:hAnsiTheme="minorHAnsi" w:cs="Calibri"/>
          <w:sz w:val="22"/>
          <w:szCs w:val="22"/>
        </w:rPr>
        <w:t>u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A657CB">
        <w:rPr>
          <w:rFonts w:asciiTheme="minorHAnsi" w:hAnsiTheme="minorHAnsi" w:cs="Calibri"/>
          <w:sz w:val="22"/>
          <w:szCs w:val="22"/>
        </w:rPr>
        <w:t xml:space="preserve">během daného měsíce </w:t>
      </w:r>
      <w:r>
        <w:rPr>
          <w:rFonts w:asciiTheme="minorHAnsi" w:hAnsiTheme="minorHAnsi" w:cs="Calibri"/>
          <w:sz w:val="22"/>
          <w:szCs w:val="22"/>
        </w:rPr>
        <w:t xml:space="preserve">na webu Poskytovatele zaplatí </w:t>
      </w:r>
      <w:r w:rsidR="00D606DF">
        <w:rPr>
          <w:rFonts w:asciiTheme="minorHAnsi" w:hAnsiTheme="minorHAnsi" w:cs="Calibri"/>
          <w:b/>
          <w:sz w:val="22"/>
          <w:szCs w:val="22"/>
        </w:rPr>
        <w:t xml:space="preserve">350 </w:t>
      </w:r>
      <w:r w:rsidRPr="00827410">
        <w:rPr>
          <w:rFonts w:asciiTheme="minorHAnsi" w:hAnsiTheme="minorHAnsi" w:cs="Calibri"/>
          <w:b/>
          <w:sz w:val="22"/>
          <w:szCs w:val="22"/>
        </w:rPr>
        <w:t xml:space="preserve">Kč </w:t>
      </w:r>
      <w:r w:rsidR="00D606DF">
        <w:rPr>
          <w:rFonts w:asciiTheme="minorHAnsi" w:hAnsiTheme="minorHAnsi" w:cs="Calibri"/>
          <w:b/>
          <w:sz w:val="22"/>
          <w:szCs w:val="22"/>
        </w:rPr>
        <w:t xml:space="preserve">(tři sta padesát </w:t>
      </w:r>
      <w:r w:rsidRPr="00827410">
        <w:rPr>
          <w:rFonts w:asciiTheme="minorHAnsi" w:hAnsiTheme="minorHAnsi" w:cs="Calibri"/>
          <w:b/>
          <w:sz w:val="22"/>
          <w:szCs w:val="22"/>
        </w:rPr>
        <w:t>korun českých)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D70CDA">
        <w:rPr>
          <w:rFonts w:asciiTheme="minorHAnsi" w:hAnsiTheme="minorHAnsi" w:cs="Calibri"/>
          <w:b/>
          <w:sz w:val="22"/>
          <w:szCs w:val="22"/>
        </w:rPr>
        <w:t>bez DPH</w:t>
      </w:r>
      <w:r>
        <w:rPr>
          <w:rFonts w:asciiTheme="minorHAnsi" w:hAnsiTheme="minorHAnsi" w:cs="Calibri"/>
          <w:sz w:val="22"/>
          <w:szCs w:val="22"/>
        </w:rPr>
        <w:t xml:space="preserve"> v zákonem předepsané výši. Avšak v maximální celkové </w:t>
      </w:r>
      <w:r w:rsidRPr="00827410">
        <w:rPr>
          <w:rFonts w:asciiTheme="minorHAnsi" w:hAnsiTheme="minorHAnsi" w:cs="Calibri"/>
          <w:b/>
          <w:sz w:val="22"/>
          <w:szCs w:val="22"/>
        </w:rPr>
        <w:t>výši</w:t>
      </w:r>
      <w:r w:rsidR="003F0C0C">
        <w:rPr>
          <w:rFonts w:asciiTheme="minorHAnsi" w:hAnsiTheme="minorHAnsi" w:cs="Calibri"/>
          <w:b/>
          <w:sz w:val="22"/>
          <w:szCs w:val="22"/>
        </w:rPr>
        <w:t xml:space="preserve"> 24 500 </w:t>
      </w:r>
      <w:r w:rsidRPr="00827410">
        <w:rPr>
          <w:rFonts w:asciiTheme="minorHAnsi" w:hAnsiTheme="minorHAnsi" w:cs="Calibri"/>
          <w:b/>
          <w:sz w:val="22"/>
          <w:szCs w:val="22"/>
        </w:rPr>
        <w:t xml:space="preserve">Kč (slovy: </w:t>
      </w:r>
      <w:r w:rsidR="003F0C0C">
        <w:rPr>
          <w:rFonts w:asciiTheme="minorHAnsi" w:hAnsiTheme="minorHAnsi" w:cs="Calibri"/>
          <w:b/>
          <w:sz w:val="22"/>
          <w:szCs w:val="22"/>
        </w:rPr>
        <w:t>dvacet</w:t>
      </w:r>
      <w:r w:rsidR="008C152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F0C0C">
        <w:rPr>
          <w:rFonts w:asciiTheme="minorHAnsi" w:hAnsiTheme="minorHAnsi" w:cs="Calibri"/>
          <w:b/>
          <w:sz w:val="22"/>
          <w:szCs w:val="22"/>
        </w:rPr>
        <w:t xml:space="preserve">čtyři tisíc pět set </w:t>
      </w:r>
      <w:r w:rsidRPr="00827410">
        <w:rPr>
          <w:rFonts w:asciiTheme="minorHAnsi" w:hAnsiTheme="minorHAnsi" w:cs="Calibri"/>
          <w:b/>
          <w:sz w:val="22"/>
          <w:szCs w:val="22"/>
        </w:rPr>
        <w:t>korun českých)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D70CDA">
        <w:rPr>
          <w:rFonts w:asciiTheme="minorHAnsi" w:hAnsiTheme="minorHAnsi" w:cs="Calibri"/>
          <w:b/>
          <w:sz w:val="22"/>
          <w:szCs w:val="22"/>
        </w:rPr>
        <w:t>bez DPH</w:t>
      </w:r>
      <w:r>
        <w:rPr>
          <w:rFonts w:asciiTheme="minorHAnsi" w:hAnsiTheme="minorHAnsi" w:cs="Calibri"/>
          <w:sz w:val="22"/>
          <w:szCs w:val="22"/>
        </w:rPr>
        <w:t xml:space="preserve"> v zákonem předepsané výši za celou dobu trvání této smlouvy.</w:t>
      </w:r>
    </w:p>
    <w:p w14:paraId="17F36AB6" w14:textId="28BC8F5B" w:rsidR="00566F41" w:rsidRPr="00D9768C" w:rsidRDefault="00D9768C" w:rsidP="00D9768C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Poskytovatel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vystaví na částku dle čl. 4.1</w:t>
      </w:r>
      <w:r w:rsidR="00AD4009" w:rsidRPr="00AD400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657CB" w:rsidRPr="00827410">
        <w:rPr>
          <w:rFonts w:asciiTheme="minorHAnsi" w:hAnsiTheme="minorHAnsi" w:cs="Calibri"/>
          <w:sz w:val="22"/>
          <w:szCs w:val="22"/>
        </w:rPr>
        <w:t xml:space="preserve">a </w:t>
      </w:r>
      <w:proofErr w:type="gramStart"/>
      <w:r w:rsidR="00A657CB" w:rsidRPr="00827410">
        <w:rPr>
          <w:rFonts w:asciiTheme="minorHAnsi" w:hAnsiTheme="minorHAnsi" w:cs="Calibri"/>
          <w:sz w:val="22"/>
          <w:szCs w:val="22"/>
        </w:rPr>
        <w:t>4.2.</w:t>
      </w:r>
      <w:r w:rsidR="00A657CB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D4009" w:rsidRPr="00AD4009">
        <w:rPr>
          <w:rFonts w:asciiTheme="minorHAnsi" w:hAnsiTheme="minorHAnsi" w:cs="Calibri"/>
          <w:sz w:val="22"/>
          <w:szCs w:val="22"/>
        </w:rPr>
        <w:t>této</w:t>
      </w:r>
      <w:proofErr w:type="gramEnd"/>
      <w:r w:rsidR="00AD4009" w:rsidRPr="00AD4009">
        <w:rPr>
          <w:rFonts w:asciiTheme="minorHAnsi" w:hAnsiTheme="minorHAnsi" w:cs="Calibri"/>
          <w:sz w:val="22"/>
          <w:szCs w:val="22"/>
        </w:rPr>
        <w:t xml:space="preserve"> Smlouvy fakturu s náležitostmi daňového dokladu</w:t>
      </w:r>
      <w:r w:rsidR="00AD4009" w:rsidRPr="002F5243">
        <w:rPr>
          <w:rFonts w:asciiTheme="minorHAnsi" w:hAnsiTheme="minorHAnsi" w:cs="Calibri"/>
          <w:sz w:val="22"/>
          <w:szCs w:val="22"/>
        </w:rPr>
        <w:t xml:space="preserve">. </w:t>
      </w:r>
      <w:r w:rsidR="000E6722">
        <w:rPr>
          <w:rFonts w:asciiTheme="minorHAnsi" w:hAnsiTheme="minorHAnsi" w:cs="Calibri"/>
          <w:sz w:val="22"/>
          <w:szCs w:val="22"/>
        </w:rPr>
        <w:t>Splatnost</w:t>
      </w:r>
      <w:r w:rsidR="00AD4009" w:rsidRPr="002F5243">
        <w:rPr>
          <w:rFonts w:asciiTheme="minorHAnsi" w:hAnsiTheme="minorHAnsi" w:cs="Calibri"/>
          <w:sz w:val="22"/>
          <w:szCs w:val="22"/>
        </w:rPr>
        <w:t xml:space="preserve"> faktur</w:t>
      </w:r>
      <w:r w:rsidR="000E6722">
        <w:rPr>
          <w:rFonts w:asciiTheme="minorHAnsi" w:hAnsiTheme="minorHAnsi" w:cs="Calibri"/>
          <w:sz w:val="22"/>
          <w:szCs w:val="22"/>
        </w:rPr>
        <w:t>y je nejméně</w:t>
      </w:r>
      <w:r w:rsidR="00AD4009" w:rsidRPr="002F5243">
        <w:rPr>
          <w:rFonts w:asciiTheme="minorHAnsi" w:hAnsiTheme="minorHAnsi" w:cs="Calibri"/>
          <w:sz w:val="22"/>
          <w:szCs w:val="22"/>
        </w:rPr>
        <w:t xml:space="preserve"> 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14 dní od data </w:t>
      </w:r>
      <w:r w:rsidR="00920BC8">
        <w:rPr>
          <w:rFonts w:asciiTheme="minorHAnsi" w:hAnsiTheme="minorHAnsi" w:cs="Calibri"/>
          <w:sz w:val="22"/>
          <w:szCs w:val="22"/>
        </w:rPr>
        <w:t xml:space="preserve">jejího </w:t>
      </w:r>
      <w:r w:rsidR="000E6722">
        <w:rPr>
          <w:rFonts w:asciiTheme="minorHAnsi" w:hAnsiTheme="minorHAnsi" w:cs="Calibri"/>
          <w:sz w:val="22"/>
          <w:szCs w:val="22"/>
        </w:rPr>
        <w:t xml:space="preserve">doručení do sídla </w:t>
      </w:r>
      <w:r w:rsidR="00FA72F4">
        <w:rPr>
          <w:rFonts w:asciiTheme="minorHAnsi" w:hAnsiTheme="minorHAnsi" w:cs="Calibri"/>
          <w:sz w:val="22"/>
          <w:szCs w:val="22"/>
        </w:rPr>
        <w:t>Objednatel</w:t>
      </w:r>
      <w:r>
        <w:rPr>
          <w:rFonts w:asciiTheme="minorHAnsi" w:hAnsiTheme="minorHAnsi" w:cs="Calibri"/>
          <w:sz w:val="22"/>
          <w:szCs w:val="22"/>
        </w:rPr>
        <w:t>e</w:t>
      </w:r>
      <w:r w:rsidR="000E6722">
        <w:rPr>
          <w:rFonts w:asciiTheme="minorHAnsi" w:hAnsiTheme="minorHAnsi" w:cs="Calibri"/>
          <w:sz w:val="22"/>
          <w:szCs w:val="22"/>
        </w:rPr>
        <w:t xml:space="preserve">. </w:t>
      </w:r>
      <w:r w:rsidR="000E6722" w:rsidRPr="00EC2E44">
        <w:rPr>
          <w:rFonts w:asciiTheme="minorHAnsi" w:hAnsiTheme="minorHAnsi" w:cs="Calibri"/>
          <w:sz w:val="22"/>
          <w:szCs w:val="22"/>
        </w:rPr>
        <w:t>Součástí faktury bude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0E6722" w:rsidRPr="00D9768C">
        <w:rPr>
          <w:rFonts w:asciiTheme="minorHAnsi" w:hAnsiTheme="minorHAnsi" w:cs="Calibri"/>
          <w:sz w:val="22"/>
          <w:szCs w:val="22"/>
        </w:rPr>
        <w:t xml:space="preserve">vždy </w:t>
      </w:r>
      <w:r w:rsidR="008C18ED">
        <w:rPr>
          <w:rFonts w:asciiTheme="minorHAnsi" w:hAnsiTheme="minorHAnsi" w:cs="Calibri"/>
          <w:sz w:val="22"/>
          <w:szCs w:val="22"/>
        </w:rPr>
        <w:t>jedno</w:t>
      </w:r>
      <w:r w:rsidR="000E6722" w:rsidRPr="00D9768C">
        <w:rPr>
          <w:rFonts w:asciiTheme="minorHAnsi" w:hAnsiTheme="minorHAnsi" w:cs="Calibri"/>
          <w:sz w:val="22"/>
          <w:szCs w:val="22"/>
        </w:rPr>
        <w:t xml:space="preserve"> číslo příslušného Magazínu a vytištěn</w:t>
      </w:r>
      <w:r w:rsidR="00A657CB">
        <w:rPr>
          <w:rFonts w:asciiTheme="minorHAnsi" w:hAnsiTheme="minorHAnsi" w:cs="Calibri"/>
          <w:sz w:val="22"/>
          <w:szCs w:val="22"/>
        </w:rPr>
        <w:t>é</w:t>
      </w:r>
      <w:r w:rsidR="000E6722" w:rsidRPr="00D9768C">
        <w:rPr>
          <w:rFonts w:asciiTheme="minorHAnsi" w:hAnsiTheme="minorHAnsi" w:cs="Calibri"/>
          <w:sz w:val="22"/>
          <w:szCs w:val="22"/>
        </w:rPr>
        <w:t xml:space="preserve"> internetov</w:t>
      </w:r>
      <w:r w:rsidR="00A657CB">
        <w:rPr>
          <w:rFonts w:asciiTheme="minorHAnsi" w:hAnsiTheme="minorHAnsi" w:cs="Calibri"/>
          <w:sz w:val="22"/>
          <w:szCs w:val="22"/>
        </w:rPr>
        <w:t xml:space="preserve">é strany s publikovanými články Objednatele </w:t>
      </w:r>
      <w:r w:rsidR="000E6722" w:rsidRPr="00D9768C">
        <w:rPr>
          <w:rFonts w:asciiTheme="minorHAnsi" w:hAnsiTheme="minorHAnsi" w:cs="Calibri"/>
          <w:sz w:val="22"/>
          <w:szCs w:val="22"/>
        </w:rPr>
        <w:t xml:space="preserve">k doložení zveřejnění na </w:t>
      </w:r>
      <w:r w:rsidR="00A657CB">
        <w:rPr>
          <w:rFonts w:asciiTheme="minorHAnsi" w:hAnsiTheme="minorHAnsi" w:cs="Calibri"/>
          <w:sz w:val="22"/>
          <w:szCs w:val="22"/>
        </w:rPr>
        <w:t xml:space="preserve">webových stránkách Poskytovatele a zároveň strana </w:t>
      </w:r>
      <w:r w:rsidR="000E6722" w:rsidRPr="00D9768C">
        <w:rPr>
          <w:rFonts w:asciiTheme="minorHAnsi" w:hAnsiTheme="minorHAnsi" w:cs="Calibri"/>
          <w:sz w:val="22"/>
          <w:szCs w:val="22"/>
        </w:rPr>
        <w:t>portálu BusinessInfo.cz</w:t>
      </w:r>
      <w:r w:rsidR="002E397C" w:rsidRPr="00D9768C">
        <w:rPr>
          <w:rFonts w:asciiTheme="minorHAnsi" w:hAnsiTheme="minorHAnsi" w:cs="Calibri"/>
          <w:sz w:val="22"/>
          <w:szCs w:val="22"/>
        </w:rPr>
        <w:t xml:space="preserve"> </w:t>
      </w:r>
      <w:r w:rsidR="00A657CB">
        <w:rPr>
          <w:rFonts w:asciiTheme="minorHAnsi" w:hAnsiTheme="minorHAnsi" w:cs="Calibri"/>
          <w:sz w:val="22"/>
          <w:szCs w:val="22"/>
        </w:rPr>
        <w:t>se zveřejněným aktuálním číslem Magazínu.</w:t>
      </w:r>
    </w:p>
    <w:p w14:paraId="70517393" w14:textId="77777777" w:rsidR="00566F41" w:rsidRDefault="00FA72F4" w:rsidP="00566F41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Objednatel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uhradí fakturu bezhotovostním převodem na bankovní účet </w:t>
      </w:r>
      <w:r w:rsidR="00D9768C">
        <w:rPr>
          <w:rFonts w:asciiTheme="minorHAnsi" w:hAnsiTheme="minorHAnsi" w:cs="Calibri"/>
          <w:sz w:val="22"/>
          <w:szCs w:val="22"/>
        </w:rPr>
        <w:t>Poskytovatele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uvedený na faktuře.</w:t>
      </w:r>
    </w:p>
    <w:p w14:paraId="7FCBB5BA" w14:textId="664BB0D6" w:rsidR="000E6722" w:rsidRDefault="000E6722" w:rsidP="00566F41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EC2E44">
        <w:rPr>
          <w:rFonts w:asciiTheme="minorHAnsi" w:hAnsiTheme="minorHAnsi" w:cs="Calibri"/>
          <w:sz w:val="22"/>
          <w:szCs w:val="22"/>
        </w:rPr>
        <w:t xml:space="preserve">Nebude-li faktura obsahovat zákonem stanovené náležitosti, nebo v ní budou uvedeny další zřejmé nesprávnosti, je </w:t>
      </w:r>
      <w:r w:rsidR="00FA72F4">
        <w:rPr>
          <w:rFonts w:asciiTheme="minorHAnsi" w:hAnsiTheme="minorHAnsi" w:cs="Calibri"/>
          <w:sz w:val="22"/>
          <w:szCs w:val="22"/>
        </w:rPr>
        <w:t>Objednatel</w:t>
      </w:r>
      <w:r w:rsidRPr="00EC2E44">
        <w:rPr>
          <w:rFonts w:asciiTheme="minorHAnsi" w:hAnsiTheme="minorHAnsi" w:cs="Calibri"/>
          <w:sz w:val="22"/>
          <w:szCs w:val="22"/>
        </w:rPr>
        <w:t xml:space="preserve"> oprávněn vrátit ji </w:t>
      </w:r>
      <w:r w:rsidR="00D9768C">
        <w:rPr>
          <w:rFonts w:asciiTheme="minorHAnsi" w:hAnsiTheme="minorHAnsi" w:cs="Calibri"/>
          <w:sz w:val="22"/>
          <w:szCs w:val="22"/>
        </w:rPr>
        <w:t>Poskytovateli</w:t>
      </w:r>
      <w:r w:rsidRPr="00EC2E44">
        <w:rPr>
          <w:rFonts w:asciiTheme="minorHAnsi" w:hAnsiTheme="minorHAnsi" w:cs="Calibri"/>
          <w:sz w:val="22"/>
          <w:szCs w:val="22"/>
        </w:rPr>
        <w:t xml:space="preserve"> ve lhůtě 14 (slovy: čtrnácti) dnů od jejího obdržení s uvedením chybějících náležitostí nebo nesprávných údajů. V takovém případě je </w:t>
      </w:r>
      <w:r w:rsidR="00D9768C">
        <w:rPr>
          <w:rFonts w:asciiTheme="minorHAnsi" w:hAnsiTheme="minorHAnsi" w:cs="Calibri"/>
          <w:sz w:val="22"/>
          <w:szCs w:val="22"/>
        </w:rPr>
        <w:t>Poskytovatel</w:t>
      </w:r>
      <w:r w:rsidRPr="00EC2E44">
        <w:rPr>
          <w:rFonts w:asciiTheme="minorHAnsi" w:hAnsiTheme="minorHAnsi" w:cs="Calibri"/>
          <w:sz w:val="22"/>
          <w:szCs w:val="22"/>
        </w:rPr>
        <w:t xml:space="preserve"> povinen ve lhůtě do 7 (slovy: sedmi) dnů od obdržení vrácené faktury vyhotovit fakturu novou s opravenými údaji. Doba splatnosti původní (chybně vystavené) faktury se přeruší a nová lhůta splatnosti počne běžet doručením nové (opravené) faktury </w:t>
      </w:r>
      <w:r w:rsidR="00FA72F4">
        <w:rPr>
          <w:rFonts w:asciiTheme="minorHAnsi" w:hAnsiTheme="minorHAnsi" w:cs="Calibri"/>
          <w:sz w:val="22"/>
          <w:szCs w:val="22"/>
        </w:rPr>
        <w:t>Objednatel</w:t>
      </w:r>
      <w:r w:rsidR="002D02C5">
        <w:rPr>
          <w:rFonts w:asciiTheme="minorHAnsi" w:hAnsiTheme="minorHAnsi" w:cs="Calibri"/>
          <w:sz w:val="22"/>
          <w:szCs w:val="22"/>
        </w:rPr>
        <w:t>i</w:t>
      </w:r>
      <w:r w:rsidRPr="00EC2E44">
        <w:rPr>
          <w:rFonts w:asciiTheme="minorHAnsi" w:hAnsiTheme="minorHAnsi" w:cs="Calibri"/>
          <w:sz w:val="22"/>
          <w:szCs w:val="22"/>
        </w:rPr>
        <w:t>.</w:t>
      </w:r>
      <w:r w:rsidR="00920BC8">
        <w:rPr>
          <w:rFonts w:asciiTheme="minorHAnsi" w:hAnsiTheme="minorHAnsi" w:cs="Calibri"/>
          <w:sz w:val="22"/>
          <w:szCs w:val="22"/>
        </w:rPr>
        <w:t xml:space="preserve"> S neuhrazením vadně vystavené faktury se </w:t>
      </w:r>
      <w:r w:rsidR="00FA72F4">
        <w:rPr>
          <w:rFonts w:asciiTheme="minorHAnsi" w:hAnsiTheme="minorHAnsi" w:cs="Calibri"/>
          <w:sz w:val="22"/>
          <w:szCs w:val="22"/>
        </w:rPr>
        <w:t>Objednatel</w:t>
      </w:r>
      <w:r w:rsidR="00920BC8">
        <w:rPr>
          <w:rFonts w:asciiTheme="minorHAnsi" w:hAnsiTheme="minorHAnsi" w:cs="Calibri"/>
          <w:sz w:val="22"/>
          <w:szCs w:val="22"/>
        </w:rPr>
        <w:t xml:space="preserve"> nedostává do prodlení.</w:t>
      </w:r>
    </w:p>
    <w:p w14:paraId="5A5015B4" w14:textId="0514EDF1" w:rsidR="00C90E66" w:rsidRPr="00C90E66" w:rsidRDefault="00C90E66" w:rsidP="00C90E66">
      <w:pPr>
        <w:pStyle w:val="Nadpis2"/>
        <w:keepNext/>
        <w:keepLines w:val="0"/>
        <w:numPr>
          <w:ilvl w:val="1"/>
          <w:numId w:val="1"/>
        </w:numPr>
        <w:spacing w:before="60" w:after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Poskytovatel</w:t>
      </w:r>
      <w:r w:rsidRPr="00C90E66">
        <w:rPr>
          <w:rFonts w:asciiTheme="minorHAnsi" w:hAnsiTheme="minorHAnsi" w:cs="Calibri"/>
          <w:sz w:val="22"/>
          <w:szCs w:val="22"/>
        </w:rPr>
        <w:t xml:space="preserve"> se zavazuje, že v souladu s příslušnými ustanoveními zákona o DPH odvede příslušnému správci daně příslušnou </w:t>
      </w:r>
      <w:smartTag w:uri="urn:schemas-microsoft-com:office:smarttags" w:element="stockticker">
        <w:r w:rsidRPr="00C90E66">
          <w:rPr>
            <w:rFonts w:asciiTheme="minorHAnsi" w:hAnsiTheme="minorHAnsi" w:cs="Calibri"/>
            <w:sz w:val="22"/>
            <w:szCs w:val="22"/>
          </w:rPr>
          <w:t>DPH</w:t>
        </w:r>
      </w:smartTag>
      <w:r w:rsidRPr="00C90E66">
        <w:rPr>
          <w:rFonts w:asciiTheme="minorHAnsi" w:hAnsiTheme="minorHAnsi" w:cs="Calibri"/>
          <w:sz w:val="22"/>
          <w:szCs w:val="22"/>
        </w:rPr>
        <w:t xml:space="preserve"> ve výši dle platných právních předpisů, která bude připočtena k úplatě a bude v její souvislosti uhrazena </w:t>
      </w:r>
      <w:r>
        <w:rPr>
          <w:rFonts w:asciiTheme="minorHAnsi" w:hAnsiTheme="minorHAnsi" w:cs="Calibri"/>
          <w:sz w:val="22"/>
          <w:szCs w:val="22"/>
        </w:rPr>
        <w:t>Poskytovateli</w:t>
      </w:r>
      <w:r w:rsidRPr="00C90E66">
        <w:rPr>
          <w:rFonts w:asciiTheme="minorHAnsi" w:hAnsiTheme="minorHAnsi" w:cs="Calibri"/>
          <w:sz w:val="22"/>
          <w:szCs w:val="22"/>
        </w:rPr>
        <w:t xml:space="preserve"> dle smlouvy.</w:t>
      </w:r>
    </w:p>
    <w:p w14:paraId="4D5D81B7" w14:textId="77777777" w:rsidR="00C90E66" w:rsidRPr="00C90E66" w:rsidRDefault="00C90E66" w:rsidP="00C90E66">
      <w:pPr>
        <w:spacing w:after="0"/>
        <w:ind w:left="709"/>
        <w:jc w:val="both"/>
        <w:rPr>
          <w:rFonts w:asciiTheme="minorHAnsi" w:eastAsia="Times New Roman" w:hAnsiTheme="minorHAnsi" w:cs="Calibri"/>
          <w:sz w:val="22"/>
          <w:szCs w:val="22"/>
          <w:lang w:eastAsia="cs-CZ"/>
        </w:rPr>
      </w:pPr>
      <w:r w:rsidRPr="00C90E66">
        <w:rPr>
          <w:rFonts w:asciiTheme="minorHAnsi" w:eastAsia="Times New Roman" w:hAnsiTheme="minorHAnsi" w:cs="Calibri"/>
          <w:sz w:val="22"/>
          <w:szCs w:val="22"/>
          <w:lang w:eastAsia="cs-CZ"/>
        </w:rPr>
        <w:t>V případě, že:</w:t>
      </w:r>
    </w:p>
    <w:p w14:paraId="174635D4" w14:textId="6915BF71" w:rsidR="00C90E66" w:rsidRPr="00314E83" w:rsidRDefault="00C90E66" w:rsidP="00C90E66">
      <w:pPr>
        <w:pStyle w:val="Odstavecseseznamem"/>
        <w:numPr>
          <w:ilvl w:val="4"/>
          <w:numId w:val="24"/>
        </w:numPr>
        <w:ind w:left="1418" w:hanging="218"/>
        <w:jc w:val="both"/>
        <w:rPr>
          <w:rFonts w:asciiTheme="minorHAnsi" w:hAnsiTheme="minorHAnsi" w:cs="Arial"/>
        </w:rPr>
      </w:pPr>
      <w:r w:rsidRPr="00314E83">
        <w:rPr>
          <w:rFonts w:asciiTheme="minorHAnsi" w:hAnsiTheme="minorHAnsi" w:cs="Arial"/>
        </w:rPr>
        <w:t xml:space="preserve">Poskytovatel nesplní svou povinnost dle tohoto článku smlouvy a neodvede příslušnou </w:t>
      </w:r>
      <w:smartTag w:uri="urn:schemas-microsoft-com:office:smarttags" w:element="stockticker">
        <w:r w:rsidRPr="00314E83">
          <w:rPr>
            <w:rFonts w:asciiTheme="minorHAnsi" w:hAnsiTheme="minorHAnsi" w:cs="Arial"/>
          </w:rPr>
          <w:t>DPH</w:t>
        </w:r>
      </w:smartTag>
      <w:r w:rsidRPr="00314E83">
        <w:rPr>
          <w:rFonts w:asciiTheme="minorHAnsi" w:hAnsiTheme="minorHAnsi" w:cs="Arial"/>
        </w:rPr>
        <w:t xml:space="preserve"> či její část v souvislosti s touto smlouvou příslušnému správci daně, a</w:t>
      </w:r>
    </w:p>
    <w:p w14:paraId="7B8BD284" w14:textId="28E0A24B" w:rsidR="00C90E66" w:rsidRPr="00314E83" w:rsidRDefault="00C90E66" w:rsidP="00C90E66">
      <w:pPr>
        <w:pStyle w:val="Odstavecseseznamem"/>
        <w:numPr>
          <w:ilvl w:val="4"/>
          <w:numId w:val="24"/>
        </w:numPr>
        <w:ind w:left="1418" w:hanging="218"/>
        <w:jc w:val="both"/>
        <w:rPr>
          <w:rFonts w:asciiTheme="minorHAnsi" w:hAnsiTheme="minorHAnsi" w:cs="Arial"/>
        </w:rPr>
      </w:pPr>
      <w:r w:rsidRPr="00314E83">
        <w:rPr>
          <w:rFonts w:asciiTheme="minorHAnsi" w:hAnsiTheme="minorHAnsi" w:cs="Arial"/>
        </w:rPr>
        <w:t xml:space="preserve">Objednateli vznikne za podmínek stanovených Zákonem o </w:t>
      </w:r>
      <w:smartTag w:uri="urn:schemas-microsoft-com:office:smarttags" w:element="stockticker">
        <w:r w:rsidRPr="00314E83">
          <w:rPr>
            <w:rFonts w:asciiTheme="minorHAnsi" w:hAnsiTheme="minorHAnsi" w:cs="Arial"/>
          </w:rPr>
          <w:t>DPH</w:t>
        </w:r>
      </w:smartTag>
      <w:r w:rsidRPr="00314E83">
        <w:rPr>
          <w:rFonts w:asciiTheme="minorHAnsi" w:hAnsiTheme="minorHAnsi" w:cs="Arial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Pr="00314E83">
          <w:rPr>
            <w:rFonts w:asciiTheme="minorHAnsi" w:hAnsiTheme="minorHAnsi" w:cs="Arial"/>
          </w:rPr>
          <w:t>DPH</w:t>
        </w:r>
      </w:smartTag>
      <w:r w:rsidRPr="00314E83">
        <w:rPr>
          <w:rFonts w:asciiTheme="minorHAnsi" w:hAnsiTheme="minorHAnsi" w:cs="Arial"/>
        </w:rPr>
        <w:t xml:space="preserve"> či její část v souvislosti s touto smlouvou odvést, a</w:t>
      </w:r>
    </w:p>
    <w:p w14:paraId="3E17FD40" w14:textId="0BB8F724" w:rsidR="00C90E66" w:rsidRPr="00314E83" w:rsidRDefault="00C90E66" w:rsidP="00C90E66">
      <w:pPr>
        <w:pStyle w:val="Odstavecseseznamem"/>
        <w:numPr>
          <w:ilvl w:val="4"/>
          <w:numId w:val="24"/>
        </w:numPr>
        <w:ind w:left="1418" w:hanging="218"/>
        <w:jc w:val="both"/>
        <w:rPr>
          <w:rFonts w:asciiTheme="minorHAnsi" w:hAnsiTheme="minorHAnsi" w:cs="Arial"/>
        </w:rPr>
      </w:pPr>
      <w:r w:rsidRPr="00314E83">
        <w:rPr>
          <w:rFonts w:asciiTheme="minorHAnsi" w:hAnsiTheme="minorHAnsi" w:cs="Arial"/>
          <w:color w:val="000000"/>
        </w:rPr>
        <w:t>Objednatel</w:t>
      </w:r>
      <w:r w:rsidRPr="00314E83">
        <w:rPr>
          <w:rFonts w:asciiTheme="minorHAnsi" w:hAnsiTheme="minorHAnsi" w:cs="Arial"/>
        </w:rPr>
        <w:t xml:space="preserve"> příslušnou </w:t>
      </w:r>
      <w:smartTag w:uri="urn:schemas-microsoft-com:office:smarttags" w:element="stockticker">
        <w:r w:rsidRPr="00314E83">
          <w:rPr>
            <w:rFonts w:asciiTheme="minorHAnsi" w:hAnsiTheme="minorHAnsi" w:cs="Arial"/>
          </w:rPr>
          <w:t>DPH</w:t>
        </w:r>
      </w:smartTag>
      <w:r w:rsidRPr="00314E83">
        <w:rPr>
          <w:rFonts w:asciiTheme="minorHAnsi" w:hAnsiTheme="minorHAnsi" w:cs="Arial"/>
        </w:rPr>
        <w:t xml:space="preserve"> či její část příslušnému správci daně odvede, Poskytovatel se zavazuje, neprodleně po obdržení písemného oznámení Objednatele, jehož přílohou bude doklad prokazující odvedení příslušné </w:t>
      </w:r>
      <w:smartTag w:uri="urn:schemas-microsoft-com:office:smarttags" w:element="stockticker">
        <w:r w:rsidRPr="00314E83">
          <w:rPr>
            <w:rFonts w:asciiTheme="minorHAnsi" w:hAnsiTheme="minorHAnsi" w:cs="Arial"/>
          </w:rPr>
          <w:t>DPH</w:t>
        </w:r>
      </w:smartTag>
      <w:r w:rsidRPr="00314E83">
        <w:rPr>
          <w:rFonts w:asciiTheme="minorHAnsi" w:hAnsiTheme="minorHAnsi" w:cs="Arial"/>
        </w:rPr>
        <w:t xml:space="preserve"> či její části, příslušnému správci daně v souvislosti s touto smlouvou uhradit na účet uvedený v oznámení Objednatele příslušnou </w:t>
      </w:r>
      <w:smartTag w:uri="urn:schemas-microsoft-com:office:smarttags" w:element="stockticker">
        <w:r w:rsidRPr="00314E83">
          <w:rPr>
            <w:rFonts w:asciiTheme="minorHAnsi" w:hAnsiTheme="minorHAnsi" w:cs="Arial"/>
          </w:rPr>
          <w:t>DPH</w:t>
        </w:r>
      </w:smartTag>
      <w:r w:rsidRPr="00314E83">
        <w:rPr>
          <w:rFonts w:asciiTheme="minorHAnsi" w:hAnsiTheme="minorHAnsi" w:cs="Arial"/>
        </w:rPr>
        <w:t xml:space="preserve"> či její část, kterou za Poskytovatele tento odvedl příslušnému správci daně.</w:t>
      </w:r>
    </w:p>
    <w:p w14:paraId="395B5E49" w14:textId="053ABA47" w:rsidR="00C90E66" w:rsidRPr="00314E83" w:rsidRDefault="00C90E66" w:rsidP="00C90E66">
      <w:pPr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314E83">
        <w:rPr>
          <w:rFonts w:asciiTheme="minorHAnsi" w:hAnsiTheme="minorHAnsi" w:cs="Arial"/>
          <w:sz w:val="22"/>
          <w:szCs w:val="22"/>
        </w:rPr>
        <w:t xml:space="preserve">Pokud dojde k porušení povinnosti Poskytovatele dle tohoto odstavce smlouvy a Objednatel odvede za Poskytovatele příslušnou </w:t>
      </w:r>
      <w:smartTag w:uri="urn:schemas-microsoft-com:office:smarttags" w:element="stockticker">
        <w:r w:rsidRPr="00314E83">
          <w:rPr>
            <w:rFonts w:asciiTheme="minorHAnsi" w:hAnsiTheme="minorHAnsi" w:cs="Arial"/>
            <w:sz w:val="22"/>
            <w:szCs w:val="22"/>
          </w:rPr>
          <w:t>DPH</w:t>
        </w:r>
      </w:smartTag>
      <w:r w:rsidRPr="00314E83">
        <w:rPr>
          <w:rFonts w:asciiTheme="minorHAnsi" w:hAnsiTheme="minorHAnsi" w:cs="Arial"/>
          <w:sz w:val="22"/>
          <w:szCs w:val="22"/>
        </w:rPr>
        <w:t xml:space="preserve"> či její část, Objednatel je oprávněn započíst tuto svou pohledávku za Poskytovatele</w:t>
      </w:r>
      <w:r w:rsidR="00314E83">
        <w:rPr>
          <w:rFonts w:asciiTheme="minorHAnsi" w:hAnsiTheme="minorHAnsi" w:cs="Arial"/>
          <w:sz w:val="22"/>
          <w:szCs w:val="22"/>
        </w:rPr>
        <w:t>m</w:t>
      </w:r>
      <w:r w:rsidRPr="00314E83">
        <w:rPr>
          <w:rFonts w:asciiTheme="minorHAnsi" w:hAnsiTheme="minorHAnsi" w:cs="Arial"/>
          <w:sz w:val="22"/>
          <w:szCs w:val="22"/>
        </w:rPr>
        <w:t xml:space="preserve"> proti jakékoliv pohledávce Poskytovatele za Objednatelem plynoucí z této smlouvy nebo proti jakékoliv jiné pohledávce Poskytovatele za Objednatelem.</w:t>
      </w:r>
    </w:p>
    <w:p w14:paraId="45078CFE" w14:textId="77777777" w:rsidR="00566F41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V případě, že nedojde ve lhůtě splatnosti k řádnému uhrazení smluvené částky dle článku 4.1., je </w:t>
      </w:r>
      <w:r w:rsidR="00FA72F4">
        <w:rPr>
          <w:rFonts w:asciiTheme="minorHAnsi" w:hAnsiTheme="minorHAnsi" w:cs="Calibri"/>
          <w:sz w:val="22"/>
          <w:szCs w:val="22"/>
        </w:rPr>
        <w:t>Objednatel</w:t>
      </w:r>
      <w:r w:rsidRPr="00AD4009">
        <w:rPr>
          <w:rFonts w:asciiTheme="minorHAnsi" w:hAnsiTheme="minorHAnsi" w:cs="Calibri"/>
          <w:sz w:val="22"/>
          <w:szCs w:val="22"/>
        </w:rPr>
        <w:t xml:space="preserve"> povinen zaplatit smluvní pokutu ve výši 0,05% z dlužné částky za každý den prodlení. </w:t>
      </w:r>
    </w:p>
    <w:p w14:paraId="4DB8BFD1" w14:textId="2143676F" w:rsidR="00FD434B" w:rsidRPr="0056282E" w:rsidRDefault="00FD434B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Pro případ, kdy se dostane </w:t>
      </w:r>
      <w:r w:rsidR="00D9768C">
        <w:rPr>
          <w:rFonts w:asciiTheme="minorHAnsi" w:hAnsiTheme="minorHAnsi" w:cs="Calibri"/>
          <w:sz w:val="22"/>
          <w:szCs w:val="22"/>
        </w:rPr>
        <w:t>Poskytovatel</w:t>
      </w:r>
      <w:r>
        <w:rPr>
          <w:rFonts w:asciiTheme="minorHAnsi" w:hAnsiTheme="minorHAnsi" w:cs="Calibri"/>
          <w:sz w:val="22"/>
          <w:szCs w:val="22"/>
        </w:rPr>
        <w:t xml:space="preserve"> do prodlení s ujednaným plněním, je </w:t>
      </w:r>
      <w:r w:rsidR="00314E83">
        <w:rPr>
          <w:rFonts w:asciiTheme="minorHAnsi" w:hAnsiTheme="minorHAnsi" w:cs="Calibri"/>
          <w:sz w:val="22"/>
          <w:szCs w:val="22"/>
        </w:rPr>
        <w:t>povinen</w:t>
      </w:r>
      <w:r>
        <w:rPr>
          <w:rFonts w:asciiTheme="minorHAnsi" w:hAnsiTheme="minorHAnsi" w:cs="Calibri"/>
          <w:sz w:val="22"/>
          <w:szCs w:val="22"/>
        </w:rPr>
        <w:t xml:space="preserve"> uhradit </w:t>
      </w:r>
      <w:r w:rsidR="00FA72F4">
        <w:rPr>
          <w:rFonts w:asciiTheme="minorHAnsi" w:hAnsiTheme="minorHAnsi" w:cs="Calibri"/>
          <w:sz w:val="22"/>
          <w:szCs w:val="22"/>
        </w:rPr>
        <w:t>Objednatel</w:t>
      </w:r>
      <w:r>
        <w:rPr>
          <w:rFonts w:asciiTheme="minorHAnsi" w:hAnsiTheme="minorHAnsi" w:cs="Calibri"/>
          <w:sz w:val="22"/>
          <w:szCs w:val="22"/>
        </w:rPr>
        <w:t>ovi smluvní pokutu ve výši 0,05% z ujednané částky tohoto plnění za každý den prodlení.</w:t>
      </w:r>
    </w:p>
    <w:p w14:paraId="43A3A312" w14:textId="77777777" w:rsidR="002D02C5" w:rsidRDefault="002D02C5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 w:rsidRPr="00EC2E44">
        <w:rPr>
          <w:rFonts w:asciiTheme="minorHAnsi" w:hAnsiTheme="minorHAnsi" w:cs="Calibri"/>
          <w:sz w:val="22"/>
          <w:szCs w:val="22"/>
        </w:rPr>
        <w:t>Zaplacením smluvní pokuty není dotčeno právo na náhradu škody vzniklé smluvní straně požadující zaplacení smluvní pokuty, pokud ke škodě došlo v příčinné souvislosti s porušením podmínek smlouvy, které zakládá právo na zaplacení smluvní pokuty.</w:t>
      </w:r>
    </w:p>
    <w:p w14:paraId="77B3C3D3" w14:textId="451D78FE" w:rsidR="00566F41" w:rsidRDefault="002D02C5" w:rsidP="00566F41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 w:rsidRPr="00BB6D5B">
        <w:rPr>
          <w:rFonts w:asciiTheme="minorHAnsi" w:hAnsiTheme="minorHAnsi" w:cs="Calibri"/>
          <w:sz w:val="22"/>
          <w:szCs w:val="22"/>
        </w:rPr>
        <w:t>V případě, že některá ze smluvních stran poruší smluvní povinnost</w:t>
      </w:r>
      <w:r w:rsidR="00FD434B" w:rsidRPr="00BB6D5B">
        <w:rPr>
          <w:rFonts w:asciiTheme="minorHAnsi" w:hAnsiTheme="minorHAnsi" w:cs="Calibri"/>
          <w:sz w:val="22"/>
          <w:szCs w:val="22"/>
        </w:rPr>
        <w:t xml:space="preserve"> a/nebo povinnosti</w:t>
      </w:r>
      <w:r w:rsidRPr="00BB6D5B">
        <w:rPr>
          <w:rFonts w:asciiTheme="minorHAnsi" w:hAnsiTheme="minorHAnsi" w:cs="Calibri"/>
          <w:sz w:val="22"/>
          <w:szCs w:val="22"/>
        </w:rPr>
        <w:t xml:space="preserve"> stanovené v článku II. a III. této Smlouvy, má </w:t>
      </w:r>
      <w:r w:rsidR="008C18ED">
        <w:rPr>
          <w:rFonts w:asciiTheme="minorHAnsi" w:hAnsiTheme="minorHAnsi" w:cs="Calibri"/>
          <w:sz w:val="22"/>
          <w:szCs w:val="22"/>
        </w:rPr>
        <w:t>dotčená smluvní</w:t>
      </w:r>
      <w:r w:rsidR="008C18ED" w:rsidRPr="00BB6D5B">
        <w:rPr>
          <w:rFonts w:asciiTheme="minorHAnsi" w:hAnsiTheme="minorHAnsi" w:cs="Calibri"/>
          <w:sz w:val="22"/>
          <w:szCs w:val="22"/>
        </w:rPr>
        <w:t xml:space="preserve"> </w:t>
      </w:r>
      <w:r w:rsidRPr="00BB6D5B">
        <w:rPr>
          <w:rFonts w:asciiTheme="minorHAnsi" w:hAnsiTheme="minorHAnsi" w:cs="Calibri"/>
          <w:sz w:val="22"/>
          <w:szCs w:val="22"/>
        </w:rPr>
        <w:t xml:space="preserve">strana podle svého výlučného uvážení právo účtovat druhé smluvní straně smluvní pokutu ve výši </w:t>
      </w:r>
      <w:r w:rsidR="002C33B6" w:rsidRPr="00BB6D5B">
        <w:rPr>
          <w:rFonts w:asciiTheme="minorHAnsi" w:hAnsiTheme="minorHAnsi" w:cs="Calibri"/>
          <w:sz w:val="22"/>
          <w:szCs w:val="22"/>
        </w:rPr>
        <w:t>3</w:t>
      </w:r>
      <w:r w:rsidRPr="00BB6D5B">
        <w:rPr>
          <w:rFonts w:asciiTheme="minorHAnsi" w:hAnsiTheme="minorHAnsi" w:cs="Calibri"/>
          <w:sz w:val="22"/>
          <w:szCs w:val="22"/>
        </w:rPr>
        <w:t>  000,- Kč za každý případ porušení, a to i opakovaně a smluvní strana, která porušila dané podmínky smlouvy je povinna ji zaplatit.</w:t>
      </w:r>
    </w:p>
    <w:p w14:paraId="53CDAB21" w14:textId="77777777" w:rsidR="00026AE3" w:rsidRPr="00026AE3" w:rsidRDefault="00026AE3" w:rsidP="00026AE3">
      <w:pPr>
        <w:pStyle w:val="Normln1"/>
        <w:widowControl/>
        <w:numPr>
          <w:ilvl w:val="0"/>
          <w:numId w:val="1"/>
        </w:num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026AE3">
        <w:rPr>
          <w:rFonts w:asciiTheme="minorHAnsi" w:hAnsiTheme="minorHAnsi" w:cs="Calibri"/>
          <w:b/>
          <w:sz w:val="22"/>
          <w:szCs w:val="22"/>
          <w:u w:val="single"/>
        </w:rPr>
        <w:lastRenderedPageBreak/>
        <w:t>Ochrana informací a osobních údajů</w:t>
      </w:r>
    </w:p>
    <w:p w14:paraId="142AEEBA" w14:textId="77777777" w:rsidR="00026AE3" w:rsidRPr="00F702BB" w:rsidRDefault="00026AE3" w:rsidP="00026AE3">
      <w:pPr>
        <w:pStyle w:val="rtfbr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4E1511F6" w14:textId="77777777" w:rsidR="00026AE3" w:rsidRPr="00026AE3" w:rsidRDefault="00026AE3" w:rsidP="00026AE3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 w:rsidRPr="00026AE3">
        <w:rPr>
          <w:rFonts w:asciiTheme="minorHAnsi" w:hAnsiTheme="minorHAnsi" w:cs="Calibri"/>
          <w:sz w:val="22"/>
          <w:szCs w:val="22"/>
        </w:rPr>
        <w:t>Dodavatel je povinen zachovávat mlčenlivost ohledně skutečností, které se v souvislosti s plněním Smlouvy dozvěděl nebo které objednatel označil za důvěrné (dále jen „důvěrné informace"). Dodavatel se zavazuje přijmout opatření k ochraně důvěrných informací. Důvěrné informace mohou být dodavatelem použity výhradně k plnění Smlouvy. Dodavatel nesdělí či nezpřístupní žádnou z důvěrných informací třetím osobám, nevyužije ji k vlastnímu prospěchu nebo jinak nezneužije. Povinnost mlčenlivosti a zachování důvěrnosti informací se nevztahuje na informace, které se staly obecně známými za předpokladu, že se tak nestalo porušením některé z povinností vyplývajících ze Smlouvy, nebo o kterých tak stanoví zákon, zpřístupnění je však možné vždy jen v nezbytném rozsahu. V případě porušení tohoto odstavce je objednatel oprávněn požadovat smluvní pokutu ve výši 10 000 Kč za každý případ porušení.</w:t>
      </w:r>
    </w:p>
    <w:p w14:paraId="195EF3A5" w14:textId="77777777" w:rsidR="00026AE3" w:rsidRPr="00026AE3" w:rsidRDefault="00026AE3" w:rsidP="00026AE3">
      <w:pPr>
        <w:pStyle w:val="Normln1"/>
        <w:widowControl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Calibri"/>
          <w:sz w:val="22"/>
          <w:szCs w:val="22"/>
        </w:rPr>
      </w:pPr>
      <w:r w:rsidRPr="00026AE3">
        <w:rPr>
          <w:rFonts w:asciiTheme="minorHAnsi" w:hAnsiTheme="minorHAnsi" w:cs="Calibri"/>
          <w:sz w:val="22"/>
          <w:szCs w:val="22"/>
        </w:rPr>
        <w:t>Dodavatel se zavazuje pro případ, že v rámci plnění předmětu Smlouvy se dostane do kontaktu s osobními údaji, že je bude ochraňovat a nakládat s nimi plně v souladu s příslušnými právními předpisy, a to i po ukončení plnění Smlouvy. Strany se v případě kontaktu s osobními údaji, ve smyslu příslušných ustanovení zákona č. 101/2000 Sb., o ochraně osobních údajů, ve znění pozdějších předpisů a ve smyslu Nařízení (EU) 2016/679 (GDPR), zavazují uzavřít dodatek ke Smlouvě spočívající v dohodě o zpracování osobních údajů. Dodavatel se rovněž zavazuje pro případ, že se v průběhu plnění Smlouvy dostane do kontaktu s údaji objednatele vyplývajícími z jeho provozní činnosti, tyto údaje v žádném případě nezneužít, nezměnit, ani jinak nepoškodit ztratit či znehodnotit.</w:t>
      </w:r>
    </w:p>
    <w:p w14:paraId="466C7122" w14:textId="77777777" w:rsidR="00237CB8" w:rsidRDefault="00237CB8" w:rsidP="00EC2E44">
      <w:pPr>
        <w:pStyle w:val="Normln1"/>
        <w:widowControl/>
        <w:ind w:left="720"/>
        <w:rPr>
          <w:rFonts w:asciiTheme="minorHAnsi" w:hAnsiTheme="minorHAnsi" w:cs="Calibri"/>
          <w:b/>
          <w:caps/>
          <w:sz w:val="22"/>
          <w:szCs w:val="22"/>
          <w:u w:val="single"/>
        </w:rPr>
      </w:pPr>
    </w:p>
    <w:p w14:paraId="493D0C61" w14:textId="77777777" w:rsidR="00BB6D5B" w:rsidRPr="00EC2E44" w:rsidRDefault="00BB6D5B" w:rsidP="00EC2E44">
      <w:pPr>
        <w:pStyle w:val="Normln1"/>
        <w:widowControl/>
        <w:ind w:left="720"/>
        <w:rPr>
          <w:rFonts w:asciiTheme="minorHAnsi" w:hAnsiTheme="minorHAnsi" w:cs="Calibri"/>
          <w:b/>
          <w:caps/>
          <w:sz w:val="22"/>
          <w:szCs w:val="22"/>
          <w:u w:val="single"/>
        </w:rPr>
      </w:pPr>
    </w:p>
    <w:p w14:paraId="4610B5B6" w14:textId="77777777" w:rsidR="00566F41" w:rsidRPr="00D9768C" w:rsidRDefault="00AD4009" w:rsidP="00566F41">
      <w:pPr>
        <w:pStyle w:val="Normln1"/>
        <w:widowControl/>
        <w:numPr>
          <w:ilvl w:val="0"/>
          <w:numId w:val="1"/>
        </w:numPr>
        <w:jc w:val="center"/>
        <w:rPr>
          <w:rFonts w:asciiTheme="minorHAnsi" w:hAnsiTheme="minorHAnsi" w:cs="Calibri"/>
          <w:b/>
          <w:caps/>
          <w:sz w:val="22"/>
          <w:szCs w:val="22"/>
          <w:u w:val="single"/>
        </w:rPr>
      </w:pPr>
      <w:r w:rsidRPr="00D9768C">
        <w:rPr>
          <w:rFonts w:asciiTheme="minorHAnsi" w:hAnsiTheme="minorHAnsi" w:cs="Calibri"/>
          <w:b/>
          <w:sz w:val="22"/>
          <w:szCs w:val="22"/>
          <w:u w:val="single"/>
        </w:rPr>
        <w:t>Odstoupení od Smlouvy</w:t>
      </w:r>
    </w:p>
    <w:p w14:paraId="0A17E41B" w14:textId="77777777" w:rsidR="00566F41" w:rsidRPr="0056282E" w:rsidRDefault="00566F41" w:rsidP="00566F41">
      <w:pPr>
        <w:pStyle w:val="Normln1"/>
        <w:widowControl/>
        <w:ind w:left="720"/>
        <w:rPr>
          <w:rFonts w:asciiTheme="minorHAnsi" w:hAnsiTheme="minorHAnsi" w:cs="Calibri"/>
          <w:b/>
          <w:caps/>
          <w:sz w:val="22"/>
          <w:szCs w:val="22"/>
          <w:u w:val="single"/>
        </w:rPr>
      </w:pPr>
    </w:p>
    <w:p w14:paraId="5196A33E" w14:textId="49A4FCF7" w:rsidR="00566F41" w:rsidRPr="0056282E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>Jestliže se kterákoliv Smluvní strana dozví, že došlo k porušení povinnosti vyplývající z této Smlouvy druhou Smluvní stranou, je povinna o takovémto porušení povinnosti písemně upozornit Smluvní stranu, která se dopustila porušení povinnosti. V případě, že nedojde k</w:t>
      </w:r>
      <w:r w:rsidR="009278B3">
        <w:rPr>
          <w:rFonts w:asciiTheme="minorHAnsi" w:hAnsiTheme="minorHAnsi" w:cs="Calibri"/>
          <w:sz w:val="22"/>
          <w:szCs w:val="22"/>
        </w:rPr>
        <w:t>e</w:t>
      </w:r>
      <w:r w:rsidRPr="00AD4009">
        <w:rPr>
          <w:rFonts w:asciiTheme="minorHAnsi" w:hAnsiTheme="minorHAnsi" w:cs="Calibri"/>
          <w:sz w:val="22"/>
          <w:szCs w:val="22"/>
        </w:rPr>
        <w:t> zjednání nápravy ve lhůtě 15 dní od takovéhoto upozornění, je Smluvní strana, která na porušení povinnosti upozornila, oprávněná od</w:t>
      </w:r>
      <w:r w:rsidRPr="00AD4009">
        <w:rPr>
          <w:rFonts w:asciiTheme="minorHAnsi" w:hAnsiTheme="minorHAnsi" w:cs="Calibri"/>
          <w:color w:val="000000"/>
          <w:sz w:val="22"/>
          <w:szCs w:val="22"/>
        </w:rPr>
        <w:t xml:space="preserve"> Smlouvy odstoupit. </w:t>
      </w:r>
    </w:p>
    <w:p w14:paraId="1B016DA6" w14:textId="77777777" w:rsidR="00566F41" w:rsidRPr="0056282E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4009">
        <w:rPr>
          <w:rFonts w:asciiTheme="minorHAnsi" w:hAnsiTheme="minorHAnsi" w:cs="Calibri"/>
          <w:color w:val="000000"/>
          <w:sz w:val="22"/>
          <w:szCs w:val="22"/>
        </w:rPr>
        <w:t>Odstoupení je účinné okamžikem doručení písemného oznámení o odstoupení druhé straně.</w:t>
      </w:r>
    </w:p>
    <w:p w14:paraId="20D830E7" w14:textId="16B78DBB" w:rsidR="00566F41" w:rsidRPr="0056282E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4009">
        <w:rPr>
          <w:rFonts w:asciiTheme="minorHAnsi" w:hAnsiTheme="minorHAnsi" w:cs="Calibri"/>
          <w:color w:val="000000"/>
          <w:sz w:val="22"/>
          <w:szCs w:val="22"/>
        </w:rPr>
        <w:t>Odstoupení od Smlouvy nemá vliv na náhradu škody, vzniklé v důsledku porušení</w:t>
      </w:r>
      <w:r w:rsidR="008C18ED">
        <w:rPr>
          <w:rFonts w:asciiTheme="minorHAnsi" w:hAnsiTheme="minorHAnsi" w:cs="Calibri"/>
          <w:color w:val="000000"/>
          <w:sz w:val="22"/>
          <w:szCs w:val="22"/>
        </w:rPr>
        <w:t xml:space="preserve"> smluvní</w:t>
      </w:r>
      <w:r w:rsidRPr="00AD4009">
        <w:rPr>
          <w:rFonts w:asciiTheme="minorHAnsi" w:hAnsiTheme="minorHAnsi" w:cs="Calibri"/>
          <w:color w:val="000000"/>
          <w:sz w:val="22"/>
          <w:szCs w:val="22"/>
        </w:rPr>
        <w:t xml:space="preserve"> povinnost</w:t>
      </w:r>
      <w:r w:rsidR="008C18ED">
        <w:rPr>
          <w:rFonts w:asciiTheme="minorHAnsi" w:hAnsiTheme="minorHAnsi" w:cs="Calibri"/>
          <w:color w:val="000000"/>
          <w:sz w:val="22"/>
          <w:szCs w:val="22"/>
        </w:rPr>
        <w:t>i</w:t>
      </w:r>
      <w:r w:rsidRPr="00AD4009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20D8DF38" w14:textId="77777777" w:rsidR="00566F41" w:rsidRDefault="00566F41" w:rsidP="00566F41">
      <w:pPr>
        <w:pStyle w:val="Normln1"/>
        <w:widowControl/>
        <w:ind w:left="360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3AF81DE4" w14:textId="77777777" w:rsidR="00BB6D5B" w:rsidRPr="0056282E" w:rsidRDefault="00BB6D5B" w:rsidP="00566F41">
      <w:pPr>
        <w:pStyle w:val="Normln1"/>
        <w:widowControl/>
        <w:ind w:left="360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5B9F96A8" w14:textId="77777777" w:rsidR="00566F41" w:rsidRPr="0056282E" w:rsidRDefault="00AD4009" w:rsidP="00566F41">
      <w:pPr>
        <w:pStyle w:val="Normln1"/>
        <w:widowControl/>
        <w:numPr>
          <w:ilvl w:val="0"/>
          <w:numId w:val="1"/>
        </w:num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AD4009">
        <w:rPr>
          <w:rFonts w:asciiTheme="minorHAnsi" w:hAnsiTheme="minorHAnsi" w:cs="Calibri"/>
          <w:b/>
          <w:sz w:val="22"/>
          <w:szCs w:val="22"/>
          <w:u w:val="single"/>
        </w:rPr>
        <w:t>Kontaktní osoby</w:t>
      </w:r>
    </w:p>
    <w:p w14:paraId="14639B47" w14:textId="77777777" w:rsidR="00566F41" w:rsidRPr="0056282E" w:rsidRDefault="00566F41" w:rsidP="00566F41">
      <w:pPr>
        <w:pStyle w:val="Normln1"/>
        <w:widowControl/>
        <w:ind w:left="720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4C48AA04" w14:textId="77777777" w:rsidR="002E397C" w:rsidRPr="00EC2E44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4009">
        <w:rPr>
          <w:rFonts w:asciiTheme="minorHAnsi" w:hAnsiTheme="minorHAnsi" w:cs="Calibri"/>
          <w:color w:val="000000"/>
          <w:sz w:val="22"/>
          <w:szCs w:val="22"/>
        </w:rPr>
        <w:t xml:space="preserve">Kontaktní osoba za </w:t>
      </w:r>
      <w:r w:rsidR="00D9768C">
        <w:rPr>
          <w:rFonts w:asciiTheme="minorHAnsi" w:hAnsiTheme="minorHAnsi" w:cs="Calibri"/>
          <w:color w:val="000000"/>
          <w:sz w:val="22"/>
          <w:szCs w:val="22"/>
        </w:rPr>
        <w:t>Poskytovatele</w:t>
      </w:r>
      <w:r w:rsidRPr="00AD4009">
        <w:rPr>
          <w:rFonts w:asciiTheme="minorHAnsi" w:hAnsiTheme="minorHAnsi" w:cs="Calibri"/>
          <w:color w:val="000000"/>
          <w:sz w:val="22"/>
          <w:szCs w:val="22"/>
        </w:rPr>
        <w:t>:</w:t>
      </w:r>
      <w:r w:rsidR="009B1FD4" w:rsidRPr="0056282E">
        <w:rPr>
          <w:rFonts w:asciiTheme="minorHAnsi" w:hAnsiTheme="minorHAnsi" w:cs="Calibri"/>
          <w:sz w:val="22"/>
          <w:szCs w:val="22"/>
          <w:lang w:val="en-US"/>
        </w:rPr>
        <w:t xml:space="preserve"> </w:t>
      </w:r>
    </w:p>
    <w:p w14:paraId="01450D17" w14:textId="0C4A4118" w:rsidR="002E397C" w:rsidRDefault="00BB6D5B" w:rsidP="007441BA">
      <w:pPr>
        <w:pStyle w:val="Normln1"/>
        <w:widowControl/>
        <w:numPr>
          <w:ilvl w:val="1"/>
          <w:numId w:val="1"/>
        </w:numPr>
        <w:spacing w:after="120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Kontaktní osoba za </w:t>
      </w:r>
      <w:r w:rsidR="00FA72F4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="00D9768C">
        <w:rPr>
          <w:rFonts w:asciiTheme="minorHAnsi" w:hAnsiTheme="minorHAnsi" w:cs="Calibri"/>
          <w:color w:val="000000"/>
          <w:sz w:val="22"/>
          <w:szCs w:val="22"/>
        </w:rPr>
        <w:t>e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bookmarkStart w:id="0" w:name="_GoBack"/>
      <w:bookmarkEnd w:id="0"/>
    </w:p>
    <w:p w14:paraId="7F21FCEA" w14:textId="77777777" w:rsidR="000015BC" w:rsidRDefault="000015BC" w:rsidP="000015BC">
      <w:pPr>
        <w:pStyle w:val="Normln1"/>
        <w:widowControl/>
        <w:spacing w:after="120"/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73CCFFD" w14:textId="77777777" w:rsidR="00566F41" w:rsidRPr="0056282E" w:rsidRDefault="00AD4009" w:rsidP="00566F41">
      <w:pPr>
        <w:pStyle w:val="Normln1"/>
        <w:widowControl/>
        <w:numPr>
          <w:ilvl w:val="0"/>
          <w:numId w:val="1"/>
        </w:numPr>
        <w:jc w:val="center"/>
        <w:rPr>
          <w:rFonts w:asciiTheme="minorHAnsi" w:hAnsiTheme="minorHAnsi" w:cs="Calibri"/>
          <w:b/>
          <w:sz w:val="22"/>
          <w:szCs w:val="22"/>
        </w:rPr>
      </w:pPr>
      <w:r w:rsidRPr="00AD4009">
        <w:rPr>
          <w:rFonts w:asciiTheme="minorHAnsi" w:hAnsiTheme="minorHAnsi" w:cs="Calibri"/>
          <w:b/>
          <w:sz w:val="22"/>
          <w:szCs w:val="22"/>
          <w:u w:val="single"/>
        </w:rPr>
        <w:t>Závěrečná ustanovení</w:t>
      </w:r>
    </w:p>
    <w:p w14:paraId="4303D375" w14:textId="77777777" w:rsidR="00566F41" w:rsidRPr="0056282E" w:rsidRDefault="00566F41" w:rsidP="00566F41">
      <w:pPr>
        <w:pStyle w:val="Normln1"/>
        <w:widowControl/>
        <w:ind w:left="720"/>
        <w:rPr>
          <w:rFonts w:asciiTheme="minorHAnsi" w:hAnsiTheme="minorHAnsi" w:cs="Calibri"/>
          <w:b/>
          <w:sz w:val="22"/>
          <w:szCs w:val="22"/>
        </w:rPr>
      </w:pPr>
    </w:p>
    <w:p w14:paraId="4977981D" w14:textId="44F6D2D7" w:rsidR="00C90E66" w:rsidRPr="00C90E66" w:rsidRDefault="00C90E66" w:rsidP="00C90E66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90E66">
        <w:rPr>
          <w:rFonts w:asciiTheme="minorHAnsi" w:hAnsiTheme="minorHAnsi" w:cs="Calibri"/>
          <w:sz w:val="22"/>
          <w:szCs w:val="22"/>
        </w:rPr>
        <w:lastRenderedPageBreak/>
        <w:t xml:space="preserve">Tato Smlouva se uzavírá na dobu určitou, a to </w:t>
      </w:r>
      <w:r w:rsidRPr="003D46D0">
        <w:rPr>
          <w:rFonts w:asciiTheme="minorHAnsi" w:hAnsiTheme="minorHAnsi" w:cs="Calibri"/>
          <w:sz w:val="22"/>
          <w:szCs w:val="22"/>
        </w:rPr>
        <w:t xml:space="preserve">do </w:t>
      </w:r>
      <w:r w:rsidR="003D46D0" w:rsidRPr="003D46D0">
        <w:rPr>
          <w:rFonts w:asciiTheme="minorHAnsi" w:hAnsiTheme="minorHAnsi" w:cs="Calibri"/>
          <w:sz w:val="22"/>
          <w:szCs w:val="22"/>
        </w:rPr>
        <w:t>31. 12.</w:t>
      </w:r>
      <w:r w:rsidRPr="003D46D0">
        <w:rPr>
          <w:rFonts w:asciiTheme="minorHAnsi" w:hAnsiTheme="minorHAnsi" w:cs="Calibri"/>
          <w:sz w:val="22"/>
          <w:szCs w:val="22"/>
        </w:rPr>
        <w:t xml:space="preserve"> 20</w:t>
      </w:r>
      <w:r w:rsidR="00656FC4">
        <w:rPr>
          <w:rFonts w:asciiTheme="minorHAnsi" w:hAnsiTheme="minorHAnsi" w:cs="Calibri"/>
          <w:sz w:val="22"/>
          <w:szCs w:val="22"/>
        </w:rPr>
        <w:t>1</w:t>
      </w:r>
      <w:r w:rsidR="00026AE3">
        <w:rPr>
          <w:rFonts w:asciiTheme="minorHAnsi" w:hAnsiTheme="minorHAnsi" w:cs="Calibri"/>
          <w:sz w:val="22"/>
          <w:szCs w:val="22"/>
        </w:rPr>
        <w:t>9</w:t>
      </w:r>
      <w:r w:rsidRPr="003D46D0">
        <w:rPr>
          <w:rFonts w:asciiTheme="minorHAnsi" w:hAnsiTheme="minorHAnsi" w:cs="Calibri"/>
          <w:sz w:val="22"/>
          <w:szCs w:val="22"/>
        </w:rPr>
        <w:t>. Smluvní strany se dohodly, že smlouva nabývá platnosti dnem podpisu oběma smluvními stranami,</w:t>
      </w:r>
      <w:r w:rsidRPr="00C90E66">
        <w:rPr>
          <w:rFonts w:asciiTheme="minorHAnsi" w:hAnsiTheme="minorHAnsi" w:cs="Calibri"/>
          <w:sz w:val="22"/>
          <w:szCs w:val="22"/>
        </w:rPr>
        <w:t xml:space="preserve"> účinnosti nejdříve dnem uveřejnění v registru smluv</w:t>
      </w:r>
      <w:r w:rsidR="009278B3">
        <w:rPr>
          <w:rFonts w:asciiTheme="minorHAnsi" w:hAnsiTheme="minorHAnsi" w:cs="Calibri"/>
          <w:sz w:val="22"/>
          <w:szCs w:val="22"/>
        </w:rPr>
        <w:t xml:space="preserve"> ve smyslu zákona č. 340/2015 Sb</w:t>
      </w:r>
      <w:r w:rsidRPr="00C90E66">
        <w:rPr>
          <w:rFonts w:asciiTheme="minorHAnsi" w:hAnsiTheme="minorHAnsi" w:cs="Calibri"/>
          <w:sz w:val="22"/>
          <w:szCs w:val="22"/>
        </w:rPr>
        <w:t>.</w:t>
      </w:r>
      <w:r w:rsidR="00902DBC" w:rsidRPr="00902DBC">
        <w:rPr>
          <w:rFonts w:asciiTheme="minorHAnsi" w:hAnsiTheme="minorHAnsi" w:cs="Calibri"/>
          <w:sz w:val="22"/>
          <w:szCs w:val="22"/>
        </w:rPr>
        <w:t xml:space="preserve">, </w:t>
      </w:r>
      <w:r w:rsidR="00902DBC" w:rsidRPr="00153784">
        <w:rPr>
          <w:rFonts w:asciiTheme="minorHAnsi" w:hAnsiTheme="minorHAnsi" w:cs="Calibri"/>
          <w:sz w:val="22"/>
          <w:szCs w:val="22"/>
        </w:rPr>
        <w:t>avšak ne dříve než 1. 1. 201</w:t>
      </w:r>
      <w:r w:rsidR="00026AE3">
        <w:rPr>
          <w:rFonts w:asciiTheme="minorHAnsi" w:hAnsiTheme="minorHAnsi" w:cs="Calibri"/>
          <w:sz w:val="22"/>
          <w:szCs w:val="22"/>
        </w:rPr>
        <w:t>9</w:t>
      </w:r>
      <w:r w:rsidR="00902DBC" w:rsidRPr="00153784">
        <w:rPr>
          <w:rFonts w:asciiTheme="minorHAnsi" w:hAnsiTheme="minorHAnsi" w:cs="Calibri"/>
          <w:sz w:val="22"/>
          <w:szCs w:val="22"/>
        </w:rPr>
        <w:t>. Před tímto datem tedy nemůže být ze smlouvy plněno.</w:t>
      </w:r>
      <w:r w:rsidR="00026AE3">
        <w:rPr>
          <w:rFonts w:asciiTheme="minorHAnsi" w:hAnsiTheme="minorHAnsi" w:cs="Calibri"/>
          <w:sz w:val="22"/>
          <w:szCs w:val="22"/>
        </w:rPr>
        <w:t xml:space="preserve"> Zveřejnění zajišťuje Objednatel.</w:t>
      </w:r>
    </w:p>
    <w:p w14:paraId="56D0371F" w14:textId="77777777" w:rsidR="00C5124B" w:rsidRPr="003867F5" w:rsidRDefault="00C5124B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Tuto Smlouvu je oprávněna kterákoliv ze smluvních stran ukončit písemnou výpovědí doručenou druhé smluvní straně, a to s </w:t>
      </w:r>
      <w:r w:rsidR="004C5464">
        <w:rPr>
          <w:rFonts w:asciiTheme="minorHAnsi" w:hAnsiTheme="minorHAnsi" w:cs="Calibri"/>
          <w:color w:val="000000"/>
          <w:sz w:val="22"/>
          <w:szCs w:val="22"/>
        </w:rPr>
        <w:t>2</w:t>
      </w:r>
      <w:r w:rsidR="00721FB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B089E">
        <w:rPr>
          <w:rFonts w:asciiTheme="minorHAnsi" w:hAnsiTheme="minorHAnsi" w:cs="Calibri"/>
          <w:color w:val="000000"/>
          <w:sz w:val="22"/>
          <w:szCs w:val="22"/>
        </w:rPr>
        <w:t>měsíční výpovědní lhůtou,</w:t>
      </w:r>
      <w:r w:rsidR="00BB6D5B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D365B">
        <w:rPr>
          <w:rFonts w:asciiTheme="minorHAnsi" w:hAnsiTheme="minorHAnsi" w:cs="Calibri"/>
          <w:color w:val="000000"/>
          <w:sz w:val="22"/>
          <w:szCs w:val="22"/>
        </w:rPr>
        <w:t>která počne běžet prvním dnem měsíce následujícího po měsíci, v němž byla doručena druhé smluvní straně.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D365B">
        <w:rPr>
          <w:rFonts w:asciiTheme="minorHAnsi" w:hAnsiTheme="minorHAnsi" w:cs="Calibri"/>
          <w:color w:val="000000"/>
          <w:sz w:val="22"/>
          <w:szCs w:val="22"/>
        </w:rPr>
        <w:t>Smluvní strany se dohodly, že výpověď se má za doručenou rovněž v případě, kdy druhá smluvní strana převzetí zásilky obsahující výpověď odmítne a/nebo tuto nepřevezme a/nebo si zásilku v úložní lhůtě nevyzvedne.</w:t>
      </w:r>
    </w:p>
    <w:p w14:paraId="0CDF7DDA" w14:textId="1AC4F02A" w:rsidR="00566F41" w:rsidRPr="0056282E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4009">
        <w:rPr>
          <w:rFonts w:asciiTheme="minorHAnsi" w:hAnsiTheme="minorHAnsi" w:cs="Calibri"/>
          <w:color w:val="000000"/>
          <w:sz w:val="22"/>
          <w:szCs w:val="22"/>
        </w:rPr>
        <w:t xml:space="preserve">Změnit a doplňovat jednotlivá ustanovení této Smlouvy lze pouze písemným ujednáním Smluvních stran. </w:t>
      </w:r>
    </w:p>
    <w:p w14:paraId="74EBC2A6" w14:textId="3E84FD99" w:rsidR="00566F41" w:rsidRPr="0056282E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4009">
        <w:rPr>
          <w:rFonts w:asciiTheme="minorHAnsi" w:hAnsiTheme="minorHAnsi" w:cs="Calibri"/>
          <w:color w:val="000000"/>
          <w:sz w:val="22"/>
          <w:szCs w:val="22"/>
        </w:rPr>
        <w:t>Zánikem Smluvních stran, které jsou právnickými osobami, tato Smlouva nezaniká, ale veškerá práva a povinnosti z ní přecházejí na právní nástupce.</w:t>
      </w:r>
    </w:p>
    <w:p w14:paraId="4C68E00D" w14:textId="0F019992" w:rsidR="00C90E66" w:rsidRPr="00C90E66" w:rsidRDefault="00C90E66" w:rsidP="00C90E66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90E66">
        <w:rPr>
          <w:rFonts w:asciiTheme="minorHAnsi" w:hAnsiTheme="minorHAnsi" w:cs="Calibri"/>
          <w:color w:val="000000"/>
          <w:sz w:val="22"/>
          <w:szCs w:val="22"/>
        </w:rPr>
        <w:t xml:space="preserve">Poskytovatel bere na vědomí a výslovně souhlasí s tím, že </w:t>
      </w:r>
      <w:r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C90E66">
        <w:rPr>
          <w:rFonts w:asciiTheme="minorHAnsi" w:hAnsiTheme="minorHAnsi" w:cs="Calibri"/>
          <w:color w:val="000000"/>
          <w:sz w:val="22"/>
          <w:szCs w:val="22"/>
        </w:rPr>
        <w:t xml:space="preserve"> je oprávněn v souvislosti se svojí zákonnou povinností uveřejnit originál podepsané smlouvy v elektronické podobě bez časového omezení.</w:t>
      </w:r>
    </w:p>
    <w:p w14:paraId="13974BD3" w14:textId="3817A505" w:rsidR="00566F41" w:rsidRPr="0056282E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4009">
        <w:rPr>
          <w:rFonts w:asciiTheme="minorHAnsi" w:hAnsiTheme="minorHAnsi" w:cs="Calibri"/>
          <w:color w:val="000000"/>
          <w:sz w:val="22"/>
          <w:szCs w:val="22"/>
        </w:rPr>
        <w:t xml:space="preserve">Tato Smlouva je vyhotovena ve dvou </w:t>
      </w:r>
      <w:proofErr w:type="gramStart"/>
      <w:r w:rsidRPr="00AD4009">
        <w:rPr>
          <w:rFonts w:asciiTheme="minorHAnsi" w:hAnsiTheme="minorHAnsi" w:cs="Calibri"/>
          <w:color w:val="000000"/>
          <w:sz w:val="22"/>
          <w:szCs w:val="22"/>
        </w:rPr>
        <w:t>stejnopisech z nichž</w:t>
      </w:r>
      <w:proofErr w:type="gramEnd"/>
      <w:r w:rsidRPr="00AD4009">
        <w:rPr>
          <w:rFonts w:asciiTheme="minorHAnsi" w:hAnsiTheme="minorHAnsi" w:cs="Calibri"/>
          <w:color w:val="000000"/>
          <w:sz w:val="22"/>
          <w:szCs w:val="22"/>
        </w:rPr>
        <w:t xml:space="preserve"> každá Smluvní strana obdrží jeden. </w:t>
      </w:r>
    </w:p>
    <w:p w14:paraId="2E449853" w14:textId="0C903354" w:rsidR="00566F41" w:rsidRPr="0056282E" w:rsidRDefault="00AD4009" w:rsidP="00566F41">
      <w:pPr>
        <w:pStyle w:val="Normln1"/>
        <w:widowControl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D4009">
        <w:rPr>
          <w:rFonts w:asciiTheme="minorHAnsi" w:hAnsiTheme="minorHAnsi" w:cs="Calibri"/>
          <w:color w:val="000000"/>
          <w:sz w:val="22"/>
          <w:szCs w:val="22"/>
        </w:rPr>
        <w:t xml:space="preserve">Obě Smluvní strany shodně prohlašují, že souhlasí s celým obsahem této Smlouvy a že jim není známa žádná překážka, která </w:t>
      </w:r>
      <w:r w:rsidR="008C18ED">
        <w:rPr>
          <w:rFonts w:asciiTheme="minorHAnsi" w:hAnsiTheme="minorHAnsi" w:cs="Calibri"/>
          <w:color w:val="000000"/>
          <w:sz w:val="22"/>
          <w:szCs w:val="22"/>
        </w:rPr>
        <w:t>ohrožovala</w:t>
      </w:r>
      <w:r w:rsidRPr="00AD4009">
        <w:rPr>
          <w:rFonts w:asciiTheme="minorHAnsi" w:hAnsiTheme="minorHAnsi" w:cs="Calibri"/>
          <w:color w:val="000000"/>
          <w:sz w:val="22"/>
          <w:szCs w:val="22"/>
        </w:rPr>
        <w:t xml:space="preserve"> její platnost.</w:t>
      </w:r>
    </w:p>
    <w:p w14:paraId="1894643F" w14:textId="77777777" w:rsidR="00E60F19" w:rsidRDefault="00C5124B">
      <w:pPr>
        <w:pStyle w:val="Normln1"/>
        <w:widowControl/>
        <w:tabs>
          <w:tab w:val="left" w:pos="705"/>
        </w:tabs>
        <w:ind w:left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Nedílnou součástí této Smlouvy jsou následující p</w:t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>řílohy</w:t>
      </w:r>
      <w:r>
        <w:rPr>
          <w:rFonts w:asciiTheme="minorHAnsi" w:hAnsiTheme="minorHAnsi" w:cs="Calibri"/>
          <w:b/>
          <w:bCs/>
          <w:sz w:val="22"/>
          <w:szCs w:val="22"/>
        </w:rPr>
        <w:t>:</w:t>
      </w:r>
      <w:r w:rsidR="00237CB8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0FD6924A" w14:textId="77777777" w:rsidR="00237CB8" w:rsidRDefault="00237CB8">
      <w:pPr>
        <w:pStyle w:val="Normln1"/>
        <w:widowControl/>
        <w:tabs>
          <w:tab w:val="left" w:pos="705"/>
        </w:tabs>
        <w:ind w:left="426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35B6ECB6" w14:textId="77777777" w:rsidR="002E397C" w:rsidRDefault="00AD4009">
      <w:pPr>
        <w:pStyle w:val="Normln1"/>
        <w:widowControl/>
        <w:numPr>
          <w:ilvl w:val="0"/>
          <w:numId w:val="5"/>
        </w:numPr>
        <w:tabs>
          <w:tab w:val="left" w:pos="705"/>
        </w:tabs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D4009">
        <w:rPr>
          <w:rFonts w:asciiTheme="minorHAnsi" w:hAnsiTheme="minorHAnsi" w:cs="Calibri"/>
          <w:b/>
          <w:bCs/>
          <w:sz w:val="22"/>
          <w:szCs w:val="22"/>
        </w:rPr>
        <w:t>Příloha č. 1 – Harmonogram</w:t>
      </w:r>
      <w:r w:rsidR="00237CB8">
        <w:rPr>
          <w:rFonts w:asciiTheme="minorHAnsi" w:hAnsiTheme="minorHAnsi" w:cs="Calibri"/>
          <w:b/>
          <w:bCs/>
          <w:sz w:val="22"/>
          <w:szCs w:val="22"/>
        </w:rPr>
        <w:t xml:space="preserve"> vydávání </w:t>
      </w:r>
      <w:r w:rsidRPr="00AD4009">
        <w:rPr>
          <w:rFonts w:asciiTheme="minorHAnsi" w:hAnsiTheme="minorHAnsi" w:cs="Calibri"/>
          <w:b/>
          <w:bCs/>
          <w:sz w:val="22"/>
          <w:szCs w:val="22"/>
        </w:rPr>
        <w:t>Magazínu</w:t>
      </w:r>
    </w:p>
    <w:p w14:paraId="45A3D510" w14:textId="77777777" w:rsidR="00566F41" w:rsidRPr="0056282E" w:rsidRDefault="00566F41" w:rsidP="00566F41">
      <w:pPr>
        <w:pStyle w:val="Normln1"/>
        <w:widowControl/>
        <w:tabs>
          <w:tab w:val="left" w:pos="705"/>
        </w:tabs>
        <w:ind w:left="283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3931A393" w14:textId="77777777" w:rsidR="00566F41" w:rsidRPr="0056282E" w:rsidRDefault="00566F41" w:rsidP="00566F41">
      <w:pPr>
        <w:pStyle w:val="Normln1"/>
        <w:widowControl/>
        <w:tabs>
          <w:tab w:val="left" w:pos="705"/>
        </w:tabs>
        <w:ind w:left="283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05D134C" w14:textId="77777777" w:rsidR="00566F41" w:rsidRPr="0056282E" w:rsidRDefault="00D9768C" w:rsidP="00566F41">
      <w:pPr>
        <w:pStyle w:val="Normln1"/>
        <w:widowControl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Poskytovatel</w:t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>:</w:t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ab/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ab/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ab/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ab/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ab/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ab/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ab/>
      </w:r>
      <w:r w:rsidR="00FA72F4">
        <w:rPr>
          <w:rFonts w:asciiTheme="minorHAnsi" w:hAnsiTheme="minorHAnsi" w:cs="Calibri"/>
          <w:b/>
          <w:bCs/>
          <w:sz w:val="22"/>
          <w:szCs w:val="22"/>
        </w:rPr>
        <w:t>Objednatel</w:t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4DBA1CBB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77ED0EC4" w14:textId="38999F80" w:rsidR="00566F41" w:rsidRPr="0056282E" w:rsidRDefault="00D9768C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</w:t>
      </w:r>
      <w:r w:rsidR="00D16475">
        <w:rPr>
          <w:rFonts w:asciiTheme="minorHAnsi" w:hAnsiTheme="minorHAnsi" w:cs="Calibri"/>
          <w:sz w:val="22"/>
          <w:szCs w:val="22"/>
        </w:rPr>
        <w:t>………..</w:t>
      </w:r>
      <w:r>
        <w:rPr>
          <w:rFonts w:asciiTheme="minorHAnsi" w:hAnsiTheme="minorHAnsi" w:cs="Calibri"/>
          <w:sz w:val="22"/>
          <w:szCs w:val="22"/>
        </w:rPr>
        <w:t xml:space="preserve"> dne ___________201</w:t>
      </w:r>
      <w:r w:rsidR="00026AE3">
        <w:rPr>
          <w:rFonts w:asciiTheme="minorHAnsi" w:hAnsiTheme="minorHAnsi" w:cs="Calibri"/>
          <w:sz w:val="22"/>
          <w:szCs w:val="22"/>
        </w:rPr>
        <w:t>8</w:t>
      </w:r>
      <w:r w:rsidR="00656FC4">
        <w:rPr>
          <w:rFonts w:asciiTheme="minorHAnsi" w:hAnsiTheme="minorHAnsi" w:cs="Calibri"/>
          <w:sz w:val="22"/>
          <w:szCs w:val="22"/>
        </w:rPr>
        <w:tab/>
      </w:r>
      <w:r w:rsidR="00656FC4">
        <w:rPr>
          <w:rFonts w:asciiTheme="minorHAnsi" w:hAnsiTheme="minorHAnsi" w:cs="Calibri"/>
          <w:sz w:val="22"/>
          <w:szCs w:val="22"/>
        </w:rPr>
        <w:tab/>
      </w:r>
      <w:r w:rsidR="00656FC4">
        <w:rPr>
          <w:rFonts w:asciiTheme="minorHAnsi" w:hAnsiTheme="minorHAnsi" w:cs="Calibri"/>
          <w:sz w:val="22"/>
          <w:szCs w:val="22"/>
        </w:rPr>
        <w:tab/>
        <w:t>V Praze dne __________ 201</w:t>
      </w:r>
      <w:r w:rsidR="00026AE3">
        <w:rPr>
          <w:rFonts w:asciiTheme="minorHAnsi" w:hAnsiTheme="minorHAnsi" w:cs="Calibri"/>
          <w:sz w:val="22"/>
          <w:szCs w:val="22"/>
        </w:rPr>
        <w:t>8</w:t>
      </w:r>
    </w:p>
    <w:p w14:paraId="5C5C776D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625E851C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5F256E51" w14:textId="77777777" w:rsidR="00566F41" w:rsidRPr="0056282E" w:rsidRDefault="00566F41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</w:p>
    <w:p w14:paraId="3A060FE3" w14:textId="77777777" w:rsidR="00566F41" w:rsidRPr="0056282E" w:rsidRDefault="00AD4009" w:rsidP="00566F41">
      <w:pPr>
        <w:pStyle w:val="Normln1"/>
        <w:widowControl/>
        <w:jc w:val="both"/>
        <w:rPr>
          <w:rFonts w:asciiTheme="minorHAnsi" w:hAnsiTheme="minorHAnsi" w:cs="Calibr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>_________________________</w:t>
      </w:r>
      <w:r w:rsidRPr="00AD4009">
        <w:rPr>
          <w:rFonts w:asciiTheme="minorHAnsi" w:hAnsiTheme="minorHAnsi" w:cs="Calibri"/>
          <w:sz w:val="22"/>
          <w:szCs w:val="22"/>
        </w:rPr>
        <w:tab/>
      </w:r>
      <w:r w:rsidRPr="00AD4009">
        <w:rPr>
          <w:rFonts w:asciiTheme="minorHAnsi" w:hAnsiTheme="minorHAnsi" w:cs="Calibri"/>
          <w:sz w:val="22"/>
          <w:szCs w:val="22"/>
        </w:rPr>
        <w:tab/>
      </w:r>
      <w:r w:rsidRPr="00AD4009">
        <w:rPr>
          <w:rFonts w:asciiTheme="minorHAnsi" w:hAnsiTheme="minorHAnsi" w:cs="Calibri"/>
          <w:sz w:val="22"/>
          <w:szCs w:val="22"/>
        </w:rPr>
        <w:tab/>
      </w:r>
      <w:r w:rsidRPr="00AD4009">
        <w:rPr>
          <w:rFonts w:asciiTheme="minorHAnsi" w:hAnsiTheme="minorHAnsi" w:cs="Calibri"/>
          <w:sz w:val="22"/>
          <w:szCs w:val="22"/>
        </w:rPr>
        <w:tab/>
        <w:t>______________________________</w:t>
      </w:r>
    </w:p>
    <w:p w14:paraId="159C57FA" w14:textId="4C635F45" w:rsidR="009B1FD4" w:rsidRPr="0056282E" w:rsidRDefault="003F0C0C" w:rsidP="009B1FD4">
      <w:pPr>
        <w:pStyle w:val="Normln1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Mladá fronta a.s.</w:t>
      </w:r>
      <w:r w:rsidR="00AD4009" w:rsidRPr="00AD4009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</w:t>
      </w:r>
      <w:r w:rsidR="00AD4009" w:rsidRPr="00AD4009">
        <w:rPr>
          <w:rFonts w:asciiTheme="minorHAnsi" w:hAnsiTheme="minorHAnsi"/>
          <w:b/>
          <w:bCs/>
          <w:sz w:val="22"/>
          <w:szCs w:val="22"/>
        </w:rPr>
        <w:t>Česká agentura na podporu obchodu</w:t>
      </w:r>
    </w:p>
    <w:p w14:paraId="29E7C380" w14:textId="43483391" w:rsidR="00566F41" w:rsidRPr="00EC2E44" w:rsidRDefault="003F0C0C" w:rsidP="00E70D29">
      <w:pPr>
        <w:pStyle w:val="Zhlav"/>
        <w:tabs>
          <w:tab w:val="clear" w:pos="4536"/>
          <w:tab w:val="center" w:pos="4962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Karel Polcar, předseda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představenstva</w:t>
      </w:r>
      <w:r w:rsidR="00AD4009" w:rsidRPr="00AD4009">
        <w:rPr>
          <w:rFonts w:asciiTheme="minorHAnsi" w:hAnsiTheme="minorHAnsi" w:cs="Calibri"/>
          <w:bCs/>
          <w:sz w:val="22"/>
          <w:szCs w:val="22"/>
        </w:rPr>
        <w:t xml:space="preserve">                               Ing.</w:t>
      </w:r>
      <w:proofErr w:type="gramEnd"/>
      <w:r w:rsidR="00AD4009" w:rsidRPr="00AD4009">
        <w:rPr>
          <w:rFonts w:asciiTheme="minorHAnsi" w:hAnsiTheme="minorHAnsi" w:cs="Calibri"/>
          <w:bCs/>
          <w:sz w:val="22"/>
          <w:szCs w:val="22"/>
        </w:rPr>
        <w:t xml:space="preserve"> Radomil Doležal, MBA                </w:t>
      </w:r>
    </w:p>
    <w:p w14:paraId="3B43C963" w14:textId="3F217863" w:rsidR="00566F41" w:rsidRPr="0056282E" w:rsidRDefault="003F0C0C" w:rsidP="00566F41">
      <w:pPr>
        <w:pStyle w:val="Zhlav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Ing. Tomáš Černý, člen </w:t>
      </w:r>
      <w:proofErr w:type="gramStart"/>
      <w:r>
        <w:rPr>
          <w:rFonts w:asciiTheme="minorHAnsi" w:hAnsiTheme="minorHAnsi" w:cs="Calibri"/>
          <w:sz w:val="22"/>
          <w:szCs w:val="22"/>
        </w:rPr>
        <w:t>představenstva</w:t>
      </w:r>
      <w:r w:rsidR="00AD4009" w:rsidRPr="00AD4009">
        <w:rPr>
          <w:rFonts w:asciiTheme="minorHAnsi" w:hAnsiTheme="minorHAnsi" w:cs="Calibri"/>
          <w:sz w:val="22"/>
          <w:szCs w:val="22"/>
        </w:rPr>
        <w:t xml:space="preserve">                               generální</w:t>
      </w:r>
      <w:proofErr w:type="gramEnd"/>
      <w:r w:rsidR="00AD4009" w:rsidRPr="00AD4009">
        <w:rPr>
          <w:rFonts w:asciiTheme="minorHAnsi" w:hAnsiTheme="minorHAnsi" w:cs="Calibri"/>
          <w:sz w:val="22"/>
          <w:szCs w:val="22"/>
        </w:rPr>
        <w:t xml:space="preserve"> ředitel                                          </w:t>
      </w:r>
    </w:p>
    <w:p w14:paraId="6759C4E3" w14:textId="79E95C8F" w:rsidR="00374F61" w:rsidRPr="0056282E" w:rsidRDefault="00AD4009" w:rsidP="00F44606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2"/>
          <w:szCs w:val="22"/>
        </w:rPr>
      </w:pPr>
      <w:r w:rsidRPr="00AD4009">
        <w:rPr>
          <w:rFonts w:asciiTheme="minorHAnsi" w:hAnsiTheme="minorHAnsi" w:cs="Calibri"/>
          <w:sz w:val="22"/>
          <w:szCs w:val="22"/>
        </w:rPr>
        <w:t xml:space="preserve">                                  </w:t>
      </w:r>
      <w:r w:rsidRPr="00AD4009">
        <w:rPr>
          <w:rFonts w:asciiTheme="minorHAnsi" w:hAnsiTheme="minorHAnsi"/>
          <w:sz w:val="22"/>
          <w:szCs w:val="22"/>
        </w:rPr>
        <w:br w:type="page"/>
      </w:r>
    </w:p>
    <w:p w14:paraId="79E3269B" w14:textId="77777777" w:rsidR="00852337" w:rsidRPr="00852337" w:rsidRDefault="00852337" w:rsidP="00852337">
      <w:pPr>
        <w:rPr>
          <w:rFonts w:asciiTheme="minorHAnsi" w:hAnsiTheme="minorHAnsi"/>
          <w:b/>
          <w:sz w:val="22"/>
          <w:szCs w:val="22"/>
        </w:rPr>
      </w:pPr>
      <w:r w:rsidRPr="00852337">
        <w:rPr>
          <w:rFonts w:asciiTheme="minorHAnsi" w:hAnsiTheme="minorHAnsi"/>
          <w:b/>
          <w:sz w:val="22"/>
          <w:szCs w:val="22"/>
        </w:rPr>
        <w:lastRenderedPageBreak/>
        <w:t>Příloha č. 1</w:t>
      </w:r>
    </w:p>
    <w:p w14:paraId="1A4D08F7" w14:textId="77777777" w:rsidR="00852337" w:rsidRPr="00852337" w:rsidRDefault="00852337" w:rsidP="00852337">
      <w:pPr>
        <w:rPr>
          <w:rFonts w:asciiTheme="minorHAnsi" w:hAnsiTheme="minorHAnsi"/>
          <w:b/>
          <w:sz w:val="32"/>
          <w:szCs w:val="32"/>
        </w:rPr>
      </w:pPr>
      <w:r w:rsidRPr="00852337">
        <w:rPr>
          <w:rFonts w:asciiTheme="minorHAnsi" w:hAnsiTheme="minorHAnsi"/>
          <w:b/>
          <w:sz w:val="32"/>
          <w:szCs w:val="32"/>
        </w:rPr>
        <w:t>Harmonogram vydání</w:t>
      </w:r>
      <w:r w:rsidR="002E397C">
        <w:rPr>
          <w:rFonts w:asciiTheme="minorHAnsi" w:hAnsiTheme="minorHAnsi"/>
          <w:b/>
          <w:sz w:val="32"/>
          <w:szCs w:val="32"/>
        </w:rPr>
        <w:t xml:space="preserve"> Magazínu</w:t>
      </w:r>
    </w:p>
    <w:p w14:paraId="185D9A90" w14:textId="77777777" w:rsidR="002E397C" w:rsidRDefault="002E397C" w:rsidP="002E397C">
      <w:pPr>
        <w:rPr>
          <w:rFonts w:ascii="Calibri" w:eastAsiaTheme="minorHAnsi" w:hAnsi="Calibri" w:cs="Times New Roman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072"/>
        <w:gridCol w:w="1842"/>
        <w:gridCol w:w="1701"/>
        <w:gridCol w:w="2127"/>
      </w:tblGrid>
      <w:tr w:rsidR="00025EBF" w14:paraId="2773B686" w14:textId="77777777" w:rsidTr="00025EBF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4DF1" w14:textId="2CD9D33C" w:rsidR="00025EBF" w:rsidRDefault="00025EBF" w:rsidP="00245C1F">
            <w:pPr>
              <w:spacing w:line="255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Měsíc vydání</w:t>
            </w:r>
            <w:r w:rsidR="003F0C0C">
              <w:rPr>
                <w:rFonts w:ascii="Calibri" w:hAnsi="Calibri"/>
                <w:b/>
                <w:bCs/>
                <w:sz w:val="22"/>
                <w:szCs w:val="22"/>
              </w:rPr>
              <w:t xml:space="preserve"> 2019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E0944" w14:textId="6E4FDE59" w:rsidR="00025EBF" w:rsidRDefault="00025EBF" w:rsidP="007D4848">
            <w:pPr>
              <w:spacing w:line="255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Téma měsíce</w:t>
            </w:r>
            <w:r w:rsidR="007C5D8E">
              <w:rPr>
                <w:rFonts w:ascii="Calibri" w:hAnsi="Calibri"/>
                <w:b/>
                <w:bCs/>
                <w:sz w:val="22"/>
                <w:szCs w:val="22"/>
              </w:rPr>
              <w:t xml:space="preserve"> - </w:t>
            </w:r>
            <w:r w:rsidR="007D4848">
              <w:rPr>
                <w:rFonts w:ascii="Calibri" w:hAnsi="Calibri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8B0A" w14:textId="77777777" w:rsidR="00025EBF" w:rsidRDefault="00025EBF" w:rsidP="00245C1F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Uzávěrka pro podklady</w:t>
            </w:r>
          </w:p>
          <w:p w14:paraId="5C965310" w14:textId="5A55F445" w:rsidR="003F0C0C" w:rsidRDefault="003F0C0C" w:rsidP="00245C1F">
            <w:pPr>
              <w:spacing w:line="255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 roce 2019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DDD3" w14:textId="77777777" w:rsidR="00025EBF" w:rsidRDefault="00025EBF" w:rsidP="00245C1F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Uzávěrka výroby</w:t>
            </w:r>
          </w:p>
          <w:p w14:paraId="0DFD7318" w14:textId="65269E49" w:rsidR="003F0C0C" w:rsidRDefault="003F0C0C" w:rsidP="00245C1F">
            <w:pPr>
              <w:spacing w:line="255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 roce 2019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10DF" w14:textId="6F2DA597" w:rsidR="00025EBF" w:rsidRDefault="00025EBF" w:rsidP="003F0C0C">
            <w:pPr>
              <w:spacing w:line="255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Datum vydání v</w:t>
            </w:r>
            <w:r w:rsidR="003F0C0C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týdeníku</w:t>
            </w:r>
            <w:r w:rsidR="003F0C0C">
              <w:rPr>
                <w:rFonts w:ascii="Calibri" w:hAnsi="Calibri"/>
                <w:b/>
                <w:bCs/>
                <w:sz w:val="22"/>
                <w:szCs w:val="22"/>
              </w:rPr>
              <w:t xml:space="preserve"> Euro a </w:t>
            </w:r>
            <w:r w:rsidR="007C5D8E">
              <w:rPr>
                <w:rFonts w:ascii="Calibri" w:hAnsi="Calibri"/>
                <w:b/>
                <w:bCs/>
                <w:sz w:val="22"/>
                <w:szCs w:val="22"/>
              </w:rPr>
              <w:t>měsíčníku</w:t>
            </w:r>
            <w:r w:rsidR="003F0C0C">
              <w:rPr>
                <w:rFonts w:ascii="Calibri" w:hAnsi="Calibri"/>
                <w:b/>
                <w:bCs/>
                <w:sz w:val="22"/>
                <w:szCs w:val="22"/>
              </w:rPr>
              <w:t xml:space="preserve"> Profit v roce 2019 (shodný den vydání)</w:t>
            </w:r>
          </w:p>
        </w:tc>
      </w:tr>
      <w:tr w:rsidR="00580B9D" w14:paraId="1CAC1E82" w14:textId="77777777" w:rsidTr="00025EBF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97AD" w14:textId="3D193934" w:rsidR="00580B9D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Únor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C0EF" w14:textId="0BB45A2F" w:rsidR="00580B9D" w:rsidRDefault="003F0C0C" w:rsidP="00245C1F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Latinská Amerika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6FAF" w14:textId="20F46BD5" w:rsidR="00580B9D" w:rsidRDefault="003F0C0C" w:rsidP="00245C1F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7.1.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64C3" w14:textId="45367895" w:rsidR="00580B9D" w:rsidRDefault="003F0C0C" w:rsidP="00245C1F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21.1.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C72A" w14:textId="77777777" w:rsidR="00580B9D" w:rsidRDefault="003F0C0C" w:rsidP="003F0C0C">
            <w:pPr>
              <w:spacing w:after="0"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4.2. (Euro)</w:t>
            </w:r>
          </w:p>
          <w:p w14:paraId="69708506" w14:textId="76183161" w:rsidR="003F0C0C" w:rsidRDefault="003F0C0C" w:rsidP="003F0C0C">
            <w:pPr>
              <w:spacing w:after="0"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18.2. (Profit)*</w:t>
            </w:r>
          </w:p>
        </w:tc>
      </w:tr>
      <w:tr w:rsidR="00025EBF" w14:paraId="7DB64A85" w14:textId="77777777" w:rsidTr="00025EBF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1276" w14:textId="1742BFE2" w:rsidR="00025EBF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FF87" w14:textId="76C80B5A" w:rsidR="00025EBF" w:rsidRDefault="003F0C0C" w:rsidP="00245C1F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Pobaltí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9C88" w14:textId="73687C1F" w:rsidR="00025EBF" w:rsidRDefault="003F0C0C" w:rsidP="00245C1F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18.2.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F9F9" w14:textId="0A6E97FE" w:rsidR="00025EBF" w:rsidRDefault="003F0C0C" w:rsidP="00245C1F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6.3.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CD3B" w14:textId="4FC99FF3" w:rsidR="00025EBF" w:rsidRDefault="003F0C0C" w:rsidP="00D9768C">
            <w:pPr>
              <w:spacing w:line="255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18.3.</w:t>
            </w:r>
          </w:p>
        </w:tc>
      </w:tr>
      <w:tr w:rsidR="00025EBF" w14:paraId="61798139" w14:textId="77777777" w:rsidTr="00902DBC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F54B" w14:textId="0509FB5B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Duben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0415" w14:textId="6AFC8FDF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Jižní Korea a Japonsko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5832" w14:textId="76285897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22.3.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4356" w14:textId="04DB9F5B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11.4.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3DE4" w14:textId="787D1B54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23.4.</w:t>
            </w:r>
          </w:p>
        </w:tc>
      </w:tr>
      <w:tr w:rsidR="00025EBF" w14:paraId="1ABD3229" w14:textId="77777777" w:rsidTr="00902DBC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430C" w14:textId="33AA07F6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Květen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E6F3" w14:textId="2A8084E4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Kazachstán a Ázerbájdžán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A59B" w14:textId="1F76D946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19.4.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2763" w14:textId="2D7A1FFB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8.5.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F95F" w14:textId="4129B9F3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0C0C">
              <w:rPr>
                <w:rFonts w:ascii="Calibri" w:hAnsi="Calibri"/>
                <w:b/>
                <w:sz w:val="22"/>
                <w:szCs w:val="22"/>
              </w:rPr>
              <w:t>20.5.</w:t>
            </w:r>
          </w:p>
        </w:tc>
      </w:tr>
      <w:tr w:rsidR="00025EBF" w14:paraId="5BB7773A" w14:textId="77777777" w:rsidTr="00902DBC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042B" w14:textId="4CF83D84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Červen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C515" w14:textId="034751A8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Skandinávie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79D7" w14:textId="621452AD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17.5.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0452" w14:textId="40B49CFA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5.6.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A81D" w14:textId="6BF70367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17.6.</w:t>
            </w:r>
          </w:p>
        </w:tc>
      </w:tr>
      <w:tr w:rsidR="00025EBF" w14:paraId="68FD18C5" w14:textId="77777777" w:rsidTr="00902DBC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E65B" w14:textId="3B83653A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Srpen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F551" w14:textId="3ACF2AC0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Afrika (JAR, Nigérie)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1078" w14:textId="38A7E8EF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19.7.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C8F3" w14:textId="1C9FE2DB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7.8.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E7C5" w14:textId="3CCEB0B8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19.8.</w:t>
            </w:r>
          </w:p>
        </w:tc>
      </w:tr>
      <w:tr w:rsidR="00025EBF" w14:paraId="0B7ADDD9" w14:textId="77777777" w:rsidTr="00902DBC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72CA" w14:textId="7D3A4EA0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Září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6148" w14:textId="40E74F21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Balkán /partnerská země MSV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064F" w14:textId="04D37A56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23.8.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E7FB" w14:textId="4008E473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11.9.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5583" w14:textId="3030D3E3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23.9.</w:t>
            </w:r>
          </w:p>
        </w:tc>
      </w:tr>
      <w:tr w:rsidR="00025EBF" w14:paraId="7A115E35" w14:textId="77777777" w:rsidTr="00902DBC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83DC" w14:textId="366C60E2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Říjen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40F9" w14:textId="76CDA1AE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JV Asie a Indie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7730" w14:textId="49C07969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20.9.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210A" w14:textId="77FE8BE1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9.10.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43BE" w14:textId="7B4935AA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21.10.</w:t>
            </w:r>
          </w:p>
        </w:tc>
      </w:tr>
      <w:tr w:rsidR="00025EBF" w14:paraId="215EB9F8" w14:textId="77777777" w:rsidTr="00902DBC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215A" w14:textId="2AA8F684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Listopad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242E" w14:textId="2F05DD7A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Euroasijská unie (Rusko a Střední Asie)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D22D" w14:textId="0F0E5BA7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18.10.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DD8B" w14:textId="34DED056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6.11.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E521" w14:textId="62EB55B2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18.11.</w:t>
            </w:r>
          </w:p>
        </w:tc>
      </w:tr>
      <w:tr w:rsidR="00025EBF" w14:paraId="13E31225" w14:textId="77777777" w:rsidTr="00902DBC"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1F02" w14:textId="18952C55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Prosinec</w:t>
            </w:r>
          </w:p>
        </w:tc>
        <w:tc>
          <w:tcPr>
            <w:tcW w:w="2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673F" w14:textId="2DD26F47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SAE, státy Blízkého východu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955B" w14:textId="7D03CBAF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15.11.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AA1C" w14:textId="15A9F110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4.12.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DD26" w14:textId="3391A949" w:rsidR="00025EBF" w:rsidRPr="003F0C0C" w:rsidRDefault="003F0C0C" w:rsidP="003F0C0C">
            <w:pPr>
              <w:spacing w:line="255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16.12.</w:t>
            </w:r>
          </w:p>
        </w:tc>
      </w:tr>
    </w:tbl>
    <w:p w14:paraId="093BE29F" w14:textId="192B4A9B" w:rsidR="002E397C" w:rsidRDefault="002E397C" w:rsidP="002E397C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 w:rsidR="003F0C0C">
        <w:rPr>
          <w:rFonts w:ascii="Calibri" w:hAnsi="Calibri"/>
          <w:sz w:val="22"/>
          <w:szCs w:val="22"/>
        </w:rPr>
        <w:t>(*) Pro únorové číslo platí výjimka ze shodného data vkladu magazínu do týdeníku a měsíčníku.</w:t>
      </w:r>
    </w:p>
    <w:sectPr w:rsidR="002E397C" w:rsidSect="00FA72F4">
      <w:headerReference w:type="default" r:id="rId8"/>
      <w:footerReference w:type="default" r:id="rId9"/>
      <w:pgSz w:w="11906" w:h="16838"/>
      <w:pgMar w:top="1560" w:right="1417" w:bottom="2268" w:left="1417" w:header="284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EC837" w14:textId="77777777" w:rsidR="00FA3ED7" w:rsidRDefault="00FA3ED7" w:rsidP="009C0EA7">
      <w:pPr>
        <w:spacing w:after="0" w:line="240" w:lineRule="auto"/>
      </w:pPr>
      <w:r>
        <w:separator/>
      </w:r>
    </w:p>
  </w:endnote>
  <w:endnote w:type="continuationSeparator" w:id="0">
    <w:p w14:paraId="42F81BD5" w14:textId="77777777" w:rsidR="00FA3ED7" w:rsidRDefault="00FA3ED7" w:rsidP="009C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5355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CCFB9B4" w14:textId="4892125D" w:rsidR="006176E4" w:rsidRPr="00604C8A" w:rsidRDefault="006176E4">
        <w:pPr>
          <w:pStyle w:val="Zpat"/>
          <w:jc w:val="center"/>
          <w:rPr>
            <w:sz w:val="20"/>
            <w:szCs w:val="20"/>
          </w:rPr>
        </w:pPr>
        <w:r w:rsidRPr="00604C8A">
          <w:rPr>
            <w:sz w:val="20"/>
            <w:szCs w:val="20"/>
          </w:rPr>
          <w:fldChar w:fldCharType="begin"/>
        </w:r>
        <w:r w:rsidRPr="00604C8A">
          <w:rPr>
            <w:sz w:val="20"/>
            <w:szCs w:val="20"/>
          </w:rPr>
          <w:instrText>PAGE   \* MERGEFORMAT</w:instrText>
        </w:r>
        <w:r w:rsidRPr="00604C8A">
          <w:rPr>
            <w:sz w:val="20"/>
            <w:szCs w:val="20"/>
          </w:rPr>
          <w:fldChar w:fldCharType="separate"/>
        </w:r>
        <w:r w:rsidR="000015BC">
          <w:rPr>
            <w:noProof/>
            <w:sz w:val="20"/>
            <w:szCs w:val="20"/>
          </w:rPr>
          <w:t>7</w:t>
        </w:r>
        <w:r w:rsidRPr="00604C8A">
          <w:rPr>
            <w:sz w:val="20"/>
            <w:szCs w:val="20"/>
          </w:rPr>
          <w:fldChar w:fldCharType="end"/>
        </w:r>
      </w:p>
    </w:sdtContent>
  </w:sdt>
  <w:p w14:paraId="77057193" w14:textId="77777777" w:rsidR="006176E4" w:rsidRDefault="006176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37A5E" w14:textId="77777777" w:rsidR="00FA3ED7" w:rsidRDefault="00FA3ED7" w:rsidP="009C0EA7">
      <w:pPr>
        <w:spacing w:after="0" w:line="240" w:lineRule="auto"/>
      </w:pPr>
      <w:r>
        <w:separator/>
      </w:r>
    </w:p>
  </w:footnote>
  <w:footnote w:type="continuationSeparator" w:id="0">
    <w:p w14:paraId="135E5A99" w14:textId="77777777" w:rsidR="00FA3ED7" w:rsidRDefault="00FA3ED7" w:rsidP="009C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C353" w14:textId="77777777" w:rsidR="0056282E" w:rsidRDefault="0056282E">
    <w:pPr>
      <w:pStyle w:val="Zhlav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2C"/>
    <w:multiLevelType w:val="hybridMultilevel"/>
    <w:tmpl w:val="F8B6EC80"/>
    <w:lvl w:ilvl="0" w:tplc="AEA6C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E29D3"/>
    <w:multiLevelType w:val="hybridMultilevel"/>
    <w:tmpl w:val="8B1E8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1BE5335"/>
    <w:multiLevelType w:val="hybridMultilevel"/>
    <w:tmpl w:val="A30201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A487F"/>
    <w:multiLevelType w:val="hybridMultilevel"/>
    <w:tmpl w:val="EC2610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F39B3"/>
    <w:multiLevelType w:val="hybridMultilevel"/>
    <w:tmpl w:val="8ADEE8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3AB9"/>
    <w:multiLevelType w:val="hybridMultilevel"/>
    <w:tmpl w:val="139A7D5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9A5E78"/>
    <w:multiLevelType w:val="hybridMultilevel"/>
    <w:tmpl w:val="7786AF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33E9E"/>
    <w:multiLevelType w:val="hybridMultilevel"/>
    <w:tmpl w:val="DBB8A49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1C1EA3"/>
    <w:multiLevelType w:val="multilevel"/>
    <w:tmpl w:val="DEB441C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859"/>
        </w:tabs>
        <w:ind w:left="859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180"/>
        </w:tabs>
        <w:ind w:left="180" w:hanging="720"/>
      </w:pPr>
    </w:lvl>
    <w:lvl w:ilvl="3">
      <w:start w:val="1"/>
      <w:numFmt w:val="decimal"/>
      <w:lvlText w:val="%1%2.%3.%4"/>
      <w:lvlJc w:val="left"/>
      <w:pPr>
        <w:tabs>
          <w:tab w:val="num" w:pos="324"/>
        </w:tabs>
        <w:ind w:left="324" w:hanging="864"/>
      </w:pPr>
    </w:lvl>
    <w:lvl w:ilvl="4">
      <w:start w:val="1"/>
      <w:numFmt w:val="decimal"/>
      <w:lvlText w:val="%1.%2.%3.%4.%5"/>
      <w:lvlJc w:val="left"/>
      <w:pPr>
        <w:tabs>
          <w:tab w:val="num" w:pos="468"/>
        </w:tabs>
        <w:ind w:left="468" w:hanging="1008"/>
      </w:pPr>
    </w:lvl>
    <w:lvl w:ilvl="5">
      <w:start w:val="1"/>
      <w:numFmt w:val="decimal"/>
      <w:lvlText w:val="%1.%2.%3.%4.%5.%6"/>
      <w:lvlJc w:val="left"/>
      <w:pPr>
        <w:tabs>
          <w:tab w:val="num" w:pos="612"/>
        </w:tabs>
        <w:ind w:left="6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756"/>
        </w:tabs>
        <w:ind w:left="7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"/>
        </w:tabs>
        <w:ind w:left="1044" w:hanging="1584"/>
      </w:pPr>
    </w:lvl>
  </w:abstractNum>
  <w:abstractNum w:abstractNumId="11" w15:restartNumberingAfterBreak="0">
    <w:nsid w:val="3AAB7499"/>
    <w:multiLevelType w:val="hybridMultilevel"/>
    <w:tmpl w:val="E25CA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74D6"/>
    <w:multiLevelType w:val="hybridMultilevel"/>
    <w:tmpl w:val="2EC809A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476BA4"/>
    <w:multiLevelType w:val="hybridMultilevel"/>
    <w:tmpl w:val="A2D687C2"/>
    <w:lvl w:ilvl="0" w:tplc="B13CFCAA">
      <w:start w:val="3"/>
      <w:numFmt w:val="bullet"/>
      <w:lvlText w:val="-"/>
      <w:lvlJc w:val="left"/>
      <w:pPr>
        <w:ind w:left="1364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F3B09F8"/>
    <w:multiLevelType w:val="hybridMultilevel"/>
    <w:tmpl w:val="530424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01638"/>
    <w:multiLevelType w:val="hybridMultilevel"/>
    <w:tmpl w:val="85CA35C6"/>
    <w:lvl w:ilvl="0" w:tplc="6A2EC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EEAA36">
      <w:numFmt w:val="bullet"/>
      <w:lvlText w:val="·"/>
      <w:lvlJc w:val="left"/>
      <w:pPr>
        <w:ind w:left="1590" w:hanging="510"/>
      </w:pPr>
      <w:rPr>
        <w:rFonts w:ascii="Calibri" w:eastAsia="Calibri" w:hAnsi="Calibri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E2FC9"/>
    <w:multiLevelType w:val="multilevel"/>
    <w:tmpl w:val="EB140EA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567875C3"/>
    <w:multiLevelType w:val="multilevel"/>
    <w:tmpl w:val="1166FE0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FCB4379"/>
    <w:multiLevelType w:val="multilevel"/>
    <w:tmpl w:val="116E1020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722CC9"/>
    <w:multiLevelType w:val="hybridMultilevel"/>
    <w:tmpl w:val="9048AB72"/>
    <w:lvl w:ilvl="0" w:tplc="C76ABC9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77127D8"/>
    <w:multiLevelType w:val="hybridMultilevel"/>
    <w:tmpl w:val="9CE44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781"/>
    <w:multiLevelType w:val="hybridMultilevel"/>
    <w:tmpl w:val="2FAC4A2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79703D"/>
    <w:multiLevelType w:val="hybridMultilevel"/>
    <w:tmpl w:val="6A0019DA"/>
    <w:lvl w:ilvl="0" w:tplc="058AD0A6">
      <w:start w:val="12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7623C4B"/>
    <w:multiLevelType w:val="hybridMultilevel"/>
    <w:tmpl w:val="701C6EB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2655A9"/>
    <w:multiLevelType w:val="hybridMultilevel"/>
    <w:tmpl w:val="E8E05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15218"/>
    <w:multiLevelType w:val="hybridMultilevel"/>
    <w:tmpl w:val="62E214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9"/>
  </w:num>
  <w:num w:numId="6">
    <w:abstractNumId w:val="5"/>
  </w:num>
  <w:num w:numId="7">
    <w:abstractNumId w:val="8"/>
  </w:num>
  <w:num w:numId="8">
    <w:abstractNumId w:val="9"/>
  </w:num>
  <w:num w:numId="9">
    <w:abstractNumId w:val="24"/>
  </w:num>
  <w:num w:numId="10">
    <w:abstractNumId w:val="11"/>
  </w:num>
  <w:num w:numId="11">
    <w:abstractNumId w:val="20"/>
  </w:num>
  <w:num w:numId="12">
    <w:abstractNumId w:val="1"/>
  </w:num>
  <w:num w:numId="13">
    <w:abstractNumId w:val="3"/>
  </w:num>
  <w:num w:numId="14">
    <w:abstractNumId w:val="23"/>
  </w:num>
  <w:num w:numId="15">
    <w:abstractNumId w:val="14"/>
  </w:num>
  <w:num w:numId="16">
    <w:abstractNumId w:val="25"/>
  </w:num>
  <w:num w:numId="17">
    <w:abstractNumId w:val="6"/>
  </w:num>
  <w:num w:numId="18">
    <w:abstractNumId w:val="21"/>
  </w:num>
  <w:num w:numId="19">
    <w:abstractNumId w:val="7"/>
  </w:num>
  <w:num w:numId="20">
    <w:abstractNumId w:val="12"/>
  </w:num>
  <w:num w:numId="21">
    <w:abstractNumId w:val="22"/>
  </w:num>
  <w:num w:numId="22">
    <w:abstractNumId w:val="13"/>
  </w:num>
  <w:num w:numId="23">
    <w:abstractNumId w:val="10"/>
  </w:num>
  <w:num w:numId="24">
    <w:abstractNumId w:val="2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41"/>
    <w:rsid w:val="00001030"/>
    <w:rsid w:val="000015BC"/>
    <w:rsid w:val="000056DE"/>
    <w:rsid w:val="00014ADE"/>
    <w:rsid w:val="00025EBF"/>
    <w:rsid w:val="00026AB2"/>
    <w:rsid w:val="00026AE3"/>
    <w:rsid w:val="00033F3D"/>
    <w:rsid w:val="00036FD3"/>
    <w:rsid w:val="00037109"/>
    <w:rsid w:val="00043945"/>
    <w:rsid w:val="000734BB"/>
    <w:rsid w:val="000936EF"/>
    <w:rsid w:val="00094651"/>
    <w:rsid w:val="000B1D67"/>
    <w:rsid w:val="000D6590"/>
    <w:rsid w:val="000D7F20"/>
    <w:rsid w:val="000E38DF"/>
    <w:rsid w:val="000E57F2"/>
    <w:rsid w:val="000E6722"/>
    <w:rsid w:val="000E6FDA"/>
    <w:rsid w:val="00100791"/>
    <w:rsid w:val="00131FAF"/>
    <w:rsid w:val="00132887"/>
    <w:rsid w:val="00145730"/>
    <w:rsid w:val="00150A9E"/>
    <w:rsid w:val="00153784"/>
    <w:rsid w:val="00160981"/>
    <w:rsid w:val="00160C3F"/>
    <w:rsid w:val="00170B45"/>
    <w:rsid w:val="001776F0"/>
    <w:rsid w:val="001846A5"/>
    <w:rsid w:val="00185329"/>
    <w:rsid w:val="00191974"/>
    <w:rsid w:val="001A4A6E"/>
    <w:rsid w:val="001A6AF6"/>
    <w:rsid w:val="001B6F0A"/>
    <w:rsid w:val="001D7EE6"/>
    <w:rsid w:val="00220683"/>
    <w:rsid w:val="002248D7"/>
    <w:rsid w:val="00234759"/>
    <w:rsid w:val="00237CB8"/>
    <w:rsid w:val="00245C1F"/>
    <w:rsid w:val="00251218"/>
    <w:rsid w:val="00255AA6"/>
    <w:rsid w:val="00283458"/>
    <w:rsid w:val="002B237D"/>
    <w:rsid w:val="002C33B6"/>
    <w:rsid w:val="002D02C5"/>
    <w:rsid w:val="002D42AD"/>
    <w:rsid w:val="002E1AC9"/>
    <w:rsid w:val="002E397C"/>
    <w:rsid w:val="002F5243"/>
    <w:rsid w:val="00300BF9"/>
    <w:rsid w:val="00314E83"/>
    <w:rsid w:val="00325B09"/>
    <w:rsid w:val="003274FF"/>
    <w:rsid w:val="00330759"/>
    <w:rsid w:val="00355993"/>
    <w:rsid w:val="00374F61"/>
    <w:rsid w:val="0038319D"/>
    <w:rsid w:val="003867F5"/>
    <w:rsid w:val="003934AD"/>
    <w:rsid w:val="003D46D0"/>
    <w:rsid w:val="003F0C0C"/>
    <w:rsid w:val="0042619F"/>
    <w:rsid w:val="0043720D"/>
    <w:rsid w:val="00451708"/>
    <w:rsid w:val="00452046"/>
    <w:rsid w:val="00466372"/>
    <w:rsid w:val="00496C7A"/>
    <w:rsid w:val="004B0B7B"/>
    <w:rsid w:val="004B6DC9"/>
    <w:rsid w:val="004C2A94"/>
    <w:rsid w:val="004C5464"/>
    <w:rsid w:val="004E5E62"/>
    <w:rsid w:val="004F268B"/>
    <w:rsid w:val="004F44C3"/>
    <w:rsid w:val="004F6660"/>
    <w:rsid w:val="00500254"/>
    <w:rsid w:val="00513E28"/>
    <w:rsid w:val="00521CD0"/>
    <w:rsid w:val="00535167"/>
    <w:rsid w:val="00552733"/>
    <w:rsid w:val="00553E09"/>
    <w:rsid w:val="00557A9C"/>
    <w:rsid w:val="0056282E"/>
    <w:rsid w:val="00566F41"/>
    <w:rsid w:val="00580B9D"/>
    <w:rsid w:val="00596740"/>
    <w:rsid w:val="005972D9"/>
    <w:rsid w:val="005A721D"/>
    <w:rsid w:val="005B0FAD"/>
    <w:rsid w:val="005B2B54"/>
    <w:rsid w:val="005D2EE9"/>
    <w:rsid w:val="005E19E5"/>
    <w:rsid w:val="005E74D8"/>
    <w:rsid w:val="005F3650"/>
    <w:rsid w:val="00604C8A"/>
    <w:rsid w:val="00606A19"/>
    <w:rsid w:val="006176E4"/>
    <w:rsid w:val="00624E0D"/>
    <w:rsid w:val="00625DF9"/>
    <w:rsid w:val="00631EC8"/>
    <w:rsid w:val="0063785F"/>
    <w:rsid w:val="006545CB"/>
    <w:rsid w:val="00656081"/>
    <w:rsid w:val="00656FC4"/>
    <w:rsid w:val="006745AF"/>
    <w:rsid w:val="00677899"/>
    <w:rsid w:val="00680DAF"/>
    <w:rsid w:val="00681B5D"/>
    <w:rsid w:val="0069147C"/>
    <w:rsid w:val="00692135"/>
    <w:rsid w:val="006971E3"/>
    <w:rsid w:val="006A13E9"/>
    <w:rsid w:val="006C5374"/>
    <w:rsid w:val="006D071C"/>
    <w:rsid w:val="00715CF0"/>
    <w:rsid w:val="00721FBF"/>
    <w:rsid w:val="00722396"/>
    <w:rsid w:val="00740412"/>
    <w:rsid w:val="007441BA"/>
    <w:rsid w:val="00745AC6"/>
    <w:rsid w:val="007630BA"/>
    <w:rsid w:val="0076590F"/>
    <w:rsid w:val="00773DCF"/>
    <w:rsid w:val="00783DAE"/>
    <w:rsid w:val="007C5D8E"/>
    <w:rsid w:val="007D0C4D"/>
    <w:rsid w:val="007D229C"/>
    <w:rsid w:val="007D4848"/>
    <w:rsid w:val="007D7073"/>
    <w:rsid w:val="007E14AC"/>
    <w:rsid w:val="007E6385"/>
    <w:rsid w:val="00804CC8"/>
    <w:rsid w:val="00805F35"/>
    <w:rsid w:val="00815331"/>
    <w:rsid w:val="00827410"/>
    <w:rsid w:val="00830021"/>
    <w:rsid w:val="00852337"/>
    <w:rsid w:val="0085273B"/>
    <w:rsid w:val="00852BDC"/>
    <w:rsid w:val="00863F20"/>
    <w:rsid w:val="008929E2"/>
    <w:rsid w:val="00893BE6"/>
    <w:rsid w:val="008A3139"/>
    <w:rsid w:val="008B1070"/>
    <w:rsid w:val="008C152D"/>
    <w:rsid w:val="008C18ED"/>
    <w:rsid w:val="008D108C"/>
    <w:rsid w:val="008D392E"/>
    <w:rsid w:val="008E1844"/>
    <w:rsid w:val="008F1FD7"/>
    <w:rsid w:val="008F5737"/>
    <w:rsid w:val="00902DBC"/>
    <w:rsid w:val="009116E7"/>
    <w:rsid w:val="00920BC8"/>
    <w:rsid w:val="009278B3"/>
    <w:rsid w:val="009402DD"/>
    <w:rsid w:val="00962B21"/>
    <w:rsid w:val="009657DE"/>
    <w:rsid w:val="0096600B"/>
    <w:rsid w:val="00985B27"/>
    <w:rsid w:val="009A1BF9"/>
    <w:rsid w:val="009A7207"/>
    <w:rsid w:val="009B0CAC"/>
    <w:rsid w:val="009B1FD4"/>
    <w:rsid w:val="009B25FB"/>
    <w:rsid w:val="009B330B"/>
    <w:rsid w:val="009B7F7E"/>
    <w:rsid w:val="009C0EA7"/>
    <w:rsid w:val="00A01673"/>
    <w:rsid w:val="00A12570"/>
    <w:rsid w:val="00A165A7"/>
    <w:rsid w:val="00A274B7"/>
    <w:rsid w:val="00A4022C"/>
    <w:rsid w:val="00A40D0D"/>
    <w:rsid w:val="00A53FA3"/>
    <w:rsid w:val="00A55B1D"/>
    <w:rsid w:val="00A657CB"/>
    <w:rsid w:val="00AA7A46"/>
    <w:rsid w:val="00AC238C"/>
    <w:rsid w:val="00AD0DD7"/>
    <w:rsid w:val="00AD365B"/>
    <w:rsid w:val="00AD4009"/>
    <w:rsid w:val="00AF4828"/>
    <w:rsid w:val="00B05159"/>
    <w:rsid w:val="00B05F29"/>
    <w:rsid w:val="00B53EA0"/>
    <w:rsid w:val="00B6353B"/>
    <w:rsid w:val="00B752B3"/>
    <w:rsid w:val="00B87303"/>
    <w:rsid w:val="00B92466"/>
    <w:rsid w:val="00B95C69"/>
    <w:rsid w:val="00BB6D5B"/>
    <w:rsid w:val="00BD4E56"/>
    <w:rsid w:val="00C23A9F"/>
    <w:rsid w:val="00C5124B"/>
    <w:rsid w:val="00C845F4"/>
    <w:rsid w:val="00C90E66"/>
    <w:rsid w:val="00C92122"/>
    <w:rsid w:val="00CB089E"/>
    <w:rsid w:val="00CC34C9"/>
    <w:rsid w:val="00CD4945"/>
    <w:rsid w:val="00CF7BCA"/>
    <w:rsid w:val="00D05116"/>
    <w:rsid w:val="00D16475"/>
    <w:rsid w:val="00D31260"/>
    <w:rsid w:val="00D54ACA"/>
    <w:rsid w:val="00D606DF"/>
    <w:rsid w:val="00D6247F"/>
    <w:rsid w:val="00D70CDA"/>
    <w:rsid w:val="00D76A63"/>
    <w:rsid w:val="00D8084D"/>
    <w:rsid w:val="00D9768C"/>
    <w:rsid w:val="00DA1844"/>
    <w:rsid w:val="00DB0E5B"/>
    <w:rsid w:val="00DE75D7"/>
    <w:rsid w:val="00DF1E12"/>
    <w:rsid w:val="00E00B08"/>
    <w:rsid w:val="00E110FE"/>
    <w:rsid w:val="00E14C16"/>
    <w:rsid w:val="00E1668F"/>
    <w:rsid w:val="00E42B90"/>
    <w:rsid w:val="00E42FC1"/>
    <w:rsid w:val="00E46243"/>
    <w:rsid w:val="00E5610E"/>
    <w:rsid w:val="00E60F19"/>
    <w:rsid w:val="00E66648"/>
    <w:rsid w:val="00E70387"/>
    <w:rsid w:val="00E70D29"/>
    <w:rsid w:val="00E83F93"/>
    <w:rsid w:val="00E96E21"/>
    <w:rsid w:val="00EB29F1"/>
    <w:rsid w:val="00EC2E44"/>
    <w:rsid w:val="00EC4A72"/>
    <w:rsid w:val="00EC4BC0"/>
    <w:rsid w:val="00EE30DB"/>
    <w:rsid w:val="00F03177"/>
    <w:rsid w:val="00F27A8D"/>
    <w:rsid w:val="00F42D49"/>
    <w:rsid w:val="00F44606"/>
    <w:rsid w:val="00F47B73"/>
    <w:rsid w:val="00F602D9"/>
    <w:rsid w:val="00F75976"/>
    <w:rsid w:val="00F81984"/>
    <w:rsid w:val="00F82511"/>
    <w:rsid w:val="00FA3ED7"/>
    <w:rsid w:val="00FA72F4"/>
    <w:rsid w:val="00FD434B"/>
    <w:rsid w:val="00FD4CBE"/>
    <w:rsid w:val="00FD7293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,"/>
  <w:listSeparator w:val=";"/>
  <w14:docId w14:val="59BE0C27"/>
  <w15:docId w15:val="{99A652A6-6364-46AB-9A03-80C8DBF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F41"/>
    <w:rPr>
      <w:rFonts w:ascii="Tahoma" w:eastAsia="Calibri" w:hAnsi="Tahoma" w:cs="Tahoma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90E66"/>
    <w:pPr>
      <w:keepNext/>
      <w:keepLines/>
      <w:numPr>
        <w:numId w:val="23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0E66"/>
    <w:pPr>
      <w:keepLines/>
      <w:numPr>
        <w:ilvl w:val="1"/>
        <w:numId w:val="23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90E66"/>
    <w:pPr>
      <w:keepLines/>
      <w:numPr>
        <w:ilvl w:val="2"/>
        <w:numId w:val="2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rsid w:val="0056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uiPriority w:val="99"/>
    <w:semiHidden/>
    <w:rsid w:val="00566F41"/>
    <w:rPr>
      <w:rFonts w:ascii="Tahoma" w:eastAsia="Calibri" w:hAnsi="Tahoma" w:cs="Tahoma"/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rsid w:val="00566F41"/>
    <w:rPr>
      <w:rFonts w:ascii="Tahoma" w:eastAsia="Calibri" w:hAnsi="Tahoma" w:cs="Tahoma"/>
      <w:sz w:val="24"/>
      <w:szCs w:val="24"/>
    </w:rPr>
  </w:style>
  <w:style w:type="paragraph" w:customStyle="1" w:styleId="Normln1">
    <w:name w:val="Normální1"/>
    <w:uiPriority w:val="99"/>
    <w:rsid w:val="00566F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66F4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6F4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rsid w:val="00566F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566F41"/>
    <w:rPr>
      <w:rFonts w:ascii="Tahoma" w:eastAsia="Calibri" w:hAnsi="Tahoma" w:cs="Tahoma"/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566F41"/>
    <w:rPr>
      <w:rFonts w:ascii="Tahoma" w:eastAsia="Calibri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66F41"/>
    <w:pPr>
      <w:spacing w:after="0" w:line="240" w:lineRule="auto"/>
      <w:ind w:left="720"/>
    </w:pPr>
    <w:rPr>
      <w:rFonts w:ascii="Calibri" w:hAnsi="Calibri" w:cs="Times New Roman"/>
      <w:sz w:val="22"/>
      <w:szCs w:val="22"/>
      <w:lang w:eastAsia="cs-CZ"/>
    </w:rPr>
  </w:style>
  <w:style w:type="paragraph" w:customStyle="1" w:styleId="Recitals">
    <w:name w:val="Recitals"/>
    <w:basedOn w:val="Normln"/>
    <w:uiPriority w:val="99"/>
    <w:rsid w:val="00566F41"/>
    <w:pPr>
      <w:numPr>
        <w:numId w:val="2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F41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41"/>
    <w:rPr>
      <w:rFonts w:ascii="Tahoma" w:eastAsia="Calibri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F47B7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759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34759"/>
    <w:rPr>
      <w:rFonts w:ascii="Tahoma" w:eastAsia="Calibri" w:hAnsi="Tahoma" w:cs="Tahoma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D229C"/>
    <w:rPr>
      <w:b/>
      <w:bCs/>
    </w:rPr>
  </w:style>
  <w:style w:type="table" w:styleId="Mkatabulky">
    <w:name w:val="Table Grid"/>
    <w:basedOn w:val="Normlntabulka"/>
    <w:uiPriority w:val="59"/>
    <w:rsid w:val="00F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F6660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apple-converted-space">
    <w:name w:val="apple-converted-space"/>
    <w:basedOn w:val="Standardnpsmoodstavce"/>
    <w:rsid w:val="002E397C"/>
  </w:style>
  <w:style w:type="paragraph" w:styleId="Zpat">
    <w:name w:val="footer"/>
    <w:basedOn w:val="Normln"/>
    <w:link w:val="ZpatChar"/>
    <w:uiPriority w:val="99"/>
    <w:unhideWhenUsed/>
    <w:rsid w:val="00FA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F4"/>
    <w:rPr>
      <w:rFonts w:ascii="Tahoma" w:eastAsia="Calibri" w:hAnsi="Tahoma" w:cs="Tahoma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90E66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C90E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90E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Spacing1">
    <w:name w:val="No Spacing1"/>
    <w:rsid w:val="00026AE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paragraph" w:customStyle="1" w:styleId="rtfbr">
    <w:name w:val="rtfbr"/>
    <w:basedOn w:val="Normln"/>
    <w:rsid w:val="0002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2E440-1D3C-48FC-8453-B16F6DAB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2094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pasivního domu</Company>
  <LinksUpToDate>false</LinksUpToDate>
  <CharactersWithSpaces>14422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simunkova</dc:creator>
  <cp:lastModifiedBy>Sokoltová Lenka, Ing., MBA</cp:lastModifiedBy>
  <cp:revision>3</cp:revision>
  <cp:lastPrinted>2017-11-20T11:46:00Z</cp:lastPrinted>
  <dcterms:created xsi:type="dcterms:W3CDTF">2018-12-19T15:33:00Z</dcterms:created>
  <dcterms:modified xsi:type="dcterms:W3CDTF">2018-12-19T15:34:00Z</dcterms:modified>
</cp:coreProperties>
</file>