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42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OBJEDNÁVKA - SMLOUVA O DÍLO NA ZHOTOVENÍ STAVEBNÍCH PRACÍ</w:t>
      </w:r>
      <w:bookmarkEnd w:id="0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/>
        <w:ind w:left="160" w:right="642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421" w:left="1337" w:right="1410" w:bottom="2127" w:header="0" w:footer="3" w:gutter="0"/>
          <w:rtlGutter w:val="0"/>
          <w:cols w:space="720"/>
          <w:noEndnote/>
          <w:docGrid w:linePitch="360"/>
        </w:sectPr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č. objednatele: 22ZA-001529 č. zhotovitele: P_2016/16</w:t>
      </w:r>
      <w:bookmarkEnd w:id="1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0" w:after="3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06" w:left="0" w:right="0" w:bottom="211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0.7pt;margin-top:288.05pt;width:224.9pt;height:13.9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8"/>
                    </w:rPr>
                    <w:t>Dle naší dohody u Vás objednáváme zhotovení níž'</w:t>
                  </w:r>
                </w:p>
              </w:txbxContent>
            </v:textbox>
            <w10:wrap type="square" side="right" anchorx="margin"/>
          </v:shape>
        </w:pic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163" w:line="2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OBJEDNATEL</w:t>
      </w:r>
      <w:bookmarkEnd w:id="2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288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  <w:bookmarkEnd w:id="3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113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Pankráci 56 140 00 Praha 4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446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</w:r>
      <w:bookmarkEnd w:id="4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smluvních: </w:t>
      </w:r>
      <w:r>
        <w:rPr>
          <w:rStyle w:val="CharStyle12"/>
          <w:b w:val="0"/>
          <w:bCs w:val="0"/>
        </w:rPr>
        <w:t>...</w:t>
      </w:r>
      <w:r>
        <w:rPr>
          <w:rStyle w:val="CharStyle13"/>
          <w:b w:val="0"/>
          <w:bCs w:val="0"/>
        </w:rPr>
        <w:t>...</w:t>
      </w:r>
      <w:r>
        <w:rPr>
          <w:rStyle w:val="CharStyle14"/>
          <w:b w:val="0"/>
          <w:bCs w:val="0"/>
        </w:rPr>
        <w:t>​</w:t>
      </w:r>
      <w:r>
        <w:rPr>
          <w:rStyle w:val="CharStyle15"/>
          <w:b w:val="0"/>
          <w:bCs w:val="0"/>
        </w:rPr>
        <w:t>.......</w:t>
      </w:r>
      <w:r>
        <w:rPr>
          <w:rStyle w:val="CharStyle16"/>
          <w:b w:val="0"/>
          <w:bCs w:val="0"/>
        </w:rPr>
        <w:t>.....</w:t>
      </w:r>
      <w:r>
        <w:rPr>
          <w:rStyle w:val="CharStyle14"/>
          <w:b w:val="0"/>
          <w:bCs w:val="0"/>
        </w:rPr>
        <w:t>​</w:t>
      </w:r>
      <w:r>
        <w:rPr>
          <w:rStyle w:val="CharStyle17"/>
          <w:b w:val="0"/>
          <w:bCs w:val="0"/>
        </w:rPr>
        <w:t>........</w:t>
      </w:r>
      <w:r>
        <w:rPr>
          <w:rStyle w:val="CharStyle18"/>
          <w:b w:val="0"/>
          <w:bCs w:val="0"/>
        </w:rPr>
        <w:t>...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technických: </w:t>
      </w:r>
      <w:r>
        <w:rPr>
          <w:rStyle w:val="CharStyle12"/>
          <w:b w:val="0"/>
          <w:bCs w:val="0"/>
        </w:rPr>
        <w:t>...</w:t>
      </w:r>
      <w:r>
        <w:rPr>
          <w:rStyle w:val="CharStyle13"/>
          <w:b w:val="0"/>
          <w:bCs w:val="0"/>
        </w:rPr>
        <w:t>...</w:t>
      </w:r>
      <w:r>
        <w:rPr>
          <w:rStyle w:val="CharStyle14"/>
          <w:b w:val="0"/>
          <w:bCs w:val="0"/>
        </w:rPr>
        <w:t>​...........​</w:t>
      </w:r>
      <w:r>
        <w:rPr>
          <w:rStyle w:val="CharStyle16"/>
          <w:b w:val="0"/>
          <w:bCs w:val="0"/>
        </w:rPr>
        <w:t>........</w:t>
      </w:r>
      <w:r>
        <w:rPr>
          <w:rStyle w:val="CharStyle17"/>
          <w:b w:val="0"/>
          <w:bCs w:val="0"/>
        </w:rPr>
        <w:t>......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446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19"/>
          <w:b w:val="0"/>
          <w:bCs w:val="0"/>
        </w:rPr>
        <w:t>..</w:t>
      </w:r>
      <w:r>
        <w:rPr>
          <w:rStyle w:val="CharStyle20"/>
          <w:b w:val="0"/>
          <w:bCs w:val="0"/>
        </w:rPr>
        <w:t>..</w:t>
      </w:r>
      <w:bookmarkEnd w:id="5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účtu: </w:t>
      </w:r>
      <w:r>
        <w:rPr>
          <w:rStyle w:val="CharStyle21"/>
        </w:rPr>
        <w:t>....</w:t>
      </w:r>
      <w:r>
        <w:rPr>
          <w:rStyle w:val="CharStyle22"/>
        </w:rPr>
        <w:t>.</w:t>
      </w:r>
      <w:r>
        <w:rPr>
          <w:rStyle w:val="CharStyle23"/>
        </w:rPr>
        <w:t>​</w:t>
      </w:r>
      <w:r>
        <w:rPr>
          <w:rStyle w:val="CharStyle24"/>
        </w:rPr>
        <w:t>.............................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IČ:65993390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0" w:firstLine="0"/>
      </w:pPr>
      <w:r>
        <w:rPr>
          <w:rStyle w:val="CharStyle25"/>
        </w:rPr>
        <w:t xml:space="preserve">DIČ: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CZ65993390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115" w:line="220" w:lineRule="exact"/>
        <w:ind w:left="1140" w:right="0" w:firstLine="0"/>
      </w:pPr>
      <w:r>
        <w:br w:type="column"/>
      </w: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ZHOTOVITEL</w:t>
      </w:r>
      <w:bookmarkEnd w:id="6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288" w:lineRule="exact"/>
        <w:ind w:left="114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REBUT s.r.o.</w:t>
      </w:r>
      <w:bookmarkEnd w:id="7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113"/>
        <w:ind w:left="1140" w:right="8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Stromovka 3967 580 01 Havlíčkův Brod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446" w:lineRule="exact"/>
        <w:ind w:left="114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</w:r>
      <w:bookmarkEnd w:id="8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1140" w:right="0" w:firstLine="0"/>
      </w:pPr>
      <w:r>
        <w:rPr>
          <w:rStyle w:val="CharStyle26"/>
        </w:rPr>
        <w:t>...</w:t>
      </w:r>
      <w:r>
        <w:rPr>
          <w:rStyle w:val="CharStyle27"/>
        </w:rPr>
        <w:t>...</w:t>
      </w:r>
      <w:r>
        <w:rPr>
          <w:rStyle w:val="CharStyle23"/>
        </w:rPr>
        <w:t>​</w:t>
      </w:r>
      <w:r>
        <w:rPr>
          <w:rStyle w:val="CharStyle22"/>
        </w:rPr>
        <w:t>...</w:t>
      </w:r>
      <w:r>
        <w:rPr>
          <w:rStyle w:val="CharStyle28"/>
        </w:rPr>
        <w:t>..</w:t>
      </w:r>
      <w:r>
        <w:rPr>
          <w:rStyle w:val="CharStyle23"/>
        </w:rPr>
        <w:t>​</w:t>
      </w:r>
      <w:r>
        <w:rPr>
          <w:rStyle w:val="CharStyle28"/>
        </w:rPr>
        <w:t>....</w:t>
      </w:r>
      <w:r>
        <w:rPr>
          <w:rStyle w:val="CharStyle29"/>
        </w:rPr>
        <w:t>......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1140" w:right="0" w:firstLine="0"/>
      </w:pPr>
      <w:r>
        <w:rPr>
          <w:rStyle w:val="CharStyle29"/>
        </w:rPr>
        <w:t>.........</w:t>
      </w:r>
      <w:r>
        <w:rPr>
          <w:rStyle w:val="CharStyle30"/>
        </w:rPr>
        <w:t>.</w:t>
      </w:r>
      <w:r>
        <w:rPr>
          <w:rStyle w:val="CharStyle23"/>
        </w:rPr>
        <w:t>​</w:t>
      </w:r>
      <w:r>
        <w:rPr>
          <w:rStyle w:val="CharStyle24"/>
        </w:rPr>
        <w:t>...........</w:t>
      </w:r>
      <w:r>
        <w:rPr>
          <w:rStyle w:val="CharStyle21"/>
        </w:rPr>
        <w:t>..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446" w:lineRule="exact"/>
        <w:ind w:left="114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31"/>
          <w:b/>
          <w:bCs/>
        </w:rPr>
        <w:t>.......</w:t>
      </w:r>
      <w:r>
        <w:rPr>
          <w:rStyle w:val="CharStyle32"/>
          <w:b/>
          <w:bCs/>
        </w:rPr>
        <w:t>..</w:t>
      </w:r>
      <w:r>
        <w:rPr>
          <w:rStyle w:val="CharStyle33"/>
          <w:b/>
          <w:bCs/>
        </w:rPr>
        <w:t>​</w:t>
      </w:r>
      <w:r>
        <w:rPr>
          <w:rStyle w:val="CharStyle34"/>
          <w:b/>
          <w:bCs/>
        </w:rPr>
        <w:t>.....</w:t>
      </w:r>
      <w:bookmarkEnd w:id="9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446" w:lineRule="exact"/>
        <w:ind w:left="114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účtu: </w:t>
      </w:r>
      <w:r>
        <w:rPr>
          <w:rStyle w:val="CharStyle33"/>
          <w:b/>
          <w:bCs/>
        </w:rPr>
        <w:t>.........</w:t>
      </w:r>
      <w:r>
        <w:rPr>
          <w:rStyle w:val="CharStyle31"/>
          <w:b/>
          <w:bCs/>
        </w:rPr>
        <w:t>.................</w:t>
      </w:r>
      <w:bookmarkEnd w:id="10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IČ:28819594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446" w:lineRule="exact"/>
        <w:ind w:left="1140" w:right="0" w:firstLine="0"/>
      </w:pP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DIČ: CZ28819594</w:t>
      </w:r>
      <w:bookmarkEnd w:id="11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474"/>
        <w:ind w:left="1140" w:right="0" w:firstLine="0"/>
      </w:pPr>
      <w:r>
        <w:rPr>
          <w:rStyle w:val="CharStyle25"/>
        </w:rPr>
        <w:t xml:space="preserve">Registrován u: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Krajského soudu v Hradci Králové, oddíl C, vložka 29345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  <w:sectPr>
          <w:type w:val="continuous"/>
          <w:pgSz w:w="11900" w:h="16840"/>
          <w:pgMar w:top="1406" w:left="1404" w:right="1410" w:bottom="2112" w:header="0" w:footer="3" w:gutter="0"/>
          <w:rtlGutter w:val="0"/>
          <w:cols w:num="2" w:space="720" w:equalWidth="0">
            <w:col w:w="4046" w:space="566"/>
            <w:col w:w="4474"/>
          </w:cols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uvedeného díla za následujících podmínek:</w:t>
      </w:r>
    </w:p>
    <w:p>
      <w:pPr>
        <w:widowControl w:val="0"/>
        <w:spacing w:before="95" w:after="9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90" w:left="0" w:right="0" w:bottom="2131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1"/>
        </w:numPr>
        <w:tabs>
          <w:tab w:leader="none" w:pos="4038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446" w:lineRule="exact"/>
        <w:ind w:left="3780" w:right="0" w:firstLine="0"/>
      </w:pPr>
      <w:bookmarkStart w:id="12" w:name="bookmark12"/>
      <w:r>
        <w:rPr>
          <w:lang w:val="cs-CZ" w:eastAsia="cs-CZ" w:bidi="cs-CZ"/>
          <w:w w:val="100"/>
          <w:spacing w:val="0"/>
          <w:color w:val="000000"/>
          <w:position w:val="0"/>
        </w:rPr>
        <w:t>Předmět plnění:</w:t>
      </w:r>
      <w:bookmarkEnd w:id="12"/>
    </w:p>
    <w:p>
      <w:pPr>
        <w:pStyle w:val="Style35"/>
        <w:numPr>
          <w:ilvl w:val="0"/>
          <w:numId w:val="3"/>
        </w:numPr>
        <w:tabs>
          <w:tab w:leader="none" w:pos="29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/>
      </w:pPr>
      <w:r>
        <w:rPr>
          <w:rStyle w:val="CharStyle37"/>
          <w:i w:val="0"/>
          <w:iCs w:val="0"/>
        </w:rPr>
        <w:t xml:space="preserve">Název předmětu plnění: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„Telematika - běžný provoz- oprava sčítačů v km 19,21 a 31"</w:t>
      </w:r>
    </w:p>
    <w:p>
      <w:pPr>
        <w:pStyle w:val="Style7"/>
        <w:numPr>
          <w:ilvl w:val="0"/>
          <w:numId w:val="3"/>
        </w:numPr>
        <w:tabs>
          <w:tab w:leader="none" w:pos="3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rozsah stavebních prací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171" w:line="283" w:lineRule="exact"/>
        <w:ind w:left="0" w:right="0" w:firstLine="0"/>
      </w:pPr>
      <w:r>
        <w:rPr>
          <w:rStyle w:val="CharStyle38"/>
        </w:rPr>
        <w:t>Podrobná specifikace stavebních prací: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obnovení indukčních smyček automatického sčítání dopravy v km 21 a 31, kompletně, oboustranně. V km 19 výměna smyčkové karty ASD , bude dodáno ze skladu ŘSD ČR. Součástí prací bude i SW nastavení a zprovoznění včetně odzkoušení </w:t>
      </w:r>
      <w:r>
        <w:rPr>
          <w:rStyle w:val="CharStyle39"/>
        </w:rPr>
        <w:t>sŘSDČR.</w:t>
      </w:r>
    </w:p>
    <w:p>
      <w:pPr>
        <w:pStyle w:val="Style7"/>
        <w:numPr>
          <w:ilvl w:val="0"/>
          <w:numId w:val="3"/>
        </w:numPr>
        <w:tabs>
          <w:tab w:leader="none" w:pos="3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9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Místem realizace stavebních prací je: dálnice D8, km 19,21 a 31</w:t>
      </w:r>
    </w:p>
    <w:p>
      <w:pPr>
        <w:pStyle w:val="Style7"/>
        <w:numPr>
          <w:ilvl w:val="0"/>
          <w:numId w:val="3"/>
        </w:numPr>
        <w:tabs>
          <w:tab w:leader="none" w:pos="3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na vlastní náklady provést stavební práce dle této smlouvy s maximální úsporností a optimalizací navrhovaných konstrukcí tak, aby dosáhl hospodárných nákladů na provádění stavebních prací. Objednatel se zavazuje zaplatit za stavební práce provedené v souladu s touto smlouvou sjednanou cenu.</w:t>
      </w:r>
      <w:r>
        <w:br w:type="page"/>
      </w:r>
    </w:p>
    <w:p>
      <w:pPr>
        <w:pStyle w:val="Style7"/>
        <w:numPr>
          <w:ilvl w:val="0"/>
          <w:numId w:val="3"/>
        </w:numPr>
        <w:tabs>
          <w:tab w:leader="none" w:pos="3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74"/>
        <w:ind w:left="4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stavební práce budou prováděny při komplexním zabezpečení bezpečnosti silničního provozu na náklady objednatele.</w:t>
      </w:r>
    </w:p>
    <w:p>
      <w:pPr>
        <w:pStyle w:val="Style7"/>
        <w:numPr>
          <w:ilvl w:val="0"/>
          <w:numId w:val="3"/>
        </w:numPr>
        <w:tabs>
          <w:tab w:leader="none" w:pos="3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3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podmínky: všeobecné obchodní podmínky ŘSD ČR.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549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[A) záruční doba: 24 měsíců</w:t>
      </w:r>
    </w:p>
    <w:p>
      <w:pPr>
        <w:pStyle w:val="Style7"/>
        <w:numPr>
          <w:ilvl w:val="0"/>
          <w:numId w:val="5"/>
        </w:numPr>
        <w:tabs>
          <w:tab w:leader="none" w:pos="36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7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zajištění jakosti, ochrana životního prostředí a BOZP: Veškeré materiály, stavební díly, technologická zařízení a pracovní postupy musí odpovídat Technickým kvalitativním podmínkám staveb pozemních komunikací (TKP), pokynům správce stavby a Zvláštním technickým kvalitativním podmínkám stavby (ZTKP), pokud jsou vypracovány, jsou podrobovány zkouškám uvedeným v TKP a ZTKP nebo požadovaným správcem stavby a to buď v místě výroby, přípravy na staveništi nebo na jakýchkoli místech stanovených k tomuto účelu. Za bezpečnost práce a požární ochranu odpovídá zhotovitel.</w:t>
      </w:r>
    </w:p>
    <w:p>
      <w:pPr>
        <w:pStyle w:val="Style7"/>
        <w:numPr>
          <w:ilvl w:val="0"/>
          <w:numId w:val="5"/>
        </w:numPr>
        <w:tabs>
          <w:tab w:leader="none" w:pos="3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8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pojištění: Zadavatel nepožaduje v souvislosti s realizací díla sjednat pojištění.</w:t>
      </w:r>
    </w:p>
    <w:p>
      <w:pPr>
        <w:pStyle w:val="Style5"/>
        <w:numPr>
          <w:ilvl w:val="0"/>
          <w:numId w:val="1"/>
        </w:numPr>
        <w:tabs>
          <w:tab w:leader="none" w:pos="4307" w:val="left"/>
        </w:tabs>
        <w:widowControl w:val="0"/>
        <w:keepNext/>
        <w:keepLines/>
        <w:shd w:val="clear" w:color="auto" w:fill="auto"/>
        <w:bidi w:val="0"/>
        <w:jc w:val="both"/>
        <w:spacing w:before="0" w:after="129" w:line="220" w:lineRule="exact"/>
        <w:ind w:left="3980" w:right="0" w:firstLine="0"/>
      </w:pPr>
      <w:bookmarkStart w:id="13" w:name="bookmark13"/>
      <w:r>
        <w:rPr>
          <w:lang w:val="cs-CZ" w:eastAsia="cs-CZ" w:bidi="cs-CZ"/>
          <w:w w:val="100"/>
          <w:spacing w:val="0"/>
          <w:color w:val="000000"/>
          <w:position w:val="0"/>
        </w:rPr>
        <w:t>Doba plnění</w:t>
      </w:r>
      <w:bookmarkEnd w:id="13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413"/>
        <w:ind w:left="0" w:right="10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Stavební práce budou zahájeny do 5 dnů po podpisu této smlouvy. Doba pro dokončení stavebních prací - práce budou dokončeny nejpozději do 30.9.2016.</w:t>
      </w:r>
    </w:p>
    <w:p>
      <w:pPr>
        <w:pStyle w:val="Style5"/>
        <w:numPr>
          <w:ilvl w:val="0"/>
          <w:numId w:val="1"/>
        </w:numPr>
        <w:tabs>
          <w:tab w:leader="none" w:pos="464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446" w:lineRule="exact"/>
        <w:ind w:left="4260" w:right="0" w:firstLine="0"/>
      </w:pPr>
      <w:bookmarkStart w:id="14" w:name="bookmark14"/>
      <w:r>
        <w:rPr>
          <w:lang w:val="cs-CZ" w:eastAsia="cs-CZ" w:bidi="cs-CZ"/>
          <w:w w:val="100"/>
          <w:spacing w:val="0"/>
          <w:color w:val="000000"/>
          <w:position w:val="0"/>
        </w:rPr>
        <w:t>Cena</w:t>
      </w:r>
      <w:bookmarkEnd w:id="14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stavebních prací je stanovena dohodou smluvních stran jako maximální.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0" w:after="0" w:line="446" w:lineRule="exact"/>
        <w:ind w:left="320" w:right="0"/>
      </w:pPr>
      <w:bookmarkStart w:id="15" w:name="bookmark15"/>
      <w:r>
        <w:rPr>
          <w:lang w:val="cs-CZ" w:eastAsia="cs-CZ" w:bidi="cs-CZ"/>
          <w:w w:val="100"/>
          <w:spacing w:val="0"/>
          <w:color w:val="000000"/>
          <w:position w:val="0"/>
        </w:rPr>
        <w:t>350.100,- Kč (bez DPH)</w:t>
      </w:r>
      <w:bookmarkEnd w:id="15"/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0" w:after="0" w:line="446" w:lineRule="exact"/>
        <w:ind w:left="320" w:right="0"/>
      </w:pPr>
      <w:bookmarkStart w:id="16" w:name="bookmark16"/>
      <w:r>
        <w:rPr>
          <w:lang w:val="cs-CZ" w:eastAsia="cs-CZ" w:bidi="cs-CZ"/>
          <w:w w:val="100"/>
          <w:spacing w:val="0"/>
          <w:color w:val="000000"/>
          <w:position w:val="0"/>
        </w:rPr>
        <w:t>73.521,- Kč (DPH)</w:t>
      </w:r>
      <w:bookmarkEnd w:id="16"/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0" w:after="0" w:line="446" w:lineRule="exact"/>
        <w:ind w:left="320" w:right="0"/>
      </w:pPr>
      <w:bookmarkStart w:id="17" w:name="bookmark17"/>
      <w:r>
        <w:rPr>
          <w:lang w:val="cs-CZ" w:eastAsia="cs-CZ" w:bidi="cs-CZ"/>
          <w:w w:val="100"/>
          <w:spacing w:val="0"/>
          <w:color w:val="000000"/>
          <w:position w:val="0"/>
        </w:rPr>
        <w:t>423.621,- Kč (včetně DPH)</w:t>
      </w:r>
      <w:bookmarkEnd w:id="17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591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ceny je rozepsána v příloze této smlouvy. Součástí této ceny je předání stavebních prací a požadované dokumentace a odstranění veškerých vad a nedodělků před převzetím prací objednatelem.</w:t>
      </w:r>
    </w:p>
    <w:p>
      <w:pPr>
        <w:pStyle w:val="Style5"/>
        <w:numPr>
          <w:ilvl w:val="0"/>
          <w:numId w:val="1"/>
        </w:numPr>
        <w:tabs>
          <w:tab w:leader="none" w:pos="3975" w:val="left"/>
        </w:tabs>
        <w:widowControl w:val="0"/>
        <w:keepNext/>
        <w:keepLines/>
        <w:shd w:val="clear" w:color="auto" w:fill="auto"/>
        <w:bidi w:val="0"/>
        <w:jc w:val="both"/>
        <w:spacing w:before="0" w:after="124" w:line="220" w:lineRule="exact"/>
        <w:ind w:left="3580" w:right="0" w:firstLine="0"/>
      </w:pPr>
      <w:bookmarkStart w:id="18" w:name="bookmark18"/>
      <w:r>
        <w:rPr>
          <w:lang w:val="cs-CZ" w:eastAsia="cs-CZ" w:bidi="cs-CZ"/>
          <w:w w:val="100"/>
          <w:spacing w:val="0"/>
          <w:color w:val="000000"/>
          <w:position w:val="0"/>
        </w:rPr>
        <w:t>Platební podmínky</w:t>
      </w:r>
      <w:bookmarkEnd w:id="18"/>
    </w:p>
    <w:p>
      <w:pPr>
        <w:pStyle w:val="Style7"/>
        <w:numPr>
          <w:ilvl w:val="0"/>
          <w:numId w:val="7"/>
        </w:numPr>
        <w:tabs>
          <w:tab w:leader="none" w:pos="3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bude uhrazena jednorázové převodem na účet zhotovitele s termínem splatnosti 30 dnů ode dne prokázaného doručení faktury. Fakturu lze předložit nejdříve po protokolárním převzetí stavebních prací objednatelem, po odstranění všech vad a nedodělků.</w:t>
      </w:r>
    </w:p>
    <w:p>
      <w:pPr>
        <w:pStyle w:val="Style7"/>
        <w:numPr>
          <w:ilvl w:val="0"/>
          <w:numId w:val="7"/>
        </w:numPr>
        <w:tabs>
          <w:tab w:leader="none" w:pos="3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Fakturovaná částka bude odpovídat oceněnému rozpisu stavebních prací uvedenému ve specifikaci ceny, která je nedílnou součástí této objednávky.</w:t>
      </w:r>
    </w:p>
    <w:p>
      <w:pPr>
        <w:pStyle w:val="Style7"/>
        <w:numPr>
          <w:ilvl w:val="0"/>
          <w:numId w:val="7"/>
        </w:numPr>
        <w:tabs>
          <w:tab w:leader="none" w:pos="3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musí obsahovat veškeré náležitosti předepsané § 28 zákona č. 235/04 Sb. tak, aby bylo naprosto zřejmé, že slouží rovněž pro daňové účely.</w:t>
      </w:r>
    </w:p>
    <w:p>
      <w:pPr>
        <w:pStyle w:val="Style7"/>
        <w:numPr>
          <w:ilvl w:val="0"/>
          <w:numId w:val="7"/>
        </w:numPr>
        <w:tabs>
          <w:tab w:leader="none" w:pos="3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neposkytuje žádné zálohy, ani dílčí plnění.</w:t>
      </w:r>
    </w:p>
    <w:p>
      <w:pPr>
        <w:pStyle w:val="Style7"/>
        <w:numPr>
          <w:ilvl w:val="0"/>
          <w:numId w:val="7"/>
        </w:numPr>
        <w:tabs>
          <w:tab w:leader="none" w:pos="3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hanging="320"/>
        <w:sectPr>
          <w:type w:val="continuous"/>
          <w:pgSz w:w="11900" w:h="16840"/>
          <w:pgMar w:top="990" w:left="1329" w:right="1356" w:bottom="213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>
      <w:pPr>
        <w:pStyle w:val="Style40"/>
        <w:numPr>
          <w:ilvl w:val="0"/>
          <w:numId w:val="9"/>
        </w:numPr>
        <w:tabs>
          <w:tab w:leader="none" w:pos="4223" w:val="left"/>
        </w:tabs>
        <w:widowControl w:val="0"/>
        <w:keepNext/>
        <w:keepLines/>
        <w:shd w:val="clear" w:color="auto" w:fill="auto"/>
        <w:bidi w:val="0"/>
        <w:spacing w:before="0" w:after="124" w:line="220" w:lineRule="exact"/>
        <w:ind w:left="3860" w:right="0" w:firstLine="0"/>
      </w:pPr>
      <w:bookmarkStart w:id="19" w:name="bookmark19"/>
      <w:r>
        <w:rPr>
          <w:lang w:val="cs-CZ" w:eastAsia="cs-CZ" w:bidi="cs-CZ"/>
          <w:w w:val="100"/>
          <w:spacing w:val="0"/>
          <w:color w:val="000000"/>
          <w:position w:val="0"/>
        </w:rPr>
        <w:t>Smluvní sankce</w:t>
      </w:r>
      <w:bookmarkEnd w:id="19"/>
    </w:p>
    <w:p>
      <w:pPr>
        <w:pStyle w:val="Style7"/>
        <w:numPr>
          <w:ilvl w:val="0"/>
          <w:numId w:val="11"/>
        </w:numPr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74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Neodevzdá-li zhotovitel řádně provedené dílo, zavazuje se uhradit objednateli smluvní pokutu sjednanou ve výši 0,05 % z ceny díla bez DPH za každý den, o který se opozdilo řádné dokončení díla.</w:t>
      </w:r>
    </w:p>
    <w:p>
      <w:pPr>
        <w:pStyle w:val="Style7"/>
        <w:numPr>
          <w:ilvl w:val="0"/>
          <w:numId w:val="11"/>
        </w:numPr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Vzájemné ujednání o smluvní pokutě nevylučuje povinnost zhotovitele uhradit objednateli škodu,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622" w:line="220" w:lineRule="exact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která vznikne v souvislosti s nesplněním jeho závazků vyplývajících ze smluvního vztahu.</w:t>
      </w:r>
    </w:p>
    <w:p>
      <w:pPr>
        <w:pStyle w:val="Style40"/>
        <w:numPr>
          <w:ilvl w:val="0"/>
          <w:numId w:val="9"/>
        </w:numPr>
        <w:tabs>
          <w:tab w:leader="none" w:pos="4286" w:val="left"/>
        </w:tabs>
        <w:widowControl w:val="0"/>
        <w:keepNext/>
        <w:keepLines/>
        <w:shd w:val="clear" w:color="auto" w:fill="auto"/>
        <w:bidi w:val="0"/>
        <w:spacing w:before="0" w:after="124" w:line="220" w:lineRule="exact"/>
        <w:ind w:left="3860" w:right="0" w:firstLine="0"/>
      </w:pPr>
      <w:bookmarkStart w:id="20" w:name="bookmark20"/>
      <w:r>
        <w:rPr>
          <w:lang w:val="cs-CZ" w:eastAsia="cs-CZ" w:bidi="cs-CZ"/>
          <w:w w:val="100"/>
          <w:spacing w:val="0"/>
          <w:color w:val="000000"/>
          <w:position w:val="0"/>
        </w:rPr>
        <w:t>Řešení sporů</w:t>
      </w:r>
      <w:bookmarkEnd w:id="20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174"/>
        <w:ind w:left="0" w:right="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se zavazují řešit veškeré spory, vyplývající ze závazků z této smlouvy, především dohodou.</w:t>
      </w:r>
    </w:p>
    <w:p>
      <w:pPr>
        <w:pStyle w:val="Style40"/>
        <w:numPr>
          <w:ilvl w:val="0"/>
          <w:numId w:val="9"/>
        </w:numPr>
        <w:tabs>
          <w:tab w:leader="none" w:pos="3923" w:val="left"/>
        </w:tabs>
        <w:widowControl w:val="0"/>
        <w:keepNext/>
        <w:keepLines/>
        <w:shd w:val="clear" w:color="auto" w:fill="auto"/>
        <w:bidi w:val="0"/>
        <w:spacing w:before="0" w:after="124" w:line="220" w:lineRule="exact"/>
        <w:ind w:left="3440" w:right="0" w:firstLine="0"/>
      </w:pPr>
      <w:bookmarkStart w:id="21" w:name="bookmark21"/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  <w:bookmarkEnd w:id="21"/>
    </w:p>
    <w:p>
      <w:pPr>
        <w:pStyle w:val="Style7"/>
        <w:numPr>
          <w:ilvl w:val="0"/>
          <w:numId w:val="13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objednávka zavazuje zhotovitele i objednatele ke splnění závazků a po potvrzení oběma smluvními stranami nahrazuje Smlouvu o dílo.</w:t>
      </w:r>
    </w:p>
    <w:p>
      <w:pPr>
        <w:pStyle w:val="Style7"/>
        <w:numPr>
          <w:ilvl w:val="0"/>
          <w:numId w:val="13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ujednání obsažené v této smlouvě je možné měnit pouze písemnou formou odsouhlasenou oběma smluvními stranami.</w:t>
      </w:r>
    </w:p>
    <w:p>
      <w:pPr>
        <w:pStyle w:val="Style7"/>
        <w:numPr>
          <w:ilvl w:val="0"/>
          <w:numId w:val="13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>
      <w:pPr>
        <w:pStyle w:val="Style7"/>
        <w:numPr>
          <w:ilvl w:val="0"/>
          <w:numId w:val="13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vyloučení pochybností obě smluvní strany vylučují aplikaci ustanovení § 2909 Občanského zákoníku.</w:t>
      </w:r>
    </w:p>
    <w:p>
      <w:pPr>
        <w:pStyle w:val="Style7"/>
        <w:numPr>
          <w:ilvl w:val="0"/>
          <w:numId w:val="13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souhlasu zašlete písemně 4x potvrzené vyhotovení objednávky zpět na naši adresu, z nichž následně 2 obdrží objednatel a 2 zhotovitel.</w:t>
      </w:r>
    </w:p>
    <w:p>
      <w:pPr>
        <w:pStyle w:val="Style7"/>
        <w:numPr>
          <w:ilvl w:val="0"/>
          <w:numId w:val="13"/>
        </w:numPr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94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upozorňuje, že vylučuje možnost přijetí objednávky dle § 1740 odst. 3, věta první, Občanského zákoníku. Přijetí objednávky sjakýmikoli, byť i nepodstatnými, dodatky nebo odchylkami nebude považováno za její přijetí, ale za nový návrh k jednání.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598" w:line="22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.9pt;margin-top:-11.5pt;width:168.5pt;height:19.2pt;z-index:-125829375;mso-wrap-distance-left:5.pt;mso-wrap-distance-right:113.5pt;mso-position-horizontal-relative:margin" wrapcoords="0 0 21600 0 21600 21600 0 21600 0 0">
            <v:imagedata r:id="rId5" r:href="rId6"/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Havlíčkově Brodě dne 12. 8. 2016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  <w:sectPr>
          <w:footerReference w:type="default" r:id="rId7"/>
          <w:pgSz w:w="11900" w:h="16840"/>
          <w:pgMar w:top="1011" w:left="1380" w:right="1361" w:bottom="480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Za objednatele:</w:t>
      </w:r>
    </w:p>
    <w:p>
      <w:pPr>
        <w:widowControl w:val="0"/>
        <w:spacing w:line="207" w:lineRule="exact"/>
        <w:rPr>
          <w:sz w:val="17"/>
          <w:szCs w:val="17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96" w:left="0" w:right="0" w:bottom="99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669" w:lineRule="exact"/>
      </w:pPr>
      <w:r>
        <w:pict>
          <v:shape id="_x0000_s1029" type="#_x0000_t202" style="position:absolute;margin-left:0.5pt;margin-top:0;width:74.65pt;height:10.55pt;z-index:251657728;mso-wrap-distance-left:5.pt;mso-wrap-distance-right:5.pt;mso-position-horizontal-relative:margin" wrapcoords="0 0 4995 0 4995 8125 21600 14456 21600 21600 0 21600 0 0" filled="f" stroked="f">
            <v:textbox style="mso-fit-shape-to-text:t" inset="0,0,0,0">
              <w:txbxContent>
                <w:p>
                  <w:pPr>
                    <w:pStyle w:val="Style4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lng.l</w:t>
                  </w:r>
                </w:p>
                <w:p>
                  <w:pPr>
                    <w:framePr w:h="211" w:wrap="none" w:vAnchor="text" w:hAnchor="margin" w:x="11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30" type="#_x0000_t75" style="width:75pt;height:11pt;">
                        <v:imagedata r:id="rId8" r:href="rId9"/>
                      </v:shape>
                    </w:pic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75" style="position:absolute;margin-left:285.6pt;margin-top:0.5pt;width:63.85pt;height:11.05pt;z-index:-251658751;mso-wrap-distance-left:5.pt;mso-wrap-distance-right:5.pt;mso-position-horizontal-relative:margin" wrapcoords="0 0">
            <v:imagedata r:id="rId10" r:href="rId11"/>
            <w10:wrap anchorx="margin"/>
          </v:shape>
        </w:pict>
      </w:r>
      <w:r>
        <w:pict>
          <v:shape id="_x0000_s1032" type="#_x0000_t75" style="position:absolute;margin-left:283.2pt;margin-top:23.05pt;width:90.7pt;height:11.05pt;z-index:-251658750;mso-wrap-distance-left:5.pt;mso-wrap-distance-right:5.pt;mso-position-horizontal-relative:margin" wrapcoords="0 0">
            <v:imagedata r:id="rId12" r:href="rId13"/>
            <w10:wrap anchorx="margin"/>
          </v:shape>
        </w:pict>
      </w: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996" w:left="1380" w:right="1361" w:bottom="996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69.5pt;margin-top:725.7pt;width:183.85pt;height:9.6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2"/>
                  <w:tabs>
                    <w:tab w:leader="none" w:pos="3677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4"/>
                  </w:rPr>
                  <w:t>Příloha: oceněný soupis práci</w:t>
                  <w:tab/>
                </w:r>
                <w:r>
                  <w:rPr>
                    <w:rStyle w:val="CharStyle45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upp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5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6">
    <w:name w:val="Nadpis #3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8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9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1">
    <w:name w:val="Základní text (3)_"/>
    <w:basedOn w:val="DefaultParagraphFont"/>
    <w:link w:val="Style10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2">
    <w:name w:val="Základní text (3) + Ne tučné,Řádkování 0 pt"/>
    <w:basedOn w:val="CharStyle11"/>
    <w:rPr>
      <w:lang w:val="cs-CZ" w:eastAsia="cs-CZ" w:bidi="cs-CZ"/>
      <w:b/>
      <w:bCs/>
      <w:w w:val="100"/>
      <w:spacing w:val="7"/>
      <w:color w:val="000000"/>
      <w:shd w:val="clear" w:color="auto" w:fill="000000"/>
      <w:position w:val="0"/>
    </w:rPr>
  </w:style>
  <w:style w:type="character" w:customStyle="1" w:styleId="CharStyle13">
    <w:name w:val="Základní text (3) + Ne tučné,Řádkování 0 pt"/>
    <w:basedOn w:val="CharStyle11"/>
    <w:rPr>
      <w:lang w:val="cs-CZ" w:eastAsia="cs-CZ" w:bidi="cs-CZ"/>
      <w:b/>
      <w:bCs/>
      <w:w w:val="100"/>
      <w:spacing w:val="8"/>
      <w:color w:val="000000"/>
      <w:shd w:val="clear" w:color="auto" w:fill="000000"/>
      <w:position w:val="0"/>
    </w:rPr>
  </w:style>
  <w:style w:type="character" w:customStyle="1" w:styleId="CharStyle14">
    <w:name w:val="Základní text (3) + Ne tučné"/>
    <w:basedOn w:val="CharStyle11"/>
    <w:rPr>
      <w:lang w:val="cs-CZ" w:eastAsia="cs-CZ" w:bidi="cs-CZ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15">
    <w:name w:val="Základní text (3) + Ne tučné,Řádkování 0 pt"/>
    <w:basedOn w:val="CharStyle11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16">
    <w:name w:val="Základní text (3) + Ne tučné,Řádkování 0 pt"/>
    <w:basedOn w:val="CharStyle11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17">
    <w:name w:val="Základní text (3) + Ne tučné,Řádkování 0 pt"/>
    <w:basedOn w:val="CharStyle11"/>
    <w:rPr>
      <w:lang w:val="cs-CZ" w:eastAsia="cs-CZ" w:bidi="cs-CZ"/>
      <w:b/>
      <w:bCs/>
      <w:w w:val="100"/>
      <w:spacing w:val="4"/>
      <w:color w:val="000000"/>
      <w:shd w:val="clear" w:color="auto" w:fill="000000"/>
      <w:position w:val="0"/>
    </w:rPr>
  </w:style>
  <w:style w:type="character" w:customStyle="1" w:styleId="CharStyle18">
    <w:name w:val="Základní text (3) + Ne tučné,Řádkování 0 pt"/>
    <w:basedOn w:val="CharStyle11"/>
    <w:rPr>
      <w:lang w:val="cs-CZ" w:eastAsia="cs-CZ" w:bidi="cs-CZ"/>
      <w:b/>
      <w:bCs/>
      <w:w w:val="100"/>
      <w:spacing w:val="5"/>
      <w:color w:val="000000"/>
      <w:shd w:val="clear" w:color="auto" w:fill="000000"/>
      <w:position w:val="0"/>
    </w:rPr>
  </w:style>
  <w:style w:type="character" w:customStyle="1" w:styleId="CharStyle19">
    <w:name w:val="Nadpis #3 + Ne tučné,Řádkování 0 pt"/>
    <w:basedOn w:val="CharStyle6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20">
    <w:name w:val="Nadpis #3 + Ne tučné,Řádkování 0 pt"/>
    <w:basedOn w:val="CharStyle6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21">
    <w:name w:val="Základní text (2) + Řádkování 0 pt"/>
    <w:basedOn w:val="CharStyle9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2">
    <w:name w:val="Základní text (2) + Řádkování 0 pt"/>
    <w:basedOn w:val="CharStyle9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3">
    <w:name w:val="Základní text (2)"/>
    <w:basedOn w:val="CharStyle9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4">
    <w:name w:val="Základní text (2) + Řádkování 0 pt"/>
    <w:basedOn w:val="CharStyle9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5">
    <w:name w:val="Základní text (2) + Tučné"/>
    <w:basedOn w:val="CharStyle9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6">
    <w:name w:val="Základní text (2) + Řádkování 0 pt"/>
    <w:basedOn w:val="CharStyle9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27">
    <w:name w:val="Základní text (2) + Řádkování 0 pt"/>
    <w:basedOn w:val="CharStyle9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28">
    <w:name w:val="Základní text (2) + Řádkování 0 pt"/>
    <w:basedOn w:val="CharStyle9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9">
    <w:name w:val="Základní text (2) + Řádkování 0 pt"/>
    <w:basedOn w:val="CharStyle9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30">
    <w:name w:val="Základní text (2) + Řádkování 0 pt"/>
    <w:basedOn w:val="CharStyle9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1">
    <w:name w:val="Nadpis #3 + Řádkování 0 pt"/>
    <w:basedOn w:val="CharStyle6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2">
    <w:name w:val="Nadpis #3 + Řádkování 0 pt"/>
    <w:basedOn w:val="CharStyle6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3">
    <w:name w:val="Nadpis #3"/>
    <w:basedOn w:val="CharStyle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Nadpis #3 + Řádkování 0 pt"/>
    <w:basedOn w:val="CharStyle6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36">
    <w:name w:val="Základní text (4)_"/>
    <w:basedOn w:val="DefaultParagraphFont"/>
    <w:link w:val="Style35"/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37">
    <w:name w:val="Základní text (4) + Ne kurzíva"/>
    <w:basedOn w:val="CharStyle36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38">
    <w:name w:val="Základní text (2) + Kurzíva"/>
    <w:basedOn w:val="CharStyle9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39">
    <w:name w:val="Základní text (2) + Řádkování 1 pt"/>
    <w:basedOn w:val="CharStyle9"/>
    <w:rPr>
      <w:lang w:val="cs-CZ" w:eastAsia="cs-CZ" w:bidi="cs-CZ"/>
      <w:w w:val="100"/>
      <w:spacing w:val="20"/>
      <w:color w:val="000000"/>
      <w:position w:val="0"/>
    </w:rPr>
  </w:style>
  <w:style w:type="character" w:customStyle="1" w:styleId="CharStyle41">
    <w:name w:val="Nadpis #2 (2)_"/>
    <w:basedOn w:val="DefaultParagraphFont"/>
    <w:link w:val="Style40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3">
    <w:name w:val="Záhlaví nebo Zápatí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44">
    <w:name w:val="Záhlaví nebo Zápatí"/>
    <w:basedOn w:val="CharStyle43"/>
    <w:rPr>
      <w:lang w:val="cs-CZ" w:eastAsia="cs-CZ" w:bidi="cs-CZ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45">
    <w:name w:val="Záhlaví nebo Zápatí"/>
    <w:basedOn w:val="CharStyle43"/>
    <w:rPr>
      <w:lang w:val="cs-CZ" w:eastAsia="cs-CZ" w:bidi="cs-CZ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47">
    <w:name w:val="Titulek obrázku Exact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jc w:val="right"/>
      <w:outlineLvl w:val="1"/>
      <w:spacing w:after="24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5">
    <w:name w:val="Nadpis #3"/>
    <w:basedOn w:val="Normal"/>
    <w:link w:val="CharStyle6"/>
    <w:pPr>
      <w:widowControl w:val="0"/>
      <w:shd w:val="clear" w:color="auto" w:fill="FFFFFF"/>
      <w:outlineLvl w:val="2"/>
      <w:spacing w:before="240" w:line="451" w:lineRule="exact"/>
      <w:ind w:hanging="320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7">
    <w:name w:val="Základní text (2)"/>
    <w:basedOn w:val="Normal"/>
    <w:link w:val="CharStyle9"/>
    <w:pPr>
      <w:widowControl w:val="0"/>
      <w:shd w:val="clear" w:color="auto" w:fill="FFFFFF"/>
      <w:spacing w:after="240" w:line="288" w:lineRule="exact"/>
      <w:ind w:hanging="44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spacing w:line="4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5">
    <w:name w:val="Základní text (4)"/>
    <w:basedOn w:val="Normal"/>
    <w:link w:val="CharStyle36"/>
    <w:pPr>
      <w:widowControl w:val="0"/>
      <w:shd w:val="clear" w:color="auto" w:fill="FFFFFF"/>
      <w:jc w:val="both"/>
      <w:spacing w:line="446" w:lineRule="exact"/>
      <w:ind w:hanging="320"/>
    </w:pPr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40">
    <w:name w:val="Nadpis #2 (2)"/>
    <w:basedOn w:val="Normal"/>
    <w:link w:val="CharStyle41"/>
    <w:pPr>
      <w:widowControl w:val="0"/>
      <w:shd w:val="clear" w:color="auto" w:fill="FFFFFF"/>
      <w:jc w:val="both"/>
      <w:outlineLvl w:val="1"/>
      <w:spacing w:after="24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42">
    <w:name w:val="Záhlaví nebo Zápatí"/>
    <w:basedOn w:val="Normal"/>
    <w:link w:val="CharStyle4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46">
    <w:name w:val="Titulek obrázku"/>
    <w:basedOn w:val="Normal"/>
    <w:link w:val="CharStyle47"/>
    <w:pPr>
      <w:widowControl w:val="0"/>
      <w:shd w:val="clear" w:color="auto" w:fill="FFFFFF"/>
      <w:jc w:val="both"/>
      <w:spacing w:after="72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4.png" TargetMode="External"/></Relationships>
</file>