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D2" w:rsidRPr="00C76626" w:rsidRDefault="00EB0CD2" w:rsidP="00EB0CD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>
        <w:rPr>
          <w:rFonts w:ascii="Verdana" w:hAnsi="Verdana"/>
          <w:b/>
          <w:color w:val="0000FF"/>
        </w:rPr>
        <w:tab/>
      </w:r>
      <w:r w:rsidRPr="00C76626">
        <w:rPr>
          <w:rFonts w:ascii="Verdana" w:hAnsi="Verdana"/>
          <w:b/>
          <w:color w:val="0000FF"/>
          <w:sz w:val="22"/>
          <w:szCs w:val="22"/>
        </w:rPr>
        <w:t xml:space="preserve">                              </w:t>
      </w:r>
      <w:proofErr w:type="spellStart"/>
      <w:r w:rsidRPr="00C76626">
        <w:rPr>
          <w:rFonts w:ascii="Verdana" w:hAnsi="Verdana"/>
          <w:sz w:val="22"/>
          <w:szCs w:val="22"/>
        </w:rPr>
        <w:t>ev.č</w:t>
      </w:r>
      <w:proofErr w:type="spellEnd"/>
      <w:r w:rsidRPr="00C76626">
        <w:rPr>
          <w:rFonts w:ascii="Verdana" w:hAnsi="Verdana"/>
          <w:sz w:val="22"/>
          <w:szCs w:val="22"/>
        </w:rPr>
        <w:t xml:space="preserve">. </w:t>
      </w:r>
      <w:r w:rsidR="00F576D3">
        <w:rPr>
          <w:rFonts w:ascii="Verdana" w:hAnsi="Verdana"/>
          <w:sz w:val="22"/>
          <w:szCs w:val="22"/>
        </w:rPr>
        <w:t>790</w:t>
      </w:r>
      <w:r w:rsidRPr="00C76626">
        <w:rPr>
          <w:rFonts w:ascii="Verdana" w:hAnsi="Verdana"/>
          <w:sz w:val="22"/>
          <w:szCs w:val="22"/>
        </w:rPr>
        <w:t>/1</w:t>
      </w:r>
      <w:r w:rsidR="0097254B" w:rsidRPr="00C76626">
        <w:rPr>
          <w:rFonts w:ascii="Verdana" w:hAnsi="Verdana"/>
          <w:sz w:val="22"/>
          <w:szCs w:val="22"/>
        </w:rPr>
        <w:t>8</w:t>
      </w:r>
      <w:r w:rsidRPr="00C76626">
        <w:rPr>
          <w:rFonts w:ascii="Verdana" w:hAnsi="Verdana"/>
          <w:sz w:val="22"/>
          <w:szCs w:val="22"/>
        </w:rPr>
        <w:t>/99</w:t>
      </w:r>
      <w:r w:rsidRPr="00C76626">
        <w:rPr>
          <w:rFonts w:ascii="Verdana" w:hAnsi="Verdana"/>
          <w:sz w:val="22"/>
          <w:szCs w:val="22"/>
        </w:rPr>
        <w:br/>
      </w:r>
    </w:p>
    <w:p w:rsidR="00921DDD" w:rsidRDefault="00EB0CD2" w:rsidP="00EB0C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center"/>
        <w:rPr>
          <w:rFonts w:ascii="Verdana" w:hAnsi="Verdana"/>
          <w:sz w:val="18"/>
          <w:szCs w:val="18"/>
        </w:rPr>
      </w:pPr>
      <w:r w:rsidRPr="00EB0CD2">
        <w:rPr>
          <w:rFonts w:ascii="Verdana" w:hAnsi="Verdana"/>
          <w:b/>
        </w:rPr>
        <w:t xml:space="preserve">SMLOUVA O </w:t>
      </w:r>
      <w:r w:rsidR="0097254B">
        <w:rPr>
          <w:rFonts w:ascii="Verdana" w:hAnsi="Verdana"/>
          <w:b/>
        </w:rPr>
        <w:t>SPRÁVĚ IT SYSTÉMŮ</w:t>
      </w:r>
      <w:r w:rsidRPr="00EB0CD2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0000FF"/>
        </w:rPr>
        <w:br/>
      </w:r>
      <w:r>
        <w:rPr>
          <w:rFonts w:ascii="Verdana" w:hAnsi="Verdana"/>
          <w:b/>
          <w:color w:val="0000FF"/>
          <w:sz w:val="20"/>
          <w:szCs w:val="20"/>
        </w:rPr>
        <w:br/>
      </w:r>
      <w:r w:rsidR="005E6F33" w:rsidRPr="00EC3839">
        <w:rPr>
          <w:rFonts w:ascii="Verdana" w:hAnsi="Verdana" w:cs="Arial"/>
          <w:sz w:val="20"/>
          <w:szCs w:val="20"/>
        </w:rPr>
        <w:t>uzavřená dle § 2586 a násl. zákona č. 89/2012 Sb., občanský zákoník, v platném znění (dále jen „občanský zákoník“)</w:t>
      </w:r>
      <w:r w:rsidRPr="00EC3839">
        <w:rPr>
          <w:rFonts w:ascii="Verdana" w:hAnsi="Verdana" w:cs="Arial"/>
          <w:sz w:val="20"/>
          <w:szCs w:val="20"/>
        </w:rPr>
        <w:t xml:space="preserve"> </w:t>
      </w:r>
      <w:r w:rsidR="00921DDD" w:rsidRPr="00EC3839">
        <w:rPr>
          <w:rFonts w:ascii="Verdana" w:hAnsi="Verdana"/>
          <w:sz w:val="20"/>
          <w:szCs w:val="20"/>
        </w:rPr>
        <w:br/>
      </w:r>
    </w:p>
    <w:p w:rsidR="00921DDD" w:rsidRDefault="00921DDD">
      <w:pPr>
        <w:rPr>
          <w:rFonts w:ascii="Verdana" w:hAnsi="Verdana"/>
          <w:sz w:val="18"/>
          <w:szCs w:val="18"/>
        </w:rPr>
      </w:pPr>
    </w:p>
    <w:p w:rsidR="00921DDD" w:rsidRDefault="00921D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921DDD" w:rsidRPr="00EC3839" w:rsidRDefault="00921DDD">
      <w:pPr>
        <w:jc w:val="center"/>
        <w:rPr>
          <w:rFonts w:ascii="Verdana" w:hAnsi="Verdana"/>
          <w:b/>
          <w:sz w:val="20"/>
          <w:szCs w:val="20"/>
        </w:rPr>
      </w:pPr>
      <w:r w:rsidRPr="00EC3839">
        <w:rPr>
          <w:rFonts w:ascii="Verdana" w:hAnsi="Verdana"/>
          <w:b/>
          <w:sz w:val="20"/>
          <w:szCs w:val="20"/>
        </w:rPr>
        <w:t>Smluvní strany: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</w:p>
    <w:p w:rsidR="0097254B" w:rsidRPr="00EC3839" w:rsidRDefault="0097254B" w:rsidP="0097254B">
      <w:pPr>
        <w:rPr>
          <w:rFonts w:ascii="Verdana" w:hAnsi="Verdana" w:cs="Arial"/>
          <w:b/>
          <w:sz w:val="20"/>
          <w:szCs w:val="20"/>
          <w:lang w:eastAsia="cs-CZ"/>
        </w:rPr>
      </w:pPr>
      <w:r w:rsidRPr="00EC3839">
        <w:rPr>
          <w:rFonts w:ascii="Verdana" w:hAnsi="Verdana" w:cs="Arial"/>
          <w:b/>
          <w:sz w:val="20"/>
          <w:szCs w:val="20"/>
          <w:lang w:eastAsia="cs-CZ"/>
        </w:rPr>
        <w:t>TRADE CENTRE PRAHA a.s.</w:t>
      </w:r>
    </w:p>
    <w:p w:rsidR="0097254B" w:rsidRPr="00EC3839" w:rsidRDefault="0097254B" w:rsidP="0097254B">
      <w:pPr>
        <w:rPr>
          <w:rFonts w:ascii="Verdana" w:hAnsi="Verdana" w:cs="Arial"/>
          <w:sz w:val="20"/>
          <w:szCs w:val="20"/>
          <w:lang w:eastAsia="cs-CZ"/>
        </w:rPr>
      </w:pPr>
      <w:r w:rsidRPr="00EC3839">
        <w:rPr>
          <w:rFonts w:ascii="Verdana" w:hAnsi="Verdana" w:cs="Arial"/>
          <w:sz w:val="20"/>
          <w:szCs w:val="20"/>
          <w:lang w:eastAsia="cs-CZ"/>
        </w:rPr>
        <w:t>se sídlem: Blanická 1008/28, 120 00 Praha 2</w:t>
      </w:r>
    </w:p>
    <w:p w:rsidR="0097254B" w:rsidRPr="00EC3839" w:rsidRDefault="0097254B" w:rsidP="0097254B">
      <w:pPr>
        <w:rPr>
          <w:rFonts w:ascii="Verdana" w:hAnsi="Verdana" w:cs="Arial"/>
          <w:sz w:val="20"/>
          <w:szCs w:val="20"/>
          <w:lang w:eastAsia="cs-CZ"/>
        </w:rPr>
      </w:pPr>
      <w:r w:rsidRPr="00EC3839">
        <w:rPr>
          <w:rFonts w:ascii="Verdana" w:hAnsi="Verdana" w:cs="Arial"/>
          <w:sz w:val="20"/>
          <w:szCs w:val="20"/>
          <w:lang w:eastAsia="cs-CZ"/>
        </w:rPr>
        <w:t>IČO: 00409316, DIČ: CZ00409316</w:t>
      </w:r>
    </w:p>
    <w:p w:rsidR="0097254B" w:rsidRPr="00EC3839" w:rsidRDefault="0097254B" w:rsidP="0097254B">
      <w:pPr>
        <w:rPr>
          <w:rFonts w:ascii="Verdana" w:hAnsi="Verdana" w:cs="Arial"/>
          <w:sz w:val="20"/>
          <w:szCs w:val="20"/>
          <w:lang w:eastAsia="cs-CZ"/>
        </w:rPr>
      </w:pPr>
      <w:r w:rsidRPr="00EC3839">
        <w:rPr>
          <w:rFonts w:ascii="Verdana" w:hAnsi="Verdana" w:cs="Arial"/>
          <w:sz w:val="20"/>
          <w:szCs w:val="20"/>
          <w:lang w:eastAsia="cs-CZ"/>
        </w:rPr>
        <w:t xml:space="preserve">zápis v obchodním rejstříku vedeném Městským soudem v Praze v oddíle B </w:t>
      </w:r>
      <w:proofErr w:type="spellStart"/>
      <w:r w:rsidRPr="00EC3839">
        <w:rPr>
          <w:rFonts w:ascii="Verdana" w:hAnsi="Verdana" w:cs="Arial"/>
          <w:sz w:val="20"/>
          <w:szCs w:val="20"/>
          <w:lang w:eastAsia="cs-CZ"/>
        </w:rPr>
        <w:t>vl</w:t>
      </w:r>
      <w:proofErr w:type="spellEnd"/>
      <w:r w:rsidRPr="00EC3839">
        <w:rPr>
          <w:rFonts w:ascii="Verdana" w:hAnsi="Verdana" w:cs="Arial"/>
          <w:sz w:val="20"/>
          <w:szCs w:val="20"/>
          <w:lang w:eastAsia="cs-CZ"/>
        </w:rPr>
        <w:t>. 43</w:t>
      </w:r>
    </w:p>
    <w:p w:rsidR="0097254B" w:rsidRPr="00EC3839" w:rsidRDefault="0097254B" w:rsidP="0097254B">
      <w:pPr>
        <w:rPr>
          <w:rFonts w:ascii="Verdana" w:hAnsi="Verdana" w:cs="Arial"/>
          <w:sz w:val="20"/>
          <w:szCs w:val="20"/>
          <w:lang w:eastAsia="cs-CZ"/>
        </w:rPr>
      </w:pPr>
      <w:r w:rsidRPr="00EC3839">
        <w:rPr>
          <w:rFonts w:ascii="Verdana" w:hAnsi="Verdana" w:cs="Arial"/>
          <w:sz w:val="20"/>
          <w:szCs w:val="20"/>
          <w:lang w:eastAsia="cs-CZ"/>
        </w:rPr>
        <w:t xml:space="preserve">zastoupená: Ing. Robertem </w:t>
      </w:r>
      <w:proofErr w:type="spellStart"/>
      <w:r w:rsidRPr="00EC3839">
        <w:rPr>
          <w:rFonts w:ascii="Verdana" w:hAnsi="Verdana" w:cs="Arial"/>
          <w:sz w:val="20"/>
          <w:szCs w:val="20"/>
          <w:lang w:eastAsia="cs-CZ"/>
        </w:rPr>
        <w:t>Höhnem</w:t>
      </w:r>
      <w:proofErr w:type="spellEnd"/>
      <w:r w:rsidRPr="00EC3839">
        <w:rPr>
          <w:rFonts w:ascii="Verdana" w:hAnsi="Verdana" w:cs="Arial"/>
          <w:sz w:val="20"/>
          <w:szCs w:val="20"/>
          <w:lang w:eastAsia="cs-CZ"/>
        </w:rPr>
        <w:t>, předsedou představenstva a Jaroslavem Holým, MBA, členem představenstva</w:t>
      </w:r>
    </w:p>
    <w:p w:rsidR="00921DDD" w:rsidRPr="00EC3839" w:rsidRDefault="00921DDD" w:rsidP="0097254B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(dále jen "objednatel")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a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</w:p>
    <w:p w:rsidR="00452857" w:rsidRDefault="00452857">
      <w:pPr>
        <w:rPr>
          <w:rFonts w:ascii="Verdana" w:hAnsi="Verdana"/>
          <w:b/>
          <w:sz w:val="20"/>
          <w:szCs w:val="20"/>
        </w:rPr>
      </w:pPr>
      <w:r w:rsidRPr="00452857">
        <w:rPr>
          <w:rFonts w:ascii="Verdana" w:hAnsi="Verdana"/>
          <w:b/>
          <w:sz w:val="20"/>
          <w:szCs w:val="20"/>
        </w:rPr>
        <w:t xml:space="preserve">Ing. Jan Baloun </w:t>
      </w:r>
      <w:r>
        <w:rPr>
          <w:rFonts w:ascii="Verdana" w:hAnsi="Verdana"/>
          <w:b/>
          <w:sz w:val="20"/>
          <w:szCs w:val="20"/>
        </w:rPr>
        <w:t>–</w:t>
      </w:r>
      <w:r w:rsidRPr="00452857">
        <w:rPr>
          <w:rFonts w:ascii="Verdana" w:hAnsi="Verdana"/>
          <w:b/>
          <w:sz w:val="20"/>
          <w:szCs w:val="20"/>
        </w:rPr>
        <w:t xml:space="preserve"> BALCOM</w:t>
      </w:r>
    </w:p>
    <w:p w:rsidR="002E0B11" w:rsidRPr="00EC3839" w:rsidRDefault="003F17E2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se sídlem: </w:t>
      </w:r>
      <w:r w:rsidR="00452857" w:rsidRPr="00452857">
        <w:rPr>
          <w:rFonts w:ascii="Verdana" w:hAnsi="Verdana"/>
          <w:sz w:val="20"/>
          <w:szCs w:val="20"/>
        </w:rPr>
        <w:t>Letovská 548, 199 00 Praha 18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IČ</w:t>
      </w:r>
      <w:r w:rsidR="00EB0CD2" w:rsidRPr="00EC3839">
        <w:rPr>
          <w:rFonts w:ascii="Verdana" w:hAnsi="Verdana"/>
          <w:sz w:val="20"/>
          <w:szCs w:val="20"/>
        </w:rPr>
        <w:t>O</w:t>
      </w:r>
      <w:r w:rsidR="00F61D52" w:rsidRPr="00EC3839">
        <w:rPr>
          <w:rFonts w:ascii="Verdana" w:hAnsi="Verdana"/>
          <w:sz w:val="20"/>
          <w:szCs w:val="20"/>
        </w:rPr>
        <w:t>:</w:t>
      </w:r>
      <w:r w:rsidRPr="00EC3839">
        <w:rPr>
          <w:rFonts w:ascii="Verdana" w:hAnsi="Verdana"/>
          <w:sz w:val="20"/>
          <w:szCs w:val="20"/>
        </w:rPr>
        <w:t xml:space="preserve"> </w:t>
      </w:r>
      <w:r w:rsidR="00821AFE" w:rsidRPr="00821AFE">
        <w:rPr>
          <w:rFonts w:ascii="Verdana" w:hAnsi="Verdana"/>
          <w:sz w:val="20"/>
          <w:szCs w:val="20"/>
        </w:rPr>
        <w:t>71051384</w:t>
      </w:r>
    </w:p>
    <w:p w:rsidR="00F61D52" w:rsidRPr="00EC3839" w:rsidRDefault="00F61D52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DIČ: </w:t>
      </w:r>
      <w:bookmarkStart w:id="0" w:name="_Hlk530654055"/>
      <w:r w:rsidR="00821AFE" w:rsidRPr="00821AFE">
        <w:rPr>
          <w:rFonts w:ascii="Verdana" w:hAnsi="Verdana"/>
          <w:sz w:val="20"/>
          <w:szCs w:val="20"/>
        </w:rPr>
        <w:t>CZ</w:t>
      </w:r>
      <w:bookmarkStart w:id="1" w:name="_GoBack"/>
      <w:bookmarkEnd w:id="0"/>
      <w:bookmarkEnd w:id="1"/>
    </w:p>
    <w:p w:rsidR="00F61D52" w:rsidRPr="00EC3839" w:rsidRDefault="001D3298">
      <w:pPr>
        <w:rPr>
          <w:rFonts w:ascii="Verdana" w:hAnsi="Verdana"/>
          <w:sz w:val="20"/>
          <w:szCs w:val="20"/>
        </w:rPr>
      </w:pPr>
      <w:r w:rsidRPr="001D3298">
        <w:rPr>
          <w:rFonts w:ascii="Verdana" w:hAnsi="Verdana"/>
          <w:sz w:val="20"/>
          <w:szCs w:val="20"/>
        </w:rPr>
        <w:t>Zapsán</w:t>
      </w:r>
      <w:r w:rsidR="00FE1A8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D3298">
        <w:rPr>
          <w:rFonts w:ascii="Verdana" w:hAnsi="Verdana"/>
          <w:sz w:val="20"/>
          <w:szCs w:val="20"/>
        </w:rPr>
        <w:t>Úřad městské části Praha 18</w:t>
      </w:r>
      <w:r w:rsidR="00FB2489" w:rsidRPr="00EC3839">
        <w:rPr>
          <w:rFonts w:ascii="Verdana" w:hAnsi="Verdana"/>
          <w:sz w:val="20"/>
          <w:szCs w:val="20"/>
        </w:rPr>
        <w:t xml:space="preserve"> </w:t>
      </w:r>
    </w:p>
    <w:p w:rsidR="00F61D52" w:rsidRPr="00EC3839" w:rsidRDefault="00F61D52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zastoupená</w:t>
      </w:r>
      <w:r w:rsidR="003F17E2" w:rsidRPr="00EC3839">
        <w:rPr>
          <w:rFonts w:ascii="Verdana" w:hAnsi="Verdana"/>
          <w:sz w:val="20"/>
          <w:szCs w:val="20"/>
        </w:rPr>
        <w:t>:</w:t>
      </w:r>
      <w:r w:rsidR="00AD7768">
        <w:rPr>
          <w:rFonts w:ascii="Verdana" w:hAnsi="Verdana"/>
          <w:sz w:val="20"/>
          <w:szCs w:val="20"/>
        </w:rPr>
        <w:t xml:space="preserve"> Ing. Janem Balounem, ředitelem společnosti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(dále jen "</w:t>
      </w:r>
      <w:r w:rsidR="0097254B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>")</w:t>
      </w:r>
    </w:p>
    <w:p w:rsidR="00921DDD" w:rsidRPr="00EC3839" w:rsidRDefault="00921DDD">
      <w:pPr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jc w:val="center"/>
        <w:rPr>
          <w:rFonts w:ascii="Verdana" w:hAnsi="Verdana"/>
          <w:b/>
          <w:sz w:val="20"/>
          <w:szCs w:val="20"/>
        </w:rPr>
      </w:pPr>
      <w:r w:rsidRPr="00EC3839">
        <w:rPr>
          <w:rFonts w:ascii="Verdana" w:hAnsi="Verdana"/>
          <w:b/>
          <w:sz w:val="20"/>
          <w:szCs w:val="20"/>
        </w:rPr>
        <w:t>uzavírají tuto</w:t>
      </w:r>
    </w:p>
    <w:p w:rsidR="00921DDD" w:rsidRPr="00EC3839" w:rsidRDefault="00921DDD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EC3839">
        <w:rPr>
          <w:rFonts w:ascii="Verdana" w:hAnsi="Verdana"/>
          <w:b/>
          <w:sz w:val="20"/>
          <w:szCs w:val="20"/>
        </w:rPr>
        <w:t>SMLOUVU O S</w:t>
      </w:r>
      <w:r w:rsidR="003F17E2" w:rsidRPr="00EC3839">
        <w:rPr>
          <w:rFonts w:ascii="Verdana" w:hAnsi="Verdana"/>
          <w:b/>
          <w:sz w:val="20"/>
          <w:szCs w:val="20"/>
        </w:rPr>
        <w:t>PRÁVĚ IT SYSTÉMŮ</w:t>
      </w:r>
      <w:r w:rsidR="006473D7" w:rsidRPr="00EC3839">
        <w:rPr>
          <w:rFonts w:ascii="Verdana" w:hAnsi="Verdana"/>
          <w:b/>
          <w:sz w:val="20"/>
          <w:szCs w:val="20"/>
        </w:rPr>
        <w:t xml:space="preserve"> </w:t>
      </w:r>
    </w:p>
    <w:p w:rsidR="00921DDD" w:rsidRPr="00EC3839" w:rsidRDefault="00921DDD">
      <w:pPr>
        <w:spacing w:after="12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t>Článek 1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br/>
        <w:t>Předmět smlouvy</w:t>
      </w:r>
    </w:p>
    <w:p w:rsidR="005E6F33" w:rsidRPr="00EC3839" w:rsidRDefault="005E6F33" w:rsidP="00054737">
      <w:pPr>
        <w:numPr>
          <w:ilvl w:val="0"/>
          <w:numId w:val="8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Smluvní strany se dohodly, že na základě této smlouvy bude dodavatel pro objednatele zajišťovat servis počítačové sítě (dále jen „síť“) a jejích jednotlivých částí a programového vybavení a bude objednateli poskytovat služby s tím související. Činnosti dle této smlouvy budou poskytovány v rozsahu uvedeném v článcích 2 a 3 této smlouvy. Tato činnost bude prováděna dle potřeby v místě fyzického vedení a bezdrátového dosahu sítě (dále jen vedení sítě). Při odvezení běžného hardware (např. monitor, tiskárna) dodavatel bezplatně zapůjčí objednateli odpovídající náhradu.</w:t>
      </w:r>
    </w:p>
    <w:p w:rsidR="005E6F33" w:rsidRPr="00EC3839" w:rsidRDefault="005E6F33" w:rsidP="005E6F33">
      <w:pPr>
        <w:numPr>
          <w:ilvl w:val="0"/>
          <w:numId w:val="8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Přesné určení doby poskytování činnosti dle této smlouvy (tj. den a hodina) bude pro běžný servis každou středu (pracovní den) dopoledne od </w:t>
      </w:r>
      <w:r w:rsidR="0059420B" w:rsidRPr="00EC3839">
        <w:rPr>
          <w:rFonts w:ascii="Verdana" w:hAnsi="Verdana"/>
          <w:sz w:val="20"/>
          <w:szCs w:val="20"/>
        </w:rPr>
        <w:t xml:space="preserve">8:00 </w:t>
      </w:r>
      <w:r w:rsidRPr="00EC3839">
        <w:rPr>
          <w:rFonts w:ascii="Verdana" w:hAnsi="Verdana"/>
          <w:sz w:val="20"/>
          <w:szCs w:val="20"/>
        </w:rPr>
        <w:t xml:space="preserve">do </w:t>
      </w:r>
      <w:r w:rsidR="0059420B" w:rsidRPr="00EC3839">
        <w:rPr>
          <w:rFonts w:ascii="Verdana" w:hAnsi="Verdana"/>
          <w:sz w:val="20"/>
          <w:szCs w:val="20"/>
        </w:rPr>
        <w:t>12:00</w:t>
      </w:r>
      <w:r w:rsidRPr="00EC3839">
        <w:rPr>
          <w:rFonts w:ascii="Verdana" w:hAnsi="Verdana"/>
          <w:sz w:val="20"/>
          <w:szCs w:val="20"/>
        </w:rPr>
        <w:t xml:space="preserve"> hodin, případně může být stanoveno dohodou smluvních stran odlišně pro konkrétní týden. Pro další činnosti dodavatele dle této smlouvy bude přesné určení doby stanoveno dohodou smluvních stran.</w:t>
      </w:r>
    </w:p>
    <w:p w:rsidR="00921DDD" w:rsidRDefault="00921DDD" w:rsidP="005E6F33">
      <w:pPr>
        <w:ind w:left="720"/>
        <w:jc w:val="both"/>
        <w:rPr>
          <w:rFonts w:ascii="Verdana" w:hAnsi="Verdana"/>
          <w:sz w:val="20"/>
          <w:szCs w:val="20"/>
        </w:rPr>
      </w:pPr>
    </w:p>
    <w:p w:rsidR="00B868A2" w:rsidRPr="00EC3839" w:rsidRDefault="00B868A2" w:rsidP="005E6F33">
      <w:pPr>
        <w:ind w:left="720"/>
        <w:jc w:val="both"/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spacing w:before="240" w:after="12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Článek 2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br/>
        <w:t xml:space="preserve">Rozsah činnosti </w:t>
      </w:r>
      <w:r w:rsidR="00804C86" w:rsidRPr="00EC3839">
        <w:rPr>
          <w:rFonts w:ascii="Verdana" w:hAnsi="Verdana" w:cs="Arial"/>
          <w:b/>
          <w:bCs/>
          <w:color w:val="000000"/>
          <w:sz w:val="20"/>
          <w:szCs w:val="20"/>
        </w:rPr>
        <w:t>dodavatele</w:t>
      </w:r>
    </w:p>
    <w:p w:rsidR="00921DDD" w:rsidRPr="00EC3839" w:rsidRDefault="00921DDD">
      <w:pPr>
        <w:numPr>
          <w:ilvl w:val="0"/>
          <w:numId w:val="9"/>
        </w:numPr>
        <w:tabs>
          <w:tab w:val="left" w:pos="723"/>
        </w:tabs>
        <w:ind w:left="723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Smluvní strany se dohodly, že běžným servisem se rozumí:</w:t>
      </w:r>
    </w:p>
    <w:p w:rsidR="00C33818" w:rsidRPr="00EC3839" w:rsidRDefault="00C33818" w:rsidP="00C33818">
      <w:pPr>
        <w:tabs>
          <w:tab w:val="left" w:pos="1865"/>
        </w:tabs>
        <w:ind w:left="360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b/>
          <w:sz w:val="20"/>
          <w:szCs w:val="20"/>
        </w:rPr>
        <w:t>Správa sítí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Komplexní správa vnitropodnikových síťových struktur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Správa a údržba síťových prvků – modem, firewall, switch, Wi-Fi router, </w:t>
      </w:r>
      <w:r w:rsidRPr="00EC3839">
        <w:rPr>
          <w:rFonts w:ascii="Verdana" w:hAnsi="Verdana" w:cs="Arial"/>
        </w:rPr>
        <w:br/>
        <w:t xml:space="preserve">  síťová tiskárna apod.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Zajištění propojení jednotlivých poboček formou VPN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Kontrola a pravidelné ověřování síťové funkčnosti a internetových </w:t>
      </w:r>
      <w:r w:rsidRPr="00EC3839">
        <w:rPr>
          <w:rFonts w:ascii="Verdana" w:hAnsi="Verdana" w:cs="Arial"/>
        </w:rPr>
        <w:br/>
        <w:t xml:space="preserve">   připojení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Zajištění bezpečného Wi-Fi připojení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Správa a směrování portů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Záloha konfigurací síťových prvků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</w:p>
    <w:p w:rsidR="00C33818" w:rsidRPr="00EC3839" w:rsidRDefault="00C33818" w:rsidP="00C33818">
      <w:pPr>
        <w:tabs>
          <w:tab w:val="left" w:pos="1865"/>
        </w:tabs>
        <w:ind w:left="397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b/>
          <w:sz w:val="20"/>
          <w:szCs w:val="20"/>
        </w:rPr>
        <w:t>Serverová správa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Komplexní správa serveru – znalost OS MS Server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Několikanásobná záloha dat na serveru včetně jejich ověření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Správa NAS serveru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Správa, instalace a aktualizace OS, serverových programů, QI apod.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Nastavení zálohy a šifrování dat v souladu s novými zákonnými </w:t>
      </w:r>
      <w:r w:rsidRPr="00EC3839">
        <w:rPr>
          <w:rFonts w:ascii="Verdana" w:hAnsi="Verdana" w:cs="Arial"/>
        </w:rPr>
        <w:br/>
        <w:t xml:space="preserve">   ujednáními o GDPR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</w:p>
    <w:p w:rsidR="00C33818" w:rsidRPr="00EC3839" w:rsidRDefault="00C33818" w:rsidP="00C33818">
      <w:pPr>
        <w:tabs>
          <w:tab w:val="left" w:pos="1865"/>
        </w:tabs>
        <w:ind w:left="340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b/>
          <w:sz w:val="20"/>
          <w:szCs w:val="20"/>
        </w:rPr>
        <w:t>Správa domén a elektronické pošty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Zajištění administrace firemních domén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Nastavení, správa a konfigurace firemních e-mailových schránek a </w:t>
      </w:r>
      <w:r w:rsidRPr="00EC3839">
        <w:rPr>
          <w:rFonts w:ascii="Verdana" w:hAnsi="Verdana" w:cs="Arial"/>
        </w:rPr>
        <w:br/>
        <w:t xml:space="preserve">  poštovních klientů MS Outlook (vč. Office 365)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>- Řešení aktuálních problémů a zajištění bezpečnosti v rámci e-</w:t>
      </w:r>
    </w:p>
    <w:p w:rsidR="00C33818" w:rsidRPr="00EC3839" w:rsidRDefault="00C33818" w:rsidP="00C33818">
      <w:pPr>
        <w:pStyle w:val="Odstavecseseznamem"/>
        <w:tabs>
          <w:tab w:val="left" w:pos="1865"/>
        </w:tabs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  komunikace</w:t>
      </w:r>
    </w:p>
    <w:p w:rsidR="00D5375D" w:rsidRPr="00EC3839" w:rsidRDefault="00D5375D" w:rsidP="00C33818">
      <w:pPr>
        <w:tabs>
          <w:tab w:val="left" w:pos="1865"/>
        </w:tabs>
        <w:rPr>
          <w:rFonts w:ascii="Verdana" w:hAnsi="Verdana" w:cs="Arial"/>
          <w:sz w:val="20"/>
          <w:szCs w:val="20"/>
        </w:rPr>
      </w:pPr>
    </w:p>
    <w:p w:rsidR="00C33818" w:rsidRPr="00EC3839" w:rsidRDefault="00C33818" w:rsidP="00C33818">
      <w:pPr>
        <w:tabs>
          <w:tab w:val="left" w:pos="1865"/>
        </w:tabs>
        <w:ind w:left="227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b/>
          <w:sz w:val="20"/>
          <w:szCs w:val="20"/>
        </w:rPr>
        <w:t>Správa pracovních stanic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Komplexní HW a SW správa jednotlivých pracovních stanic stávajících </w:t>
      </w:r>
      <w:r w:rsidRPr="00EC3839">
        <w:rPr>
          <w:rFonts w:ascii="Verdana" w:hAnsi="Verdana" w:cs="Arial"/>
        </w:rPr>
        <w:br/>
        <w:t xml:space="preserve">  z PC a NTB</w:t>
      </w:r>
      <w:r w:rsidR="00DA71F2" w:rsidRPr="00EC3839">
        <w:rPr>
          <w:rFonts w:ascii="Verdana" w:hAnsi="Verdana" w:cs="Arial"/>
        </w:rPr>
        <w:t xml:space="preserve"> v počtu</w:t>
      </w:r>
      <w:r w:rsidR="00A60B52" w:rsidRPr="00EC3839">
        <w:rPr>
          <w:rFonts w:ascii="Verdana" w:hAnsi="Verdana" w:cs="Arial"/>
        </w:rPr>
        <w:t xml:space="preserve"> cca </w:t>
      </w:r>
      <w:r w:rsidR="00597E8E" w:rsidRPr="00EC3839">
        <w:rPr>
          <w:rFonts w:ascii="Verdana" w:hAnsi="Verdana" w:cs="Arial"/>
        </w:rPr>
        <w:t>30</w:t>
      </w:r>
      <w:r w:rsidR="00A60B52" w:rsidRPr="00EC3839">
        <w:rPr>
          <w:rFonts w:ascii="Verdana" w:hAnsi="Verdana" w:cs="Arial"/>
        </w:rPr>
        <w:t xml:space="preserve"> ks PC a </w:t>
      </w:r>
      <w:r w:rsidR="00597E8E" w:rsidRPr="00EC3839">
        <w:rPr>
          <w:rFonts w:ascii="Verdana" w:hAnsi="Verdana" w:cs="Arial"/>
        </w:rPr>
        <w:t>1</w:t>
      </w:r>
      <w:r w:rsidR="00A60B52" w:rsidRPr="00EC3839">
        <w:rPr>
          <w:rFonts w:ascii="Verdana" w:hAnsi="Verdana" w:cs="Arial"/>
        </w:rPr>
        <w:t>2 ks NTB</w:t>
      </w:r>
      <w:r w:rsidR="00501E73" w:rsidRPr="00EC3839">
        <w:rPr>
          <w:rFonts w:ascii="Verdana" w:hAnsi="Verdana" w:cs="Arial"/>
        </w:rPr>
        <w:t xml:space="preserve"> viz Příloha č. 1 smlouvy.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>- Znalost MS office (vč. Office 365)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Nastavení zálohy a šifrování dat v souladu s novými zákonnými </w:t>
      </w:r>
      <w:r w:rsidRPr="00EC3839">
        <w:rPr>
          <w:rFonts w:ascii="Verdana" w:hAnsi="Verdana" w:cs="Arial"/>
        </w:rPr>
        <w:br/>
        <w:t xml:space="preserve">  ujednáními o GDPR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</w:t>
      </w:r>
      <w:proofErr w:type="spellStart"/>
      <w:r w:rsidRPr="00EC3839">
        <w:rPr>
          <w:rFonts w:ascii="Verdana" w:hAnsi="Verdana" w:cs="Arial"/>
        </w:rPr>
        <w:t>Remote</w:t>
      </w:r>
      <w:proofErr w:type="spellEnd"/>
      <w:r w:rsidRPr="00EC3839">
        <w:rPr>
          <w:rFonts w:ascii="Verdana" w:hAnsi="Verdana" w:cs="Arial"/>
        </w:rPr>
        <w:t xml:space="preserve"> support pracovních stanic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>- Znalost a správa mobilních systémů Android a iOS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>- Správa licencí svěřených programů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>- Komplexní zajištění funkčnosti tiskáren a dalších periferních zařízení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>- Prof</w:t>
      </w:r>
      <w:r w:rsidR="00A31C79">
        <w:rPr>
          <w:rFonts w:ascii="Verdana" w:hAnsi="Verdana" w:cs="Arial"/>
        </w:rPr>
        <w:t>y</w:t>
      </w:r>
      <w:r w:rsidRPr="00EC3839">
        <w:rPr>
          <w:rFonts w:ascii="Verdana" w:hAnsi="Verdana" w:cs="Arial"/>
        </w:rPr>
        <w:t>laxe HW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Zajištění bezpečnosti v rámci IT podpory 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- Příprava, správa a údržba dokumentace vztahující se k IT správě a </w:t>
      </w:r>
    </w:p>
    <w:p w:rsidR="00C33818" w:rsidRPr="00EC3839" w:rsidRDefault="00C33818" w:rsidP="00C33818">
      <w:pPr>
        <w:pStyle w:val="Odstavecseseznamem"/>
        <w:tabs>
          <w:tab w:val="left" w:pos="1865"/>
        </w:tabs>
        <w:ind w:left="624"/>
        <w:rPr>
          <w:rFonts w:ascii="Verdana" w:hAnsi="Verdana" w:cs="Arial"/>
        </w:rPr>
      </w:pPr>
      <w:r w:rsidRPr="00EC3839">
        <w:rPr>
          <w:rFonts w:ascii="Verdana" w:hAnsi="Verdana" w:cs="Arial"/>
        </w:rPr>
        <w:t xml:space="preserve">  podpoře. </w:t>
      </w:r>
    </w:p>
    <w:p w:rsidR="00C33818" w:rsidRPr="00EC3839" w:rsidRDefault="00C33818" w:rsidP="00C33818">
      <w:pPr>
        <w:tabs>
          <w:tab w:val="left" w:pos="1865"/>
        </w:tabs>
        <w:rPr>
          <w:rFonts w:ascii="Verdana" w:hAnsi="Verdana" w:cs="Arial"/>
          <w:sz w:val="20"/>
          <w:szCs w:val="20"/>
        </w:rPr>
      </w:pPr>
    </w:p>
    <w:p w:rsidR="00921DDD" w:rsidRDefault="00921DDD" w:rsidP="0059420B">
      <w:pPr>
        <w:numPr>
          <w:ilvl w:val="0"/>
          <w:numId w:val="9"/>
        </w:numPr>
        <w:tabs>
          <w:tab w:val="left" w:pos="723"/>
        </w:tabs>
        <w:ind w:left="723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Běžný servis bude prováděn v pracovních hodinách dle dohody smluvních stran v souladu s</w:t>
      </w:r>
      <w:r w:rsidR="00B5554D" w:rsidRPr="00EC3839">
        <w:rPr>
          <w:rFonts w:ascii="Verdana" w:hAnsi="Verdana"/>
          <w:sz w:val="20"/>
          <w:szCs w:val="20"/>
        </w:rPr>
        <w:t>e zněním</w:t>
      </w:r>
      <w:r w:rsidR="00ED303C" w:rsidRPr="00EC3839">
        <w:rPr>
          <w:rFonts w:ascii="Verdana" w:hAnsi="Verdana"/>
          <w:sz w:val="20"/>
          <w:szCs w:val="20"/>
        </w:rPr>
        <w:t> </w:t>
      </w:r>
      <w:r w:rsidRPr="00EC3839">
        <w:rPr>
          <w:rFonts w:ascii="Verdana" w:hAnsi="Verdana"/>
          <w:sz w:val="20"/>
          <w:szCs w:val="20"/>
        </w:rPr>
        <w:t>této smlouvy</w:t>
      </w:r>
      <w:r w:rsidR="0059420B" w:rsidRPr="00EC3839">
        <w:rPr>
          <w:rFonts w:ascii="Verdana" w:hAnsi="Verdana"/>
          <w:sz w:val="20"/>
          <w:szCs w:val="20"/>
        </w:rPr>
        <w:t xml:space="preserve"> na drese </w:t>
      </w:r>
      <w:r w:rsidR="0059420B" w:rsidRPr="00EC3839">
        <w:rPr>
          <w:rFonts w:ascii="Verdana" w:hAnsi="Verdana" w:cs="Arial"/>
          <w:sz w:val="20"/>
          <w:szCs w:val="20"/>
        </w:rPr>
        <w:t xml:space="preserve">Blanická 1008/28, 120 00 Praha 2, případně na adrese Aquacentra </w:t>
      </w:r>
      <w:proofErr w:type="spellStart"/>
      <w:r w:rsidR="0059420B" w:rsidRPr="00EC3839">
        <w:rPr>
          <w:rFonts w:ascii="Verdana" w:hAnsi="Verdana" w:cs="Arial"/>
          <w:sz w:val="20"/>
          <w:szCs w:val="20"/>
        </w:rPr>
        <w:t>Šutka</w:t>
      </w:r>
      <w:proofErr w:type="spellEnd"/>
      <w:r w:rsidR="0059420B" w:rsidRPr="00EC3839">
        <w:rPr>
          <w:rFonts w:ascii="Verdana" w:hAnsi="Verdana" w:cs="Arial"/>
          <w:sz w:val="20"/>
          <w:szCs w:val="20"/>
        </w:rPr>
        <w:t>, ul. Čimická 848/41, 180 00 Praha 8, nebo bazén Strahov, ul. Vaníčkova 100/6, 160 17 Praha 6</w:t>
      </w:r>
      <w:r w:rsidR="00722232" w:rsidRPr="00EC3839">
        <w:rPr>
          <w:rFonts w:ascii="Verdana" w:hAnsi="Verdana" w:cs="Arial"/>
          <w:sz w:val="20"/>
          <w:szCs w:val="20"/>
        </w:rPr>
        <w:t xml:space="preserve"> a palác Adria, Jungmannova 31, Praha 1, pomocí technologie VPN</w:t>
      </w:r>
      <w:r w:rsidRPr="00EC3839">
        <w:rPr>
          <w:rFonts w:ascii="Verdana" w:hAnsi="Verdana"/>
          <w:sz w:val="20"/>
          <w:szCs w:val="20"/>
        </w:rPr>
        <w:t>.</w:t>
      </w:r>
    </w:p>
    <w:p w:rsidR="00EC3839" w:rsidRPr="00EC3839" w:rsidRDefault="00EC3839" w:rsidP="00EC3839">
      <w:pPr>
        <w:tabs>
          <w:tab w:val="left" w:pos="723"/>
        </w:tabs>
        <w:ind w:left="723"/>
        <w:jc w:val="both"/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numPr>
          <w:ilvl w:val="0"/>
          <w:numId w:val="9"/>
        </w:numPr>
        <w:tabs>
          <w:tab w:val="left" w:pos="723"/>
        </w:tabs>
        <w:spacing w:after="120"/>
        <w:ind w:left="723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Technická podpora po telefonu bude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>em poskytnuta objednateli v</w:t>
      </w:r>
      <w:r w:rsidR="00732588" w:rsidRPr="00EC3839">
        <w:rPr>
          <w:rFonts w:ascii="Verdana" w:hAnsi="Verdana"/>
          <w:sz w:val="20"/>
          <w:szCs w:val="20"/>
        </w:rPr>
        <w:t xml:space="preserve"> pracovní dny od 8.00 – </w:t>
      </w:r>
      <w:r w:rsidR="00BC4D71" w:rsidRPr="00EC3839">
        <w:rPr>
          <w:rFonts w:ascii="Verdana" w:hAnsi="Verdana"/>
          <w:sz w:val="20"/>
          <w:szCs w:val="20"/>
        </w:rPr>
        <w:t>18</w:t>
      </w:r>
      <w:r w:rsidR="00732588" w:rsidRPr="00EC3839">
        <w:rPr>
          <w:rFonts w:ascii="Verdana" w:hAnsi="Verdana"/>
          <w:sz w:val="20"/>
          <w:szCs w:val="20"/>
        </w:rPr>
        <w:t>.00hod</w:t>
      </w:r>
      <w:r w:rsidRPr="00EC3839">
        <w:rPr>
          <w:rFonts w:ascii="Verdana" w:hAnsi="Verdana"/>
          <w:sz w:val="20"/>
          <w:szCs w:val="20"/>
        </w:rPr>
        <w:t xml:space="preserve">. </w:t>
      </w:r>
      <w:bookmarkStart w:id="2" w:name="OLE_LINK2"/>
      <w:bookmarkStart w:id="3" w:name="OLE_LINK1"/>
      <w:r w:rsidRPr="00EC3839">
        <w:rPr>
          <w:rFonts w:ascii="Verdana" w:hAnsi="Verdana"/>
          <w:sz w:val="20"/>
          <w:szCs w:val="20"/>
        </w:rPr>
        <w:t xml:space="preserve">Na dotazy vznesené prostřednictvím elektronické pošty je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 povinen reagovat do </w:t>
      </w:r>
      <w:r w:rsidRPr="00EC3839">
        <w:rPr>
          <w:rFonts w:ascii="Verdana" w:hAnsi="Verdana"/>
          <w:bCs/>
          <w:sz w:val="20"/>
          <w:szCs w:val="20"/>
        </w:rPr>
        <w:t>24</w:t>
      </w:r>
      <w:r w:rsidRPr="00EC3839">
        <w:rPr>
          <w:rFonts w:ascii="Verdana" w:hAnsi="Verdana"/>
          <w:color w:val="FF0000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 xml:space="preserve">pracovních hodin od přijetí zprávy poštovním serverem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>e.</w:t>
      </w:r>
      <w:bookmarkEnd w:id="2"/>
      <w:bookmarkEnd w:id="3"/>
      <w:r w:rsidRPr="00EC3839">
        <w:rPr>
          <w:rFonts w:ascii="Verdana" w:hAnsi="Verdana"/>
          <w:sz w:val="20"/>
          <w:szCs w:val="20"/>
        </w:rPr>
        <w:t xml:space="preserve"> Adresa pro poskytování technické </w:t>
      </w:r>
      <w:r w:rsidRPr="00EC3839">
        <w:rPr>
          <w:rFonts w:ascii="Verdana" w:hAnsi="Verdana"/>
          <w:sz w:val="20"/>
          <w:szCs w:val="20"/>
        </w:rPr>
        <w:lastRenderedPageBreak/>
        <w:t>podpory prostřednictvím elektronické pošty a telefonní čísla, na nichž je poskytována telefonick</w:t>
      </w:r>
      <w:r w:rsidR="00BC4D71" w:rsidRPr="00EC3839">
        <w:rPr>
          <w:rFonts w:ascii="Verdana" w:hAnsi="Verdana"/>
          <w:sz w:val="20"/>
          <w:szCs w:val="20"/>
        </w:rPr>
        <w:t>á</w:t>
      </w:r>
      <w:r w:rsidRPr="00EC3839">
        <w:rPr>
          <w:rFonts w:ascii="Verdana" w:hAnsi="Verdana"/>
          <w:sz w:val="20"/>
          <w:szCs w:val="20"/>
        </w:rPr>
        <w:t xml:space="preserve"> podpora, jsou uvedeny v </w:t>
      </w:r>
      <w:r w:rsidR="00B74EB7" w:rsidRPr="00EC3839">
        <w:rPr>
          <w:rFonts w:ascii="Verdana" w:hAnsi="Verdana"/>
          <w:sz w:val="20"/>
          <w:szCs w:val="20"/>
        </w:rPr>
        <w:t>č</w:t>
      </w:r>
      <w:r w:rsidR="000458B6" w:rsidRPr="00EC3839">
        <w:rPr>
          <w:rFonts w:ascii="Verdana" w:hAnsi="Verdana"/>
          <w:sz w:val="20"/>
          <w:szCs w:val="20"/>
        </w:rPr>
        <w:t>lánku 7</w:t>
      </w:r>
      <w:r w:rsidRPr="00EC3839">
        <w:rPr>
          <w:rFonts w:ascii="Verdana" w:hAnsi="Verdana"/>
          <w:sz w:val="20"/>
          <w:szCs w:val="20"/>
        </w:rPr>
        <w:t xml:space="preserve"> této smlouvy.</w:t>
      </w:r>
    </w:p>
    <w:p w:rsidR="00921DDD" w:rsidRPr="00EC3839" w:rsidRDefault="00732588" w:rsidP="002F101A">
      <w:pPr>
        <w:numPr>
          <w:ilvl w:val="0"/>
          <w:numId w:val="9"/>
        </w:numPr>
        <w:tabs>
          <w:tab w:val="left" w:pos="723"/>
        </w:tabs>
        <w:spacing w:after="120"/>
        <w:ind w:left="723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Na a</w:t>
      </w:r>
      <w:r w:rsidR="00921DDD" w:rsidRPr="00EC3839">
        <w:rPr>
          <w:rFonts w:ascii="Verdana" w:hAnsi="Verdana"/>
          <w:sz w:val="20"/>
          <w:szCs w:val="20"/>
        </w:rPr>
        <w:t xml:space="preserve">kutní technické problémy, které znemožňují nebo výrazně omezují funkčnost sítě (dále jen „incident“), je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="00921DDD" w:rsidRPr="00EC3839">
        <w:rPr>
          <w:rFonts w:ascii="Verdana" w:hAnsi="Verdana"/>
          <w:sz w:val="20"/>
          <w:szCs w:val="20"/>
        </w:rPr>
        <w:t xml:space="preserve"> povinen </w:t>
      </w:r>
      <w:r w:rsidRPr="00EC3839">
        <w:rPr>
          <w:rFonts w:ascii="Verdana" w:hAnsi="Verdana"/>
          <w:sz w:val="20"/>
          <w:szCs w:val="20"/>
        </w:rPr>
        <w:t xml:space="preserve">reagovat přes tzv. vzdálenou správu maximálně do 2 pracovních hodin v případě výpadku serveru. Pokud není možno provést opravu pomocí vzdálené plochy je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 povinen dostavit se maximálně do 4 pracovních hodin při výpadku serveru a ukončit servisní zásah do 24hodin.</w:t>
      </w:r>
      <w:r w:rsidR="001F0F74" w:rsidRPr="00EC3839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>V</w:t>
      </w:r>
      <w:r w:rsidR="00C33818" w:rsidRPr="00EC3839">
        <w:rPr>
          <w:rFonts w:ascii="Verdana" w:hAnsi="Verdana"/>
          <w:sz w:val="20"/>
          <w:szCs w:val="20"/>
        </w:rPr>
        <w:t> </w:t>
      </w:r>
      <w:r w:rsidRPr="00EC3839">
        <w:rPr>
          <w:rFonts w:ascii="Verdana" w:hAnsi="Verdana"/>
          <w:sz w:val="20"/>
          <w:szCs w:val="20"/>
        </w:rPr>
        <w:t>pracovních</w:t>
      </w:r>
      <w:r w:rsidR="00C33818" w:rsidRPr="00EC3839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 xml:space="preserve">dnech je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 povinen dostavit se do 6hodin při poruše</w:t>
      </w:r>
      <w:r w:rsidR="005C55B8" w:rsidRPr="00EC3839">
        <w:rPr>
          <w:rFonts w:ascii="Verdana" w:hAnsi="Verdana"/>
          <w:sz w:val="20"/>
          <w:szCs w:val="20"/>
        </w:rPr>
        <w:t xml:space="preserve"> pracovní stanice, nebo periferie a ukončit servisní zásah do 24hodin.</w:t>
      </w:r>
      <w:r w:rsidR="00921DDD" w:rsidRPr="00EC3839">
        <w:rPr>
          <w:rFonts w:ascii="Verdana" w:hAnsi="Verdana"/>
          <w:sz w:val="20"/>
          <w:szCs w:val="20"/>
        </w:rPr>
        <w:t xml:space="preserve"> Objednatel hlásí vznik incidentu telefonicky na čísla, uvedená v </w:t>
      </w:r>
      <w:r w:rsidR="00B74EB7" w:rsidRPr="00EC3839">
        <w:rPr>
          <w:rFonts w:ascii="Verdana" w:hAnsi="Verdana"/>
          <w:sz w:val="20"/>
          <w:szCs w:val="20"/>
        </w:rPr>
        <w:t>č</w:t>
      </w:r>
      <w:r w:rsidR="000458B6" w:rsidRPr="00EC3839">
        <w:rPr>
          <w:rFonts w:ascii="Verdana" w:hAnsi="Verdana"/>
          <w:sz w:val="20"/>
          <w:szCs w:val="20"/>
        </w:rPr>
        <w:t>lánku 7</w:t>
      </w:r>
      <w:r w:rsidR="00921DDD" w:rsidRPr="00EC3839">
        <w:rPr>
          <w:rFonts w:ascii="Verdana" w:hAnsi="Verdana"/>
          <w:sz w:val="20"/>
          <w:szCs w:val="20"/>
        </w:rPr>
        <w:t xml:space="preserve"> této smlouvy. </w:t>
      </w:r>
      <w:r w:rsidR="003F17E2" w:rsidRPr="00EC3839">
        <w:rPr>
          <w:rFonts w:ascii="Verdana" w:hAnsi="Verdana"/>
          <w:sz w:val="20"/>
          <w:szCs w:val="20"/>
        </w:rPr>
        <w:t xml:space="preserve">Dodavatel </w:t>
      </w:r>
      <w:r w:rsidR="00921DDD" w:rsidRPr="00EC3839">
        <w:rPr>
          <w:rFonts w:ascii="Verdana" w:hAnsi="Verdana"/>
          <w:sz w:val="20"/>
          <w:szCs w:val="20"/>
        </w:rPr>
        <w:t xml:space="preserve">je povinen přijímat hlášení o incidentu dle zvolené </w:t>
      </w:r>
      <w:r w:rsidR="00ED303C" w:rsidRPr="00EC3839">
        <w:rPr>
          <w:rFonts w:ascii="Verdana" w:hAnsi="Verdana"/>
          <w:sz w:val="20"/>
          <w:szCs w:val="20"/>
        </w:rPr>
        <w:t>varianty</w:t>
      </w:r>
      <w:r w:rsidR="00921DDD" w:rsidRPr="00EC3839">
        <w:rPr>
          <w:rFonts w:ascii="Verdana" w:hAnsi="Verdana"/>
          <w:sz w:val="20"/>
          <w:szCs w:val="20"/>
        </w:rPr>
        <w:t>. Mimo pracovní dobu přijímá hlášení o incidentu pouze z telefonních čísel uvedených v </w:t>
      </w:r>
      <w:r w:rsidR="00B74EB7" w:rsidRPr="00EC3839">
        <w:rPr>
          <w:rFonts w:ascii="Verdana" w:hAnsi="Verdana"/>
          <w:sz w:val="20"/>
          <w:szCs w:val="20"/>
        </w:rPr>
        <w:t>č</w:t>
      </w:r>
      <w:r w:rsidR="000458B6" w:rsidRPr="00EC3839">
        <w:rPr>
          <w:rFonts w:ascii="Verdana" w:hAnsi="Verdana"/>
          <w:sz w:val="20"/>
          <w:szCs w:val="20"/>
        </w:rPr>
        <w:t>lánku 7</w:t>
      </w:r>
      <w:r w:rsidR="00921DDD" w:rsidRPr="00EC3839">
        <w:rPr>
          <w:rFonts w:ascii="Verdana" w:hAnsi="Verdana"/>
          <w:sz w:val="20"/>
          <w:szCs w:val="20"/>
        </w:rPr>
        <w:t xml:space="preserve"> této smlouvy. Objednatel ručí za umožnění identifikace volaného na telefonních číslech, jenž slouží k</w:t>
      </w:r>
      <w:r w:rsidR="002F101A" w:rsidRPr="00EC3839">
        <w:rPr>
          <w:rFonts w:ascii="Verdana" w:hAnsi="Verdana"/>
          <w:sz w:val="20"/>
          <w:szCs w:val="20"/>
        </w:rPr>
        <w:t> </w:t>
      </w:r>
      <w:r w:rsidR="00921DDD" w:rsidRPr="00EC3839">
        <w:rPr>
          <w:rFonts w:ascii="Verdana" w:hAnsi="Verdana"/>
          <w:sz w:val="20"/>
          <w:szCs w:val="20"/>
        </w:rPr>
        <w:t>nahlášení</w:t>
      </w:r>
      <w:r w:rsidR="002F101A" w:rsidRPr="00EC3839">
        <w:rPr>
          <w:rFonts w:ascii="Verdana" w:hAnsi="Verdana"/>
          <w:sz w:val="20"/>
          <w:szCs w:val="20"/>
        </w:rPr>
        <w:t xml:space="preserve"> </w:t>
      </w:r>
      <w:r w:rsidR="00921DDD" w:rsidRPr="00EC3839">
        <w:rPr>
          <w:rFonts w:ascii="Verdana" w:hAnsi="Verdana"/>
          <w:sz w:val="20"/>
          <w:szCs w:val="20"/>
        </w:rPr>
        <w:t xml:space="preserve">incidentu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="00921DDD" w:rsidRPr="00EC3839">
        <w:rPr>
          <w:rFonts w:ascii="Verdana" w:hAnsi="Verdana"/>
          <w:sz w:val="20"/>
          <w:szCs w:val="20"/>
        </w:rPr>
        <w:t xml:space="preserve">i, v opačném </w:t>
      </w:r>
      <w:r w:rsidR="00C57BF4" w:rsidRPr="00EC3839">
        <w:rPr>
          <w:rFonts w:ascii="Verdana" w:hAnsi="Verdana"/>
          <w:sz w:val="20"/>
          <w:szCs w:val="20"/>
        </w:rPr>
        <w:t xml:space="preserve">případě není mimo pracovní dobu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="00921DDD" w:rsidRPr="00EC3839">
        <w:rPr>
          <w:rFonts w:ascii="Verdana" w:hAnsi="Verdana"/>
          <w:sz w:val="20"/>
          <w:szCs w:val="20"/>
        </w:rPr>
        <w:t xml:space="preserve"> povinen přijmout hlášení o incidentu. </w:t>
      </w:r>
      <w:r w:rsidR="003F17E2" w:rsidRPr="00EC3839">
        <w:rPr>
          <w:rFonts w:ascii="Verdana" w:hAnsi="Verdana"/>
          <w:sz w:val="20"/>
          <w:szCs w:val="20"/>
        </w:rPr>
        <w:t xml:space="preserve">Dodavatel </w:t>
      </w:r>
      <w:r w:rsidR="00921DDD" w:rsidRPr="00EC3839">
        <w:rPr>
          <w:rFonts w:ascii="Verdana" w:hAnsi="Verdana"/>
          <w:sz w:val="20"/>
          <w:szCs w:val="20"/>
        </w:rPr>
        <w:t>může po dohodě s objednatelem navrhnout místo odstranění problému náhradní řešení. V tomto případě se nezbavuje povinnosti odstranit vzniklý problém, ale končí běh lhůty na odstranění problému.</w:t>
      </w:r>
    </w:p>
    <w:p w:rsidR="005E6F33" w:rsidRPr="00EC3839" w:rsidRDefault="005E6F33" w:rsidP="005E6F33">
      <w:pPr>
        <w:numPr>
          <w:ilvl w:val="0"/>
          <w:numId w:val="9"/>
        </w:numPr>
        <w:tabs>
          <w:tab w:val="left" w:pos="723"/>
        </w:tabs>
        <w:spacing w:after="120"/>
        <w:ind w:left="723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Ostatní činnosti související s provozem sítě budou vykonány dle dohody smluvních stran, a to buď jako součást běžné servisní činnosti nebo budou řešeny formou jednorázových objednávek. O způsobu odstranění konkrétní závady rozhoduje zaměstnanec dodavatele po konzultaci s objednatelem. </w:t>
      </w:r>
    </w:p>
    <w:p w:rsidR="005E6F33" w:rsidRPr="00EC3839" w:rsidRDefault="005E6F33" w:rsidP="005E6F33">
      <w:pPr>
        <w:numPr>
          <w:ilvl w:val="0"/>
          <w:numId w:val="9"/>
        </w:numPr>
        <w:tabs>
          <w:tab w:val="left" w:pos="723"/>
        </w:tabs>
        <w:spacing w:after="120"/>
        <w:ind w:left="723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V případě, že to charakter závady vyžaduje, je zaměstnanec dodavatele oprávněn rozhodnout o převzetí poškozených zařízení do dílenské opravy v provozech dodavatele. Přeprava opravovaných zařízení do provozu dodavatele a zpět je prováděna na náklady a riziko dodavatele.</w:t>
      </w:r>
    </w:p>
    <w:p w:rsidR="00921DDD" w:rsidRPr="00EC3839" w:rsidRDefault="00921DDD" w:rsidP="00EC3839">
      <w:pPr>
        <w:numPr>
          <w:ilvl w:val="0"/>
          <w:numId w:val="9"/>
        </w:numPr>
        <w:tabs>
          <w:tab w:val="left" w:pos="723"/>
        </w:tabs>
        <w:spacing w:after="120"/>
        <w:ind w:left="75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Časový rozsah běžného servisu, technické podpory a řešení incidentu je uveden</w:t>
      </w:r>
      <w:r w:rsidR="00EC3839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 xml:space="preserve">v článku </w:t>
      </w:r>
      <w:r w:rsidRPr="00EC3839">
        <w:rPr>
          <w:rFonts w:ascii="Verdana" w:hAnsi="Verdana"/>
          <w:b/>
          <w:sz w:val="20"/>
          <w:szCs w:val="20"/>
        </w:rPr>
        <w:t>3</w:t>
      </w:r>
      <w:r w:rsidRPr="00EC3839">
        <w:rPr>
          <w:rFonts w:ascii="Verdana" w:hAnsi="Verdana"/>
          <w:sz w:val="20"/>
          <w:szCs w:val="20"/>
        </w:rPr>
        <w:t xml:space="preserve"> této smlouvy.</w:t>
      </w:r>
    </w:p>
    <w:p w:rsidR="00D5375D" w:rsidRPr="00EC3839" w:rsidRDefault="00D5375D" w:rsidP="00D5375D">
      <w:pPr>
        <w:spacing w:after="120"/>
        <w:ind w:left="723"/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autoSpaceDE w:val="0"/>
        <w:spacing w:before="240" w:after="120"/>
        <w:ind w:left="-539" w:right="-675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t>Článek 3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br/>
        <w:t xml:space="preserve">Časový a skutkový rozsah činnosti </w:t>
      </w:r>
      <w:r w:rsidR="003F17E2" w:rsidRPr="00EC3839">
        <w:rPr>
          <w:rFonts w:ascii="Verdana" w:hAnsi="Verdana"/>
          <w:b/>
          <w:sz w:val="20"/>
          <w:szCs w:val="20"/>
        </w:rPr>
        <w:t>dodavatel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t xml:space="preserve">e </w:t>
      </w:r>
    </w:p>
    <w:p w:rsidR="005C2695" w:rsidRPr="00EC3839" w:rsidRDefault="005C2695" w:rsidP="005C2695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Smluvní strany se dohodly, že měsíční limit pro výkon servisních činností vykonávaných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em na síti objednatele činí </w:t>
      </w:r>
      <w:r w:rsidRPr="00EC3839">
        <w:rPr>
          <w:rFonts w:ascii="Verdana" w:hAnsi="Verdana"/>
          <w:b/>
          <w:bCs/>
          <w:sz w:val="20"/>
          <w:szCs w:val="20"/>
        </w:rPr>
        <w:t>2</w:t>
      </w:r>
      <w:r w:rsidR="00BC4D71" w:rsidRPr="00EC3839">
        <w:rPr>
          <w:rFonts w:ascii="Verdana" w:hAnsi="Verdana"/>
          <w:b/>
          <w:bCs/>
          <w:sz w:val="20"/>
          <w:szCs w:val="20"/>
        </w:rPr>
        <w:t>5</w:t>
      </w:r>
      <w:r w:rsidRPr="00EC3839">
        <w:rPr>
          <w:rFonts w:ascii="Verdana" w:hAnsi="Verdana"/>
          <w:sz w:val="20"/>
          <w:szCs w:val="20"/>
        </w:rPr>
        <w:t xml:space="preserve"> hodin měsíčně. Do tohoto rozsahu se započítávají práce prováděné prezenčně, absenčně i telefonické konzultace.</w:t>
      </w:r>
    </w:p>
    <w:p w:rsidR="005C2695" w:rsidRPr="00EC3839" w:rsidRDefault="005C2695" w:rsidP="005C2695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V případě překročení stanoveného limitu servisních činností může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 pokračovat ve výkonu servisních činností pouze se souhlasem objednatele.</w:t>
      </w:r>
    </w:p>
    <w:p w:rsidR="005C2695" w:rsidRPr="00EC3839" w:rsidRDefault="005C2695" w:rsidP="005C2695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Čas potřebný pro odstranění problémů sítě, jež byly způsobeny hrubou chybou ze strany objednavatele, se nezapočítává do smluveného měsíčního limitu a vždy jsou poskytovány jako služba nad časový limit poskytovaných služeb. Hrubou chybou se rozumí úmyslné poškození.</w:t>
      </w:r>
    </w:p>
    <w:p w:rsidR="00921DDD" w:rsidRPr="00EC3839" w:rsidRDefault="00921DDD" w:rsidP="00B65DAF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Termíny na odstranění se zdvojnásobují v případě, že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 xml:space="preserve"> navrhl preventivní opatření, jež by předešla vzniku incidentu, ale řešení bylo písemně zamítnuto objednatelem.</w:t>
      </w:r>
    </w:p>
    <w:p w:rsidR="00B65DAF" w:rsidRPr="00EC3839" w:rsidRDefault="00B65DAF" w:rsidP="00B65DAF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Termíny se také zdvojnásobují v případě hromadných havárií, živelních pohrom nebo masivních útoků virů či hackerů.</w:t>
      </w:r>
    </w:p>
    <w:p w:rsidR="00921DDD" w:rsidRPr="00EC3839" w:rsidRDefault="00921DDD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Doba na odstranění problému se dále prodlužuje o dobu, kdy nebyl </w:t>
      </w:r>
      <w:r w:rsidR="003F17E2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/>
          <w:sz w:val="20"/>
          <w:szCs w:val="20"/>
        </w:rPr>
        <w:t>i poskytnut přístup k síti.</w:t>
      </w:r>
    </w:p>
    <w:p w:rsidR="00921DDD" w:rsidRPr="00EC3839" w:rsidRDefault="00921DDD" w:rsidP="00C60157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lastRenderedPageBreak/>
        <w:t>V případě, že je řešení incidentu závislé na odstranění jiného problému, jehož odstranění zajišťuje objednatel nebo třetí osoba, se doba na</w:t>
      </w:r>
      <w:r w:rsidR="007A504C" w:rsidRPr="00EC3839">
        <w:rPr>
          <w:rFonts w:ascii="Verdana" w:hAnsi="Verdana"/>
          <w:sz w:val="20"/>
          <w:szCs w:val="20"/>
        </w:rPr>
        <w:t xml:space="preserve"> o</w:t>
      </w:r>
      <w:r w:rsidRPr="00EC3839">
        <w:rPr>
          <w:rFonts w:ascii="Verdana" w:hAnsi="Verdana"/>
          <w:sz w:val="20"/>
          <w:szCs w:val="20"/>
        </w:rPr>
        <w:t>dstranění incidentu prodlužuje o dobu nutnou na odstranění tohoto problému.</w:t>
      </w:r>
    </w:p>
    <w:p w:rsidR="00921DDD" w:rsidRPr="00EC3839" w:rsidRDefault="00921DDD">
      <w:pPr>
        <w:numPr>
          <w:ilvl w:val="0"/>
          <w:numId w:val="2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Doba na odstranění se dále prodlužuje o dobu nezbytnou k dovozu náhradních dílů ze zahraničí, pokud náhradní díly nebudou prokazatelně dostupné u běžných dodavatelů těchto komponentů na území České republiky a jedná se o specifické komponenty (díly), které nelze nahradit dostupnými ekvivalenty.</w:t>
      </w:r>
    </w:p>
    <w:p w:rsidR="00EE595B" w:rsidRPr="00EC3839" w:rsidRDefault="00EE595B" w:rsidP="00EE595B">
      <w:pPr>
        <w:spacing w:after="120"/>
        <w:ind w:left="7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21DDD" w:rsidRPr="00EC3839" w:rsidRDefault="00921DDD">
      <w:pPr>
        <w:autoSpaceDE w:val="0"/>
        <w:spacing w:before="240" w:after="120"/>
        <w:ind w:left="-539" w:right="-675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t>Článek 4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br/>
        <w:t>Cena za dílo</w:t>
      </w:r>
    </w:p>
    <w:p w:rsidR="00D5375D" w:rsidRPr="00EC3839" w:rsidRDefault="00D5375D" w:rsidP="00D5375D">
      <w:pPr>
        <w:numPr>
          <w:ilvl w:val="0"/>
          <w:numId w:val="5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Za činnost, vykonávanou dodavatelem dle článku</w:t>
      </w:r>
      <w:r w:rsidR="00B62A1D">
        <w:rPr>
          <w:rFonts w:ascii="Verdana" w:hAnsi="Verdana"/>
          <w:sz w:val="20"/>
          <w:szCs w:val="20"/>
        </w:rPr>
        <w:t xml:space="preserve"> 2 odst.</w:t>
      </w:r>
      <w:r w:rsidRPr="00EC3839">
        <w:rPr>
          <w:rFonts w:ascii="Verdana" w:hAnsi="Verdana"/>
          <w:sz w:val="20"/>
          <w:szCs w:val="20"/>
        </w:rPr>
        <w:t xml:space="preserve"> 2.1. této smlouvy, náleží dodavateli dohodnutá paušální měsíční odměna ve výši </w:t>
      </w:r>
      <w:r w:rsidR="00B7436C" w:rsidRPr="00112524">
        <w:rPr>
          <w:rFonts w:ascii="Verdana" w:hAnsi="Verdana"/>
          <w:b/>
          <w:sz w:val="20"/>
          <w:szCs w:val="20"/>
        </w:rPr>
        <w:t>13 750</w:t>
      </w:r>
      <w:r w:rsidRPr="00112524">
        <w:rPr>
          <w:rFonts w:ascii="Verdana" w:hAnsi="Verdana"/>
          <w:b/>
          <w:sz w:val="20"/>
          <w:szCs w:val="20"/>
        </w:rPr>
        <w:t>,-</w:t>
      </w:r>
      <w:r w:rsidRPr="00EC3839">
        <w:rPr>
          <w:rFonts w:ascii="Verdana" w:hAnsi="Verdana"/>
          <w:b/>
          <w:sz w:val="20"/>
          <w:szCs w:val="20"/>
        </w:rPr>
        <w:t xml:space="preserve"> Kč bez DPH</w:t>
      </w:r>
      <w:r w:rsidRPr="00EC3839">
        <w:rPr>
          <w:rFonts w:ascii="Verdana" w:hAnsi="Verdana"/>
          <w:sz w:val="20"/>
          <w:szCs w:val="20"/>
        </w:rPr>
        <w:t xml:space="preserve"> (slovy:</w:t>
      </w:r>
      <w:r w:rsidR="00112524" w:rsidRPr="00112524">
        <w:t xml:space="preserve"> </w:t>
      </w:r>
      <w:r w:rsidR="00112524" w:rsidRPr="00112524">
        <w:rPr>
          <w:rFonts w:ascii="Verdana" w:hAnsi="Verdana"/>
          <w:sz w:val="20"/>
          <w:szCs w:val="20"/>
        </w:rPr>
        <w:t>třináct tisíc sedm set padesát korun českých</w:t>
      </w:r>
      <w:r w:rsidRPr="00EC3839">
        <w:rPr>
          <w:rFonts w:ascii="Verdana" w:hAnsi="Verdana"/>
          <w:sz w:val="20"/>
          <w:szCs w:val="20"/>
        </w:rPr>
        <w:t>). V případě snížení počtu spravovaných zařízení, jejich zvýšení o více než 3 uživatelské stanice či v případě změny skladby spravovaných zařízení, se mění měsíční odměna v měsíci následujícím</w:t>
      </w:r>
      <w:r w:rsidR="00DD713C" w:rsidRPr="00EC3839">
        <w:rPr>
          <w:rFonts w:ascii="Verdana" w:hAnsi="Verdana"/>
          <w:sz w:val="20"/>
          <w:szCs w:val="20"/>
        </w:rPr>
        <w:t xml:space="preserve"> a to o 1</w:t>
      </w:r>
      <w:r w:rsidR="009507A7" w:rsidRPr="00EC3839">
        <w:rPr>
          <w:rFonts w:ascii="Verdana" w:hAnsi="Verdana"/>
          <w:sz w:val="20"/>
          <w:szCs w:val="20"/>
        </w:rPr>
        <w:t>0</w:t>
      </w:r>
      <w:r w:rsidR="00DD713C" w:rsidRPr="00EC3839">
        <w:rPr>
          <w:rFonts w:ascii="Verdana" w:hAnsi="Verdana"/>
          <w:sz w:val="20"/>
          <w:szCs w:val="20"/>
        </w:rPr>
        <w:t xml:space="preserve"> % poslední předchozí ceny. </w:t>
      </w:r>
      <w:r w:rsidR="00501E73" w:rsidRPr="00EC3839">
        <w:rPr>
          <w:rFonts w:ascii="Verdana" w:hAnsi="Verdana"/>
          <w:sz w:val="20"/>
          <w:szCs w:val="20"/>
        </w:rPr>
        <w:t xml:space="preserve">Snížená nebo zvýšená </w:t>
      </w:r>
      <w:r w:rsidR="00DD713C" w:rsidRPr="00EC3839">
        <w:rPr>
          <w:rFonts w:ascii="Verdana" w:hAnsi="Verdana"/>
          <w:sz w:val="20"/>
          <w:szCs w:val="20"/>
        </w:rPr>
        <w:t>cena bude promítnuta do nejbližší následující fakturace. K</w:t>
      </w:r>
      <w:r w:rsidR="00501E73" w:rsidRPr="00EC3839">
        <w:rPr>
          <w:rFonts w:ascii="Verdana" w:hAnsi="Verdana"/>
          <w:sz w:val="20"/>
          <w:szCs w:val="20"/>
        </w:rPr>
        <w:t xml:space="preserve">e snížení nebo </w:t>
      </w:r>
      <w:r w:rsidR="00DD713C" w:rsidRPr="00EC3839">
        <w:rPr>
          <w:rFonts w:ascii="Verdana" w:hAnsi="Verdana"/>
          <w:sz w:val="20"/>
          <w:szCs w:val="20"/>
        </w:rPr>
        <w:t>navýšení nedojde, dokud nebude smluvními stranami potvrzen nový seznam výpočetní techniky</w:t>
      </w:r>
      <w:r w:rsidR="00612435" w:rsidRPr="00EC3839">
        <w:rPr>
          <w:rFonts w:ascii="Verdana" w:hAnsi="Verdana"/>
          <w:sz w:val="20"/>
          <w:szCs w:val="20"/>
        </w:rPr>
        <w:t xml:space="preserve"> viz Příloha č. 1 smlouvy</w:t>
      </w:r>
      <w:r w:rsidR="00DD713C" w:rsidRPr="00EC3839">
        <w:rPr>
          <w:rFonts w:ascii="Verdana" w:hAnsi="Verdana"/>
          <w:sz w:val="20"/>
          <w:szCs w:val="20"/>
        </w:rPr>
        <w:t>, z něhož bude</w:t>
      </w:r>
      <w:r w:rsidR="00501E73" w:rsidRPr="00EC3839">
        <w:rPr>
          <w:rFonts w:ascii="Verdana" w:hAnsi="Verdana"/>
          <w:sz w:val="20"/>
          <w:szCs w:val="20"/>
        </w:rPr>
        <w:t xml:space="preserve"> snížení nebo</w:t>
      </w:r>
      <w:r w:rsidR="00DD713C" w:rsidRPr="00EC3839">
        <w:rPr>
          <w:rFonts w:ascii="Verdana" w:hAnsi="Verdana"/>
          <w:sz w:val="20"/>
          <w:szCs w:val="20"/>
        </w:rPr>
        <w:t xml:space="preserve"> navýšení </w:t>
      </w:r>
      <w:r w:rsidR="009507A7" w:rsidRPr="00EC3839">
        <w:rPr>
          <w:rFonts w:ascii="Verdana" w:hAnsi="Verdana"/>
          <w:sz w:val="20"/>
          <w:szCs w:val="20"/>
        </w:rPr>
        <w:t xml:space="preserve">počtu </w:t>
      </w:r>
      <w:r w:rsidR="00DD713C" w:rsidRPr="00EC3839">
        <w:rPr>
          <w:rFonts w:ascii="Verdana" w:hAnsi="Verdana"/>
          <w:sz w:val="20"/>
          <w:szCs w:val="20"/>
        </w:rPr>
        <w:t>výpočetní techniky vyplývat</w:t>
      </w:r>
      <w:r w:rsidRPr="00EC3839">
        <w:rPr>
          <w:rFonts w:ascii="Verdana" w:hAnsi="Verdana"/>
          <w:sz w:val="20"/>
          <w:szCs w:val="20"/>
        </w:rPr>
        <w:t>.</w:t>
      </w:r>
    </w:p>
    <w:p w:rsidR="00D5375D" w:rsidRPr="00EC3839" w:rsidRDefault="00D5375D" w:rsidP="00D5375D">
      <w:pPr>
        <w:numPr>
          <w:ilvl w:val="0"/>
          <w:numId w:val="5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Odměna za běžné práce podle článku</w:t>
      </w:r>
      <w:r w:rsidR="00B62A1D">
        <w:rPr>
          <w:rFonts w:ascii="Verdana" w:hAnsi="Verdana"/>
          <w:sz w:val="20"/>
          <w:szCs w:val="20"/>
        </w:rPr>
        <w:t xml:space="preserve"> 2 odst.</w:t>
      </w:r>
      <w:r w:rsidRPr="00EC3839">
        <w:rPr>
          <w:rFonts w:ascii="Verdana" w:hAnsi="Verdana"/>
          <w:sz w:val="20"/>
          <w:szCs w:val="20"/>
        </w:rPr>
        <w:t xml:space="preserve"> 2.1. nad rámec rozsahu stanoveného v</w:t>
      </w:r>
      <w:r w:rsidR="00B62A1D">
        <w:rPr>
          <w:rFonts w:ascii="Verdana" w:hAnsi="Verdana"/>
          <w:sz w:val="20"/>
          <w:szCs w:val="20"/>
        </w:rPr>
        <w:t> </w:t>
      </w:r>
      <w:r w:rsidRPr="00EC3839">
        <w:rPr>
          <w:rFonts w:ascii="Verdana" w:hAnsi="Verdana"/>
          <w:sz w:val="20"/>
          <w:szCs w:val="20"/>
        </w:rPr>
        <w:t>článku</w:t>
      </w:r>
      <w:r w:rsidR="00B62A1D">
        <w:rPr>
          <w:rFonts w:ascii="Verdana" w:hAnsi="Verdana"/>
          <w:sz w:val="20"/>
          <w:szCs w:val="20"/>
        </w:rPr>
        <w:t xml:space="preserve"> 3 odst.</w:t>
      </w:r>
      <w:r w:rsidRPr="00EC3839">
        <w:rPr>
          <w:rFonts w:ascii="Verdana" w:hAnsi="Verdana"/>
          <w:sz w:val="20"/>
          <w:szCs w:val="20"/>
        </w:rPr>
        <w:t xml:space="preserve"> 3.1. je</w:t>
      </w:r>
      <w:r w:rsidR="00B7436C">
        <w:rPr>
          <w:rFonts w:ascii="Verdana" w:hAnsi="Verdana"/>
          <w:sz w:val="20"/>
          <w:szCs w:val="20"/>
        </w:rPr>
        <w:t xml:space="preserve"> </w:t>
      </w:r>
      <w:r w:rsidR="00B7436C" w:rsidRPr="00112524">
        <w:rPr>
          <w:rFonts w:ascii="Verdana" w:hAnsi="Verdana"/>
          <w:b/>
          <w:sz w:val="20"/>
          <w:szCs w:val="20"/>
        </w:rPr>
        <w:t>490</w:t>
      </w:r>
      <w:r w:rsidRPr="00112524">
        <w:rPr>
          <w:rFonts w:ascii="Verdana" w:hAnsi="Verdana"/>
          <w:b/>
          <w:sz w:val="20"/>
          <w:szCs w:val="20"/>
        </w:rPr>
        <w:t>,-</w:t>
      </w:r>
      <w:r w:rsidRPr="00EC3839">
        <w:rPr>
          <w:rFonts w:ascii="Verdana" w:hAnsi="Verdana"/>
          <w:b/>
          <w:sz w:val="20"/>
          <w:szCs w:val="20"/>
        </w:rPr>
        <w:t xml:space="preserve"> Kč bez DPH</w:t>
      </w:r>
      <w:r w:rsidRPr="00EC3839">
        <w:rPr>
          <w:rFonts w:ascii="Verdana" w:hAnsi="Verdana"/>
          <w:sz w:val="20"/>
          <w:szCs w:val="20"/>
        </w:rPr>
        <w:t xml:space="preserve"> (slovy:</w:t>
      </w:r>
      <w:r w:rsidR="00112524" w:rsidRPr="00112524">
        <w:t xml:space="preserve"> </w:t>
      </w:r>
      <w:r w:rsidR="00112524" w:rsidRPr="00112524">
        <w:rPr>
          <w:rFonts w:ascii="Verdana" w:hAnsi="Verdana"/>
          <w:sz w:val="20"/>
          <w:szCs w:val="20"/>
        </w:rPr>
        <w:t>čtyři sta devadesát korun českých</w:t>
      </w:r>
      <w:r w:rsidRPr="00EC3839">
        <w:rPr>
          <w:rFonts w:ascii="Verdana" w:hAnsi="Verdana"/>
          <w:sz w:val="20"/>
          <w:szCs w:val="20"/>
        </w:rPr>
        <w:t>) za každou celou hodinu. Dodavatel je oprávněn fakturovat dle tohoto odstavce až po předem písemně schváleném rozsahu činností ze strany objednatele.</w:t>
      </w:r>
    </w:p>
    <w:p w:rsidR="00D5375D" w:rsidRPr="00EC3839" w:rsidRDefault="00D5375D" w:rsidP="00D5375D">
      <w:pPr>
        <w:numPr>
          <w:ilvl w:val="0"/>
          <w:numId w:val="5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Odměna dle článků</w:t>
      </w:r>
      <w:r w:rsidR="00B62A1D">
        <w:rPr>
          <w:rFonts w:ascii="Verdana" w:hAnsi="Verdana"/>
          <w:sz w:val="20"/>
          <w:szCs w:val="20"/>
        </w:rPr>
        <w:t xml:space="preserve"> 4 odst.</w:t>
      </w:r>
      <w:r w:rsidRPr="00EC3839">
        <w:rPr>
          <w:rFonts w:ascii="Verdana" w:hAnsi="Verdana"/>
          <w:sz w:val="20"/>
          <w:szCs w:val="20"/>
        </w:rPr>
        <w:t xml:space="preserve"> 4.1. a 4.2. je splatná na základě faktury dodavatele. Na faktuře musí být zřetelně odděleny částky účtované podle článku</w:t>
      </w:r>
      <w:r w:rsidR="00B62A1D">
        <w:rPr>
          <w:rFonts w:ascii="Verdana" w:hAnsi="Verdana"/>
          <w:sz w:val="20"/>
          <w:szCs w:val="20"/>
        </w:rPr>
        <w:t xml:space="preserve"> 4 odst.</w:t>
      </w:r>
      <w:r w:rsidRPr="00EC3839">
        <w:rPr>
          <w:rFonts w:ascii="Verdana" w:hAnsi="Verdana"/>
          <w:sz w:val="20"/>
          <w:szCs w:val="20"/>
        </w:rPr>
        <w:t xml:space="preserve"> 4.2. Splatnost faktury činí minimálně 14 dní ode dne, kdy bude prokazatelně doručena objednateli. Dodavatel je oprávněn vystavit fakturu vždy k poslednímu dni v příslušném kalendářním měsíci za tento měsíc. Cena za dodané náhradní díly a další techniku bude stanovena pro každý jednotlivý případ zvlášť na základě dohody stran a dle aktuálních nákupních cen. Splatnost faktur na technická zařízení bude nejméně 14 dní a faktury budou vystavené po instalaci tohoto zařízení. </w:t>
      </w:r>
    </w:p>
    <w:p w:rsidR="00D5375D" w:rsidRPr="00EC3839" w:rsidRDefault="00D5375D" w:rsidP="00054737">
      <w:pPr>
        <w:numPr>
          <w:ilvl w:val="0"/>
          <w:numId w:val="5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Cena dalších prací prováděných dodavatelem pro objednatele bude stanovena pro každý případ zvlášť na základě dohody smluvních stran. Úhrada bude provedena na základě faktury se splatností nejméně 14 dnů</w:t>
      </w:r>
      <w:r w:rsidR="00EC3839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>po jejím prokazatelném doručení objednateli, fakturu je dodavatel oprávněn vystavit po provedení práce a jejich převzetí ze strany objednatele.</w:t>
      </w:r>
    </w:p>
    <w:p w:rsidR="00D5375D" w:rsidRPr="00EC3839" w:rsidRDefault="00D5375D" w:rsidP="00D5375D">
      <w:pPr>
        <w:numPr>
          <w:ilvl w:val="0"/>
          <w:numId w:val="5"/>
        </w:numPr>
        <w:tabs>
          <w:tab w:val="clear" w:pos="720"/>
          <w:tab w:val="left" w:pos="717"/>
        </w:tabs>
        <w:spacing w:after="120"/>
        <w:ind w:left="717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Pokud dodavatel nesplní své povinnosti dle této smlouvy smluvní strany sjednávají smluvní pokutu ve výši 500 Kč za každé jednotlivé porušení povinností dodavatele dle této smlouvy. </w:t>
      </w:r>
    </w:p>
    <w:p w:rsidR="00C9555C" w:rsidRDefault="00C9555C">
      <w:pPr>
        <w:pStyle w:val="Nadpis3"/>
        <w:tabs>
          <w:tab w:val="left" w:pos="-539"/>
        </w:tabs>
        <w:spacing w:before="240" w:after="120"/>
        <w:ind w:left="-539" w:right="-675"/>
        <w:rPr>
          <w:rFonts w:ascii="Verdana" w:hAnsi="Verdana"/>
        </w:rPr>
      </w:pPr>
    </w:p>
    <w:p w:rsidR="00921DDD" w:rsidRPr="00EC3839" w:rsidRDefault="00921DDD">
      <w:pPr>
        <w:pStyle w:val="Nadpis3"/>
        <w:tabs>
          <w:tab w:val="left" w:pos="-539"/>
        </w:tabs>
        <w:spacing w:before="240" w:after="120"/>
        <w:ind w:left="-539" w:right="-675"/>
        <w:rPr>
          <w:rFonts w:ascii="Verdana" w:hAnsi="Verdana"/>
        </w:rPr>
      </w:pPr>
      <w:r w:rsidRPr="00EC3839">
        <w:rPr>
          <w:rFonts w:ascii="Verdana" w:hAnsi="Verdana"/>
        </w:rPr>
        <w:t>Článek 5</w:t>
      </w:r>
      <w:r w:rsidRPr="00EC3839">
        <w:rPr>
          <w:rFonts w:ascii="Verdana" w:hAnsi="Verdana"/>
        </w:rPr>
        <w:br/>
        <w:t xml:space="preserve">Povinnosti </w:t>
      </w:r>
      <w:r w:rsidR="009E71D6" w:rsidRPr="00EC3839">
        <w:rPr>
          <w:rFonts w:ascii="Verdana" w:hAnsi="Verdana"/>
        </w:rPr>
        <w:t xml:space="preserve">smluvních </w:t>
      </w:r>
      <w:r w:rsidRPr="00EC3839">
        <w:rPr>
          <w:rFonts w:ascii="Verdana" w:hAnsi="Verdana"/>
        </w:rPr>
        <w:t>stran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Dodavatel je povinen provádět servis s odbornou péčí, znalostí a na svůj náklad a nebezpečí. Dodavatel se přihlašuje za účelem plnění této smlouvy k odbornému výkonu své činnosti dle § 5 odst. 1 občanského zákoníku. Dodavatel se zavazuje </w:t>
      </w:r>
      <w:r w:rsidRPr="00EC3839">
        <w:rPr>
          <w:rFonts w:ascii="Verdana" w:hAnsi="Verdana"/>
          <w:sz w:val="20"/>
          <w:szCs w:val="20"/>
        </w:rPr>
        <w:lastRenderedPageBreak/>
        <w:t>mít po celou dobu trvání platnosti této smlouvy uzavřen</w:t>
      </w:r>
      <w:r w:rsidR="00497651" w:rsidRPr="00EC3839">
        <w:rPr>
          <w:rFonts w:ascii="Verdana" w:hAnsi="Verdana"/>
          <w:sz w:val="20"/>
          <w:szCs w:val="20"/>
        </w:rPr>
        <w:t>o</w:t>
      </w:r>
      <w:r w:rsidRPr="00EC3839">
        <w:rPr>
          <w:rFonts w:ascii="Verdana" w:hAnsi="Verdana"/>
          <w:sz w:val="20"/>
          <w:szCs w:val="20"/>
        </w:rPr>
        <w:t>u smlouvu o pojištění odpovědnosti za škodu způsobenou při výkonu své podnikatelské činnosti třetím osobám (např. objednateli) s minimální pojistnou částk</w:t>
      </w:r>
      <w:r w:rsidR="00C05CF3" w:rsidRPr="00EC3839">
        <w:rPr>
          <w:rFonts w:ascii="Verdana" w:hAnsi="Verdana"/>
          <w:sz w:val="20"/>
          <w:szCs w:val="20"/>
        </w:rPr>
        <w:t>o</w:t>
      </w:r>
      <w:r w:rsidRPr="00EC3839">
        <w:rPr>
          <w:rFonts w:ascii="Verdana" w:hAnsi="Verdana"/>
          <w:sz w:val="20"/>
          <w:szCs w:val="20"/>
        </w:rPr>
        <w:t xml:space="preserve">u ve výši </w:t>
      </w:r>
      <w:r w:rsidR="00B7436C" w:rsidRPr="00112524">
        <w:rPr>
          <w:rFonts w:ascii="Verdana" w:hAnsi="Verdana"/>
          <w:b/>
          <w:sz w:val="20"/>
          <w:szCs w:val="20"/>
        </w:rPr>
        <w:t xml:space="preserve">10 000 000 </w:t>
      </w:r>
      <w:r w:rsidRPr="00112524">
        <w:rPr>
          <w:rFonts w:ascii="Verdana" w:hAnsi="Verdana"/>
          <w:b/>
          <w:sz w:val="20"/>
          <w:szCs w:val="20"/>
        </w:rPr>
        <w:t>Kč</w:t>
      </w:r>
      <w:r w:rsidRPr="00EC3839">
        <w:rPr>
          <w:rFonts w:ascii="Verdana" w:hAnsi="Verdana"/>
          <w:sz w:val="20"/>
          <w:szCs w:val="20"/>
        </w:rPr>
        <w:t xml:space="preserve"> (slovy: </w:t>
      </w:r>
      <w:r w:rsidR="00112524" w:rsidRPr="00112524">
        <w:rPr>
          <w:rFonts w:ascii="Verdana" w:hAnsi="Verdana"/>
          <w:sz w:val="20"/>
          <w:szCs w:val="20"/>
        </w:rPr>
        <w:t>deset milionů korun českých</w:t>
      </w:r>
      <w:r w:rsidRPr="00EC3839">
        <w:rPr>
          <w:rFonts w:ascii="Verdana" w:hAnsi="Verdana"/>
          <w:sz w:val="20"/>
          <w:szCs w:val="20"/>
        </w:rPr>
        <w:t>) pro případ pojistné události. Dodavatel předložil objednateli nejpozději před uzavřením této smlouvy odpovídající pojistnou smlouvu.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Dodavatel je povinen mít k dispozici dostatečné servisní kapacity tak, aby mohl plnit závazky vyplývající z této smlouvy. Zároveň dodavatel předloží objednateli seznam svých zaměstnanců, kteří budou u objednatele zajišťovat činnosti na základě této smlouvy (resp. budou oprávněni vykonávat tyto činnosti). Dodavatel je povinen tento seznam aktualizovat, a to jednostranným elektronickým oznámením, které bude prokazatelně doručeno objednateli. </w:t>
      </w:r>
    </w:p>
    <w:p w:rsidR="005E6F33" w:rsidRPr="00EC3839" w:rsidRDefault="005E6F33" w:rsidP="005E6F33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Dodavatel je povinen upozornit objednatele na nevhodnost věcí a pokynů daných mu objednatelem k provedení servisu, jestliže dodavatel mohl tuto nevhodnost zjistit při vynaložení odborné péče. Pokud dodavatel nesplní tuto povinnost, odpovídá za vady předmětu plnění této smlouvy. 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V případě, že dodavatel prokazatelně splní výše uvedenou povinnost, neodpovídá za nemožnost odstranění závady, provedení servisu nebo za vady dokončených prací způsobených nevhodnými věcmi nebo pokyny, jestliže objednatel na jejich použití písemně trval.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Zjistí-li dodavatel skryté překážky, které se týkají poskytování servisu a tyto překážky znemožňují poskytování servisu dohodnutým způsobem, je povinen tuto skutečnost oznámit objednateli a navrhnout mu změnu. Do dosažení dohody je dodavatel oprávněn provádění servisu přerušit.</w:t>
      </w:r>
    </w:p>
    <w:p w:rsidR="005E6F33" w:rsidRPr="00EC3839" w:rsidRDefault="005E6F33" w:rsidP="005E6F33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Dodavatel se zavazuje po dobu trvání servisní smlouvy a dále i po skončení platnosti této smlouvy zachovávat mlčenlivost o všech skutečnostech obchodní, výrobní či technické povahy, se kterými se seznámil při poskytování služeb podle této smlouvy. V případě, že dodavatel prokazatelně porušil tuto povinnost, má objednatel právo požadovat smluvní pokutu ve výši 100.000,- Kč (slovy</w:t>
      </w:r>
      <w:r w:rsidR="00B7436C">
        <w:rPr>
          <w:rFonts w:ascii="Verdana" w:hAnsi="Verdana"/>
          <w:sz w:val="20"/>
          <w:szCs w:val="20"/>
        </w:rPr>
        <w:t>:</w:t>
      </w:r>
      <w:r w:rsidRPr="00EC3839">
        <w:rPr>
          <w:rFonts w:ascii="Verdana" w:hAnsi="Verdana"/>
          <w:sz w:val="20"/>
          <w:szCs w:val="20"/>
        </w:rPr>
        <w:t xml:space="preserve"> stotisíc</w:t>
      </w:r>
      <w:r w:rsidR="00B7436C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>korun</w:t>
      </w:r>
      <w:r w:rsidR="00B7436C">
        <w:rPr>
          <w:rFonts w:ascii="Verdana" w:hAnsi="Verdana"/>
          <w:sz w:val="20"/>
          <w:szCs w:val="20"/>
        </w:rPr>
        <w:t xml:space="preserve"> </w:t>
      </w:r>
      <w:r w:rsidRPr="00EC3839">
        <w:rPr>
          <w:rFonts w:ascii="Verdana" w:hAnsi="Verdana"/>
          <w:sz w:val="20"/>
          <w:szCs w:val="20"/>
        </w:rPr>
        <w:t>českých).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Dodavatel je povinen na vyžádání objednatele předložit přehled vykonaných servisních činností na síti objednatele, včetně časového rozsahu vykonaných prací.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V případě překročení limitu servisních činností dle článku </w:t>
      </w:r>
      <w:r w:rsidR="00C13A2D">
        <w:rPr>
          <w:rFonts w:ascii="Verdana" w:hAnsi="Verdana"/>
          <w:sz w:val="20"/>
          <w:szCs w:val="20"/>
        </w:rPr>
        <w:t xml:space="preserve">3 odst. </w:t>
      </w:r>
      <w:r w:rsidRPr="00EC3839">
        <w:rPr>
          <w:rFonts w:ascii="Verdana" w:hAnsi="Verdana"/>
          <w:sz w:val="20"/>
          <w:szCs w:val="20"/>
        </w:rPr>
        <w:t>3.1. této smlouvy, předloží dodavatel přehled vykonaných servisních činností, jehož správnost mu objednatel písemně potvrdí. Tento přehled je poté podkladem k účtování provedené servisní činnosti dle článku</w:t>
      </w:r>
      <w:r w:rsidR="00C13A2D">
        <w:rPr>
          <w:rFonts w:ascii="Verdana" w:hAnsi="Verdana"/>
          <w:sz w:val="20"/>
          <w:szCs w:val="20"/>
        </w:rPr>
        <w:t xml:space="preserve"> 4 odst.</w:t>
      </w:r>
      <w:r w:rsidRPr="00EC3839">
        <w:rPr>
          <w:rFonts w:ascii="Verdana" w:hAnsi="Verdana"/>
          <w:sz w:val="20"/>
          <w:szCs w:val="20"/>
        </w:rPr>
        <w:t xml:space="preserve"> 4.2. této smlouvy.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Dodavatel se zavazuje při provádění servisních činností postupovat tak, aby nedošlo ke ztrátě dat objednatele na místech k ukládání dat určených, zejména na serveru. Dodavatel však nenese odpovědnost za ztrátu dat v případě, že objednatel nepoužívá prostředky pro bezpečné zálohování dat schválené dodavatelem a za ztrátu dat způsobenou počítačovými viry, krádeží, živelnou pohromou nebo chybou uživatele sytému.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Dodavatel se zavazuje, že do sítě objednatele nebude instalovat žádný software, při jehož používání objednavatelem by došlo k porušení autorského zákona a podobných předpisů nebo licenční smlouvy.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Dodavatel je povinen informovat objednatele o změně kontaktních informací uvedených v článku 7 této smlouvy.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povinen umožnit dodavateli přístup k síti a jednotlivým technologiím.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lastRenderedPageBreak/>
        <w:t xml:space="preserve"> Objednatel se zavazuje zaplatit řádně a včas dodavateli cenu sjednanou za poskytování činnosti dle této smlouvy.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povinen dodavateli oznámit všechny jemu předem známé zásahy do sítě, </w:t>
      </w:r>
      <w:proofErr w:type="gramStart"/>
      <w:r w:rsidRPr="00EC3839">
        <w:rPr>
          <w:rFonts w:ascii="Verdana" w:hAnsi="Verdana"/>
          <w:sz w:val="20"/>
          <w:szCs w:val="20"/>
        </w:rPr>
        <w:t>jenž</w:t>
      </w:r>
      <w:proofErr w:type="gramEnd"/>
      <w:r w:rsidRPr="00EC3839">
        <w:rPr>
          <w:rFonts w:ascii="Verdana" w:hAnsi="Verdana"/>
          <w:sz w:val="20"/>
          <w:szCs w:val="20"/>
        </w:rPr>
        <w:t xml:space="preserve"> budou provedeny třetí stranou, a to nejméně tři dny před zásahem třetí strany do sítě.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Pokud objednatel nesplní výše uvedenou povinnost a zásah třetí osoby, ať již přímo nebo nepřímo, způsobí chybné chování sítě, nenese dodavatel žádnou odpovědnost za způsobené škody.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Obdobné ustanovení jako v</w:t>
      </w:r>
      <w:r w:rsidR="00C13A2D">
        <w:rPr>
          <w:rFonts w:ascii="Verdana" w:hAnsi="Verdana"/>
          <w:sz w:val="20"/>
          <w:szCs w:val="20"/>
        </w:rPr>
        <w:t> </w:t>
      </w:r>
      <w:r w:rsidRPr="00EC3839">
        <w:rPr>
          <w:rFonts w:ascii="Verdana" w:hAnsi="Verdana"/>
          <w:sz w:val="20"/>
          <w:szCs w:val="20"/>
        </w:rPr>
        <w:t>článku</w:t>
      </w:r>
      <w:r w:rsidR="00C13A2D">
        <w:rPr>
          <w:rFonts w:ascii="Verdana" w:hAnsi="Verdana"/>
          <w:sz w:val="20"/>
          <w:szCs w:val="20"/>
        </w:rPr>
        <w:t xml:space="preserve"> 5 odst.</w:t>
      </w:r>
      <w:r w:rsidRPr="00EC3839">
        <w:rPr>
          <w:rFonts w:ascii="Verdana" w:hAnsi="Verdana"/>
          <w:sz w:val="20"/>
          <w:szCs w:val="20"/>
        </w:rPr>
        <w:t xml:space="preserve"> 5.15. platí pro případ, že dodavatel se zásahem třetí strany nesouhlasí a sdělí to objednateli písemnou formou, nejdéle jeden den před započetím zásahu třetí osoby do sítě.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povinen používat veškeré softwarové vybavení v souladu s autorským zákonem a podobnými předpisy a v souladu s licenční smlouvou. Objednatel dále prohlašuje, že v době podepsání této smlouvy používá veškeré softwarové vybavení v souladu s autorskými předpisy.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povinen předat seznam osob, jež mohou po dodavateli vyžadovat servisní činnost dle této smlouvy. Dále je povinen nahlásit telefonní čísla určená pro nahlášení incidentu dodavateli v době mimo pracovní hodiny. Tyto údaje jsou uvedeny v článku 7 této smlouvy. Objednatel je dále povinen tyto údaje udržovat aktuální. Aktualizace se provádí dopisem, nebo elektronickou poštou.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povinen poskytnout dodavateli veškerou potřebnou součinnost.</w:t>
      </w:r>
    </w:p>
    <w:p w:rsidR="005E6F33" w:rsidRPr="00EC3839" w:rsidRDefault="005E6F33" w:rsidP="005E6F33">
      <w:pPr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 Objednatel je oprávněn oslovit dodavatele v případě poptávky po hardware nebo software, jehož se týká tato smlouva. Dodavatel se v takovém případě zavazuje nabídnout zboží za cenu obvyklou.</w:t>
      </w:r>
    </w:p>
    <w:p w:rsidR="00C70A1A" w:rsidRPr="00EC3839" w:rsidRDefault="00C70A1A" w:rsidP="00C70A1A">
      <w:pPr>
        <w:spacing w:after="120"/>
        <w:ind w:left="72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21DDD" w:rsidRPr="00EC3839" w:rsidRDefault="00921DDD">
      <w:pPr>
        <w:autoSpaceDE w:val="0"/>
        <w:spacing w:before="240" w:after="120"/>
        <w:ind w:left="-539" w:right="-675"/>
        <w:jc w:val="center"/>
        <w:rPr>
          <w:rFonts w:ascii="Verdana" w:hAnsi="Verdana"/>
          <w:sz w:val="20"/>
          <w:szCs w:val="20"/>
        </w:rPr>
      </w:pP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t>Článek 6</w:t>
      </w:r>
      <w:r w:rsidRPr="00EC3839">
        <w:rPr>
          <w:rFonts w:ascii="Verdana" w:hAnsi="Verdana" w:cs="Arial"/>
          <w:b/>
          <w:bCs/>
          <w:color w:val="000000"/>
          <w:sz w:val="20"/>
          <w:szCs w:val="20"/>
        </w:rPr>
        <w:br/>
        <w:t>Platnost a účinnost</w:t>
      </w:r>
    </w:p>
    <w:p w:rsidR="00516654" w:rsidRPr="00EC3839" w:rsidRDefault="00921DDD" w:rsidP="00516654">
      <w:pPr>
        <w:numPr>
          <w:ilvl w:val="0"/>
          <w:numId w:val="6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Tato smlouva se uzavírá na dobu </w:t>
      </w:r>
      <w:r w:rsidR="001438BE" w:rsidRPr="00EC3839">
        <w:rPr>
          <w:rFonts w:ascii="Verdana" w:hAnsi="Verdana"/>
          <w:sz w:val="20"/>
          <w:szCs w:val="20"/>
        </w:rPr>
        <w:t>ne</w:t>
      </w:r>
      <w:r w:rsidR="00304BC6" w:rsidRPr="00EC3839">
        <w:rPr>
          <w:rFonts w:ascii="Verdana" w:hAnsi="Verdana"/>
          <w:sz w:val="20"/>
          <w:szCs w:val="20"/>
        </w:rPr>
        <w:t>určitou</w:t>
      </w:r>
      <w:r w:rsidR="001438BE" w:rsidRPr="00EC3839">
        <w:rPr>
          <w:rFonts w:ascii="Verdana" w:hAnsi="Verdana"/>
          <w:sz w:val="20"/>
          <w:szCs w:val="20"/>
        </w:rPr>
        <w:t>.</w:t>
      </w:r>
      <w:r w:rsidR="00304BC6" w:rsidRPr="00EC3839">
        <w:rPr>
          <w:rFonts w:ascii="Verdana" w:hAnsi="Verdana"/>
          <w:sz w:val="20"/>
          <w:szCs w:val="20"/>
        </w:rPr>
        <w:t xml:space="preserve"> </w:t>
      </w:r>
    </w:p>
    <w:p w:rsidR="00921DDD" w:rsidRPr="00EC3839" w:rsidRDefault="00921DDD" w:rsidP="00516654">
      <w:pPr>
        <w:numPr>
          <w:ilvl w:val="0"/>
          <w:numId w:val="6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>Platnost smlouvy lze kdykoliv ukončit písemnou dohodou stran nebo jednostrannou výpovědí kterékoliv ze stran. Oznámení o výpovědi musí být učiněno písemně, doporučeným dopisem.</w:t>
      </w:r>
    </w:p>
    <w:p w:rsidR="00921DDD" w:rsidRPr="00EC3839" w:rsidRDefault="00921DDD">
      <w:pPr>
        <w:numPr>
          <w:ilvl w:val="0"/>
          <w:numId w:val="6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szCs w:val="20"/>
        </w:rPr>
      </w:pPr>
      <w:r w:rsidRPr="00EC3839">
        <w:rPr>
          <w:rFonts w:ascii="Verdana" w:hAnsi="Verdana"/>
          <w:sz w:val="20"/>
          <w:szCs w:val="20"/>
        </w:rPr>
        <w:t xml:space="preserve">Výpovědní lhůta </w:t>
      </w:r>
      <w:r w:rsidR="00AA3EBA" w:rsidRPr="00EC3839">
        <w:rPr>
          <w:rFonts w:ascii="Verdana" w:hAnsi="Verdana"/>
          <w:sz w:val="20"/>
          <w:szCs w:val="20"/>
        </w:rPr>
        <w:t xml:space="preserve">v případě výpovědi dané bez udání důvodu činí tři (3) měsíce, výpovědní lhůta v případě výpovědi dané z důvodu porušení této smlouvy druhou smluvní stranou (ve výpovědi musí být v tomto případě výpovědní důvod přesně specifikován odkazem na konkrétní ustanovení této smlouvy, které bylo porušeno a uvedením, v čem je jeho porušení spatřováno) </w:t>
      </w:r>
      <w:r w:rsidRPr="00EC3839">
        <w:rPr>
          <w:rFonts w:ascii="Verdana" w:hAnsi="Verdana"/>
          <w:sz w:val="20"/>
          <w:szCs w:val="20"/>
        </w:rPr>
        <w:t>činí jeden (1) měsíc. Běh výpovědní lhůty počíná prvého dne měsíce následujícího po doručení výpovědi druhé straně.</w:t>
      </w:r>
    </w:p>
    <w:p w:rsidR="00054737" w:rsidRPr="00EC3839" w:rsidRDefault="00054737" w:rsidP="00B5554D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B5554D" w:rsidRPr="00EC3839" w:rsidRDefault="00B5554D" w:rsidP="00B5554D">
      <w:pPr>
        <w:ind w:left="3538"/>
        <w:jc w:val="both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         </w:t>
      </w:r>
      <w:r w:rsidRPr="00EC3839">
        <w:rPr>
          <w:rFonts w:ascii="Verdana" w:hAnsi="Verdana" w:cs="Arial"/>
          <w:b/>
          <w:sz w:val="20"/>
          <w:szCs w:val="20"/>
        </w:rPr>
        <w:t>Článek 7</w:t>
      </w:r>
    </w:p>
    <w:p w:rsidR="00B5554D" w:rsidRPr="00EC3839" w:rsidRDefault="00B5554D" w:rsidP="0097254B">
      <w:pPr>
        <w:suppressAutoHyphens w:val="0"/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EC3839">
        <w:rPr>
          <w:rFonts w:ascii="Verdana" w:hAnsi="Verdana" w:cs="Arial"/>
          <w:b/>
          <w:sz w:val="20"/>
          <w:szCs w:val="20"/>
        </w:rPr>
        <w:t>Kontaktní osoby, součinnost</w:t>
      </w:r>
    </w:p>
    <w:p w:rsidR="00B5554D" w:rsidRPr="00EC3839" w:rsidRDefault="00B5554D" w:rsidP="00B5554D">
      <w:pPr>
        <w:rPr>
          <w:rFonts w:ascii="Verdana" w:hAnsi="Verdana" w:cs="Arial"/>
          <w:b/>
          <w:sz w:val="20"/>
          <w:szCs w:val="20"/>
        </w:rPr>
      </w:pPr>
    </w:p>
    <w:p w:rsidR="00B5554D" w:rsidRPr="00EC3839" w:rsidRDefault="00B5554D" w:rsidP="00B5554D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>Kontaktní osoby, resp. pověření zástupci objednatele pro účely této smlouvy jsou:</w:t>
      </w:r>
    </w:p>
    <w:p w:rsidR="005C55B8" w:rsidRPr="00EC3839" w:rsidRDefault="005C55B8" w:rsidP="00B5554D">
      <w:pPr>
        <w:tabs>
          <w:tab w:val="left" w:pos="1276"/>
        </w:tabs>
        <w:spacing w:before="120"/>
        <w:ind w:left="1276" w:hanging="992"/>
        <w:rPr>
          <w:rFonts w:ascii="Verdana" w:hAnsi="Verdana" w:cs="Arial"/>
          <w:color w:val="000000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, vedoucí sekretariátu, </w:t>
      </w:r>
      <w:proofErr w:type="gramStart"/>
      <w:r w:rsidRPr="00EC3839">
        <w:rPr>
          <w:rFonts w:ascii="Verdana" w:hAnsi="Verdana" w:cs="Arial"/>
          <w:sz w:val="20"/>
          <w:szCs w:val="20"/>
        </w:rPr>
        <w:t>tel.:;</w:t>
      </w:r>
      <w:proofErr w:type="gramEnd"/>
      <w:r w:rsidRPr="00EC3839">
        <w:rPr>
          <w:rFonts w:ascii="Verdana" w:hAnsi="Verdana" w:cs="Arial"/>
          <w:sz w:val="20"/>
          <w:szCs w:val="20"/>
        </w:rPr>
        <w:t xml:space="preserve"> e-mail: </w:t>
      </w:r>
    </w:p>
    <w:p w:rsidR="00B5554D" w:rsidRPr="00EC3839" w:rsidRDefault="005C55B8" w:rsidP="00484887">
      <w:pPr>
        <w:tabs>
          <w:tab w:val="left" w:pos="1276"/>
        </w:tabs>
        <w:spacing w:before="120"/>
        <w:ind w:left="1276" w:hanging="992"/>
        <w:rPr>
          <w:rStyle w:val="Hypertextovodkaz"/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color w:val="000000"/>
          <w:sz w:val="20"/>
          <w:szCs w:val="20"/>
        </w:rPr>
        <w:tab/>
      </w:r>
      <w:r w:rsidR="00B5554D" w:rsidRPr="00EC3839">
        <w:rPr>
          <w:rFonts w:ascii="Verdana" w:hAnsi="Verdana" w:cs="Arial"/>
          <w:sz w:val="20"/>
          <w:szCs w:val="20"/>
        </w:rPr>
        <w:t>, vedoucí provozního oddělení, tel.</w:t>
      </w:r>
      <w:proofErr w:type="gramStart"/>
      <w:r w:rsidR="00B5554D" w:rsidRPr="00EC3839">
        <w:rPr>
          <w:rFonts w:ascii="Verdana" w:hAnsi="Verdana" w:cs="Arial"/>
          <w:sz w:val="20"/>
          <w:szCs w:val="20"/>
        </w:rPr>
        <w:t>: ;</w:t>
      </w:r>
      <w:proofErr w:type="gramEnd"/>
      <w:r w:rsidR="00B5554D" w:rsidRPr="00EC3839">
        <w:rPr>
          <w:rFonts w:ascii="Verdana" w:hAnsi="Verdana" w:cs="Arial"/>
          <w:sz w:val="20"/>
          <w:szCs w:val="20"/>
        </w:rPr>
        <w:t xml:space="preserve"> e-mail: </w:t>
      </w:r>
    </w:p>
    <w:p w:rsidR="00B5554D" w:rsidRPr="00EC3839" w:rsidRDefault="005C55B8" w:rsidP="004F474B">
      <w:pPr>
        <w:tabs>
          <w:tab w:val="left" w:pos="1276"/>
        </w:tabs>
        <w:spacing w:after="120"/>
        <w:ind w:left="1276" w:hanging="1276"/>
        <w:rPr>
          <w:rFonts w:ascii="Verdana" w:hAnsi="Verdana" w:cs="Arial"/>
          <w:color w:val="000000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ab/>
      </w:r>
    </w:p>
    <w:p w:rsidR="00B5554D" w:rsidRDefault="00B5554D" w:rsidP="00B5554D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lastRenderedPageBreak/>
        <w:t xml:space="preserve">Kontaktní osoby </w:t>
      </w:r>
      <w:r w:rsidR="00804C86" w:rsidRPr="00EC3839">
        <w:rPr>
          <w:rFonts w:ascii="Verdana" w:hAnsi="Verdana"/>
          <w:sz w:val="20"/>
          <w:szCs w:val="20"/>
        </w:rPr>
        <w:t>dodavatel</w:t>
      </w:r>
      <w:r w:rsidRPr="00EC3839">
        <w:rPr>
          <w:rFonts w:ascii="Verdana" w:hAnsi="Verdana" w:cs="Arial"/>
          <w:sz w:val="20"/>
          <w:szCs w:val="20"/>
        </w:rPr>
        <w:t>e pro účely této smlouvy jsou:</w:t>
      </w:r>
    </w:p>
    <w:p w:rsidR="003D0CA8" w:rsidRPr="00EC3839" w:rsidRDefault="003D0CA8" w:rsidP="003D0CA8">
      <w:pPr>
        <w:ind w:left="121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Ing. Jan Baloun, ředitel společnosti, </w:t>
      </w:r>
      <w:proofErr w:type="gramStart"/>
      <w:r>
        <w:rPr>
          <w:rFonts w:ascii="Verdana" w:hAnsi="Verdana" w:cs="Arial"/>
          <w:sz w:val="20"/>
          <w:szCs w:val="20"/>
        </w:rPr>
        <w:t xml:space="preserve">tel:   </w:t>
      </w:r>
      <w:proofErr w:type="gramEnd"/>
      <w:r>
        <w:rPr>
          <w:rFonts w:ascii="Verdana" w:hAnsi="Verdana" w:cs="Arial"/>
          <w:sz w:val="20"/>
          <w:szCs w:val="20"/>
        </w:rPr>
        <w:t xml:space="preserve">                                                   email: </w:t>
      </w:r>
    </w:p>
    <w:p w:rsidR="00B5554D" w:rsidRDefault="00B5554D" w:rsidP="00B5554D">
      <w:pPr>
        <w:ind w:left="720"/>
        <w:rPr>
          <w:rFonts w:ascii="Verdana" w:hAnsi="Verdana" w:cs="Arial"/>
          <w:sz w:val="20"/>
          <w:szCs w:val="20"/>
        </w:rPr>
      </w:pPr>
    </w:p>
    <w:p w:rsidR="00C9555C" w:rsidRPr="00EC3839" w:rsidRDefault="00C9555C" w:rsidP="00B5554D">
      <w:pPr>
        <w:ind w:left="720"/>
        <w:rPr>
          <w:rFonts w:ascii="Verdana" w:hAnsi="Verdana" w:cs="Arial"/>
          <w:sz w:val="20"/>
          <w:szCs w:val="20"/>
        </w:rPr>
      </w:pPr>
    </w:p>
    <w:p w:rsidR="00BD7CA2" w:rsidRPr="00EC3839" w:rsidRDefault="00BD7CA2" w:rsidP="00BD7CA2">
      <w:pPr>
        <w:jc w:val="center"/>
        <w:rPr>
          <w:rFonts w:ascii="Verdana" w:hAnsi="Verdana" w:cstheme="minorHAnsi"/>
          <w:b/>
          <w:sz w:val="20"/>
          <w:szCs w:val="20"/>
          <w:lang w:eastAsia="cs-CZ"/>
        </w:rPr>
      </w:pPr>
      <w:r w:rsidRPr="00EC3839">
        <w:rPr>
          <w:rFonts w:ascii="Verdana" w:hAnsi="Verdana" w:cstheme="minorHAnsi"/>
          <w:b/>
          <w:sz w:val="20"/>
          <w:szCs w:val="20"/>
          <w:lang w:eastAsia="cs-CZ"/>
        </w:rPr>
        <w:t>Článek 8</w:t>
      </w:r>
    </w:p>
    <w:p w:rsidR="00BD7CA2" w:rsidRPr="00EC3839" w:rsidRDefault="00BD7CA2" w:rsidP="00BD7CA2">
      <w:pPr>
        <w:jc w:val="center"/>
        <w:rPr>
          <w:rFonts w:ascii="Verdana" w:hAnsi="Verdana" w:cstheme="minorHAnsi"/>
          <w:b/>
          <w:sz w:val="20"/>
          <w:szCs w:val="20"/>
          <w:lang w:eastAsia="cs-CZ"/>
        </w:rPr>
      </w:pPr>
      <w:r w:rsidRPr="00EC3839">
        <w:rPr>
          <w:rFonts w:ascii="Verdana" w:hAnsi="Verdana" w:cstheme="minorHAnsi"/>
          <w:b/>
          <w:sz w:val="20"/>
          <w:szCs w:val="20"/>
          <w:lang w:eastAsia="cs-CZ"/>
        </w:rPr>
        <w:t>Ochrana osobních údajů</w:t>
      </w:r>
    </w:p>
    <w:p w:rsidR="00BD7CA2" w:rsidRPr="00EC3839" w:rsidRDefault="00BD7CA2" w:rsidP="00BD7CA2">
      <w:pPr>
        <w:jc w:val="both"/>
        <w:rPr>
          <w:rFonts w:ascii="Verdana" w:hAnsi="Verdana" w:cstheme="minorHAnsi"/>
          <w:sz w:val="20"/>
          <w:szCs w:val="20"/>
          <w:lang w:eastAsia="cs-CZ"/>
        </w:rPr>
      </w:pPr>
    </w:p>
    <w:p w:rsidR="00BD7CA2" w:rsidRPr="00EC3839" w:rsidRDefault="00BD7CA2" w:rsidP="00372489">
      <w:pPr>
        <w:pStyle w:val="Odstavecseseznamem"/>
        <w:numPr>
          <w:ilvl w:val="1"/>
          <w:numId w:val="9"/>
        </w:numPr>
        <w:ind w:left="397"/>
        <w:jc w:val="both"/>
        <w:rPr>
          <w:rFonts w:ascii="Verdana" w:hAnsi="Verdana" w:cstheme="minorHAnsi"/>
        </w:rPr>
      </w:pPr>
      <w:r w:rsidRPr="00EC3839">
        <w:rPr>
          <w:rFonts w:ascii="Verdana" w:hAnsi="Verdana" w:cstheme="minorHAnsi"/>
        </w:rPr>
        <w:t>Objednatel uchovává následující osobní údaje smluvní strany (poskytovatelů, zhotovitelů, dodavatelů apod.) - jméno, příjmení jednající osoby; identifikační číslo, je-li to osobní údaj; emailovou adresu kontaktní osoby; telefonní číslo kontaktní osoby; číslo bankovního účtu, je-li to osobní údaj; fakturační adresu, v souladu s 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</w:t>
      </w:r>
      <w:r w:rsidR="00425693" w:rsidRPr="00EC3839">
        <w:rPr>
          <w:rFonts w:ascii="Verdana" w:hAnsi="Verdana" w:cstheme="minorHAnsi"/>
        </w:rPr>
        <w:t xml:space="preserve"> </w:t>
      </w:r>
      <w:r w:rsidRPr="00EC3839">
        <w:rPr>
          <w:rFonts w:ascii="Verdana" w:hAnsi="Verdana" w:cstheme="minorHAnsi"/>
        </w:rPr>
        <w:t xml:space="preserve">a dále za účelem evidence smlouvy a případného budoucího uplatnění a obranu práv a povinností smluvních stran. 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</w:p>
    <w:p w:rsidR="00BD7CA2" w:rsidRPr="00EC3839" w:rsidRDefault="00BD7CA2" w:rsidP="005F7390">
      <w:pPr>
        <w:pStyle w:val="Odstavecseseznamem"/>
        <w:numPr>
          <w:ilvl w:val="1"/>
          <w:numId w:val="9"/>
        </w:numPr>
        <w:ind w:left="454"/>
        <w:jc w:val="both"/>
        <w:rPr>
          <w:rFonts w:ascii="Verdana" w:hAnsi="Verdana" w:cstheme="minorHAnsi"/>
        </w:rPr>
      </w:pPr>
      <w:r w:rsidRPr="00EC3839">
        <w:rPr>
          <w:rFonts w:ascii="Verdana" w:hAnsi="Verdana" w:cstheme="minorHAnsi"/>
        </w:rPr>
        <w:t>Uchování a zpracování osobních údajů je za výše uvedeným účelem po dobu 10 let od realizace poslední části plnění dle smlouvy, nepožaduje-li jiný právní předpis uchování smluvní dokumentace po dobu delší. Výše uvedené zpracování je umožněno na základě čl. 6 odst. 1 písm. b) Nařízení – zpracování nezbytné pro splnění smlouvy, a čl. 6 ods.t 1 písm. f) Nařízení – je-li to nezbytné pro účely oprávněných zájmů správce.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</w:p>
    <w:p w:rsidR="00BD7CA2" w:rsidRPr="00EC3839" w:rsidRDefault="00BD7CA2" w:rsidP="005F7390">
      <w:pPr>
        <w:pStyle w:val="Odstavecseseznamem"/>
        <w:numPr>
          <w:ilvl w:val="1"/>
          <w:numId w:val="9"/>
        </w:numPr>
        <w:ind w:left="454"/>
        <w:jc w:val="both"/>
        <w:rPr>
          <w:rFonts w:ascii="Verdana" w:hAnsi="Verdana" w:cstheme="minorHAnsi"/>
        </w:rPr>
      </w:pPr>
      <w:r w:rsidRPr="00EC3839">
        <w:rPr>
          <w:rFonts w:ascii="Verdana" w:hAnsi="Verdana" w:cstheme="minorHAnsi"/>
        </w:rPr>
        <w:t xml:space="preserve">Objednatel prohlašuje, že veškeré osobní údaje jsou důvěrné a nebudou poskytnuty žádné třetí osobě. </w:t>
      </w:r>
    </w:p>
    <w:p w:rsidR="00BD7CA2" w:rsidRPr="00EC3839" w:rsidRDefault="00BD7CA2" w:rsidP="005F7390">
      <w:pPr>
        <w:pStyle w:val="Odstavecseseznamem"/>
        <w:ind w:left="454"/>
        <w:rPr>
          <w:rFonts w:ascii="Verdana" w:hAnsi="Verdana" w:cstheme="minorHAnsi"/>
        </w:rPr>
      </w:pPr>
    </w:p>
    <w:p w:rsidR="00BD7CA2" w:rsidRPr="00EC3839" w:rsidRDefault="008400C3" w:rsidP="005F7390">
      <w:pPr>
        <w:pStyle w:val="Odstavecseseznamem"/>
        <w:numPr>
          <w:ilvl w:val="1"/>
          <w:numId w:val="9"/>
        </w:numPr>
        <w:ind w:left="45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Dodavatel</w:t>
      </w:r>
      <w:r w:rsidR="00BD7CA2" w:rsidRPr="00EC3839">
        <w:rPr>
          <w:rFonts w:ascii="Verdana" w:hAnsi="Verdana" w:cstheme="minorHAnsi"/>
        </w:rPr>
        <w:t xml:space="preserve"> má podle Nařízení právo: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>požadovat po objednateli informaci, jaké osobní údaje zpracovává,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vyžádat si u objednatele přístup k těmto údajům a tyto nechat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aktualizovat nebo opravit, popřípadě požadovat omezení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zpracování,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požadovat po objednateli výmaz osobních údajů – výmaz objednatel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provede, pokud tento výmaz není v rozporu s odst. 13.1 tohoto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článku a oprávněnými zájmy objednatele,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na přenositelnost údajů a právo požadovat kopii zpracovávaných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osobních údajů,</w:t>
      </w:r>
    </w:p>
    <w:p w:rsidR="00EA7303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na účinnou soudní ochranu, pokud má za to, že práva podle Nařízení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byla porušena v důsledku zpracování osobních údajů v rozporu s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tímto Nařízením,</w:t>
      </w:r>
    </w:p>
    <w:p w:rsidR="00BD7CA2" w:rsidRPr="00EC3839" w:rsidRDefault="00BD7CA2" w:rsidP="005F7390">
      <w:pPr>
        <w:ind w:left="454"/>
        <w:jc w:val="both"/>
        <w:rPr>
          <w:rFonts w:ascii="Verdana" w:hAnsi="Verdana" w:cstheme="minorHAnsi"/>
          <w:sz w:val="20"/>
          <w:szCs w:val="20"/>
          <w:lang w:eastAsia="cs-CZ"/>
        </w:rPr>
      </w:pP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      -</w:t>
      </w:r>
      <w:r w:rsidR="005F7390" w:rsidRPr="00EC3839">
        <w:rPr>
          <w:rFonts w:ascii="Verdana" w:hAnsi="Verdana" w:cstheme="minorHAnsi"/>
          <w:sz w:val="20"/>
          <w:szCs w:val="20"/>
          <w:lang w:eastAsia="cs-CZ"/>
        </w:rPr>
        <w:t xml:space="preserve"> </w:t>
      </w:r>
      <w:r w:rsidRPr="00EC3839">
        <w:rPr>
          <w:rFonts w:ascii="Verdana" w:hAnsi="Verdana" w:cstheme="minorHAnsi"/>
          <w:sz w:val="20"/>
          <w:szCs w:val="20"/>
          <w:lang w:eastAsia="cs-CZ"/>
        </w:rPr>
        <w:t xml:space="preserve">v případě pochybností o dodržování povinností souvisejících se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zpracováním osobních údajů obrátit se na objednatele nebo na Úřad </w:t>
      </w:r>
      <w:r w:rsidRPr="00EC3839">
        <w:rPr>
          <w:rFonts w:ascii="Verdana" w:hAnsi="Verdana" w:cstheme="minorHAnsi"/>
          <w:sz w:val="20"/>
          <w:szCs w:val="20"/>
          <w:lang w:eastAsia="cs-CZ"/>
        </w:rPr>
        <w:br/>
        <w:t xml:space="preserve">         pro ochranu osobních údajů.</w:t>
      </w:r>
    </w:p>
    <w:p w:rsidR="00AA3EBA" w:rsidRPr="00EC3839" w:rsidRDefault="00AA3EBA" w:rsidP="005F7390">
      <w:pPr>
        <w:pStyle w:val="Nadpis3"/>
        <w:numPr>
          <w:ilvl w:val="0"/>
          <w:numId w:val="0"/>
        </w:numPr>
        <w:tabs>
          <w:tab w:val="left" w:pos="-540"/>
        </w:tabs>
        <w:spacing w:after="120"/>
        <w:ind w:left="454"/>
        <w:jc w:val="left"/>
        <w:rPr>
          <w:rFonts w:ascii="Verdana" w:hAnsi="Verdana"/>
        </w:rPr>
      </w:pPr>
    </w:p>
    <w:p w:rsidR="00484887" w:rsidRPr="00EC3839" w:rsidRDefault="00484887" w:rsidP="00484887">
      <w:pPr>
        <w:rPr>
          <w:rFonts w:ascii="Verdana" w:hAnsi="Verdana"/>
          <w:sz w:val="20"/>
          <w:szCs w:val="20"/>
        </w:rPr>
      </w:pPr>
    </w:p>
    <w:p w:rsidR="00921DDD" w:rsidRPr="00EC3839" w:rsidRDefault="00921DDD">
      <w:pPr>
        <w:pStyle w:val="Nadpis3"/>
        <w:tabs>
          <w:tab w:val="left" w:pos="-540"/>
        </w:tabs>
        <w:spacing w:after="120"/>
        <w:rPr>
          <w:rFonts w:ascii="Verdana" w:hAnsi="Verdana"/>
        </w:rPr>
      </w:pPr>
      <w:r w:rsidRPr="00EC3839">
        <w:rPr>
          <w:rFonts w:ascii="Verdana" w:hAnsi="Verdana"/>
        </w:rPr>
        <w:t xml:space="preserve">Článek </w:t>
      </w:r>
      <w:r w:rsidR="00941B0B" w:rsidRPr="00EC3839">
        <w:rPr>
          <w:rFonts w:ascii="Verdana" w:hAnsi="Verdana"/>
        </w:rPr>
        <w:t>9</w:t>
      </w:r>
      <w:r w:rsidRPr="00EC3839">
        <w:rPr>
          <w:rFonts w:ascii="Verdana" w:hAnsi="Verdana"/>
        </w:rPr>
        <w:br/>
        <w:t>Přechodná a závěrečná ustanovení</w:t>
      </w:r>
    </w:p>
    <w:p w:rsidR="005F7390" w:rsidRPr="00EC3839" w:rsidRDefault="00941B0B" w:rsidP="005F7390">
      <w:pPr>
        <w:pStyle w:val="Odstavecseseznamem"/>
        <w:numPr>
          <w:ilvl w:val="2"/>
          <w:numId w:val="9"/>
        </w:numPr>
        <w:ind w:left="510"/>
        <w:jc w:val="both"/>
        <w:rPr>
          <w:rFonts w:ascii="Verdana" w:hAnsi="Verdana" w:cs="Arial"/>
        </w:rPr>
      </w:pPr>
      <w:r w:rsidRPr="00EC3839">
        <w:rPr>
          <w:rFonts w:ascii="Verdana" w:hAnsi="Verdana" w:cs="Arial"/>
        </w:rPr>
        <w:t>Veškeré změny a doplňky této smlouvy mohou být provedeny pouze formou písemných dodatků k této smlouvě.</w:t>
      </w:r>
    </w:p>
    <w:p w:rsidR="00BC3F59" w:rsidRPr="00EC3839" w:rsidRDefault="00BC3F59" w:rsidP="00BC3F59">
      <w:pPr>
        <w:pStyle w:val="Odstavecseseznamem"/>
        <w:ind w:left="510"/>
        <w:jc w:val="both"/>
        <w:rPr>
          <w:rFonts w:ascii="Verdana" w:hAnsi="Verdana" w:cs="Arial"/>
        </w:rPr>
      </w:pPr>
    </w:p>
    <w:p w:rsidR="00BC3F59" w:rsidRPr="00EC3839" w:rsidRDefault="00BC3F59" w:rsidP="00BC3F59">
      <w:pPr>
        <w:pStyle w:val="Odstavecseseznamem"/>
        <w:numPr>
          <w:ilvl w:val="2"/>
          <w:numId w:val="9"/>
        </w:numPr>
        <w:ind w:left="510"/>
        <w:jc w:val="both"/>
        <w:rPr>
          <w:rFonts w:ascii="Verdana" w:hAnsi="Verdana" w:cs="Arial"/>
        </w:rPr>
      </w:pPr>
      <w:r w:rsidRPr="00EC3839">
        <w:rPr>
          <w:rFonts w:ascii="Verdana" w:hAnsi="Verdana" w:cs="Arial"/>
        </w:rPr>
        <w:lastRenderedPageBreak/>
        <w:t>Vztahy, které nejsou touto smlouvou výslovně upraveny, se řídí občanským zákoníkem, a dalšími obecně závaznými právními předpisy, které s předmětem smlouvy souvisí.</w:t>
      </w:r>
    </w:p>
    <w:p w:rsidR="00C70A1A" w:rsidRPr="00EC3839" w:rsidRDefault="00C70A1A" w:rsidP="00BC3F59">
      <w:pPr>
        <w:pStyle w:val="Odstavecseseznamem"/>
        <w:ind w:left="510"/>
        <w:jc w:val="both"/>
        <w:rPr>
          <w:rFonts w:ascii="Verdana" w:hAnsi="Verdana" w:cs="Arial"/>
        </w:rPr>
      </w:pPr>
    </w:p>
    <w:p w:rsidR="00E343CF" w:rsidRDefault="00E343CF" w:rsidP="005F7390">
      <w:pPr>
        <w:pStyle w:val="Odstavecseseznamem"/>
        <w:numPr>
          <w:ilvl w:val="2"/>
          <w:numId w:val="9"/>
        </w:numPr>
        <w:ind w:left="510"/>
        <w:jc w:val="both"/>
        <w:rPr>
          <w:rFonts w:ascii="Verdana" w:hAnsi="Verdana" w:cs="Arial"/>
        </w:rPr>
      </w:pPr>
      <w:r w:rsidRPr="00E343CF">
        <w:rPr>
          <w:rFonts w:ascii="Verdana" w:hAnsi="Verdana" w:cs="Arial"/>
        </w:rPr>
        <w:t>Smluvní strany vysloveně souhlasí s tím, aby tato smlouva byla vedena v evidenci smluv společnosti TRADE CENTRE PRAHA a.s. na webových stránkách, které jsou veřejně přístupné. Evidence smluv obsahuje údaje o smluvních stranách, předmětu smlouvy, číselné označení této smlouvy, datum jejího podpisu a text této smlouvy. Smluvní strany prohlašují, že skutečnosti uvedené v této smlouvě nepovažují za obchodní tajemství ve smyslu § 504 OZ a udělují svolení k jejich užití a zveřejnění bez stanovení jakýchkoli dalších podmínek.</w:t>
      </w:r>
    </w:p>
    <w:p w:rsidR="00E343CF" w:rsidRPr="00E343CF" w:rsidRDefault="00E343CF" w:rsidP="00E343CF">
      <w:pPr>
        <w:pStyle w:val="Odstavecseseznamem"/>
        <w:rPr>
          <w:rFonts w:ascii="Verdana" w:hAnsi="Verdana" w:cs="Arial"/>
        </w:rPr>
      </w:pPr>
    </w:p>
    <w:p w:rsidR="00941B0B" w:rsidRPr="00E343CF" w:rsidRDefault="00941B0B" w:rsidP="00E343CF">
      <w:pPr>
        <w:pStyle w:val="Odstavecseseznamem"/>
        <w:numPr>
          <w:ilvl w:val="2"/>
          <w:numId w:val="9"/>
        </w:numPr>
        <w:ind w:left="510"/>
        <w:jc w:val="both"/>
        <w:rPr>
          <w:rFonts w:ascii="Verdana" w:hAnsi="Verdana" w:cs="Arial"/>
        </w:rPr>
      </w:pPr>
      <w:r w:rsidRPr="00E343CF">
        <w:rPr>
          <w:rFonts w:ascii="Verdana" w:hAnsi="Verdana" w:cs="Arial"/>
        </w:rPr>
        <w:t xml:space="preserve">Smlouva je vyhotovena ve čtyřech stejnopisech s platností originálu, z nichž objednatel obdrží tři vyhotovení a </w:t>
      </w:r>
      <w:r w:rsidR="00E343CF" w:rsidRPr="00E343CF">
        <w:rPr>
          <w:rFonts w:ascii="Verdana" w:hAnsi="Verdana" w:cs="Arial"/>
        </w:rPr>
        <w:t>dodavatel</w:t>
      </w:r>
      <w:r w:rsidRPr="00E343CF">
        <w:rPr>
          <w:rFonts w:ascii="Verdana" w:hAnsi="Verdana" w:cs="Arial"/>
        </w:rPr>
        <w:t xml:space="preserve"> jedno vyhotovení.</w:t>
      </w:r>
    </w:p>
    <w:p w:rsidR="00D5375D" w:rsidRPr="00EC3839" w:rsidRDefault="00D5375D" w:rsidP="00D5375D">
      <w:pPr>
        <w:pStyle w:val="Odstavecseseznamem"/>
        <w:rPr>
          <w:rFonts w:ascii="Verdana" w:hAnsi="Verdana" w:cs="Arial"/>
        </w:rPr>
      </w:pPr>
    </w:p>
    <w:p w:rsidR="00941B0B" w:rsidRDefault="00941B0B" w:rsidP="005F7390">
      <w:pPr>
        <w:pStyle w:val="Odstavecseseznamem"/>
        <w:numPr>
          <w:ilvl w:val="1"/>
          <w:numId w:val="9"/>
        </w:numPr>
        <w:ind w:left="510"/>
        <w:jc w:val="both"/>
        <w:rPr>
          <w:rFonts w:ascii="Verdana" w:hAnsi="Verdana" w:cs="Arial"/>
        </w:rPr>
      </w:pPr>
      <w:r w:rsidRPr="00EC3839">
        <w:rPr>
          <w:rFonts w:ascii="Verdana" w:hAnsi="Verdana" w:cs="Arial"/>
        </w:rPr>
        <w:t>Tato smlouva nabývá platnosti dnem jejího podpisu oběma smluvními stranami a účinnosti dnem jejího uveřejnění prostřednictvím registru smluv.</w:t>
      </w:r>
    </w:p>
    <w:p w:rsidR="00E343CF" w:rsidRPr="00E343CF" w:rsidRDefault="00E343CF" w:rsidP="00E343CF">
      <w:pPr>
        <w:pStyle w:val="Odstavecseseznamem"/>
        <w:rPr>
          <w:rFonts w:ascii="Verdana" w:hAnsi="Verdana" w:cs="Arial"/>
        </w:rPr>
      </w:pPr>
    </w:p>
    <w:p w:rsidR="00EA7303" w:rsidRDefault="00941B0B" w:rsidP="00E343CF">
      <w:pPr>
        <w:pStyle w:val="Odstavecseseznamem"/>
        <w:numPr>
          <w:ilvl w:val="1"/>
          <w:numId w:val="9"/>
        </w:numPr>
        <w:ind w:left="510"/>
        <w:jc w:val="both"/>
        <w:rPr>
          <w:rFonts w:ascii="Verdana" w:hAnsi="Verdana" w:cs="Arial"/>
        </w:rPr>
      </w:pPr>
      <w:r w:rsidRPr="00E343CF">
        <w:rPr>
          <w:rFonts w:ascii="Verdana" w:hAnsi="Verdana" w:cs="Arial"/>
        </w:rPr>
        <w:t>Obě smluvní strany prohlašují, že došlo k dohodě o celém obsahu této smlouvy, jejímu znění rozumí, že tato smlouva vyjadřuje jejich svobodnou a vážně míněnou vůli, nebyla uzavřena v tísni za nápadně nevýhodných podmínek a na důkaz souhlasu s jejím obsahem připojují své níže uvedené podpisy.</w:t>
      </w:r>
    </w:p>
    <w:p w:rsidR="00E343CF" w:rsidRPr="00E343CF" w:rsidRDefault="00E343CF" w:rsidP="00E343CF">
      <w:pPr>
        <w:pStyle w:val="Odstavecseseznamem"/>
        <w:rPr>
          <w:rFonts w:ascii="Verdana" w:hAnsi="Verdana" w:cs="Arial"/>
        </w:rPr>
      </w:pPr>
    </w:p>
    <w:p w:rsidR="00501E73" w:rsidRPr="00E343CF" w:rsidRDefault="00501E73" w:rsidP="00E343CF">
      <w:pPr>
        <w:pStyle w:val="Odstavecseseznamem"/>
        <w:numPr>
          <w:ilvl w:val="1"/>
          <w:numId w:val="9"/>
        </w:numPr>
        <w:ind w:left="510"/>
        <w:jc w:val="both"/>
        <w:rPr>
          <w:rFonts w:ascii="Verdana" w:hAnsi="Verdana" w:cs="Arial"/>
        </w:rPr>
      </w:pPr>
      <w:r w:rsidRPr="00E343CF">
        <w:rPr>
          <w:rFonts w:ascii="Verdana" w:hAnsi="Verdana" w:cs="Arial"/>
        </w:rPr>
        <w:t xml:space="preserve">Nedílnou součástí této smlouvy </w:t>
      </w:r>
      <w:r w:rsidR="00612435" w:rsidRPr="00E343CF">
        <w:rPr>
          <w:rFonts w:ascii="Verdana" w:hAnsi="Verdana" w:cs="Arial"/>
        </w:rPr>
        <w:t>jsou následující přílohy:</w:t>
      </w:r>
    </w:p>
    <w:p w:rsidR="00612435" w:rsidRPr="00EC3839" w:rsidRDefault="00054737" w:rsidP="00054737">
      <w:pPr>
        <w:jc w:val="both"/>
        <w:rPr>
          <w:rFonts w:ascii="Verdana" w:hAnsi="Verdana" w:cs="Segoe UI"/>
          <w:sz w:val="20"/>
          <w:szCs w:val="20"/>
        </w:rPr>
      </w:pPr>
      <w:r w:rsidRPr="00EC3839">
        <w:rPr>
          <w:rFonts w:ascii="Verdana" w:hAnsi="Verdana" w:cs="Segoe UI"/>
          <w:sz w:val="20"/>
          <w:szCs w:val="20"/>
        </w:rPr>
        <w:t xml:space="preserve">       </w:t>
      </w:r>
      <w:r w:rsidR="00612435" w:rsidRPr="00EC3839">
        <w:rPr>
          <w:rFonts w:ascii="Verdana" w:hAnsi="Verdana" w:cs="Segoe UI"/>
          <w:sz w:val="20"/>
          <w:szCs w:val="20"/>
        </w:rPr>
        <w:t>Příloha č. 1: Seznam výpočetní techniky</w:t>
      </w:r>
    </w:p>
    <w:p w:rsidR="00EA7303" w:rsidRPr="00EC3839" w:rsidRDefault="00EA7303">
      <w:pPr>
        <w:rPr>
          <w:rFonts w:ascii="Verdana" w:hAnsi="Verdana"/>
          <w:sz w:val="20"/>
          <w:szCs w:val="20"/>
        </w:rPr>
      </w:pPr>
    </w:p>
    <w:p w:rsidR="00EA7303" w:rsidRPr="00EC3839" w:rsidRDefault="00EA7303">
      <w:pPr>
        <w:rPr>
          <w:rFonts w:ascii="Verdana" w:hAnsi="Verdana"/>
          <w:sz w:val="20"/>
          <w:szCs w:val="20"/>
        </w:rPr>
      </w:pPr>
    </w:p>
    <w:p w:rsidR="00293DC0" w:rsidRPr="00EC3839" w:rsidRDefault="00293DC0" w:rsidP="002B31C0">
      <w:pPr>
        <w:ind w:left="170"/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>Za objednatele</w:t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  <w:t xml:space="preserve">  </w:t>
      </w:r>
      <w:r w:rsidR="00B74EB7" w:rsidRPr="00EC3839">
        <w:rPr>
          <w:rFonts w:ascii="Verdana" w:hAnsi="Verdana" w:cs="Arial"/>
          <w:sz w:val="20"/>
          <w:szCs w:val="20"/>
        </w:rPr>
        <w:t xml:space="preserve">   </w:t>
      </w:r>
      <w:r w:rsidRPr="00EC3839">
        <w:rPr>
          <w:rFonts w:ascii="Verdana" w:hAnsi="Verdana" w:cs="Arial"/>
          <w:sz w:val="20"/>
          <w:szCs w:val="20"/>
        </w:rPr>
        <w:t xml:space="preserve">Za </w:t>
      </w:r>
      <w:r w:rsidR="005F7390" w:rsidRPr="00EC3839">
        <w:rPr>
          <w:rFonts w:ascii="Verdana" w:hAnsi="Verdana" w:cs="Arial"/>
          <w:sz w:val="20"/>
          <w:szCs w:val="20"/>
        </w:rPr>
        <w:t>dodavatele</w:t>
      </w:r>
    </w:p>
    <w:p w:rsidR="00B5554D" w:rsidRDefault="00B5554D" w:rsidP="002B31C0">
      <w:pPr>
        <w:ind w:left="170"/>
        <w:rPr>
          <w:rFonts w:ascii="Verdana" w:hAnsi="Verdana" w:cs="Arial"/>
          <w:sz w:val="20"/>
          <w:szCs w:val="20"/>
        </w:rPr>
      </w:pPr>
    </w:p>
    <w:p w:rsidR="008E000B" w:rsidRPr="00EC3839" w:rsidRDefault="008E000B" w:rsidP="002B31C0">
      <w:pPr>
        <w:ind w:left="170"/>
        <w:rPr>
          <w:rFonts w:ascii="Verdana" w:hAnsi="Verdana" w:cs="Arial"/>
          <w:sz w:val="20"/>
          <w:szCs w:val="20"/>
        </w:rPr>
      </w:pPr>
    </w:p>
    <w:p w:rsidR="00293DC0" w:rsidRPr="00EC3839" w:rsidRDefault="00293DC0" w:rsidP="002B31C0">
      <w:pPr>
        <w:ind w:left="170"/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>V Praze dne:</w:t>
      </w:r>
      <w:r w:rsidR="006D4C46">
        <w:rPr>
          <w:rFonts w:ascii="Verdana" w:hAnsi="Verdana" w:cs="Arial"/>
          <w:sz w:val="20"/>
          <w:szCs w:val="20"/>
        </w:rPr>
        <w:t xml:space="preserve"> 10.12.2018</w:t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  <w:t xml:space="preserve">      V Praze dne: </w:t>
      </w:r>
      <w:r w:rsidR="006D4C46">
        <w:rPr>
          <w:rFonts w:ascii="Verdana" w:hAnsi="Verdana" w:cs="Arial"/>
          <w:sz w:val="20"/>
          <w:szCs w:val="20"/>
        </w:rPr>
        <w:t>19.12.2018</w:t>
      </w:r>
    </w:p>
    <w:p w:rsidR="00293DC0" w:rsidRPr="00EC3839" w:rsidRDefault="00293DC0" w:rsidP="00293DC0">
      <w:pPr>
        <w:rPr>
          <w:rFonts w:ascii="Verdana" w:hAnsi="Verdana" w:cs="Arial"/>
          <w:sz w:val="20"/>
          <w:szCs w:val="20"/>
        </w:rPr>
      </w:pPr>
    </w:p>
    <w:p w:rsidR="00B5554D" w:rsidRPr="00EC3839" w:rsidRDefault="00B5554D" w:rsidP="00293DC0">
      <w:pPr>
        <w:rPr>
          <w:rFonts w:ascii="Verdana" w:hAnsi="Verdana" w:cs="Arial"/>
          <w:sz w:val="20"/>
          <w:szCs w:val="20"/>
        </w:rPr>
      </w:pPr>
    </w:p>
    <w:p w:rsidR="00B5554D" w:rsidRPr="00EC3839" w:rsidRDefault="00B5554D" w:rsidP="00293DC0">
      <w:pPr>
        <w:rPr>
          <w:rFonts w:ascii="Verdana" w:hAnsi="Verdana" w:cs="Arial"/>
          <w:sz w:val="20"/>
          <w:szCs w:val="20"/>
        </w:rPr>
      </w:pPr>
    </w:p>
    <w:p w:rsidR="00B5554D" w:rsidRPr="00EC3839" w:rsidRDefault="00B5554D" w:rsidP="00293DC0">
      <w:pPr>
        <w:rPr>
          <w:rFonts w:ascii="Verdana" w:hAnsi="Verdana" w:cs="Arial"/>
          <w:sz w:val="20"/>
          <w:szCs w:val="20"/>
        </w:rPr>
      </w:pPr>
    </w:p>
    <w:p w:rsidR="00293DC0" w:rsidRPr="00EC3839" w:rsidRDefault="00543061" w:rsidP="00293DC0">
      <w:p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</w:t>
      </w:r>
      <w:r w:rsidR="00293DC0" w:rsidRPr="00EC3839">
        <w:rPr>
          <w:rFonts w:ascii="Verdana" w:hAnsi="Verdana" w:cs="Arial"/>
          <w:sz w:val="20"/>
          <w:szCs w:val="20"/>
        </w:rPr>
        <w:t>………………………………………………..</w:t>
      </w:r>
      <w:r w:rsidR="00293DC0" w:rsidRPr="00EC3839">
        <w:rPr>
          <w:rFonts w:ascii="Verdana" w:hAnsi="Verdana" w:cs="Arial"/>
          <w:sz w:val="20"/>
          <w:szCs w:val="20"/>
        </w:rPr>
        <w:tab/>
        <w:t xml:space="preserve">     </w:t>
      </w:r>
      <w:r w:rsidR="005F7390" w:rsidRPr="00EC3839">
        <w:rPr>
          <w:rFonts w:ascii="Verdana" w:hAnsi="Verdana" w:cs="Arial"/>
          <w:sz w:val="20"/>
          <w:szCs w:val="20"/>
        </w:rPr>
        <w:t xml:space="preserve">          </w:t>
      </w:r>
      <w:r w:rsidR="00293DC0" w:rsidRPr="00EC3839">
        <w:rPr>
          <w:rFonts w:ascii="Verdana" w:hAnsi="Verdana" w:cs="Arial"/>
          <w:sz w:val="20"/>
          <w:szCs w:val="20"/>
        </w:rPr>
        <w:t>...........................................</w:t>
      </w:r>
    </w:p>
    <w:p w:rsidR="00293DC0" w:rsidRPr="00EC3839" w:rsidRDefault="00293DC0" w:rsidP="00293DC0">
      <w:p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      </w:t>
      </w:r>
      <w:r w:rsidR="00543061" w:rsidRPr="00EC3839">
        <w:rPr>
          <w:rFonts w:ascii="Verdana" w:hAnsi="Verdana" w:cs="Arial"/>
          <w:sz w:val="20"/>
          <w:szCs w:val="20"/>
        </w:rPr>
        <w:t xml:space="preserve">   </w:t>
      </w:r>
      <w:r w:rsidRPr="00EC3839">
        <w:rPr>
          <w:rFonts w:ascii="Verdana" w:hAnsi="Verdana" w:cs="Arial"/>
          <w:sz w:val="20"/>
          <w:szCs w:val="20"/>
        </w:rPr>
        <w:t xml:space="preserve">Ing. Robert </w:t>
      </w:r>
      <w:proofErr w:type="spellStart"/>
      <w:r w:rsidR="005F7390" w:rsidRPr="00EC3839">
        <w:rPr>
          <w:rFonts w:ascii="Verdana" w:hAnsi="Verdana" w:cs="Arial"/>
          <w:sz w:val="20"/>
          <w:szCs w:val="20"/>
        </w:rPr>
        <w:t>Höhne</w:t>
      </w:r>
      <w:proofErr w:type="spellEnd"/>
      <w:r w:rsidRPr="00EC3839">
        <w:rPr>
          <w:rFonts w:ascii="Verdana" w:hAnsi="Verdana" w:cs="Arial"/>
          <w:sz w:val="20"/>
          <w:szCs w:val="20"/>
        </w:rPr>
        <w:t xml:space="preserve">            </w:t>
      </w:r>
      <w:r w:rsidR="00543061" w:rsidRPr="00EC3839">
        <w:rPr>
          <w:rFonts w:ascii="Verdana" w:hAnsi="Verdana" w:cs="Arial"/>
          <w:sz w:val="20"/>
          <w:szCs w:val="20"/>
        </w:rPr>
        <w:tab/>
      </w:r>
      <w:r w:rsidR="00543061" w:rsidRPr="00EC3839">
        <w:rPr>
          <w:rFonts w:ascii="Verdana" w:hAnsi="Verdana" w:cs="Arial"/>
          <w:sz w:val="20"/>
          <w:szCs w:val="20"/>
        </w:rPr>
        <w:tab/>
      </w:r>
      <w:r w:rsidR="00543061" w:rsidRPr="00EC3839">
        <w:rPr>
          <w:rFonts w:ascii="Verdana" w:hAnsi="Verdana" w:cs="Arial"/>
          <w:sz w:val="20"/>
          <w:szCs w:val="20"/>
        </w:rPr>
        <w:tab/>
        <w:t xml:space="preserve">       </w:t>
      </w:r>
      <w:r w:rsidR="006D4C46">
        <w:rPr>
          <w:rFonts w:ascii="Verdana" w:hAnsi="Verdana" w:cs="Arial"/>
          <w:sz w:val="20"/>
          <w:szCs w:val="20"/>
        </w:rPr>
        <w:t>Ing. Jan Baloun</w:t>
      </w:r>
      <w:r w:rsidR="00543061" w:rsidRPr="00EC3839">
        <w:rPr>
          <w:rFonts w:ascii="Verdana" w:hAnsi="Verdana" w:cs="Arial"/>
          <w:sz w:val="20"/>
          <w:szCs w:val="20"/>
        </w:rPr>
        <w:t xml:space="preserve">  </w:t>
      </w:r>
      <w:r w:rsidR="004A43AD" w:rsidRPr="00EC3839">
        <w:rPr>
          <w:rFonts w:ascii="Verdana" w:hAnsi="Verdana" w:cs="Arial"/>
          <w:sz w:val="20"/>
          <w:szCs w:val="20"/>
        </w:rPr>
        <w:t xml:space="preserve">          </w:t>
      </w:r>
      <w:r w:rsidR="00543061" w:rsidRPr="00EC3839">
        <w:rPr>
          <w:rFonts w:ascii="Verdana" w:hAnsi="Verdana" w:cs="Arial"/>
          <w:sz w:val="20"/>
          <w:szCs w:val="20"/>
        </w:rPr>
        <w:t xml:space="preserve"> </w:t>
      </w:r>
      <w:r w:rsidRPr="00EC3839">
        <w:rPr>
          <w:rFonts w:ascii="Verdana" w:hAnsi="Verdana" w:cs="Arial"/>
          <w:sz w:val="20"/>
          <w:szCs w:val="20"/>
        </w:rPr>
        <w:t xml:space="preserve"> </w:t>
      </w:r>
    </w:p>
    <w:p w:rsidR="008E000B" w:rsidRDefault="00293DC0" w:rsidP="00293DC0">
      <w:p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 </w:t>
      </w:r>
      <w:r w:rsidR="00543061" w:rsidRPr="00EC3839">
        <w:rPr>
          <w:rFonts w:ascii="Verdana" w:hAnsi="Verdana" w:cs="Arial"/>
          <w:sz w:val="20"/>
          <w:szCs w:val="20"/>
        </w:rPr>
        <w:t xml:space="preserve">   </w:t>
      </w:r>
      <w:r w:rsidRPr="00EC3839">
        <w:rPr>
          <w:rFonts w:ascii="Verdana" w:hAnsi="Verdana" w:cs="Arial"/>
          <w:sz w:val="20"/>
          <w:szCs w:val="20"/>
        </w:rPr>
        <w:t xml:space="preserve">předseda představenstva  </w:t>
      </w:r>
      <w:r w:rsidR="00543061" w:rsidRPr="00EC3839">
        <w:rPr>
          <w:rFonts w:ascii="Verdana" w:hAnsi="Verdana" w:cs="Arial"/>
          <w:sz w:val="20"/>
          <w:szCs w:val="20"/>
        </w:rPr>
        <w:tab/>
      </w:r>
      <w:r w:rsidR="00543061" w:rsidRPr="00EC3839">
        <w:rPr>
          <w:rFonts w:ascii="Verdana" w:hAnsi="Verdana" w:cs="Arial"/>
          <w:sz w:val="20"/>
          <w:szCs w:val="20"/>
        </w:rPr>
        <w:tab/>
      </w:r>
      <w:r w:rsidR="00543061" w:rsidRPr="00EC3839">
        <w:rPr>
          <w:rFonts w:ascii="Verdana" w:hAnsi="Verdana" w:cs="Arial"/>
          <w:sz w:val="20"/>
          <w:szCs w:val="20"/>
        </w:rPr>
        <w:tab/>
        <w:t xml:space="preserve">                   </w:t>
      </w:r>
      <w:r w:rsidR="004A43AD" w:rsidRPr="00EC3839">
        <w:rPr>
          <w:rFonts w:ascii="Verdana" w:hAnsi="Verdana" w:cs="Arial"/>
          <w:sz w:val="20"/>
          <w:szCs w:val="20"/>
        </w:rPr>
        <w:t xml:space="preserve">          </w:t>
      </w:r>
      <w:r w:rsidRPr="00EC3839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Pr="00EC3839">
        <w:rPr>
          <w:rFonts w:ascii="Verdana" w:hAnsi="Verdana" w:cs="Arial"/>
          <w:sz w:val="20"/>
          <w:szCs w:val="20"/>
        </w:rPr>
        <w:tab/>
      </w:r>
    </w:p>
    <w:p w:rsidR="008E000B" w:rsidRDefault="008E000B" w:rsidP="00293DC0">
      <w:pPr>
        <w:rPr>
          <w:rFonts w:ascii="Verdana" w:hAnsi="Verdana" w:cs="Arial"/>
          <w:sz w:val="20"/>
          <w:szCs w:val="20"/>
        </w:rPr>
      </w:pPr>
    </w:p>
    <w:p w:rsidR="00293DC0" w:rsidRPr="00EC3839" w:rsidRDefault="00293DC0" w:rsidP="00293DC0">
      <w:p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</w:r>
      <w:r w:rsidRPr="00EC3839">
        <w:rPr>
          <w:rFonts w:ascii="Verdana" w:hAnsi="Verdana" w:cs="Arial"/>
          <w:sz w:val="20"/>
          <w:szCs w:val="20"/>
        </w:rPr>
        <w:tab/>
        <w:t xml:space="preserve">                  </w:t>
      </w:r>
    </w:p>
    <w:p w:rsidR="00293DC0" w:rsidRPr="00EC3839" w:rsidRDefault="00293DC0" w:rsidP="00293DC0">
      <w:pPr>
        <w:rPr>
          <w:rFonts w:ascii="Verdana" w:hAnsi="Verdana" w:cs="Arial"/>
          <w:sz w:val="20"/>
          <w:szCs w:val="20"/>
        </w:rPr>
      </w:pPr>
    </w:p>
    <w:p w:rsidR="004A43AD" w:rsidRPr="00EC3839" w:rsidRDefault="004A43AD" w:rsidP="00293DC0">
      <w:pPr>
        <w:rPr>
          <w:rFonts w:ascii="Verdana" w:hAnsi="Verdana" w:cs="Arial"/>
          <w:sz w:val="20"/>
          <w:szCs w:val="20"/>
        </w:rPr>
      </w:pPr>
    </w:p>
    <w:p w:rsidR="00293DC0" w:rsidRPr="00EC3839" w:rsidRDefault="00543061" w:rsidP="00293DC0">
      <w:pPr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</w:t>
      </w:r>
      <w:r w:rsidR="00293DC0" w:rsidRPr="00EC3839">
        <w:rPr>
          <w:rFonts w:ascii="Verdana" w:hAnsi="Verdana" w:cs="Arial"/>
          <w:sz w:val="20"/>
          <w:szCs w:val="20"/>
        </w:rPr>
        <w:t xml:space="preserve">.............................................                                                 </w:t>
      </w:r>
    </w:p>
    <w:p w:rsidR="00293DC0" w:rsidRPr="00EC3839" w:rsidRDefault="005F7390" w:rsidP="00293DC0">
      <w:pPr>
        <w:tabs>
          <w:tab w:val="left" w:pos="5529"/>
        </w:tabs>
        <w:rPr>
          <w:rFonts w:ascii="Verdana" w:hAnsi="Verdana" w:cs="Arial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         Jaroslav Holý, MBA</w:t>
      </w:r>
    </w:p>
    <w:p w:rsidR="00921DDD" w:rsidRPr="00EC3839" w:rsidRDefault="00293DC0" w:rsidP="00E343CF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EC3839">
        <w:rPr>
          <w:rFonts w:ascii="Verdana" w:hAnsi="Verdana" w:cs="Arial"/>
          <w:sz w:val="20"/>
          <w:szCs w:val="20"/>
        </w:rPr>
        <w:t xml:space="preserve">   </w:t>
      </w:r>
      <w:r w:rsidR="005F7390" w:rsidRPr="00EC3839">
        <w:rPr>
          <w:rFonts w:ascii="Verdana" w:hAnsi="Verdana" w:cs="Arial"/>
          <w:sz w:val="20"/>
          <w:szCs w:val="20"/>
        </w:rPr>
        <w:t xml:space="preserve">       člen</w:t>
      </w:r>
      <w:r w:rsidRPr="00EC3839">
        <w:rPr>
          <w:rFonts w:ascii="Verdana" w:hAnsi="Verdana" w:cs="Arial"/>
          <w:sz w:val="20"/>
          <w:szCs w:val="20"/>
        </w:rPr>
        <w:t xml:space="preserve"> představenstva    </w:t>
      </w:r>
    </w:p>
    <w:sectPr w:rsidR="00921DDD" w:rsidRPr="00EC3839" w:rsidSect="00C47785">
      <w:foot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9D" w:rsidRDefault="0036119D" w:rsidP="0036119D">
      <w:r>
        <w:separator/>
      </w:r>
    </w:p>
  </w:endnote>
  <w:endnote w:type="continuationSeparator" w:id="0">
    <w:p w:rsidR="0036119D" w:rsidRDefault="0036119D" w:rsidP="003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"/>
    <w:charset w:val="00"/>
    <w:family w:val="auto"/>
    <w:pitch w:val="variable"/>
  </w:font>
  <w:font w:name="Lucidasans">
    <w:charset w:val="00"/>
    <w:family w:val="auto"/>
    <w:pitch w:val="variable"/>
  </w:font>
  <w:font w:name="r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26087"/>
      <w:docPartObj>
        <w:docPartGallery w:val="Page Numbers (Bottom of Page)"/>
        <w:docPartUnique/>
      </w:docPartObj>
    </w:sdtPr>
    <w:sdtEndPr/>
    <w:sdtContent>
      <w:p w:rsidR="003D4795" w:rsidRDefault="003D47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119D" w:rsidRDefault="0036119D" w:rsidP="009725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9D" w:rsidRDefault="0036119D" w:rsidP="0036119D">
      <w:r>
        <w:separator/>
      </w:r>
    </w:p>
  </w:footnote>
  <w:footnote w:type="continuationSeparator" w:id="0">
    <w:p w:rsidR="0036119D" w:rsidRDefault="0036119D" w:rsidP="0036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C5468C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402085E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multilevel"/>
    <w:tmpl w:val="F4E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F222F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theme="minorHAnsi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72A49"/>
    <w:multiLevelType w:val="hybridMultilevel"/>
    <w:tmpl w:val="15ACE77E"/>
    <w:lvl w:ilvl="0" w:tplc="0000000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B1B96"/>
    <w:multiLevelType w:val="multilevel"/>
    <w:tmpl w:val="E3DE4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2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BA"/>
    <w:rsid w:val="000458B6"/>
    <w:rsid w:val="00054737"/>
    <w:rsid w:val="000A4BDB"/>
    <w:rsid w:val="00101D67"/>
    <w:rsid w:val="00112524"/>
    <w:rsid w:val="00133062"/>
    <w:rsid w:val="001438BE"/>
    <w:rsid w:val="001B67EF"/>
    <w:rsid w:val="001D3298"/>
    <w:rsid w:val="001F0F74"/>
    <w:rsid w:val="0023626A"/>
    <w:rsid w:val="00293DC0"/>
    <w:rsid w:val="002A503E"/>
    <w:rsid w:val="002B31C0"/>
    <w:rsid w:val="002E0B11"/>
    <w:rsid w:val="002F101A"/>
    <w:rsid w:val="00304BC6"/>
    <w:rsid w:val="0036119D"/>
    <w:rsid w:val="00372489"/>
    <w:rsid w:val="003A144A"/>
    <w:rsid w:val="003D0CA8"/>
    <w:rsid w:val="003D4795"/>
    <w:rsid w:val="003F17E2"/>
    <w:rsid w:val="00425693"/>
    <w:rsid w:val="00434A33"/>
    <w:rsid w:val="00444E37"/>
    <w:rsid w:val="00452857"/>
    <w:rsid w:val="00484887"/>
    <w:rsid w:val="00497651"/>
    <w:rsid w:val="004A43AD"/>
    <w:rsid w:val="004A6EA0"/>
    <w:rsid w:val="004C3E4C"/>
    <w:rsid w:val="004F474B"/>
    <w:rsid w:val="00501E73"/>
    <w:rsid w:val="00516654"/>
    <w:rsid w:val="00543061"/>
    <w:rsid w:val="005637F8"/>
    <w:rsid w:val="00585188"/>
    <w:rsid w:val="0059420B"/>
    <w:rsid w:val="0059598A"/>
    <w:rsid w:val="00597E8E"/>
    <w:rsid w:val="005B34E1"/>
    <w:rsid w:val="005C2695"/>
    <w:rsid w:val="005C2974"/>
    <w:rsid w:val="005C55B8"/>
    <w:rsid w:val="005E6F33"/>
    <w:rsid w:val="005F7390"/>
    <w:rsid w:val="00612435"/>
    <w:rsid w:val="006473D7"/>
    <w:rsid w:val="0065135C"/>
    <w:rsid w:val="0067006C"/>
    <w:rsid w:val="006A0B63"/>
    <w:rsid w:val="006B579C"/>
    <w:rsid w:val="006D4C46"/>
    <w:rsid w:val="0070606B"/>
    <w:rsid w:val="007157E0"/>
    <w:rsid w:val="00721E03"/>
    <w:rsid w:val="00722232"/>
    <w:rsid w:val="00732588"/>
    <w:rsid w:val="007A504C"/>
    <w:rsid w:val="00804C86"/>
    <w:rsid w:val="00821AFE"/>
    <w:rsid w:val="008400C3"/>
    <w:rsid w:val="00874737"/>
    <w:rsid w:val="008A4A80"/>
    <w:rsid w:val="008E000B"/>
    <w:rsid w:val="008E4170"/>
    <w:rsid w:val="00921DDD"/>
    <w:rsid w:val="00941B0B"/>
    <w:rsid w:val="009507A7"/>
    <w:rsid w:val="0097254B"/>
    <w:rsid w:val="00994202"/>
    <w:rsid w:val="009B3BB4"/>
    <w:rsid w:val="009E71D6"/>
    <w:rsid w:val="00A12AD4"/>
    <w:rsid w:val="00A31C79"/>
    <w:rsid w:val="00A60B52"/>
    <w:rsid w:val="00AA355D"/>
    <w:rsid w:val="00AA3EBA"/>
    <w:rsid w:val="00AA6958"/>
    <w:rsid w:val="00AD7768"/>
    <w:rsid w:val="00B02E79"/>
    <w:rsid w:val="00B5554D"/>
    <w:rsid w:val="00B62A1D"/>
    <w:rsid w:val="00B65DAF"/>
    <w:rsid w:val="00B7436C"/>
    <w:rsid w:val="00B74EB7"/>
    <w:rsid w:val="00B868A2"/>
    <w:rsid w:val="00BA1350"/>
    <w:rsid w:val="00BC0044"/>
    <w:rsid w:val="00BC3F59"/>
    <w:rsid w:val="00BC4D71"/>
    <w:rsid w:val="00BD7CA2"/>
    <w:rsid w:val="00BE25BA"/>
    <w:rsid w:val="00BF349D"/>
    <w:rsid w:val="00C05CF3"/>
    <w:rsid w:val="00C117E4"/>
    <w:rsid w:val="00C13A2D"/>
    <w:rsid w:val="00C21059"/>
    <w:rsid w:val="00C33818"/>
    <w:rsid w:val="00C47785"/>
    <w:rsid w:val="00C57BF4"/>
    <w:rsid w:val="00C60157"/>
    <w:rsid w:val="00C70A1A"/>
    <w:rsid w:val="00C76626"/>
    <w:rsid w:val="00C9555C"/>
    <w:rsid w:val="00CA4797"/>
    <w:rsid w:val="00CB51B4"/>
    <w:rsid w:val="00D5375D"/>
    <w:rsid w:val="00DA71F2"/>
    <w:rsid w:val="00DD713C"/>
    <w:rsid w:val="00DF4BD6"/>
    <w:rsid w:val="00E15275"/>
    <w:rsid w:val="00E2024C"/>
    <w:rsid w:val="00E258B9"/>
    <w:rsid w:val="00E343CF"/>
    <w:rsid w:val="00EA7303"/>
    <w:rsid w:val="00EB0CD2"/>
    <w:rsid w:val="00EC3839"/>
    <w:rsid w:val="00ED303C"/>
    <w:rsid w:val="00EE595B"/>
    <w:rsid w:val="00F576D3"/>
    <w:rsid w:val="00F61D52"/>
    <w:rsid w:val="00FB2489"/>
    <w:rsid w:val="00FE1A8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907F0B"/>
  <w15:docId w15:val="{661A437D-BDD1-4085-B956-EB65F87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78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477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C477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47785"/>
    <w:pPr>
      <w:keepNext/>
      <w:numPr>
        <w:ilvl w:val="2"/>
        <w:numId w:val="1"/>
      </w:numPr>
      <w:autoSpaceDE w:val="0"/>
      <w:ind w:left="-540" w:right="-674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C47785"/>
  </w:style>
  <w:style w:type="character" w:styleId="Hypertextovodkaz">
    <w:name w:val="Hyperlink"/>
    <w:rsid w:val="00C47785"/>
    <w:rPr>
      <w:color w:val="0000FF"/>
      <w:u w:val="single"/>
    </w:rPr>
  </w:style>
  <w:style w:type="character" w:customStyle="1" w:styleId="WW8Num2z0">
    <w:name w:val="WW8Num2z0"/>
    <w:rsid w:val="00C47785"/>
    <w:rPr>
      <w:b/>
      <w:color w:val="000000"/>
    </w:rPr>
  </w:style>
  <w:style w:type="character" w:customStyle="1" w:styleId="WW8Num3z0">
    <w:name w:val="WW8Num3z0"/>
    <w:rsid w:val="00C47785"/>
    <w:rPr>
      <w:rFonts w:ascii="Symbol" w:hAnsi="Symbol" w:cs="Symbol"/>
      <w:b w:val="0"/>
      <w:bCs w:val="0"/>
    </w:rPr>
  </w:style>
  <w:style w:type="character" w:customStyle="1" w:styleId="WW8Num3z1">
    <w:name w:val="WW8Num3z1"/>
    <w:rsid w:val="00C47785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C47785"/>
    <w:rPr>
      <w:rFonts w:ascii="Symbol" w:hAnsi="Symbol" w:cs="Times New Roman"/>
    </w:rPr>
  </w:style>
  <w:style w:type="character" w:customStyle="1" w:styleId="WW8Num4z0">
    <w:name w:val="WW8Num4z0"/>
    <w:rsid w:val="00C47785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5z0">
    <w:name w:val="WW8Num5z0"/>
    <w:rsid w:val="00C47785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6z0">
    <w:name w:val="WW8Num6z0"/>
    <w:rsid w:val="00C47785"/>
    <w:rPr>
      <w:b/>
      <w:color w:val="000000"/>
    </w:rPr>
  </w:style>
  <w:style w:type="character" w:customStyle="1" w:styleId="WW8Num7z0">
    <w:name w:val="WW8Num7z0"/>
    <w:rsid w:val="00C47785"/>
    <w:rPr>
      <w:b/>
      <w:i w:val="0"/>
      <w:color w:val="000000"/>
    </w:rPr>
  </w:style>
  <w:style w:type="character" w:customStyle="1" w:styleId="WW8Num8z0">
    <w:name w:val="WW8Num8z0"/>
    <w:rsid w:val="00C47785"/>
    <w:rPr>
      <w:b/>
    </w:rPr>
  </w:style>
  <w:style w:type="character" w:customStyle="1" w:styleId="Absatz-Standardschriftart">
    <w:name w:val="Absatz-Standardschriftart"/>
    <w:rsid w:val="00C47785"/>
  </w:style>
  <w:style w:type="character" w:customStyle="1" w:styleId="WW8Num1z0">
    <w:name w:val="WW8Num1z0"/>
    <w:rsid w:val="00C47785"/>
    <w:rPr>
      <w:b/>
      <w:color w:val="000000"/>
    </w:rPr>
  </w:style>
  <w:style w:type="character" w:customStyle="1" w:styleId="WW8Num4z1">
    <w:name w:val="WW8Num4z1"/>
    <w:rsid w:val="00C47785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C47785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sid w:val="00C47785"/>
    <w:rPr>
      <w:rFonts w:ascii="Verdana" w:eastAsia="Times New Roman" w:hAnsi="Verdana" w:cs="Times New Roman"/>
      <w:color w:val="000000"/>
    </w:rPr>
  </w:style>
  <w:style w:type="character" w:customStyle="1" w:styleId="WW8Num6z2">
    <w:name w:val="WW8Num6z2"/>
    <w:rsid w:val="00C47785"/>
    <w:rPr>
      <w:rFonts w:ascii="Symbol" w:eastAsia="Times New Roman" w:hAnsi="Symbol" w:cs="Times New Roman"/>
    </w:rPr>
  </w:style>
  <w:style w:type="character" w:customStyle="1" w:styleId="WW8Num10z0">
    <w:name w:val="WW8Num10z0"/>
    <w:rsid w:val="00C47785"/>
    <w:rPr>
      <w:rFonts w:ascii="Symbol" w:hAnsi="Symbol"/>
    </w:rPr>
  </w:style>
  <w:style w:type="character" w:customStyle="1" w:styleId="WW8Num10z1">
    <w:name w:val="WW8Num10z1"/>
    <w:rsid w:val="00C47785"/>
    <w:rPr>
      <w:rFonts w:ascii="Courier New" w:hAnsi="Courier New" w:cs="Courier New"/>
    </w:rPr>
  </w:style>
  <w:style w:type="character" w:customStyle="1" w:styleId="WW8Num10z2">
    <w:name w:val="WW8Num10z2"/>
    <w:rsid w:val="00C47785"/>
    <w:rPr>
      <w:rFonts w:ascii="Wingdings" w:hAnsi="Wingdings"/>
    </w:rPr>
  </w:style>
  <w:style w:type="character" w:customStyle="1" w:styleId="WW8Num11z0">
    <w:name w:val="WW8Num11z0"/>
    <w:rsid w:val="00C47785"/>
    <w:rPr>
      <w:rFonts w:ascii="Symbol" w:hAnsi="Symbol" w:cs="Symbol"/>
    </w:rPr>
  </w:style>
  <w:style w:type="character" w:customStyle="1" w:styleId="WW8Num11z1">
    <w:name w:val="WW8Num11z1"/>
    <w:rsid w:val="00C47785"/>
    <w:rPr>
      <w:rFonts w:ascii="Courier New" w:hAnsi="Courier New" w:cs="Courier New"/>
    </w:rPr>
  </w:style>
  <w:style w:type="character" w:customStyle="1" w:styleId="WW8Num11z2">
    <w:name w:val="WW8Num11z2"/>
    <w:rsid w:val="00C47785"/>
    <w:rPr>
      <w:rFonts w:ascii="Wingdings" w:hAnsi="Wingdings" w:cs="Wingdings"/>
    </w:rPr>
  </w:style>
  <w:style w:type="character" w:customStyle="1" w:styleId="WW8Num12z0">
    <w:name w:val="WW8Num12z0"/>
    <w:rsid w:val="00C47785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2z1">
    <w:name w:val="WW8Num12z1"/>
    <w:rsid w:val="00C47785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C47785"/>
    <w:rPr>
      <w:b/>
    </w:rPr>
  </w:style>
  <w:style w:type="character" w:customStyle="1" w:styleId="WW8Num14z0">
    <w:name w:val="WW8Num14z0"/>
    <w:rsid w:val="00C47785"/>
    <w:rPr>
      <w:b/>
      <w:sz w:val="18"/>
      <w:szCs w:val="18"/>
    </w:rPr>
  </w:style>
  <w:style w:type="character" w:customStyle="1" w:styleId="WW8Num15z0">
    <w:name w:val="WW8Num15z0"/>
    <w:rsid w:val="00C47785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5z1">
    <w:name w:val="WW8Num15z1"/>
    <w:rsid w:val="00C47785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C47785"/>
    <w:rPr>
      <w:rFonts w:ascii="Symbol" w:hAnsi="Symbol" w:cs="Symbol"/>
    </w:rPr>
  </w:style>
  <w:style w:type="character" w:customStyle="1" w:styleId="WW8Num16z1">
    <w:name w:val="WW8Num16z1"/>
    <w:rsid w:val="00C47785"/>
    <w:rPr>
      <w:rFonts w:ascii="Courier New" w:hAnsi="Courier New" w:cs="Courier New"/>
    </w:rPr>
  </w:style>
  <w:style w:type="character" w:customStyle="1" w:styleId="WW8Num16z2">
    <w:name w:val="WW8Num16z2"/>
    <w:rsid w:val="00C47785"/>
    <w:rPr>
      <w:rFonts w:ascii="Wingdings" w:hAnsi="Wingdings" w:cs="Wingdings"/>
    </w:rPr>
  </w:style>
  <w:style w:type="character" w:customStyle="1" w:styleId="WW8Num17z0">
    <w:name w:val="WW8Num17z0"/>
    <w:rsid w:val="00C47785"/>
    <w:rPr>
      <w:b/>
    </w:rPr>
  </w:style>
  <w:style w:type="character" w:customStyle="1" w:styleId="WW8Num18z0">
    <w:name w:val="WW8Num18z0"/>
    <w:rsid w:val="00C47785"/>
    <w:rPr>
      <w:b/>
    </w:rPr>
  </w:style>
  <w:style w:type="character" w:customStyle="1" w:styleId="Standardnpsmoodstavce1">
    <w:name w:val="Standardní písmo odstavce1"/>
    <w:rsid w:val="00C47785"/>
  </w:style>
  <w:style w:type="character" w:customStyle="1" w:styleId="Odkaznakoment1">
    <w:name w:val="Odkaz na komentář1"/>
    <w:rsid w:val="00C47785"/>
    <w:rPr>
      <w:sz w:val="16"/>
      <w:szCs w:val="16"/>
    </w:rPr>
  </w:style>
  <w:style w:type="paragraph" w:styleId="Zkladntext">
    <w:name w:val="Body Text"/>
    <w:basedOn w:val="Normln"/>
    <w:rsid w:val="00C47785"/>
    <w:pPr>
      <w:spacing w:after="120"/>
    </w:pPr>
  </w:style>
  <w:style w:type="paragraph" w:customStyle="1" w:styleId="Nadpis">
    <w:name w:val="Nadpis"/>
    <w:basedOn w:val="Normln"/>
    <w:next w:val="Zkladntext"/>
    <w:rsid w:val="00C47785"/>
    <w:pPr>
      <w:keepNext/>
      <w:spacing w:before="240" w:after="120"/>
    </w:pPr>
    <w:rPr>
      <w:rFonts w:ascii="Arial" w:eastAsia="Andale Sans UI" w:hAnsi="Arial" w:cs="Lucidasans"/>
      <w:sz w:val="28"/>
      <w:szCs w:val="28"/>
    </w:rPr>
  </w:style>
  <w:style w:type="paragraph" w:styleId="Seznam">
    <w:name w:val="List"/>
    <w:basedOn w:val="Zkladntext"/>
    <w:rsid w:val="00C47785"/>
    <w:rPr>
      <w:rFonts w:cs="Lucidasans"/>
    </w:rPr>
  </w:style>
  <w:style w:type="paragraph" w:styleId="Zhlav">
    <w:name w:val="header"/>
    <w:basedOn w:val="Normln"/>
    <w:link w:val="ZhlavChar"/>
    <w:uiPriority w:val="99"/>
    <w:rsid w:val="00C47785"/>
    <w:pPr>
      <w:tabs>
        <w:tab w:val="center" w:pos="4153"/>
        <w:tab w:val="right" w:pos="8306"/>
      </w:tabs>
    </w:pPr>
    <w:rPr>
      <w:rFonts w:ascii="r" w:hAnsi="r" w:cs="r"/>
      <w:lang w:val="en-GB"/>
    </w:rPr>
  </w:style>
  <w:style w:type="paragraph" w:customStyle="1" w:styleId="Popisek">
    <w:name w:val="Popisek"/>
    <w:basedOn w:val="Normln"/>
    <w:rsid w:val="00C47785"/>
    <w:pPr>
      <w:suppressLineNumbers/>
      <w:spacing w:before="120" w:after="120"/>
    </w:pPr>
    <w:rPr>
      <w:rFonts w:cs="Lucidasans"/>
      <w:i/>
      <w:iCs/>
    </w:rPr>
  </w:style>
  <w:style w:type="paragraph" w:customStyle="1" w:styleId="Rejstk">
    <w:name w:val="Rejstřík"/>
    <w:basedOn w:val="Normln"/>
    <w:rsid w:val="00C47785"/>
    <w:pPr>
      <w:suppressLineNumbers/>
    </w:pPr>
    <w:rPr>
      <w:rFonts w:cs="Lucidasans"/>
    </w:rPr>
  </w:style>
  <w:style w:type="paragraph" w:customStyle="1" w:styleId="hlnad">
    <w:name w:val="hlnad"/>
    <w:basedOn w:val="Normln"/>
    <w:next w:val="Normln"/>
    <w:rsid w:val="00C47785"/>
    <w:pPr>
      <w:spacing w:before="240" w:after="480"/>
      <w:jc w:val="center"/>
    </w:pPr>
    <w:rPr>
      <w:rFonts w:ascii="Arial" w:hAnsi="Arial" w:cs="Arial"/>
      <w:b/>
      <w:bCs/>
      <w:smallCaps/>
      <w:shadow/>
      <w:sz w:val="56"/>
      <w:szCs w:val="56"/>
    </w:rPr>
  </w:style>
  <w:style w:type="paragraph" w:customStyle="1" w:styleId="clanek">
    <w:name w:val="clanek"/>
    <w:basedOn w:val="Normln"/>
    <w:next w:val="clanektext"/>
    <w:rsid w:val="00C47785"/>
    <w:pPr>
      <w:keepNext/>
      <w:keepLines/>
      <w:spacing w:before="360" w:after="1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lanektext">
    <w:name w:val="clanektext"/>
    <w:basedOn w:val="Normln"/>
    <w:rsid w:val="00C47785"/>
    <w:pPr>
      <w:tabs>
        <w:tab w:val="left" w:pos="1247"/>
      </w:tabs>
      <w:spacing w:after="120"/>
      <w:jc w:val="both"/>
    </w:pPr>
  </w:style>
  <w:style w:type="paragraph" w:customStyle="1" w:styleId="Textpoznmky">
    <w:name w:val="Text poznámky"/>
    <w:basedOn w:val="Normln"/>
    <w:rsid w:val="00C47785"/>
    <w:rPr>
      <w:rFonts w:ascii="r" w:hAnsi="r" w:cs="r"/>
      <w:sz w:val="20"/>
      <w:szCs w:val="20"/>
      <w:lang w:val="en-GB"/>
    </w:rPr>
  </w:style>
  <w:style w:type="paragraph" w:customStyle="1" w:styleId="clanekpodtext">
    <w:name w:val="clanekpodtext"/>
    <w:basedOn w:val="clanektext"/>
    <w:rsid w:val="00C47785"/>
    <w:pPr>
      <w:tabs>
        <w:tab w:val="left" w:pos="1814"/>
      </w:tabs>
      <w:ind w:right="284"/>
    </w:pPr>
  </w:style>
  <w:style w:type="paragraph" w:customStyle="1" w:styleId="Textkomente1">
    <w:name w:val="Text komentáře1"/>
    <w:basedOn w:val="Normln"/>
    <w:rsid w:val="00C47785"/>
    <w:rPr>
      <w:sz w:val="20"/>
      <w:szCs w:val="20"/>
    </w:rPr>
  </w:style>
  <w:style w:type="paragraph" w:styleId="Textbubliny">
    <w:name w:val="Balloon Text"/>
    <w:basedOn w:val="Normln"/>
    <w:rsid w:val="00C477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293DC0"/>
    <w:pPr>
      <w:suppressAutoHyphens w:val="0"/>
      <w:ind w:left="720"/>
      <w:contextualSpacing/>
    </w:pPr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19D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7254B"/>
    <w:rPr>
      <w:rFonts w:ascii="r" w:hAnsi="r" w:cs="r"/>
      <w:sz w:val="24"/>
      <w:szCs w:val="24"/>
      <w:lang w:val="en-GB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53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7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75D"/>
    <w:rPr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61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CB6D-C4EF-4934-92B3-2306E65A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8</Pages>
  <Words>2980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</Company>
  <LinksUpToDate>false</LinksUpToDate>
  <CharactersWithSpaces>20524</CharactersWithSpaces>
  <SharedDoc>false</SharedDoc>
  <HLinks>
    <vt:vector size="12" baseType="variant"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mailto:karel@bonuss.cz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mailto:d.smitak@tcp-as.cz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Houdková</dc:creator>
  <cp:keywords/>
  <cp:lastModifiedBy>Vladimir Zeman</cp:lastModifiedBy>
  <cp:revision>65</cp:revision>
  <cp:lastPrinted>2018-11-22T13:19:00Z</cp:lastPrinted>
  <dcterms:created xsi:type="dcterms:W3CDTF">2015-02-25T11:18:00Z</dcterms:created>
  <dcterms:modified xsi:type="dcterms:W3CDTF">2018-12-19T14:43:00Z</dcterms:modified>
</cp:coreProperties>
</file>