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41"/>
        <w:tabs>
          <w:tab w:leader="none" w:pos="81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pt;margin-top:58.15pt;width:44.3pt;height:7.7pt;z-index:-125829376;mso-wrap-distance-left:5.pt;mso-wrap-distance-right:5.pt;mso-wrap-distance-bottom:89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Verze 6-2016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CharStyle43"/>
        </w:rPr>
        <w:t xml:space="preserve">krAjS.KA SPRÁVA </w:t>
      </w:r>
      <w:r>
        <w:rPr>
          <w:rStyle w:val="CharStyle44"/>
        </w:rPr>
        <w:t>a</w:t>
      </w:r>
      <w:r>
        <w:rPr>
          <w:rStyle w:val="CharStyle43"/>
        </w:rPr>
        <w:t xml:space="preserve"> i.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ir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,:</w:t>
      </w:r>
      <w:r>
        <w:rPr>
          <w:lang w:val="cs-CZ" w:eastAsia="cs-CZ" w:bidi="cs-CZ"/>
          <w:w w:val="100"/>
          <w:spacing w:val="0"/>
          <w:color w:val="000000"/>
          <w:position w:val="0"/>
        </w:rPr>
        <w:t>v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cs-CZ" w:eastAsia="cs-CZ" w:bidi="cs-CZ"/>
          <w:w w:val="100"/>
          <w:spacing w:val="0"/>
          <w:color w:val="000000"/>
          <w:position w:val="0"/>
        </w:rPr>
        <w:t>v</w:t>
        <w:tab/>
        <w:t xml:space="preserve">■ . </w:t>
      </w:r>
      <w:r>
        <w:rPr>
          <w:rStyle w:val="CharStyle43"/>
        </w:rPr>
        <w:t>jčinjv</w:t>
      </w:r>
    </w:p>
    <w:p>
      <w:pPr>
        <w:pStyle w:val="Style21"/>
        <w:framePr w:w="6466" w:h="1353" w:hSpace="2030" w:wrap="notBeside" w:hAnchor="margin" w:x="2031" w:y="15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i. 2</w:t>
      </w:r>
    </w:p>
    <w:p>
      <w:pPr>
        <w:pStyle w:val="Style23"/>
        <w:framePr w:w="6466" w:h="1353" w:hSpace="2030" w:wrap="notBeside" w:hAnchor="margin" w:x="2031" w:y="1502"/>
        <w:widowControl w:val="0"/>
        <w:keepNext/>
        <w:keepLines/>
        <w:shd w:val="clear" w:color="auto" w:fill="auto"/>
        <w:bidi w:val="0"/>
        <w:jc w:val="left"/>
        <w:spacing w:before="0" w:after="0"/>
        <w:ind w:left="21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kc</w:t>
      </w:r>
      <w:bookmarkEnd w:id="1"/>
    </w:p>
    <w:p>
      <w:pPr>
        <w:pStyle w:val="Style21"/>
        <w:framePr w:w="6466" w:h="1353" w:hSpace="2030" w:wrap="notBeside" w:hAnchor="margin" w:x="2031" w:y="15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SMLOUVĚ O NAKLÁDÁNÍ S ODPAD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footnoteReference w:id="2"/>
      </w:r>
      <w:r>
        <w:rPr>
          <w:lang w:val="cs-CZ" w:eastAsia="cs-CZ" w:bidi="cs-CZ"/>
          <w:w w:val="100"/>
          <w:spacing w:val="0"/>
          <w:color w:val="000000"/>
          <w:position w:val="0"/>
        </w:rPr>
        <w:t>(ř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&gt;itum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3 0 -ji- 2018 A PŘEPRAVĚ ODPADŮ Č.S095400883</w:t>
      </w:r>
    </w:p>
    <w:p>
      <w:pPr>
        <w:pStyle w:val="Style7"/>
        <w:tabs>
          <w:tab w:leader="none" w:pos="69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0" w:right="0" w:firstLine="0"/>
      </w:pPr>
      <w:r>
        <w:pict>
          <v:shape id="_x0000_s1027" type="#_x0000_t202" style="position:absolute;margin-left:272.15pt;margin-top:45.25pt;width:21.6pt;height:12.7pt;z-index:-125829375;mso-wrap-distance-left:5.pt;mso-wrap-distance-right:27.35pt;mso-wrap-distance-bottom:18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■ i —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margin-left:321.1pt;margin-top:35.45pt;width:129.6pt;height:48.25pt;z-index:-12582937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56" w:line="3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1"/>
                      <w:b w:val="0"/>
                      <w:bCs w:val="0"/>
                      <w:i/>
                      <w:iCs/>
                    </w:rPr>
                    <w:t>MI ksH&amp;Hiyjn</w:t>
                  </w:r>
                  <w:bookmarkEnd w:id="0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580" w:right="0"/>
                  </w:pPr>
                  <w:r>
                    <w:rPr>
                      <w:rStyle w:val="CharStyle14"/>
                    </w:rPr>
                    <w:t xml:space="preserve">Knbaká *prtv* x </w:t>
                  </w:r>
                  <w:r>
                    <w:rPr>
                      <w:rStyle w:val="CharStyle15"/>
                    </w:rPr>
                    <w:t xml:space="preserve">úórtbe </w:t>
                  </w:r>
                  <w:r>
                    <w:rPr>
                      <w:rStyle w:val="CharStyle16"/>
                    </w:rPr>
                    <w:t>Yytoany,</w:t>
                  </w: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 xml:space="preserve"> přbp+vkovi orjfi riijaf.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margin-left:331.9pt;margin-top:74.7pt;width:99.35pt;height:17.8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220" w:right="0" w:firstLine="0"/>
                  </w:pPr>
                  <w:r>
                    <w:rPr>
                      <w:rStyle w:val="CharStyle19"/>
                    </w:rPr>
                    <w:t>Kosov</w:t>
                  </w:r>
                  <w:r>
                    <w:rPr>
                      <w:rStyle w:val="CharStyle20"/>
                    </w:rPr>
                    <w:t xml:space="preserve">íM </w:t>
                  </w:r>
                  <w:r>
                    <w:rPr>
                      <w:rStyle w:val="CharStyle19"/>
                    </w:rPr>
                    <w:t>1122/16, 5ft6 01 Ji</w:t>
                  </w:r>
                  <w:r>
                    <w:rPr>
                      <w:rStyle w:val="CharStyle20"/>
                    </w:rPr>
                    <w:t>hl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margin-left:426.6pt;margin-top:85.5pt;width:29.9pt;height:28.1pt;z-index:-125829372;mso-wrap-distance-left:5.pt;mso-wrap-distance-right:5.pt;mso-wrap-distance-bottom:6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6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 xml:space="preserve">rňš* </w:t>
                  </w:r>
                  <w:r>
                    <w:rPr>
                      <w:rStyle w:val="CharStyle27"/>
                    </w:rPr>
                    <w:t>i«í,</w:t>
                    <w:br/>
                  </w:r>
                  <w:r>
                    <w:rPr>
                      <w:rStyle w:val="CharStyle28"/>
                    </w:rPr>
                    <w:t>■1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margin-left:324.35pt;margin-top:124.75pt;width:106.9pt;height:22.7pt;z-index:-125829371;mso-wrap-distance-left:5.pt;mso-wrap-distance-right:5.pt;mso-wrap-distance-bottom:8.3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31"/>
                      <w:i/>
                      <w:iCs/>
                    </w:rPr>
                    <w:t>č^QfílU/^íf</w:t>
                  </w:r>
                  <w:r>
                    <w:rPr>
                      <w:rStyle w:val="CharStyle32"/>
                      <w:i w:val="0"/>
                      <w:iCs w:val="0"/>
                    </w:rPr>
                    <w:t xml:space="preserve"> J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1032" type="#_x0000_t202" style="position:absolute;margin-left:5.e-002pt;margin-top:155.25pt;width:432.35pt;height:38.pt;z-index:-125829370;mso-wrap-distance-left:5.pt;mso-wrap-distance-right:5.75pt;mso-wrap-distance-bottom:22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(dále jen </w:t>
                  </w:r>
                  <w:r>
                    <w:rPr>
                      <w:rStyle w:val="CharStyle33"/>
                    </w:rPr>
                    <w:t xml:space="preserve">„Dodatek") </w:t>
                  </w:r>
                  <w:r>
                    <w:rPr>
                      <w:rStyle w:val="CharStyle8"/>
                    </w:rPr>
                    <w:t xml:space="preserve">uzavřený ve smyslu ust. §2586 a^násl. zákona č. 89/2012 Sb., občanský zákoník, ve znění pozdějších předpisů (dále jen </w:t>
                  </w:r>
                  <w:r>
                    <w:rPr>
                      <w:rStyle w:val="CharStyle33"/>
                    </w:rPr>
                    <w:t>„Občanský zákoník")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2.5pt;margin-top:214.85pt;width:99.7pt;height:39.pt;z-index:-125829369;mso-wrap-distance-left:5.pt;mso-wrap-distance-right:119.35pt;mso-wrap-distance-bottom:22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Style w:val="CharStyle35"/>
                      <w:b/>
                      <w:bCs/>
                    </w:rPr>
                    <w:t>l.Smluvní strany: 1.1. Objednatel</w:t>
                  </w:r>
                  <w:bookmarkEnd w:id="3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8"/>
                    </w:rPr>
                    <w:t>Obchodní firma 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2.35pt;margin-top:274.9pt;width:209.7pt;height:157.65pt;z-index:-125829368;mso-wrap-distance-left:5.pt;mso-wrap-distance-right:9.55pt;mso-wrap-distance-bottom:10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Sídlo (bydliště)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Okres č.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Zastoupen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Na základě plné moci ze dne: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IČO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DIČ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Bankovní spojení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Číslo účtu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Telefon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Fax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Zapsaný v obchodním rejstříku v oddíle </w:t>
                  </w:r>
                  <w:r>
                    <w:rPr>
                      <w:rStyle w:val="CharStyle36"/>
                    </w:rPr>
                    <w:t>Nezapsaný</w:t>
                  </w:r>
                  <w:r>
                    <w:rPr>
                      <w:rStyle w:val="CharStyle8"/>
                    </w:rPr>
                    <w:t xml:space="preserve"> v </w:t>
                  </w:r>
                  <w:r>
                    <w:rPr>
                      <w:rStyle w:val="CharStyle36"/>
                    </w:rPr>
                    <w:t>obchodním rejstříku)</w:t>
                  </w:r>
                </w:p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37"/>
                      <w:b w:val="0"/>
                      <w:bCs w:val="0"/>
                    </w:rPr>
                    <w:t xml:space="preserve">(dále jen </w:t>
                  </w:r>
                  <w:r>
                    <w:rPr>
                      <w:rStyle w:val="CharStyle35"/>
                      <w:b/>
                      <w:bCs/>
                    </w:rPr>
                    <w:t>„Objednatel")</w:t>
                  </w:r>
                  <w:bookmarkEnd w:id="4"/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margin-left:221.6pt;margin-top:238.2pt;width:165.95pt;height:135.85pt;z-index:-125829367;mso-wrap-distance-left:5.pt;mso-wrap-distance-right:50.6pt;mso-wrap-distance-bottom:21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Style w:val="CharStyle35"/>
                      <w:b/>
                      <w:bCs/>
                    </w:rPr>
                    <w:t>Krajská správa a údržba silnic Vysočiny, příspěvková organizace</w:t>
                  </w:r>
                  <w:bookmarkEnd w:id="5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13" w:line="241" w:lineRule="exact"/>
                    <w:ind w:left="0" w:right="0" w:firstLine="0"/>
                  </w:pPr>
                  <w:r>
                    <w:rPr>
                      <w:rStyle w:val="CharStyle8"/>
                    </w:rPr>
                    <w:t>Kosovská 16, 586 01 Jihlava 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55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Ing. Jan Mika, MBA ředitel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00090450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87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CZ00090450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/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margin-left:253.6pt;margin-top:395.1pt;width:115.75pt;height:13.15pt;z-index:-125829366;mso-wrap-distance-left:5.pt;mso-wrap-distance-right:68.75pt;mso-wrap-distance-bottom:46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dot" w:pos="1375" w:val="left"/>
                      <w:tab w:leader="dot" w:pos="1447" w:val="left"/>
                      <w:tab w:leader="none" w:pos="169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, vložce</w:t>
                    <w:tab/>
                    <w:tab/>
                    <w:tab/>
                  </w:r>
                  <w:r>
                    <w:rPr>
                      <w:rStyle w:val="CharStyle36"/>
                    </w:rPr>
                    <w:t>(nebo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7" type="#_x0000_t202" style="position:absolute;margin-left:434.5pt;margin-top:119.7pt;width:26.3pt;height:26.5pt;z-index:-12582936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27"/>
                    </w:rPr>
                    <w:t>tWlohTí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tm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8" type="#_x0000_t202" style="position:absolute;margin-left:2.5pt;margin-top:441.6pt;width:83.15pt;height:38.45pt;z-index:-125829364;mso-wrap-distance-left:5.pt;mso-wrap-distance-right:135.35pt;mso-wrap-distance-bottom:23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35"/>
                      <w:b/>
                      <w:bCs/>
                    </w:rPr>
                    <w:t>1.2. Zhotovitel</w:t>
                  </w:r>
                  <w:bookmarkEnd w:id="6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Obchodní firma Sídlo 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9" type="#_x0000_t202" style="position:absolute;margin-left:5.2pt;margin-top:501.85pt;width:67.15pt;height:26.25pt;z-index:-125829363;mso-wrap-distance-left:5.2pt;mso-wrap-distance-right:148.7pt;mso-wrap-distance-bottom:10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Provozovna : Zastoupen 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0" type="#_x0000_t202" style="position:absolute;margin-left:221.05pt;margin-top:453.3pt;width:203.75pt;height:74.65pt;z-index:-125829362;mso-wrap-distance-left:5.pt;mso-wrap-distance-right:13.3pt;mso-wrap-distance-bottom:10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Style w:val="CharStyle35"/>
                      <w:b/>
                      <w:bCs/>
                    </w:rPr>
                    <w:t>FCC Dačice, s.r.o.</w:t>
                  </w:r>
                  <w:bookmarkEnd w:id="7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3" w:line="241" w:lineRule="exact"/>
                    <w:ind w:left="0" w:right="0" w:firstLine="0"/>
                  </w:pPr>
                  <w:r>
                    <w:rPr>
                      <w:rStyle w:val="CharStyle8"/>
                    </w:rPr>
                    <w:t>FCC Dačice, s.r.o., prov. Batelov, U Stadionu 50/V, 380 01 Dačice, tel: 384 420 001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Radim Kolář, DiS, jednatel společnosti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1" type="#_x0000_t202" style="position:absolute;margin-left:4.85pt;margin-top:538.2pt;width:158.6pt;height:134.pt;z-index:-125829361;mso-wrap-distance-left:5.pt;mso-wrap-distance-right:57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83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Oprávněn k jednání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200" w:firstLine="0"/>
                  </w:pPr>
                  <w:r>
                    <w:rPr>
                      <w:rStyle w:val="CharStyle8"/>
                    </w:rPr>
                    <w:t>Na základě plné moci ze dne: IČO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DIČ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Bankovní spojení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34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Číslo účtu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8"/>
                    </w:rPr>
                    <w:t>Telefon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8"/>
                    </w:rPr>
                    <w:t>Fax 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8"/>
                    </w:rPr>
                    <w:t>Zapsaný v obchodním rejstříku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2" type="#_x0000_t202" style="position:absolute;margin-left:220.85pt;margin-top:549.6pt;width:66.4pt;height:86.pt;z-index:-125829360;mso-wrap-distance-left:5.pt;mso-wrap-distance-right:21.95pt;mso-wrap-distance-bottom:21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zástupce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2.1.2018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19012161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CZ19012161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0" w:line="238" w:lineRule="exact"/>
                    <w:ind w:left="0" w:right="0" w:firstLine="0"/>
                  </w:pPr>
                  <w:r>
                    <w:rPr>
                      <w:rStyle w:val="CharStyle8"/>
                    </w:rPr>
                    <w:t>ČSOB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smlouvy 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3" type="#_x0000_t202" style="position:absolute;margin-left:334.45pt;margin-top:538.4pt;width:53.65pt;height:13.15pt;z-index:-125829359;mso-wrap-distance-left:5.pt;mso-wrap-distance-right:50.05pt;mso-wrap-distance-bottom:58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, obchodní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margin-left:309.25pt;margin-top:610.2pt;width:107.45pt;height:13.3pt;z-index:-125829358;mso-wrap-distance-left:5.pt;mso-wrap-distance-right:21.4pt;mso-wrap-distance-bottom:33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variab.symbol (dle č.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202" style="position:absolute;margin-left:221.4pt;margin-top:656.65pt;width:205.2pt;height:15.1pt;z-index:-125829357;mso-wrap-distance-left:5.pt;mso-wrap-distance-right:11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Krajský soud Č.Budějovice,sp.zn.C 6520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přísn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ň</w:t>
      </w:r>
      <w:r>
        <w:rPr>
          <w:lang w:val="cs-CZ" w:eastAsia="cs-CZ" w:bidi="cs-CZ"/>
          <w:w w:val="100"/>
          <w:spacing w:val="0"/>
          <w:color w:val="000000"/>
          <w:position w:val="0"/>
        </w:rPr>
        <w:t>'.'V'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_</w:t>
      </w:r>
      <w:r>
        <w:rPr>
          <w:lang w:val="cs-CZ" w:eastAsia="cs-CZ" w:bidi="cs-CZ"/>
          <w:w w:val="100"/>
          <w:spacing w:val="0"/>
          <w:color w:val="000000"/>
          <w:position w:val="0"/>
        </w:rPr>
        <w:t>-'■■■'</w:t>
        <w:tab/>
        <w:t>■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</w:t>
      </w:r>
      <w:r>
        <w:rPr>
          <w:rStyle w:val="CharStyle46"/>
        </w:rPr>
        <w:t xml:space="preserve">„Zhotovitel",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Objednatel a Zhotovitel dále společně jen jako </w:t>
      </w:r>
      <w:r>
        <w:rPr>
          <w:rStyle w:val="CharStyle46"/>
        </w:rPr>
        <w:t xml:space="preserve">„Smluvní strany"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přičemž každý zvlášť jako </w:t>
      </w:r>
      <w:r>
        <w:rPr>
          <w:rStyle w:val="CharStyle46"/>
        </w:rPr>
        <w:t>„Smluvní strana")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23" w:line="216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1.1. Tímto dodatkem se nahrazuje odstavec 3.6. a 3.7. smlouvy č. S095400883 následně (dále jen „Smlouva"):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38" w:lineRule="exact"/>
        <w:ind w:left="1020" w:right="0" w:hanging="70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 Odměna za převzetí a nakládání (zejména odstranění nebo využití) s druhy odpadu (katalogové číslo, kategorie) je stanovena mezi Smluvními stranami následovně (vždy za jednu tunu odpadu):</w:t>
      </w:r>
    </w:p>
    <w:tbl>
      <w:tblPr>
        <w:tblOverlap w:val="never"/>
        <w:tblLayout w:type="fixed"/>
        <w:jc w:val="center"/>
      </w:tblPr>
      <w:tblGrid>
        <w:gridCol w:w="623"/>
        <w:gridCol w:w="1721"/>
        <w:gridCol w:w="594"/>
        <w:gridCol w:w="853"/>
        <w:gridCol w:w="2938"/>
        <w:gridCol w:w="1170"/>
        <w:gridCol w:w="619"/>
      </w:tblGrid>
      <w:tr>
        <w:trPr>
          <w:trHeight w:val="5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P.č.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Katalogové</w:t>
            </w:r>
          </w:p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číslo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Kat.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UN</w:t>
            </w:r>
          </w:p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kód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Druh odpadu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>Jeď^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ZO160119C695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Odstranění odpadu 160119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51"/>
              </w:rPr>
              <w:t>160119</w:t>
            </w:r>
          </w:p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51"/>
              </w:rPr>
              <w:t>ZO160121C695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_0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3077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0" w:right="0" w:firstLine="0"/>
            </w:pPr>
            <w:r>
              <w:rPr>
                <w:rStyle w:val="CharStyle51"/>
              </w:rPr>
              <w:t>SDO</w:t>
            </w:r>
          </w:p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0" w:right="0" w:firstLine="0"/>
            </w:pPr>
            <w:r>
              <w:rPr>
                <w:rStyle w:val="CharStyle51"/>
              </w:rPr>
              <w:t>Plasty</w:t>
            </w:r>
          </w:p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0" w:right="0" w:firstLine="0"/>
            </w:pPr>
            <w:r>
              <w:rPr>
                <w:rStyle w:val="CharStyle51"/>
              </w:rPr>
              <w:t>Odstranění odpadu 160121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79" w:lineRule="exact"/>
              <w:ind w:left="0" w:right="0" w:firstLine="0"/>
            </w:pPr>
            <w:r>
              <w:rPr>
                <w:rStyle w:val="CharStyle51"/>
              </w:rPr>
              <w:t>2 530,00 12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- SDO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000,00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160121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51"/>
              </w:rPr>
              <w:t>Nebezpečné součástky neuvedené pod čísly 16 01 07 až 16 01 11 a 16 01 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a 16 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Z0160107C695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3175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Odstranění odpadu 160107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13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- SDO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000,00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160107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Olejové filtry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Z0150110C695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3077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Odstranění odpadu 150110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0"/>
              </w:rPr>
              <w:t xml:space="preserve">- </w:t>
            </w:r>
            <w:r>
              <w:rPr>
                <w:rStyle w:val="CharStyle51"/>
              </w:rPr>
              <w:t>SDO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9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150110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51"/>
              </w:rPr>
              <w:t>Obaly obsahující zbytky nebezpečných látek nebo obaly těmito látkami znečištěné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Z0160103C695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51"/>
              </w:rPr>
              <w:t>Odstranění odpadu 160103 -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160103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Pneumatiky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Z0200307C695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8" w:lineRule="exact"/>
              <w:ind w:left="0" w:right="0" w:firstLine="0"/>
            </w:pPr>
            <w:r>
              <w:rPr>
                <w:rStyle w:val="CharStyle51"/>
              </w:rPr>
              <w:t>Odstranění odpadu 200307 -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2 530,00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200307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Objemný odpad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tabs>
                <w:tab w:leader="dot" w:pos="26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51"/>
                <w:vertAlign w:val="superscript"/>
              </w:rPr>
              <w:t>h</w:t>
            </w:r>
            <w:r>
              <w:rPr>
                <w:rStyle w:val="CharStyle51"/>
              </w:rPr>
              <w:tab/>
              <w:t>'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ZO150202C695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3088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Odstranění odpadu 150202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13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- SDO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000,00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74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150202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51"/>
              </w:rPr>
              <w:t>Absorpční činidla, filtrační materiály (včetně olejových filtrů jinka blíže neur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ZS150102PET3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00" w:right="0" w:firstLine="0"/>
            </w:pPr>
            <w:r>
              <w:rPr>
                <w:rStyle w:val="CharStyle51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PE-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51"/>
              </w:rPr>
              <w:t>POLYETYLENTEREFTALÁT SMĚS LAHVÍ - NET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3 500,00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51"/>
              </w:rPr>
              <w:t>t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150102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8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Plastové obaly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4"/>
        <w:framePr w:w="6242" w:h="810" w:hSpace="86" w:wrap="notBeside" w:vAnchor="text" w:hAnchor="margin" w:x="192" w:y="887"/>
        <w:widowControl w:val="0"/>
        <w:keepNext/>
        <w:keepLines/>
        <w:shd w:val="clear" w:color="auto" w:fill="auto"/>
        <w:bidi w:val="0"/>
        <w:jc w:val="left"/>
        <w:spacing w:before="0" w:after="0" w:line="238" w:lineRule="exact"/>
        <w:ind w:left="600" w:right="2420"/>
      </w:pPr>
      <w:bookmarkStart w:id="8" w:name="bookmark8"/>
      <w:r>
        <w:rPr>
          <w:rStyle w:val="CharStyle35"/>
          <w:b/>
          <w:bCs/>
        </w:rPr>
        <w:t xml:space="preserve">P.č. </w:t>
      </w:r>
      <w:r>
        <w:rPr>
          <w:rStyle w:val="CharStyle35"/>
          <w:vertAlign w:val="superscript"/>
          <w:b/>
          <w:bCs/>
        </w:rPr>
        <w:t>1</w:t>
      </w:r>
      <w:r>
        <w:rPr>
          <w:rStyle w:val="CharStyle35"/>
          <w:b/>
          <w:bCs/>
        </w:rPr>
        <w:t xml:space="preserve"> Katalogové Název služby číslo</w:t>
      </w:r>
      <w:bookmarkEnd w:id="8"/>
    </w:p>
    <w:p>
      <w:pPr>
        <w:pStyle w:val="Style7"/>
        <w:framePr w:w="6242" w:h="810" w:hSpace="86" w:wrap="notBeside" w:vAnchor="text" w:hAnchor="margin" w:x="192" w:y="887"/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340" w:right="0" w:firstLine="0"/>
      </w:pPr>
      <w:r>
        <w:rPr>
          <w:rStyle w:val="CharStyle8"/>
        </w:rPr>
        <w:t>1 TRM090400200 Odvoz odpadu a ohlášení přepravy NO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406" w:after="0" w:line="238" w:lineRule="exact"/>
        <w:ind w:left="1020" w:right="0" w:hanging="700"/>
        <w:sectPr>
          <w:footerReference w:type="even" r:id="rId5"/>
          <w:footerReference w:type="default" r:id="rId6"/>
          <w:titlePg/>
          <w:footnotePr>
            <w:pos w:val="pageBottom"/>
            <w:numFmt w:val="upperRoman"/>
            <w:numRestart w:val="eachPage"/>
          </w:footnotePr>
          <w:pgSz w:w="11900" w:h="16840"/>
          <w:pgMar w:top="343" w:left="1929" w:right="1208" w:bottom="1293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342.9pt;margin-top:46.1pt;width:18.25pt;height:15.35pt;z-index:-125829356;mso-wrap-distance-left:5.pt;mso-wrap-distance-right:43.2pt;mso-wrap-distance-bottom:23.05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pict>
          <v:shape id="_x0000_s1049" type="#_x0000_t202" style="position:absolute;margin-left:362.35pt;margin-top:71.pt;width:37.1pt;height:13.8pt;z-index:-125829355;mso-wrap-distance-left:5.pt;mso-wrap-distance-right:11.1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250</w:t>
                  </w:r>
                  <w:r>
                    <w:rPr>
                      <w:rStyle w:val="CharStyle40"/>
                    </w:rPr>
                    <w:t>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margin-left:404.1pt;margin-top:46.7pt;width:24.5pt;height:12.9pt;z-index:-125829354;mso-wrap-distance-left:5.pt;mso-wrap-distance-right:5.pt;mso-wrap-distance-bottom:11.3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9" w:name="bookmark9"/>
                  <w:r>
                    <w:rPr>
                      <w:rStyle w:val="CharStyle35"/>
                      <w:b/>
                      <w:bCs/>
                    </w:rPr>
                    <w:t>Jed.</w:t>
                  </w:r>
                  <w:bookmarkEnd w:id="9"/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margin-left:410.55pt;margin-top:70.8pt;width:12.6pt;height:12.9pt;z-index:-125829353;mso-wrap-distance-left:5.pt;mso-wrap-distance-right:9.2pt;mso-wrap-distance-bottom:0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ks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3.7. Odměna za přepravení odpadu z místa dohodnutého v této Smlouvě do místa dle potřeby Zhotovitele je Smluvními stranami stanovena takto (vždy za jednu tunu odpadu):</w:t>
      </w:r>
    </w:p>
    <w:p>
      <w:pPr>
        <w:widowControl w:val="0"/>
        <w:rPr>
          <w:sz w:val="2"/>
          <w:szCs w:val="2"/>
        </w:rPr>
      </w:pPr>
      <w:r>
        <w:pict>
          <v:shape id="_x0000_s1052" type="#_x0000_t202" style="position:static;width:595.pt;height:9.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70" w:left="0" w:right="0" w:bottom="16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10" w:line="23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Nádoby pro přepravu nebezpečných odpadů v režimu přepravy ADR (European Agreement concerning the International Carriage of Dangerous Goods by Road) budou označeny dle sdělení Ministerstva zahraničních věcí č. 17/2015 Sb.m.s.</w:t>
      </w:r>
    </w:p>
    <w:p>
      <w:pPr>
        <w:pStyle w:val="Style34"/>
        <w:widowControl w:val="0"/>
        <w:keepNext/>
        <w:keepLines/>
        <w:shd w:val="clear" w:color="auto" w:fill="auto"/>
        <w:bidi w:val="0"/>
        <w:spacing w:before="0" w:after="0" w:line="200" w:lineRule="exact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2. Závěrečná ujednání</w:t>
      </w:r>
      <w:bookmarkEnd w:id="10"/>
      <w:r>
        <w:br w:type="page"/>
      </w:r>
    </w:p>
    <w:p>
      <w:pPr>
        <w:pStyle w:val="Style7"/>
        <w:numPr>
          <w:ilvl w:val="0"/>
          <w:numId w:val="1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spacing w:before="0" w:after="190" w:line="20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ujednání Smlouvy zůstávají tímto Dodatkem nedotčena.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spacing w:before="0" w:after="240" w:line="238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Oddělitelnost ustanovení. V případě, že kterékoliv ustanovení tohoto Dodatku je nebo se stane či bude shledáno neplatným nebo nevymahatelným, neovlivní to (v maximálním rozsahu povoleném právními předpisy) platnost a vymahatelnost zbývajících ustanovení tohoto Dodatku či Smlouvy. Smluvní strany se v takovém případě zavazují nahradit neplatné či nevymahatelné ustanovení sjednáním ustanovení platného a vymahatelného, které bude mít do nejvyšší možné míry stejný a právními předpisy přípustný význam a účinek, jako mělo ustanovení, jež má být nahrazeno.</w:t>
      </w:r>
    </w:p>
    <w:p>
      <w:pPr>
        <w:pStyle w:val="Style7"/>
        <w:numPr>
          <w:ilvl w:val="0"/>
          <w:numId w:val="1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spacing w:before="0" w:after="0" w:line="238" w:lineRule="exact"/>
        <w:ind w:left="760" w:right="0"/>
      </w:pPr>
      <w:r>
        <w:pict>
          <v:shape id="_x0000_s1053" type="#_x0000_t202" style="position:absolute;margin-left:0.2pt;margin-top:85.5pt;width:153.7pt;height:21.95pt;z-index:-125829352;mso-wrap-distance-left:5.pt;mso-wrap-distance-right:274.7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V . /tevý/ť.d ne..</w:t>
                  </w:r>
                  <w:r>
                    <w:rPr>
                      <w:rStyle w:val="CharStyle36"/>
                    </w:rPr>
                    <w:t>f.t</w:t>
                  </w:r>
                  <w:r>
                    <w:rPr>
                      <w:rStyle w:val="CharStyle8"/>
                    </w:rPr>
                    <w:t>..... 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margin-left:248.6pt;margin-top:90.55pt;width:164.5pt;height:17.3pt;z-index:-125829351;mso-wrap-distance-left:248.6pt;mso-wrap-distance-top:5.05pt;mso-wrap-distance-right:15.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dot" w:pos="27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V..'-.:tyj?.*!</w:t>
                  </w:r>
                  <w:r>
                    <w:rPr>
                      <w:rStyle w:val="CharStyle36"/>
                    </w:rPr>
                    <w:t>kó</w:t>
                  </w:r>
                  <w:r>
                    <w:rPr>
                      <w:rStyle w:val="CharStyle8"/>
                    </w:rPr>
                    <w:t>ne ..1f..!</w:t>
                  </w:r>
                  <w:r>
                    <w:rPr>
                      <w:rStyle w:val="CharStyle8"/>
                      <w:vertAlign w:val="subscript"/>
                    </w:rPr>
                    <w:t>:</w:t>
                  </w:r>
                  <w:r>
                    <w:rPr>
                      <w:rStyle w:val="CharStyle8"/>
                    </w:rPr>
                    <w:tab/>
                    <w:t>2018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Prohlášení Smluvních stran. Smluvní strany závěrem prohlašují a stvrzují, že si tento Dodatek před jeho podpisem přečetly a že veškerá ujednání obsažená v tomto Dodatku byla sjednána svobodně, vážně a určitě, na důkaz čehož připojují pod Smlouvou své podpisy.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0" w:line="200" w:lineRule="exact"/>
        <w:ind w:left="340" w:right="0" w:firstLine="0"/>
        <w:sectPr>
          <w:type w:val="continuous"/>
          <w:pgSz w:w="11900" w:h="16840"/>
          <w:pgMar w:top="1470" w:left="2017" w:right="1311" w:bottom="1619" w:header="0" w:footer="3" w:gutter="0"/>
          <w:rtlGutter w:val="0"/>
          <w:cols w:space="720"/>
          <w:noEndnote/>
          <w:docGrid w:linePitch="360"/>
        </w:sectPr>
      </w:pPr>
      <w:bookmarkStart w:id="11" w:name="bookmark11"/>
      <w:r>
        <w:rPr>
          <w:rStyle w:val="CharStyle53"/>
          <w:b w:val="0"/>
          <w:bCs w:val="0"/>
        </w:rPr>
        <w:t xml:space="preserve">za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FCC Dačice, s.r.o.</w:t>
      </w:r>
      <w:bookmarkEnd w:id="11"/>
    </w:p>
    <w:p>
      <w:pPr>
        <w:widowControl w:val="0"/>
        <w:rPr>
          <w:sz w:val="2"/>
          <w:szCs w:val="2"/>
        </w:rPr>
      </w:pPr>
      <w:r>
        <w:pict>
          <v:shape id="_x0000_s1055" type="#_x0000_t202" style="position:absolute;margin-left:212.05pt;margin-top:7.75pt;width:63.pt;height:13.2pt;z-index:-125829350;mso-wrap-distance-left:5.pt;mso-wrap-distance-right:151.4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organizace</w:t>
                  </w:r>
                </w:p>
              </w:txbxContent>
            </v:textbox>
            <w10:wrap type="topAndBottom" anchorx="margin"/>
          </v:shape>
        </w:pic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plné moci ze dne 2.1.2018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type w:val="continuous"/>
          <w:pgSz w:w="11900" w:h="16840"/>
          <w:pgMar w:top="1366" w:left="2043" w:right="1311" w:bottom="7752" w:header="0" w:footer="3" w:gutter="0"/>
          <w:rtlGutter w:val="0"/>
          <w:cols w:num="2" w:space="720" w:equalWidth="0">
            <w:col w:w="3866" w:space="1282"/>
            <w:col w:w="3398"/>
          </w:cols>
          <w:noEndnote/>
          <w:docGrid w:linePitch="360"/>
        </w:sectPr>
      </w:pPr>
      <w:r>
        <w:br w:type="column"/>
      </w:r>
      <w:r>
        <w:rPr>
          <w:lang w:val="cs-CZ" w:eastAsia="cs-CZ" w:bidi="cs-CZ"/>
          <w:color w:val="000000"/>
          <w:position w:val="0"/>
        </w:rPr>
        <w:t xml:space="preserve">amin. v ysuLiny, pi ispcvivuva </w:t>
      </w:r>
      <w:r>
        <w:rPr>
          <w:rStyle w:val="CharStyle45"/>
          <w:b w:val="0"/>
          <w:bCs w:val="0"/>
        </w:rPr>
        <w:t>jednatel</w:t>
      </w:r>
    </w:p>
    <w:p>
      <w:pPr>
        <w:widowControl w:val="0"/>
        <w:spacing w:line="360" w:lineRule="exact"/>
      </w:pPr>
      <w:r>
        <w:pict>
          <v:shape id="_x0000_s1056" type="#_x0000_t202" style="position:absolute;margin-left:-0.9pt;margin-top:6.85pt;width:39.4pt;height:13.3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Přílohy: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75" style="position:absolute;margin-left:273.4pt;margin-top:0;width:125.75pt;height:48.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590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366" w:left="2035" w:right="1293" w:bottom="104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06.7pt;margin-top:796.1pt;width:4.7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4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05.15pt;margin-top:798.pt;width:4.7pt;height:7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Změna smlouvy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Verdana" w:eastAsia="Verdana" w:hAnsi="Verdana" w:cs="Verdan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upperRoman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oznámka pod čarou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6">
    <w:name w:val="Základní text (4) Exact"/>
    <w:basedOn w:val="DefaultParagraphFont"/>
    <w:link w:val="Style5"/>
    <w:rPr>
      <w:b w:val="0"/>
      <w:bCs w:val="0"/>
      <w:i/>
      <w:iCs/>
      <w:u w:val="none"/>
      <w:strike w:val="0"/>
      <w:smallCaps w:val="0"/>
      <w:sz w:val="12"/>
      <w:szCs w:val="12"/>
      <w:rFonts w:ascii="Verdana" w:eastAsia="Verdana" w:hAnsi="Verdana" w:cs="Verdana"/>
    </w:rPr>
  </w:style>
  <w:style w:type="character" w:customStyle="1" w:styleId="CharStyle8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10">
    <w:name w:val="Nadpis #2 (2) Exact"/>
    <w:basedOn w:val="DefaultParagraphFont"/>
    <w:link w:val="Style9"/>
    <w:rPr>
      <w:b w:val="0"/>
      <w:bCs w:val="0"/>
      <w:i/>
      <w:iCs/>
      <w:u w:val="none"/>
      <w:strike w:val="0"/>
      <w:smallCaps w:val="0"/>
      <w:sz w:val="32"/>
      <w:szCs w:val="32"/>
      <w:rFonts w:ascii="Book Antiqua" w:eastAsia="Book Antiqua" w:hAnsi="Book Antiqua" w:cs="Book Antiqua"/>
      <w:spacing w:val="30"/>
    </w:rPr>
  </w:style>
  <w:style w:type="character" w:customStyle="1" w:styleId="CharStyle11">
    <w:name w:val="Nadpis #2 (2) Exact"/>
    <w:basedOn w:val="CharStyle10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13">
    <w:name w:val="Základní text (11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-10"/>
    </w:rPr>
  </w:style>
  <w:style w:type="character" w:customStyle="1" w:styleId="CharStyle14">
    <w:name w:val="Základní text (11) + Book Antiqua,7 pt,Řádkování 0 pt Exact"/>
    <w:basedOn w:val="CharStyle13"/>
    <w:rPr>
      <w:lang w:val="cs-CZ" w:eastAsia="cs-CZ" w:bidi="cs-CZ"/>
      <w:sz w:val="14"/>
      <w:szCs w:val="14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5">
    <w:name w:val="Základní text (11) + Verdana,6,5 pt,Kurzíva Exact"/>
    <w:basedOn w:val="CharStyle13"/>
    <w:rPr>
      <w:lang w:val="cs-CZ" w:eastAsia="cs-CZ" w:bidi="cs-CZ"/>
      <w:i/>
      <w:iCs/>
      <w:sz w:val="13"/>
      <w:szCs w:val="13"/>
      <w:rFonts w:ascii="Verdana" w:eastAsia="Verdana" w:hAnsi="Verdana" w:cs="Verdana"/>
      <w:w w:val="100"/>
      <w:color w:val="000000"/>
      <w:position w:val="0"/>
    </w:rPr>
  </w:style>
  <w:style w:type="character" w:customStyle="1" w:styleId="CharStyle16">
    <w:name w:val="Základní text (11) + Book Antiqua,5,5 pt,Tučné,Kurzíva Exact"/>
    <w:basedOn w:val="CharStyle13"/>
    <w:rPr>
      <w:lang w:val="cs-CZ" w:eastAsia="cs-CZ" w:bidi="cs-CZ"/>
      <w:b/>
      <w:bCs/>
      <w:i/>
      <w:iCs/>
      <w:sz w:val="11"/>
      <w:szCs w:val="11"/>
      <w:rFonts w:ascii="Book Antiqua" w:eastAsia="Book Antiqua" w:hAnsi="Book Antiqua" w:cs="Book Antiqua"/>
      <w:w w:val="100"/>
      <w:color w:val="000000"/>
      <w:position w:val="0"/>
    </w:rPr>
  </w:style>
  <w:style w:type="character" w:customStyle="1" w:styleId="CharStyle18">
    <w:name w:val="Základní text (5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Book Antiqua" w:eastAsia="Book Antiqua" w:hAnsi="Book Antiqua" w:cs="Book Antiqua"/>
      <w:spacing w:val="-10"/>
    </w:rPr>
  </w:style>
  <w:style w:type="character" w:customStyle="1" w:styleId="CharStyle19">
    <w:name w:val="Základní text (5) + Řádkování 0 pt Exact"/>
    <w:basedOn w:val="CharStyle1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0">
    <w:name w:val="Základní text (5) + Řádkování 0 pt Exact"/>
    <w:basedOn w:val="CharStyle1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2">
    <w:name w:val="Základní text (7) Exact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Verdana" w:eastAsia="Verdana" w:hAnsi="Verdana" w:cs="Verdana"/>
    </w:rPr>
  </w:style>
  <w:style w:type="character" w:customStyle="1" w:styleId="CharStyle24">
    <w:name w:val="Nadpis #3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26">
    <w:name w:val="Základní text (8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spacing w:val="-10"/>
    </w:rPr>
  </w:style>
  <w:style w:type="character" w:customStyle="1" w:styleId="CharStyle27">
    <w:name w:val="Základní text (8) + Malá písmena Exact"/>
    <w:basedOn w:val="CharStyle26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28">
    <w:name w:val="Základní text (8) + Book Antiqua,14 pt,Kurzíva,Řádkování 0 pt Exact"/>
    <w:basedOn w:val="CharStyle26"/>
    <w:rPr>
      <w:lang w:val="cs-CZ" w:eastAsia="cs-CZ" w:bidi="cs-CZ"/>
      <w:i/>
      <w:iCs/>
      <w:sz w:val="28"/>
      <w:szCs w:val="2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0">
    <w:name w:val="Nadpis #1 Exact"/>
    <w:basedOn w:val="DefaultParagraphFont"/>
    <w:link w:val="Style29"/>
    <w:rPr>
      <w:b w:val="0"/>
      <w:bCs w:val="0"/>
      <w:i/>
      <w:iCs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31">
    <w:name w:val="Nadpis #1 + Řádkování 2 pt Exact"/>
    <w:basedOn w:val="CharStyle30"/>
    <w:rPr>
      <w:lang w:val="cs-CZ" w:eastAsia="cs-CZ" w:bidi="cs-CZ"/>
      <w:w w:val="100"/>
      <w:spacing w:val="50"/>
      <w:color w:val="000000"/>
      <w:position w:val="0"/>
    </w:rPr>
  </w:style>
  <w:style w:type="character" w:customStyle="1" w:styleId="CharStyle32">
    <w:name w:val="Nadpis #1 + Ne kurzíva Exact"/>
    <w:basedOn w:val="CharStyle30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33">
    <w:name w:val="Základní text (2) + Tučné Exact"/>
    <w:basedOn w:val="CharStyle45"/>
    <w:rPr>
      <w:b/>
      <w:bCs/>
    </w:rPr>
  </w:style>
  <w:style w:type="character" w:customStyle="1" w:styleId="CharStyle35">
    <w:name w:val="Nadpis #4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36">
    <w:name w:val="Základní text (2) + Kurzíva Exact"/>
    <w:basedOn w:val="CharStyle45"/>
    <w:rPr>
      <w:i/>
      <w:iCs/>
    </w:rPr>
  </w:style>
  <w:style w:type="character" w:customStyle="1" w:styleId="CharStyle37">
    <w:name w:val="Nadpis #4 + Ne tučné Exact"/>
    <w:basedOn w:val="CharStyle52"/>
    <w:rPr>
      <w:b/>
      <w:bCs/>
    </w:rPr>
  </w:style>
  <w:style w:type="character" w:customStyle="1" w:styleId="CharStyle39">
    <w:name w:val="Základní text (9) Exact"/>
    <w:basedOn w:val="DefaultParagraphFont"/>
    <w:link w:val="Style38"/>
    <w:rPr>
      <w:b w:val="0"/>
      <w:bCs w:val="0"/>
      <w:i/>
      <w:iCs/>
      <w:u w:val="none"/>
      <w:strike w:val="0"/>
      <w:smallCaps w:val="0"/>
      <w:sz w:val="22"/>
      <w:szCs w:val="22"/>
      <w:rFonts w:ascii="Verdana" w:eastAsia="Verdana" w:hAnsi="Verdana" w:cs="Verdana"/>
    </w:rPr>
  </w:style>
  <w:style w:type="character" w:customStyle="1" w:styleId="CharStyle40">
    <w:name w:val="Základní text (2) Exact"/>
    <w:basedOn w:val="CharStyle45"/>
    <w:rPr>
      <w:u w:val="single"/>
    </w:rPr>
  </w:style>
  <w:style w:type="character" w:customStyle="1" w:styleId="CharStyle42">
    <w:name w:val="Základní text (3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</w:rPr>
  </w:style>
  <w:style w:type="character" w:customStyle="1" w:styleId="CharStyle43">
    <w:name w:val="Základní text (3) + Malá písmena"/>
    <w:basedOn w:val="CharStyle42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44">
    <w:name w:val="Základní text (3) + Verdana,7 pt,Kurzíva,Malá písmena"/>
    <w:basedOn w:val="CharStyle42"/>
    <w:rPr>
      <w:lang w:val="cs-CZ" w:eastAsia="cs-CZ" w:bidi="cs-CZ"/>
      <w:i/>
      <w:iCs/>
      <w:smallCaps/>
      <w:sz w:val="14"/>
      <w:szCs w:val="14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45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46">
    <w:name w:val="Základní text (2) + Tučné"/>
    <w:basedOn w:val="CharStyle4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8">
    <w:name w:val="Záhlaví nebo Zápatí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character" w:customStyle="1" w:styleId="CharStyle49">
    <w:name w:val="Záhlaví nebo Zápatí"/>
    <w:basedOn w:val="CharStyle4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0">
    <w:name w:val="Základní text (2) + Tučné"/>
    <w:basedOn w:val="CharStyle4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1">
    <w:name w:val="Základní text (2)"/>
    <w:basedOn w:val="CharStyle4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2">
    <w:name w:val="Nadpis #4_"/>
    <w:basedOn w:val="DefaultParagraphFont"/>
    <w:link w:val="Style34"/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53">
    <w:name w:val="Nadpis #4 + Ne tučné"/>
    <w:basedOn w:val="CharStyle5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5">
    <w:name w:val="Základní text (13) Exact"/>
    <w:basedOn w:val="DefaultParagraphFont"/>
    <w:link w:val="Style54"/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57">
    <w:name w:val="Základní text (12)_"/>
    <w:basedOn w:val="DefaultParagraphFont"/>
    <w:link w:val="Style56"/>
    <w:rPr>
      <w:b/>
      <w:bCs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w w:val="100"/>
      <w:spacing w:val="0"/>
    </w:rPr>
  </w:style>
  <w:style w:type="paragraph" w:customStyle="1" w:styleId="Style3">
    <w:name w:val="Poznámka pod čarou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Verdana" w:eastAsia="Verdana" w:hAnsi="Verdana" w:cs="Verdana"/>
    </w:rPr>
  </w:style>
  <w:style w:type="paragraph" w:customStyle="1" w:styleId="Style7">
    <w:name w:val="Základní text (2)"/>
    <w:basedOn w:val="Normal"/>
    <w:link w:val="CharStyle45"/>
    <w:pPr>
      <w:widowControl w:val="0"/>
      <w:shd w:val="clear" w:color="auto" w:fill="FFFFFF"/>
      <w:jc w:val="both"/>
      <w:spacing w:line="205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9">
    <w:name w:val="Nadpis #2 (2)"/>
    <w:basedOn w:val="Normal"/>
    <w:link w:val="CharStyle10"/>
    <w:pPr>
      <w:widowControl w:val="0"/>
      <w:shd w:val="clear" w:color="auto" w:fill="FFFFFF"/>
      <w:outlineLvl w:val="1"/>
      <w:spacing w:after="240" w:line="0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Book Antiqua" w:eastAsia="Book Antiqua" w:hAnsi="Book Antiqua" w:cs="Book Antiqua"/>
      <w:spacing w:val="30"/>
    </w:rPr>
  </w:style>
  <w:style w:type="paragraph" w:customStyle="1" w:styleId="Style12">
    <w:name w:val="Základní text (11)"/>
    <w:basedOn w:val="Normal"/>
    <w:link w:val="CharStyle13"/>
    <w:pPr>
      <w:widowControl w:val="0"/>
      <w:shd w:val="clear" w:color="auto" w:fill="FFFFFF"/>
      <w:spacing w:before="240" w:line="155" w:lineRule="exact"/>
      <w:ind w:firstLine="12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-10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spacing w:before="240" w:line="155" w:lineRule="exact"/>
      <w:ind w:firstLine="12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Book Antiqua" w:eastAsia="Book Antiqua" w:hAnsi="Book Antiqua" w:cs="Book Antiqua"/>
      <w:spacing w:val="-10"/>
    </w:rPr>
  </w:style>
  <w:style w:type="paragraph" w:customStyle="1" w:styleId="Style21">
    <w:name w:val="Základní text (7)"/>
    <w:basedOn w:val="Normal"/>
    <w:link w:val="CharStyle22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Verdana" w:eastAsia="Verdana" w:hAnsi="Verdana" w:cs="Verdana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outlineLvl w:val="2"/>
      <w:spacing w:line="26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25">
    <w:name w:val="Základní text (8)"/>
    <w:basedOn w:val="Normal"/>
    <w:link w:val="CharStyle26"/>
    <w:pPr>
      <w:widowControl w:val="0"/>
      <w:shd w:val="clear" w:color="auto" w:fill="FFFFFF"/>
      <w:jc w:val="center"/>
      <w:spacing w:line="27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spacing w:val="-10"/>
    </w:rPr>
  </w:style>
  <w:style w:type="paragraph" w:customStyle="1" w:styleId="Style29">
    <w:name w:val="Nadpis #1"/>
    <w:basedOn w:val="Normal"/>
    <w:link w:val="CharStyle30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34">
    <w:name w:val="Nadpis #4"/>
    <w:basedOn w:val="Normal"/>
    <w:link w:val="CharStyle52"/>
    <w:pPr>
      <w:widowControl w:val="0"/>
      <w:shd w:val="clear" w:color="auto" w:fill="FFFFFF"/>
      <w:jc w:val="both"/>
      <w:outlineLvl w:val="3"/>
      <w:spacing w:line="241" w:lineRule="exact"/>
      <w:ind w:hanging="600"/>
    </w:pPr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38">
    <w:name w:val="Základní text (9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Verdana" w:eastAsia="Verdana" w:hAnsi="Verdana" w:cs="Verdana"/>
    </w:rPr>
  </w:style>
  <w:style w:type="paragraph" w:customStyle="1" w:styleId="Style41">
    <w:name w:val="Základní text (3)"/>
    <w:basedOn w:val="Normal"/>
    <w:link w:val="CharStyle42"/>
    <w:pPr>
      <w:widowControl w:val="0"/>
      <w:shd w:val="clear" w:color="auto" w:fill="FFFFFF"/>
      <w:jc w:val="both"/>
      <w:spacing w:line="205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</w:rPr>
  </w:style>
  <w:style w:type="paragraph" w:customStyle="1" w:styleId="Style47">
    <w:name w:val="Záhlaví nebo Zápatí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paragraph" w:customStyle="1" w:styleId="Style54">
    <w:name w:val="Základní text (13)"/>
    <w:basedOn w:val="Normal"/>
    <w:link w:val="CharStyle5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56">
    <w:name w:val="Základní text (12)"/>
    <w:basedOn w:val="Normal"/>
    <w:link w:val="CharStyle5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w w:val="100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/Relationships>
</file>