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8EF7" w14:textId="77777777" w:rsidR="009D0C2E" w:rsidRPr="006A52F8" w:rsidRDefault="009D0C2E" w:rsidP="00582C06">
      <w:pPr>
        <w:jc w:val="center"/>
        <w:outlineLvl w:val="0"/>
        <w:rPr>
          <w:rFonts w:ascii="Book Antiqua" w:hAnsi="Book Antiqua"/>
          <w:b/>
          <w:bCs/>
          <w:sz w:val="36"/>
          <w:szCs w:val="36"/>
        </w:rPr>
      </w:pPr>
      <w:r w:rsidRPr="006A52F8">
        <w:rPr>
          <w:rFonts w:ascii="Book Antiqua" w:hAnsi="Book Antiqua"/>
          <w:b/>
          <w:bCs/>
          <w:sz w:val="36"/>
          <w:szCs w:val="36"/>
        </w:rPr>
        <w:t>Smlouva o spolupráci na projektu</w:t>
      </w:r>
    </w:p>
    <w:p w14:paraId="1ED374B2" w14:textId="200B74FC" w:rsidR="001D45EE" w:rsidRPr="006A52F8" w:rsidRDefault="009D0C2E" w:rsidP="001D45EE">
      <w:pPr>
        <w:jc w:val="center"/>
        <w:outlineLvl w:val="0"/>
        <w:rPr>
          <w:rFonts w:ascii="Book Antiqua" w:hAnsi="Book Antiqua"/>
          <w:b/>
          <w:bCs/>
          <w:sz w:val="36"/>
          <w:szCs w:val="36"/>
        </w:rPr>
      </w:pPr>
      <w:r w:rsidRPr="006A52F8">
        <w:rPr>
          <w:rFonts w:ascii="Book Antiqua" w:hAnsi="Book Antiqua"/>
          <w:b/>
          <w:bCs/>
          <w:sz w:val="36"/>
          <w:szCs w:val="36"/>
        </w:rPr>
        <w:t>„</w:t>
      </w:r>
      <w:r w:rsidR="008C740C" w:rsidRPr="008C740C">
        <w:rPr>
          <w:rFonts w:ascii="Book Antiqua" w:hAnsi="Book Antiqua"/>
          <w:b/>
          <w:bCs/>
          <w:sz w:val="36"/>
          <w:szCs w:val="36"/>
        </w:rPr>
        <w:t>Zlepšení kvality a bezpečnosti produkovaného hovězího masa</w:t>
      </w:r>
      <w:r w:rsidR="002B7F25" w:rsidRPr="006A52F8">
        <w:rPr>
          <w:rFonts w:ascii="Book Antiqua" w:hAnsi="Book Antiqua"/>
          <w:b/>
          <w:bCs/>
          <w:sz w:val="36"/>
          <w:szCs w:val="36"/>
        </w:rPr>
        <w:t>“</w:t>
      </w:r>
    </w:p>
    <w:p w14:paraId="313097C6" w14:textId="77777777" w:rsidR="009D0C2E" w:rsidRPr="006A52F8" w:rsidRDefault="002B7F25" w:rsidP="00B827CF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6A52F8">
        <w:rPr>
          <w:rFonts w:ascii="Book Antiqua" w:hAnsi="Book Antiqua"/>
          <w:b/>
          <w:bCs/>
          <w:sz w:val="36"/>
          <w:szCs w:val="36"/>
        </w:rPr>
        <w:t xml:space="preserve"> </w:t>
      </w:r>
      <w:r w:rsidR="009D0C2E" w:rsidRPr="006A52F8">
        <w:rPr>
          <w:rFonts w:ascii="Book Antiqua" w:hAnsi="Book Antiqua"/>
          <w:b/>
          <w:bCs/>
          <w:sz w:val="36"/>
          <w:szCs w:val="36"/>
        </w:rPr>
        <w:t>(dále „smlouva“)</w:t>
      </w:r>
    </w:p>
    <w:p w14:paraId="303B48DE" w14:textId="688FAA7C" w:rsidR="009D0C2E" w:rsidRPr="003544E3" w:rsidRDefault="00624DE7" w:rsidP="009D0C2E">
      <w:pPr>
        <w:ind w:left="1260" w:hanging="1260"/>
        <w:rPr>
          <w:b/>
          <w:bCs/>
        </w:rPr>
      </w:pPr>
      <w:r>
        <w:rPr>
          <w:b/>
          <w:bCs/>
        </w:rPr>
        <w:tab/>
      </w:r>
      <w:r w:rsidR="004521E9">
        <w:rPr>
          <w:b/>
          <w:bCs/>
        </w:rPr>
        <w:t>uzavřená</w:t>
      </w:r>
      <w:r w:rsidRPr="003544E3">
        <w:rPr>
          <w:b/>
          <w:bCs/>
        </w:rPr>
        <w:t xml:space="preserve"> dle §</w:t>
      </w:r>
      <w:r w:rsidR="00592E10" w:rsidRPr="003544E3">
        <w:rPr>
          <w:b/>
          <w:bCs/>
        </w:rPr>
        <w:t xml:space="preserve"> 1746, odst. 2 zák. 89/2012 Sb., občanský zákoník</w:t>
      </w:r>
    </w:p>
    <w:p w14:paraId="6D67407E" w14:textId="77777777" w:rsidR="00D454AA" w:rsidRPr="003544E3" w:rsidRDefault="00D454AA" w:rsidP="009D0C2E">
      <w:pPr>
        <w:ind w:left="1260" w:hanging="1260"/>
        <w:rPr>
          <w:b/>
          <w:bCs/>
        </w:rPr>
      </w:pPr>
    </w:p>
    <w:p w14:paraId="2D22056E" w14:textId="77777777" w:rsidR="006A52F8" w:rsidRPr="006A52F8" w:rsidRDefault="006A52F8" w:rsidP="009D0C2E">
      <w:pPr>
        <w:ind w:left="1260" w:hanging="1260"/>
        <w:rPr>
          <w:b/>
          <w:bCs/>
        </w:rPr>
      </w:pPr>
    </w:p>
    <w:p w14:paraId="1576F391" w14:textId="77777777" w:rsidR="00D454AA" w:rsidRPr="006A52F8" w:rsidRDefault="00D454AA" w:rsidP="009D0C2E">
      <w:pPr>
        <w:ind w:left="1260" w:hanging="1260"/>
        <w:rPr>
          <w:b/>
          <w:bCs/>
        </w:rPr>
      </w:pPr>
    </w:p>
    <w:p w14:paraId="31FC7854" w14:textId="77777777" w:rsidR="003544E3" w:rsidRPr="009A118C" w:rsidRDefault="009D0C2E" w:rsidP="003544E3">
      <w:pPr>
        <w:spacing w:line="276" w:lineRule="auto"/>
        <w:rPr>
          <w:b/>
        </w:rPr>
      </w:pPr>
      <w:r w:rsidRPr="006A52F8">
        <w:rPr>
          <w:b/>
          <w:bCs/>
        </w:rPr>
        <w:tab/>
      </w:r>
    </w:p>
    <w:p w14:paraId="4CD7C03A" w14:textId="77777777" w:rsidR="008C740C" w:rsidRDefault="008C740C" w:rsidP="003544E3">
      <w:pPr>
        <w:spacing w:line="276" w:lineRule="auto"/>
        <w:ind w:firstLine="708"/>
      </w:pPr>
      <w:r w:rsidRPr="008C740C">
        <w:t>Masokombinát Polička a.s.</w:t>
      </w:r>
    </w:p>
    <w:p w14:paraId="1C6E1810" w14:textId="3A2CBDD2" w:rsidR="003544E3" w:rsidRDefault="003544E3" w:rsidP="003544E3">
      <w:pPr>
        <w:spacing w:line="276" w:lineRule="auto"/>
        <w:ind w:firstLine="708"/>
      </w:pPr>
      <w:r w:rsidRPr="001E2133">
        <w:t xml:space="preserve">se sídlem </w:t>
      </w:r>
      <w:proofErr w:type="gramStart"/>
      <w:r w:rsidR="0010420B" w:rsidRPr="0010420B">
        <w:t>č.p.</w:t>
      </w:r>
      <w:proofErr w:type="gramEnd"/>
      <w:r w:rsidR="0010420B" w:rsidRPr="0010420B">
        <w:t xml:space="preserve"> 300, 572 01 Kamenec u Poličky</w:t>
      </w:r>
    </w:p>
    <w:p w14:paraId="469DE239" w14:textId="25D5A27A" w:rsidR="003544E3" w:rsidRPr="001E2133" w:rsidRDefault="003544E3" w:rsidP="003544E3">
      <w:pPr>
        <w:spacing w:line="276" w:lineRule="auto"/>
        <w:ind w:firstLine="708"/>
      </w:pPr>
      <w:r w:rsidRPr="001E2133">
        <w:t xml:space="preserve">IČ: </w:t>
      </w:r>
      <w:r w:rsidR="0010420B" w:rsidRPr="0010420B">
        <w:t>25945491</w:t>
      </w:r>
      <w:r w:rsidR="008C740C">
        <w:tab/>
      </w:r>
      <w:r w:rsidR="008C740C">
        <w:tab/>
      </w:r>
      <w:r w:rsidRPr="001E2133">
        <w:t>DIČ:</w:t>
      </w:r>
      <w:r w:rsidR="0010420B">
        <w:t xml:space="preserve"> CZ</w:t>
      </w:r>
      <w:r w:rsidR="0010420B" w:rsidRPr="0010420B">
        <w:t>25945491</w:t>
      </w:r>
    </w:p>
    <w:p w14:paraId="119004A1" w14:textId="321F3427" w:rsidR="00AD3328" w:rsidRPr="00CC63A7" w:rsidRDefault="00AF636E" w:rsidP="00FF1561">
      <w:pPr>
        <w:tabs>
          <w:tab w:val="left" w:pos="1701"/>
        </w:tabs>
        <w:ind w:left="708"/>
      </w:pPr>
      <w:r w:rsidRPr="00CC63A7">
        <w:t xml:space="preserve">zastoupená </w:t>
      </w:r>
      <w:proofErr w:type="spellStart"/>
      <w:r w:rsidR="00FE4764">
        <w:t>xxxxxxxxxxxxxxx</w:t>
      </w:r>
      <w:proofErr w:type="spellEnd"/>
      <w:r w:rsidR="0010420B">
        <w:t>, předsedou představenstva</w:t>
      </w:r>
    </w:p>
    <w:p w14:paraId="5D0E4185" w14:textId="65FCA6F2" w:rsidR="00AF636E" w:rsidRDefault="00AF636E" w:rsidP="00AF636E">
      <w:pPr>
        <w:spacing w:line="276" w:lineRule="auto"/>
        <w:ind w:firstLine="708"/>
      </w:pPr>
      <w:r>
        <w:t>z</w:t>
      </w:r>
      <w:r w:rsidRPr="006A52F8">
        <w:t>aps</w:t>
      </w:r>
      <w:r>
        <w:t>ána</w:t>
      </w:r>
      <w:r w:rsidRPr="006A52F8">
        <w:t xml:space="preserve"> v</w:t>
      </w:r>
      <w:r>
        <w:t> </w:t>
      </w:r>
      <w:r w:rsidRPr="004A5770">
        <w:t>obchodním rejstříku</w:t>
      </w:r>
      <w:r w:rsidRPr="006A52F8">
        <w:t xml:space="preserve"> vedeném</w:t>
      </w:r>
      <w:r w:rsidR="0010420B">
        <w:t xml:space="preserve"> Krajským soudem v Hradci Králové</w:t>
      </w:r>
      <w:r>
        <w:t>,</w:t>
      </w:r>
      <w:r w:rsidRPr="006A52F8">
        <w:t xml:space="preserve"> </w:t>
      </w:r>
    </w:p>
    <w:p w14:paraId="06F46B87" w14:textId="3E9CF88B" w:rsidR="00AF636E" w:rsidRDefault="00AF636E" w:rsidP="00AF636E">
      <w:pPr>
        <w:spacing w:line="276" w:lineRule="auto"/>
        <w:ind w:firstLine="708"/>
      </w:pPr>
      <w:r w:rsidRPr="006A52F8">
        <w:t>oddíl </w:t>
      </w:r>
      <w:r w:rsidR="0010420B">
        <w:t>B</w:t>
      </w:r>
      <w:r w:rsidRPr="006A52F8">
        <w:t>, vložka</w:t>
      </w:r>
      <w:r w:rsidR="0010420B">
        <w:t xml:space="preserve"> 2152</w:t>
      </w:r>
      <w:r>
        <w:t xml:space="preserve">, datum zápisu </w:t>
      </w:r>
      <w:r w:rsidR="0010420B" w:rsidRPr="0010420B">
        <w:t xml:space="preserve">30. </w:t>
      </w:r>
      <w:r w:rsidR="0010420B">
        <w:t xml:space="preserve">12. </w:t>
      </w:r>
      <w:r w:rsidR="0010420B" w:rsidRPr="0010420B">
        <w:t>2000</w:t>
      </w:r>
    </w:p>
    <w:p w14:paraId="53C0474C" w14:textId="15E8B01D" w:rsidR="00790952" w:rsidRPr="006A52F8" w:rsidRDefault="00790952" w:rsidP="00AF636E">
      <w:pPr>
        <w:spacing w:line="276" w:lineRule="auto"/>
        <w:ind w:firstLine="708"/>
      </w:pPr>
      <w:r>
        <w:t>bankovní spojení:</w:t>
      </w:r>
      <w:r w:rsidR="00FE4764">
        <w:t xml:space="preserve"> </w:t>
      </w:r>
      <w:proofErr w:type="spellStart"/>
      <w:r w:rsidR="00FE4764">
        <w:t>xxxxxxxxxxxxxxxxxxxx</w:t>
      </w:r>
      <w:proofErr w:type="spellEnd"/>
    </w:p>
    <w:p w14:paraId="69CDD635" w14:textId="77777777" w:rsidR="00AF636E" w:rsidRDefault="00AF636E" w:rsidP="00AF636E">
      <w:pPr>
        <w:tabs>
          <w:tab w:val="left" w:pos="1701"/>
        </w:tabs>
        <w:ind w:left="708"/>
        <w:rPr>
          <w:szCs w:val="22"/>
        </w:rPr>
      </w:pPr>
    </w:p>
    <w:p w14:paraId="189FA9FD" w14:textId="77777777" w:rsidR="00A50917" w:rsidRPr="00677E5A" w:rsidRDefault="00A50917" w:rsidP="00697AB6">
      <w:pPr>
        <w:tabs>
          <w:tab w:val="left" w:pos="1701"/>
        </w:tabs>
        <w:rPr>
          <w:szCs w:val="22"/>
        </w:rPr>
      </w:pPr>
      <w:r w:rsidRPr="00677E5A">
        <w:rPr>
          <w:szCs w:val="22"/>
        </w:rPr>
        <w:t>(dále „objednatel“)</w:t>
      </w:r>
    </w:p>
    <w:p w14:paraId="4049169E" w14:textId="77777777" w:rsidR="003C508B" w:rsidRDefault="003C508B" w:rsidP="009D0C2E"/>
    <w:p w14:paraId="4EF57EB8" w14:textId="77777777" w:rsidR="006A52F8" w:rsidRPr="006A52F8" w:rsidRDefault="006A52F8" w:rsidP="00677E5A">
      <w:pPr>
        <w:tabs>
          <w:tab w:val="left" w:pos="1701"/>
        </w:tabs>
      </w:pPr>
    </w:p>
    <w:p w14:paraId="3B0B3215" w14:textId="77777777" w:rsidR="009D0C2E" w:rsidRPr="006A52F8" w:rsidRDefault="009D0C2E" w:rsidP="009D0C2E">
      <w:r w:rsidRPr="006A52F8">
        <w:t>a</w:t>
      </w:r>
    </w:p>
    <w:p w14:paraId="378D3648" w14:textId="77777777" w:rsidR="009D0C2E" w:rsidRDefault="009D0C2E" w:rsidP="009D0C2E"/>
    <w:p w14:paraId="3F683C27" w14:textId="77777777" w:rsidR="006A52F8" w:rsidRPr="006A52F8" w:rsidRDefault="006A52F8" w:rsidP="009D0C2E"/>
    <w:p w14:paraId="1CD86F66" w14:textId="77777777" w:rsidR="009D0C2E" w:rsidRPr="006A52F8" w:rsidRDefault="00B827CF" w:rsidP="00582C06">
      <w:pPr>
        <w:outlineLvl w:val="0"/>
        <w:rPr>
          <w:b/>
        </w:rPr>
      </w:pPr>
      <w:r w:rsidRPr="006A52F8">
        <w:rPr>
          <w:b/>
        </w:rPr>
        <w:tab/>
      </w:r>
      <w:r w:rsidRPr="003544E3">
        <w:t>Vysoká škola chemicko-technologická v</w:t>
      </w:r>
      <w:r w:rsidR="00E003CB" w:rsidRPr="003544E3">
        <w:t> </w:t>
      </w:r>
      <w:r w:rsidRPr="003544E3">
        <w:t>Praze</w:t>
      </w:r>
    </w:p>
    <w:p w14:paraId="5EB24DC3" w14:textId="31F398E8" w:rsidR="00E003CB" w:rsidRPr="006A52F8" w:rsidRDefault="00E003CB" w:rsidP="00582C06">
      <w:pPr>
        <w:outlineLvl w:val="0"/>
      </w:pPr>
      <w:r w:rsidRPr="006A52F8">
        <w:rPr>
          <w:b/>
        </w:rPr>
        <w:tab/>
      </w:r>
      <w:r w:rsidR="002B7F25" w:rsidRPr="006A52F8">
        <w:t>IČ: 60461</w:t>
      </w:r>
      <w:r w:rsidR="00582C06" w:rsidRPr="006A52F8">
        <w:t>373, DIČ: CZ</w:t>
      </w:r>
      <w:r w:rsidRPr="006A52F8">
        <w:t>60461373</w:t>
      </w:r>
    </w:p>
    <w:p w14:paraId="795E2A19" w14:textId="77777777" w:rsidR="00B827CF" w:rsidRPr="006A52F8" w:rsidRDefault="00E003CB" w:rsidP="0064463C">
      <w:pPr>
        <w:ind w:firstLine="708"/>
        <w:outlineLvl w:val="0"/>
      </w:pPr>
      <w:r w:rsidRPr="006A52F8">
        <w:t xml:space="preserve">Se sídlem </w:t>
      </w:r>
      <w:r w:rsidR="00B827CF" w:rsidRPr="006A52F8">
        <w:t xml:space="preserve">Technická 1905/5, 166 28 Praha 6 </w:t>
      </w:r>
      <w:r w:rsidRPr="006A52F8">
        <w:t>–</w:t>
      </w:r>
      <w:r w:rsidR="00B827CF" w:rsidRPr="006A52F8">
        <w:t xml:space="preserve"> Dejvice</w:t>
      </w:r>
    </w:p>
    <w:p w14:paraId="2C81EF61" w14:textId="1187A7A5" w:rsidR="00E003CB" w:rsidRDefault="00FE7935" w:rsidP="0064463C">
      <w:pPr>
        <w:ind w:firstLine="708"/>
        <w:outlineLvl w:val="0"/>
      </w:pPr>
      <w:r>
        <w:t xml:space="preserve">Jednající </w:t>
      </w:r>
      <w:proofErr w:type="spellStart"/>
      <w:r w:rsidR="00FE4764">
        <w:t>xxxxxxxxxxxxxxxxxxx</w:t>
      </w:r>
      <w:proofErr w:type="spellEnd"/>
      <w:r w:rsidR="00881AEC" w:rsidRPr="0064463C">
        <w:rPr>
          <w:bCs/>
        </w:rPr>
        <w:t xml:space="preserve">, </w:t>
      </w:r>
      <w:r w:rsidR="00356417">
        <w:t>rektor</w:t>
      </w:r>
      <w:r w:rsidR="00E003CB" w:rsidRPr="0064463C">
        <w:t xml:space="preserve"> </w:t>
      </w:r>
    </w:p>
    <w:p w14:paraId="29047ED6" w14:textId="38B753D0" w:rsidR="00790952" w:rsidRPr="006A52F8" w:rsidRDefault="00790952" w:rsidP="00790952">
      <w:pPr>
        <w:spacing w:line="276" w:lineRule="auto"/>
        <w:ind w:firstLine="708"/>
      </w:pPr>
      <w:r>
        <w:t>bankovní spojení:</w:t>
      </w:r>
      <w:r w:rsidR="003544E3">
        <w:t xml:space="preserve"> </w:t>
      </w:r>
      <w:proofErr w:type="spellStart"/>
      <w:r w:rsidR="00FE4764">
        <w:t>xxxxxxxxxxxxxxxxxxxxxxxx</w:t>
      </w:r>
      <w:proofErr w:type="spellEnd"/>
    </w:p>
    <w:p w14:paraId="0FC91E1B" w14:textId="77777777" w:rsidR="00AF636E" w:rsidRPr="0064463C" w:rsidRDefault="00AF636E" w:rsidP="0064463C">
      <w:pPr>
        <w:ind w:firstLine="708"/>
        <w:outlineLvl w:val="0"/>
      </w:pPr>
    </w:p>
    <w:p w14:paraId="31949853" w14:textId="77777777" w:rsidR="00A50917" w:rsidRPr="006A52F8" w:rsidRDefault="00A50917" w:rsidP="0064463C">
      <w:pPr>
        <w:outlineLvl w:val="0"/>
      </w:pPr>
      <w:r w:rsidRPr="0064463C">
        <w:t>(dále „zhotovitel“)</w:t>
      </w:r>
    </w:p>
    <w:p w14:paraId="2CA46991" w14:textId="77777777" w:rsidR="00E003CB" w:rsidRPr="006A52F8" w:rsidRDefault="00E003CB" w:rsidP="00593A8A"/>
    <w:p w14:paraId="3A72A91B" w14:textId="77777777" w:rsidR="00D454AA" w:rsidRPr="006A52F8" w:rsidRDefault="00D454AA" w:rsidP="00593A8A"/>
    <w:p w14:paraId="5BCE4AF2" w14:textId="77777777" w:rsidR="00D454AA" w:rsidRPr="006A52F8" w:rsidRDefault="00D454AA" w:rsidP="00593A8A"/>
    <w:p w14:paraId="141E1376" w14:textId="77777777" w:rsidR="00E003CB" w:rsidRPr="006A52F8" w:rsidRDefault="00A50917" w:rsidP="00593A8A">
      <w:pPr>
        <w:jc w:val="center"/>
        <w:rPr>
          <w:b/>
        </w:rPr>
      </w:pPr>
      <w:r w:rsidRPr="006A52F8">
        <w:rPr>
          <w:b/>
        </w:rPr>
        <w:t>uzavírají tuto smlouvu:</w:t>
      </w:r>
    </w:p>
    <w:p w14:paraId="60DD5EC5" w14:textId="77777777" w:rsidR="00A50917" w:rsidRPr="006A52F8" w:rsidRDefault="00A50917" w:rsidP="00593A8A"/>
    <w:p w14:paraId="2789A1A8" w14:textId="77777777" w:rsidR="00E003CB" w:rsidRPr="006A52F8" w:rsidRDefault="00A50917" w:rsidP="00593A8A">
      <w:pPr>
        <w:jc w:val="center"/>
        <w:outlineLvl w:val="0"/>
      </w:pPr>
      <w:r w:rsidRPr="006A52F8">
        <w:t>I.</w:t>
      </w:r>
    </w:p>
    <w:p w14:paraId="660B67B2" w14:textId="77777777" w:rsidR="00A50917" w:rsidRPr="006A52F8" w:rsidRDefault="00A50917" w:rsidP="00593A8A">
      <w:pPr>
        <w:jc w:val="center"/>
        <w:rPr>
          <w:u w:val="single"/>
        </w:rPr>
      </w:pPr>
      <w:r w:rsidRPr="006A52F8">
        <w:rPr>
          <w:u w:val="single"/>
        </w:rPr>
        <w:t>Úvodní ustanovení</w:t>
      </w:r>
    </w:p>
    <w:p w14:paraId="3C303313" w14:textId="77777777" w:rsidR="00D454AA" w:rsidRPr="006A52F8" w:rsidRDefault="00D454AA" w:rsidP="00593A8A">
      <w:pPr>
        <w:jc w:val="center"/>
        <w:rPr>
          <w:u w:val="single"/>
        </w:rPr>
      </w:pPr>
    </w:p>
    <w:p w14:paraId="20243AB8" w14:textId="10C1F868" w:rsidR="00D454AA" w:rsidRPr="00FF1561" w:rsidRDefault="00F443D1" w:rsidP="00FF1561">
      <w:pPr>
        <w:pStyle w:val="Default"/>
        <w:rPr>
          <w:rFonts w:ascii="Times New Roman" w:hAnsi="Times New Roman" w:cs="Times New Roman"/>
          <w:iCs/>
          <w:color w:val="auto"/>
        </w:rPr>
      </w:pPr>
      <w:r w:rsidRPr="00FF1561">
        <w:rPr>
          <w:rFonts w:ascii="Times New Roman" w:hAnsi="Times New Roman" w:cs="Times New Roman"/>
          <w:iCs/>
          <w:color w:val="auto"/>
        </w:rPr>
        <w:t>Tato smlouva o spolupráci na projektu „</w:t>
      </w:r>
      <w:r w:rsidR="008C740C" w:rsidRPr="008C740C">
        <w:rPr>
          <w:rFonts w:ascii="Times New Roman" w:hAnsi="Times New Roman" w:cs="Times New Roman"/>
          <w:iCs/>
          <w:color w:val="auto"/>
        </w:rPr>
        <w:t>Zlepšení kvality a bezpečnosti produkovaného hovězího masa</w:t>
      </w:r>
      <w:r w:rsidRPr="00FF1561">
        <w:rPr>
          <w:rFonts w:ascii="Times New Roman" w:hAnsi="Times New Roman" w:cs="Times New Roman"/>
          <w:iCs/>
          <w:color w:val="auto"/>
        </w:rPr>
        <w:t xml:space="preserve">“ je uzavírána na základě </w:t>
      </w:r>
      <w:r w:rsidR="00834C6F">
        <w:rPr>
          <w:rFonts w:ascii="Times New Roman" w:hAnsi="Times New Roman" w:cs="Times New Roman"/>
          <w:iCs/>
          <w:color w:val="auto"/>
        </w:rPr>
        <w:t xml:space="preserve">požadavku objednatele </w:t>
      </w:r>
      <w:r w:rsidR="00861081">
        <w:rPr>
          <w:rFonts w:ascii="Times New Roman" w:hAnsi="Times New Roman" w:cs="Times New Roman"/>
          <w:iCs/>
          <w:color w:val="auto"/>
        </w:rPr>
        <w:t xml:space="preserve">na spolupráci na projektu </w:t>
      </w:r>
      <w:r w:rsidRPr="00FF1561">
        <w:rPr>
          <w:rFonts w:ascii="Times New Roman" w:hAnsi="Times New Roman" w:cs="Times New Roman"/>
          <w:iCs/>
          <w:color w:val="auto"/>
        </w:rPr>
        <w:t>„</w:t>
      </w:r>
      <w:r w:rsidR="008C740C" w:rsidRPr="008C740C">
        <w:rPr>
          <w:rFonts w:ascii="Times New Roman" w:hAnsi="Times New Roman" w:cs="Times New Roman"/>
          <w:iCs/>
          <w:color w:val="auto"/>
        </w:rPr>
        <w:t>Zlepšení kvality a bezpečnosti produkovaného hovězího masa</w:t>
      </w:r>
      <w:r w:rsidR="00B64BF5" w:rsidRPr="00FF1561">
        <w:rPr>
          <w:rFonts w:ascii="Times New Roman" w:hAnsi="Times New Roman" w:cs="Times New Roman"/>
          <w:iCs/>
          <w:color w:val="auto"/>
        </w:rPr>
        <w:t>“</w:t>
      </w:r>
      <w:r w:rsidRPr="00FF1561">
        <w:rPr>
          <w:rFonts w:ascii="Times New Roman" w:hAnsi="Times New Roman" w:cs="Times New Roman"/>
          <w:iCs/>
          <w:color w:val="auto"/>
        </w:rPr>
        <w:t xml:space="preserve">, který </w:t>
      </w:r>
      <w:r w:rsidR="00B91F22" w:rsidRPr="00FF1561">
        <w:rPr>
          <w:rFonts w:ascii="Times New Roman" w:hAnsi="Times New Roman" w:cs="Times New Roman"/>
          <w:iCs/>
          <w:color w:val="auto"/>
        </w:rPr>
        <w:t xml:space="preserve">bude realizován s podporou Programu rozvoje venkova, v rámci </w:t>
      </w:r>
      <w:r w:rsidR="00FF1561" w:rsidRPr="00FF1561">
        <w:rPr>
          <w:rFonts w:ascii="Times New Roman" w:hAnsi="Times New Roman" w:cs="Times New Roman"/>
          <w:iCs/>
          <w:color w:val="auto"/>
        </w:rPr>
        <w:t>Opatření 16. Spolupráce</w:t>
      </w:r>
      <w:r w:rsidR="00FF1561">
        <w:rPr>
          <w:rFonts w:ascii="Times New Roman" w:hAnsi="Times New Roman" w:cs="Times New Roman"/>
          <w:iCs/>
          <w:color w:val="auto"/>
        </w:rPr>
        <w:t>,</w:t>
      </w:r>
      <w:r w:rsidR="00FF1561" w:rsidRPr="00FF1561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FF1561" w:rsidRPr="00FF1561">
        <w:rPr>
          <w:rFonts w:ascii="Times New Roman" w:hAnsi="Times New Roman" w:cs="Times New Roman"/>
          <w:iCs/>
          <w:color w:val="auto"/>
        </w:rPr>
        <w:t>Podopatření</w:t>
      </w:r>
      <w:proofErr w:type="spellEnd"/>
      <w:r w:rsidR="00FF1561" w:rsidRPr="00FF1561">
        <w:rPr>
          <w:rFonts w:ascii="Times New Roman" w:hAnsi="Times New Roman" w:cs="Times New Roman"/>
          <w:iCs/>
          <w:color w:val="auto"/>
        </w:rPr>
        <w:t xml:space="preserve"> 16.2 Podpora vývoje nových produktů, postupů a technologií, Operace </w:t>
      </w:r>
      <w:proofErr w:type="gramStart"/>
      <w:r w:rsidR="00FF1561" w:rsidRPr="00FF1561">
        <w:rPr>
          <w:rFonts w:ascii="Times New Roman" w:hAnsi="Times New Roman" w:cs="Times New Roman"/>
          <w:iCs/>
          <w:color w:val="auto"/>
        </w:rPr>
        <w:t>16.2.2</w:t>
      </w:r>
      <w:r w:rsidR="00AE23E3">
        <w:rPr>
          <w:rFonts w:ascii="Times New Roman" w:hAnsi="Times New Roman" w:cs="Times New Roman"/>
          <w:iCs/>
          <w:color w:val="auto"/>
        </w:rPr>
        <w:t xml:space="preserve">, </w:t>
      </w:r>
      <w:r w:rsidR="00FF1561" w:rsidRPr="00FF1561">
        <w:rPr>
          <w:rFonts w:ascii="Times New Roman" w:hAnsi="Times New Roman" w:cs="Times New Roman"/>
          <w:iCs/>
          <w:color w:val="auto"/>
        </w:rPr>
        <w:t xml:space="preserve"> Podpora</w:t>
      </w:r>
      <w:proofErr w:type="gramEnd"/>
      <w:r w:rsidR="00FF1561" w:rsidRPr="00FF1561">
        <w:rPr>
          <w:rFonts w:ascii="Times New Roman" w:hAnsi="Times New Roman" w:cs="Times New Roman"/>
          <w:iCs/>
          <w:color w:val="auto"/>
        </w:rPr>
        <w:t xml:space="preserve"> vývoje nových produktů, postupů a technologií při zpracování zemědělských produktů a jejich uvádění na trh</w:t>
      </w:r>
      <w:r w:rsidR="002E2D34">
        <w:rPr>
          <w:rFonts w:ascii="Times New Roman" w:hAnsi="Times New Roman" w:cs="Times New Roman"/>
          <w:iCs/>
          <w:color w:val="auto"/>
        </w:rPr>
        <w:t>, řídící orgán: Ministerstvo zemědělství ČR</w:t>
      </w:r>
      <w:r w:rsidR="00FC7090">
        <w:rPr>
          <w:rFonts w:ascii="Times New Roman" w:hAnsi="Times New Roman" w:cs="Times New Roman"/>
          <w:iCs/>
          <w:color w:val="auto"/>
        </w:rPr>
        <w:t xml:space="preserve"> (dále jen „P</w:t>
      </w:r>
      <w:r w:rsidR="008313DA">
        <w:rPr>
          <w:rFonts w:ascii="Times New Roman" w:hAnsi="Times New Roman" w:cs="Times New Roman"/>
          <w:iCs/>
          <w:color w:val="auto"/>
        </w:rPr>
        <w:t>rogram</w:t>
      </w:r>
      <w:r w:rsidR="00FC7090">
        <w:rPr>
          <w:rFonts w:ascii="Times New Roman" w:hAnsi="Times New Roman" w:cs="Times New Roman"/>
          <w:iCs/>
          <w:color w:val="auto"/>
        </w:rPr>
        <w:t>“).</w:t>
      </w:r>
    </w:p>
    <w:p w14:paraId="28ED5E04" w14:textId="77777777" w:rsidR="007A13FB" w:rsidRDefault="007A13FB" w:rsidP="00881AEC">
      <w:pPr>
        <w:pStyle w:val="Blockquote"/>
        <w:spacing w:before="0" w:after="0"/>
        <w:ind w:left="0" w:right="357" w:firstLine="539"/>
        <w:jc w:val="both"/>
        <w:rPr>
          <w:sz w:val="24"/>
          <w:szCs w:val="24"/>
        </w:rPr>
      </w:pPr>
    </w:p>
    <w:p w14:paraId="353C89A2" w14:textId="77777777" w:rsidR="00463BDB" w:rsidRDefault="00463BDB" w:rsidP="00881AEC">
      <w:pPr>
        <w:pStyle w:val="Blockquote"/>
        <w:spacing w:before="0" w:after="0"/>
        <w:ind w:left="0" w:right="357" w:firstLine="539"/>
        <w:jc w:val="both"/>
        <w:rPr>
          <w:sz w:val="24"/>
          <w:szCs w:val="24"/>
        </w:rPr>
      </w:pPr>
    </w:p>
    <w:p w14:paraId="2E0DD49D" w14:textId="77777777" w:rsidR="00861081" w:rsidRPr="006A52F8" w:rsidRDefault="00861081" w:rsidP="00881AEC">
      <w:pPr>
        <w:pStyle w:val="Blockquote"/>
        <w:spacing w:before="0" w:after="0"/>
        <w:ind w:left="0" w:right="357" w:firstLine="539"/>
        <w:jc w:val="both"/>
        <w:rPr>
          <w:sz w:val="24"/>
          <w:szCs w:val="24"/>
        </w:rPr>
      </w:pPr>
    </w:p>
    <w:p w14:paraId="63A257AF" w14:textId="77777777" w:rsidR="00A50917" w:rsidRPr="006A52F8" w:rsidRDefault="00A50917" w:rsidP="00A23CDA">
      <w:pPr>
        <w:jc w:val="center"/>
      </w:pPr>
      <w:r w:rsidRPr="006A52F8">
        <w:t>II.</w:t>
      </w:r>
    </w:p>
    <w:p w14:paraId="660ACDCE" w14:textId="77777777" w:rsidR="00A50917" w:rsidRPr="006A52F8" w:rsidRDefault="00A50917" w:rsidP="00A50917">
      <w:pPr>
        <w:jc w:val="center"/>
        <w:rPr>
          <w:u w:val="single"/>
        </w:rPr>
      </w:pPr>
      <w:r w:rsidRPr="006A52F8">
        <w:rPr>
          <w:u w:val="single"/>
        </w:rPr>
        <w:t>Základní ujednání</w:t>
      </w:r>
    </w:p>
    <w:p w14:paraId="478653FE" w14:textId="77777777" w:rsidR="00D454AA" w:rsidRPr="006A52F8" w:rsidRDefault="00D454AA" w:rsidP="00A50917">
      <w:pPr>
        <w:jc w:val="both"/>
      </w:pPr>
    </w:p>
    <w:p w14:paraId="0751104B" w14:textId="77777777" w:rsidR="00544FDA" w:rsidRPr="006A52F8" w:rsidRDefault="003E3BEE" w:rsidP="003E3BEE">
      <w:pPr>
        <w:jc w:val="both"/>
      </w:pPr>
      <w:r w:rsidRPr="006A52F8">
        <w:tab/>
        <w:t xml:space="preserve">1) </w:t>
      </w:r>
      <w:r w:rsidR="00A50917" w:rsidRPr="006A52F8">
        <w:t>Zhotovitel se zavazuje pro objednatele vyvíjet</w:t>
      </w:r>
      <w:r w:rsidR="00544FDA" w:rsidRPr="006A52F8">
        <w:t xml:space="preserve"> </w:t>
      </w:r>
      <w:r w:rsidR="00306635" w:rsidRPr="006A52F8">
        <w:t>tyto dílčí činnosti:</w:t>
      </w:r>
    </w:p>
    <w:p w14:paraId="33655EB3" w14:textId="5386A151" w:rsidR="008C740C" w:rsidRPr="008C740C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8C740C">
        <w:rPr>
          <w:iCs/>
        </w:rPr>
        <w:t xml:space="preserve">Posouzení návrhu na stavební úpravy, včetně návrhu nových prostorů a cest v provoze, za účelem instalace nových technologií pro poražení a zpracování hovězích kusů a následné zrání až po expedici hovězího masa, včetně prostor pro </w:t>
      </w:r>
      <w:r w:rsidR="00A603C2">
        <w:rPr>
          <w:iCs/>
        </w:rPr>
        <w:t>z</w:t>
      </w:r>
      <w:r w:rsidRPr="008C740C">
        <w:rPr>
          <w:iCs/>
        </w:rPr>
        <w:t>pracování drobů, střev a dalších vedlejších živočišných produktů.</w:t>
      </w:r>
    </w:p>
    <w:p w14:paraId="52EEC7DA" w14:textId="3D99AFEC" w:rsidR="008C740C" w:rsidRPr="00535E9F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8C740C">
        <w:rPr>
          <w:iCs/>
        </w:rPr>
        <w:t>Posouzení návrhu na realizaci investic s cílem specifikovat požadavky na novou technologii pro ustájení a nahánění hovězích kusů k porážce a celé jatečné opracování od porážení až po expedici hovězího masa, včetně technologie pro zpracování drobů, střev</w:t>
      </w:r>
      <w:r w:rsidRPr="00535E9F">
        <w:rPr>
          <w:iCs/>
        </w:rPr>
        <w:t xml:space="preserve"> a dalších vedlejších živočišných produktů.</w:t>
      </w:r>
    </w:p>
    <w:p w14:paraId="2D75D355" w14:textId="4BFEBDC3" w:rsidR="008C740C" w:rsidRPr="00535E9F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535E9F">
        <w:rPr>
          <w:iCs/>
        </w:rPr>
        <w:t>Spolupráce při nastavení a optimalizaci postupů během ustájení, nahánění, porážení a opracování jatečných hovězích kusů včetně postupů zrání až po expedici masa.</w:t>
      </w:r>
    </w:p>
    <w:p w14:paraId="1C393541" w14:textId="06C2B131" w:rsidR="008C740C" w:rsidRPr="00535E9F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535E9F">
        <w:rPr>
          <w:iCs/>
        </w:rPr>
        <w:t>Spolupráce při nastavení a optimalizaci postupů při zpracování drobů, střev a dalších vedlejších živočišných produktů</w:t>
      </w:r>
    </w:p>
    <w:p w14:paraId="59BCBC21" w14:textId="761465FC" w:rsidR="008C740C" w:rsidRPr="00535E9F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535E9F">
        <w:rPr>
          <w:iCs/>
        </w:rPr>
        <w:t>Analytická činnost v souvislosti s ověřením jakostních parametrů hovězího masa, drobů a vedlejších jatečných produktů.</w:t>
      </w:r>
    </w:p>
    <w:p w14:paraId="36EBD4CD" w14:textId="77777777" w:rsidR="008C740C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535E9F">
        <w:rPr>
          <w:iCs/>
        </w:rPr>
        <w:t>Ověření stability a doby použitelnosti masa.</w:t>
      </w:r>
    </w:p>
    <w:p w14:paraId="67B1A765" w14:textId="104F951E" w:rsidR="008C740C" w:rsidRPr="008C740C" w:rsidRDefault="008C740C" w:rsidP="00535E9F">
      <w:pPr>
        <w:pStyle w:val="Odstavecseseznamem"/>
        <w:numPr>
          <w:ilvl w:val="0"/>
          <w:numId w:val="21"/>
        </w:numPr>
        <w:jc w:val="both"/>
        <w:rPr>
          <w:iCs/>
        </w:rPr>
      </w:pPr>
      <w:r w:rsidRPr="008C740C">
        <w:rPr>
          <w:iCs/>
        </w:rPr>
        <w:t>Návrh a validace metod pro hodnocení parametrů a úrovně hygieny na celé porážkové lince včetně ověření postupů sanitace.</w:t>
      </w:r>
    </w:p>
    <w:p w14:paraId="699D1F25" w14:textId="7E5EB9CD" w:rsidR="00881AEC" w:rsidRPr="003544E3" w:rsidRDefault="00881AEC" w:rsidP="00535E9F">
      <w:pPr>
        <w:pStyle w:val="Odstavecseseznamem"/>
      </w:pPr>
    </w:p>
    <w:p w14:paraId="4BC0B278" w14:textId="20CBD42A" w:rsidR="003E3BEE" w:rsidRPr="006A52F8" w:rsidRDefault="003E3BEE" w:rsidP="00881AEC">
      <w:pPr>
        <w:jc w:val="both"/>
      </w:pPr>
      <w:r w:rsidRPr="006A52F8">
        <w:tab/>
      </w:r>
      <w:r w:rsidR="006D290B" w:rsidRPr="006A52F8">
        <w:t>2</w:t>
      </w:r>
      <w:r w:rsidRPr="006A52F8">
        <w:t xml:space="preserve">) Po ukončení </w:t>
      </w:r>
      <w:r w:rsidR="002E2D34">
        <w:t xml:space="preserve">výše uvedených dílčích </w:t>
      </w:r>
      <w:r w:rsidR="00032B93">
        <w:t>činností</w:t>
      </w:r>
      <w:r w:rsidRPr="006A52F8">
        <w:t xml:space="preserve"> bude provedeno účastníky jej</w:t>
      </w:r>
      <w:r w:rsidR="00032B93">
        <w:t>ich</w:t>
      </w:r>
      <w:r w:rsidRPr="006A52F8">
        <w:t xml:space="preserve"> vyhodnocení a protokolární předání výsledků </w:t>
      </w:r>
      <w:r w:rsidR="002E2D34">
        <w:t xml:space="preserve">dílčích činností </w:t>
      </w:r>
      <w:r w:rsidRPr="006A52F8">
        <w:t xml:space="preserve">objednateli. Protokol o předání výsledků </w:t>
      </w:r>
      <w:r w:rsidR="002E2D34">
        <w:t xml:space="preserve">dílčích činností </w:t>
      </w:r>
      <w:r w:rsidR="00833A29">
        <w:t>musí být</w:t>
      </w:r>
      <w:r w:rsidRPr="006A52F8">
        <w:t xml:space="preserve"> podepsán </w:t>
      </w:r>
      <w:r w:rsidR="00833A29">
        <w:t xml:space="preserve">oběma </w:t>
      </w:r>
      <w:r w:rsidRPr="006A52F8">
        <w:t xml:space="preserve">účastníky. V případě zjištění </w:t>
      </w:r>
      <w:r w:rsidR="00833A29">
        <w:t xml:space="preserve">vad a </w:t>
      </w:r>
      <w:r w:rsidRPr="006A52F8">
        <w:t>nedostatků</w:t>
      </w:r>
      <w:r w:rsidR="00833A29">
        <w:t xml:space="preserve"> plnění zhotovitele</w:t>
      </w:r>
      <w:r w:rsidR="00590681">
        <w:t xml:space="preserve"> není objednatel povinen převzít výsledky dílčích činností</w:t>
      </w:r>
      <w:r w:rsidRPr="006A52F8">
        <w:t>. V tomto případě bude protokol</w:t>
      </w:r>
      <w:r w:rsidR="00590681">
        <w:t xml:space="preserve"> o předání</w:t>
      </w:r>
      <w:r w:rsidR="00590681" w:rsidRPr="00590681">
        <w:t xml:space="preserve"> </w:t>
      </w:r>
      <w:r w:rsidR="00590681" w:rsidRPr="006A52F8">
        <w:t xml:space="preserve">výsledků </w:t>
      </w:r>
      <w:r w:rsidR="00590681">
        <w:t xml:space="preserve">dílčích činností </w:t>
      </w:r>
      <w:r w:rsidR="00590681" w:rsidRPr="006A52F8">
        <w:t>objednateli</w:t>
      </w:r>
      <w:r w:rsidRPr="006A52F8">
        <w:t xml:space="preserve"> podepsán</w:t>
      </w:r>
      <w:r w:rsidR="00590681">
        <w:t xml:space="preserve"> oběma stranami této smlouvy</w:t>
      </w:r>
      <w:r w:rsidRPr="006A52F8">
        <w:t xml:space="preserve"> až po odstranění vad </w:t>
      </w:r>
      <w:r w:rsidR="00590681">
        <w:t>a nedostatků plnění zhotovitele.</w:t>
      </w:r>
    </w:p>
    <w:p w14:paraId="3A8B923E" w14:textId="194F265D" w:rsidR="003E3BEE" w:rsidRPr="006A52F8" w:rsidRDefault="003E3BEE" w:rsidP="003E3BEE">
      <w:pPr>
        <w:jc w:val="both"/>
      </w:pPr>
      <w:r w:rsidRPr="006A52F8">
        <w:tab/>
      </w:r>
      <w:r w:rsidR="006D290B" w:rsidRPr="006A52F8">
        <w:t>3</w:t>
      </w:r>
      <w:r w:rsidRPr="006A52F8">
        <w:t xml:space="preserve">) Objednatel se stává výlučným </w:t>
      </w:r>
      <w:r w:rsidR="00590681">
        <w:t>vlastníkem</w:t>
      </w:r>
      <w:r w:rsidRPr="006A52F8">
        <w:t xml:space="preserve"> duševního vlastnictví vyplývajícíh</w:t>
      </w:r>
      <w:r w:rsidR="00590681">
        <w:t>o z výše uvedených dílčích činností</w:t>
      </w:r>
      <w:r w:rsidRPr="006A52F8">
        <w:t xml:space="preserve"> </w:t>
      </w:r>
      <w:r w:rsidR="00590681">
        <w:t>zaplacením celkové ceny dle čl. IV/3.</w:t>
      </w:r>
      <w:r w:rsidR="00790952">
        <w:t xml:space="preserve"> a čl. IV/4.</w:t>
      </w:r>
      <w:r w:rsidR="00590681">
        <w:t xml:space="preserve"> této smlouvy zhotoviteli.</w:t>
      </w:r>
    </w:p>
    <w:p w14:paraId="25F7A677" w14:textId="25809545" w:rsidR="00CC63A7" w:rsidRPr="001E2133" w:rsidRDefault="00D43236" w:rsidP="00CC63A7">
      <w:pPr>
        <w:jc w:val="both"/>
      </w:pPr>
      <w:r w:rsidRPr="006A52F8">
        <w:tab/>
      </w:r>
      <w:r w:rsidR="00CC63A7" w:rsidRPr="001E2133">
        <w:t xml:space="preserve">4) Zhotovitel se zavazuje provést dílčí činnosti, uvedené v čl. II. </w:t>
      </w:r>
      <w:proofErr w:type="gramStart"/>
      <w:r w:rsidR="00CC63A7" w:rsidRPr="001E2133">
        <w:t>odst. 1)  této</w:t>
      </w:r>
      <w:proofErr w:type="gramEnd"/>
      <w:r w:rsidR="00CC63A7" w:rsidRPr="001E2133">
        <w:t xml:space="preserve"> smlouvy, </w:t>
      </w:r>
      <w:r w:rsidR="00CC63A7">
        <w:t xml:space="preserve">do </w:t>
      </w:r>
      <w:r w:rsidR="008C740C">
        <w:t>30</w:t>
      </w:r>
      <w:r w:rsidR="00CC63A7">
        <w:t xml:space="preserve">. </w:t>
      </w:r>
      <w:r w:rsidR="008C740C">
        <w:t>11</w:t>
      </w:r>
      <w:r w:rsidR="00CC63A7">
        <w:t>. 2017.</w:t>
      </w:r>
    </w:p>
    <w:p w14:paraId="284B6096" w14:textId="7B2BCF90" w:rsidR="00D454AA" w:rsidRDefault="00D454AA" w:rsidP="003E3BEE">
      <w:pPr>
        <w:jc w:val="both"/>
      </w:pPr>
    </w:p>
    <w:p w14:paraId="469704E8" w14:textId="77777777" w:rsidR="004521E9" w:rsidRDefault="004521E9" w:rsidP="003E3BEE">
      <w:pPr>
        <w:jc w:val="both"/>
      </w:pPr>
    </w:p>
    <w:p w14:paraId="6EC513A9" w14:textId="77777777" w:rsidR="00D43236" w:rsidRPr="006A52F8" w:rsidRDefault="00D43236" w:rsidP="00582C06">
      <w:pPr>
        <w:jc w:val="center"/>
        <w:outlineLvl w:val="0"/>
      </w:pPr>
      <w:r w:rsidRPr="006A52F8">
        <w:t>III.</w:t>
      </w:r>
    </w:p>
    <w:p w14:paraId="19902AF1" w14:textId="77777777" w:rsidR="00D43236" w:rsidRPr="006A52F8" w:rsidRDefault="00D43236" w:rsidP="00D43236">
      <w:pPr>
        <w:jc w:val="center"/>
        <w:rPr>
          <w:u w:val="single"/>
        </w:rPr>
      </w:pPr>
      <w:r w:rsidRPr="006A52F8">
        <w:rPr>
          <w:u w:val="single"/>
        </w:rPr>
        <w:t>Součinnost objednatele</w:t>
      </w:r>
    </w:p>
    <w:p w14:paraId="4ACC0C6F" w14:textId="77777777" w:rsidR="00D43236" w:rsidRPr="006A52F8" w:rsidRDefault="00D43236" w:rsidP="003E3BEE">
      <w:pPr>
        <w:jc w:val="both"/>
      </w:pPr>
    </w:p>
    <w:p w14:paraId="1105D099" w14:textId="458A6FE5" w:rsidR="00D43236" w:rsidRPr="006A52F8" w:rsidRDefault="00D43236" w:rsidP="003E3BEE">
      <w:pPr>
        <w:jc w:val="both"/>
      </w:pPr>
      <w:r w:rsidRPr="006A52F8">
        <w:tab/>
        <w:t xml:space="preserve">Pro účely plnění </w:t>
      </w:r>
      <w:r w:rsidR="00CF5D80">
        <w:t xml:space="preserve">zhotovitele </w:t>
      </w:r>
      <w:r w:rsidRPr="006A52F8">
        <w:t xml:space="preserve">podle této smlouvy </w:t>
      </w:r>
      <w:r w:rsidR="00FE7935" w:rsidRPr="00463BDB">
        <w:t>se</w:t>
      </w:r>
      <w:r w:rsidR="00FE7935">
        <w:t xml:space="preserve"> </w:t>
      </w:r>
      <w:r w:rsidRPr="006A52F8">
        <w:t>zavazuje objednatel poskytnout zhotoviteli tuto součinnost:</w:t>
      </w:r>
    </w:p>
    <w:p w14:paraId="272041FE" w14:textId="095B99FF" w:rsidR="00D43236" w:rsidRPr="006A52F8" w:rsidRDefault="00D43236" w:rsidP="00D43236">
      <w:pPr>
        <w:numPr>
          <w:ilvl w:val="0"/>
          <w:numId w:val="3"/>
        </w:numPr>
        <w:jc w:val="both"/>
      </w:pPr>
      <w:r w:rsidRPr="006A52F8">
        <w:t xml:space="preserve">předat </w:t>
      </w:r>
      <w:r w:rsidR="00CF5D80">
        <w:t xml:space="preserve">nezbytné </w:t>
      </w:r>
      <w:r w:rsidRPr="006A52F8">
        <w:t xml:space="preserve">vstupní podklady potřebné pro zpracování každé </w:t>
      </w:r>
      <w:r w:rsidR="00335E6D" w:rsidRPr="006A52F8">
        <w:t>dílčí činnosti</w:t>
      </w:r>
      <w:r w:rsidR="00CF5D80">
        <w:t>, dle čl. II/1. této smlouvy,</w:t>
      </w:r>
    </w:p>
    <w:p w14:paraId="1B9080E5" w14:textId="0B3DBC15" w:rsidR="00D43236" w:rsidRPr="006A52F8" w:rsidRDefault="00D43236" w:rsidP="00CF5D80">
      <w:pPr>
        <w:numPr>
          <w:ilvl w:val="0"/>
          <w:numId w:val="3"/>
        </w:numPr>
        <w:jc w:val="both"/>
      </w:pPr>
      <w:r w:rsidRPr="006A52F8">
        <w:t>poskytovat využitelné informace</w:t>
      </w:r>
      <w:r w:rsidR="00CF5D80" w:rsidRPr="00CF5D80">
        <w:t xml:space="preserve"> </w:t>
      </w:r>
      <w:r w:rsidR="00CF5D80" w:rsidRPr="006A52F8">
        <w:t>pro zpracování každé dílčí činnosti</w:t>
      </w:r>
      <w:r w:rsidR="00CF5D80">
        <w:t>, dle čl. II/1. této smlouvy,</w:t>
      </w:r>
    </w:p>
    <w:p w14:paraId="11AD9FF2" w14:textId="748ABFDE" w:rsidR="00D43236" w:rsidRPr="006A52F8" w:rsidRDefault="00EC0E4A" w:rsidP="00CF5D80">
      <w:pPr>
        <w:numPr>
          <w:ilvl w:val="0"/>
          <w:numId w:val="3"/>
        </w:numPr>
        <w:jc w:val="both"/>
      </w:pPr>
      <w:r w:rsidRPr="006A52F8">
        <w:t>umožnit vstup do výrobních prostor a poskytnout potřebné vzorky</w:t>
      </w:r>
      <w:r w:rsidR="00CF5D80" w:rsidRPr="00CF5D80">
        <w:t xml:space="preserve"> </w:t>
      </w:r>
      <w:r w:rsidR="00CF5D80" w:rsidRPr="006A52F8">
        <w:t>pro zpracování každé dílčí činnosti</w:t>
      </w:r>
      <w:r w:rsidR="00CF5D80">
        <w:t>, dle čl. II/1. této smlouvy.</w:t>
      </w:r>
    </w:p>
    <w:p w14:paraId="4CDDB6B8" w14:textId="77777777" w:rsidR="00D43236" w:rsidRDefault="00D43236" w:rsidP="00D43236">
      <w:pPr>
        <w:jc w:val="both"/>
        <w:rPr>
          <w:i/>
        </w:rPr>
      </w:pPr>
    </w:p>
    <w:p w14:paraId="70B78656" w14:textId="77777777" w:rsidR="00D454AA" w:rsidRPr="006A52F8" w:rsidRDefault="00D454AA" w:rsidP="00D43236">
      <w:pPr>
        <w:jc w:val="both"/>
        <w:rPr>
          <w:i/>
        </w:rPr>
      </w:pPr>
    </w:p>
    <w:p w14:paraId="0954CCF3" w14:textId="77777777" w:rsidR="00CF5D80" w:rsidRDefault="00CF5D80" w:rsidP="00582C06">
      <w:pPr>
        <w:jc w:val="center"/>
        <w:outlineLvl w:val="0"/>
      </w:pPr>
    </w:p>
    <w:p w14:paraId="4BA974BF" w14:textId="77777777" w:rsidR="00B45806" w:rsidRPr="006A52F8" w:rsidRDefault="00B45806" w:rsidP="00582C06">
      <w:pPr>
        <w:jc w:val="center"/>
        <w:outlineLvl w:val="0"/>
      </w:pPr>
      <w:r w:rsidRPr="006A52F8">
        <w:lastRenderedPageBreak/>
        <w:t>IV.</w:t>
      </w:r>
    </w:p>
    <w:p w14:paraId="3EF0A59E" w14:textId="77777777" w:rsidR="00B45806" w:rsidRPr="006A52F8" w:rsidRDefault="00B45806" w:rsidP="00B45806">
      <w:pPr>
        <w:jc w:val="center"/>
        <w:rPr>
          <w:u w:val="single"/>
        </w:rPr>
      </w:pPr>
      <w:r w:rsidRPr="006A52F8">
        <w:rPr>
          <w:u w:val="single"/>
        </w:rPr>
        <w:t>Platební podmínky</w:t>
      </w:r>
    </w:p>
    <w:p w14:paraId="310E7D42" w14:textId="77777777" w:rsidR="00B45806" w:rsidRPr="006A52F8" w:rsidRDefault="00B45806" w:rsidP="00D43236">
      <w:pPr>
        <w:jc w:val="both"/>
        <w:rPr>
          <w:i/>
        </w:rPr>
      </w:pPr>
    </w:p>
    <w:p w14:paraId="13E8252C" w14:textId="184D974D" w:rsidR="00B45806" w:rsidRPr="006A52F8" w:rsidRDefault="00B45806" w:rsidP="00B45806">
      <w:pPr>
        <w:jc w:val="both"/>
      </w:pPr>
      <w:r w:rsidRPr="006A52F8">
        <w:tab/>
        <w:t>1) Účastníci předpokládají a zavazují se vzájemně spolupracovat tak, aby na úhradu plnění poskytovaného podle této smlouvy byly využitelné finanční prostředky v rámci Programu</w:t>
      </w:r>
      <w:r w:rsidR="006441B9">
        <w:t>.</w:t>
      </w:r>
      <w:r w:rsidRPr="006A52F8">
        <w:t xml:space="preserve"> </w:t>
      </w:r>
    </w:p>
    <w:p w14:paraId="4BE6B471" w14:textId="23204A31" w:rsidR="00ED0969" w:rsidRPr="006A52F8" w:rsidRDefault="006D290B" w:rsidP="00ED0969">
      <w:pPr>
        <w:ind w:firstLine="708"/>
        <w:jc w:val="both"/>
      </w:pPr>
      <w:r w:rsidRPr="006A52F8">
        <w:t>2</w:t>
      </w:r>
      <w:r w:rsidR="00B45806" w:rsidRPr="006A52F8">
        <w:t xml:space="preserve">) </w:t>
      </w:r>
      <w:r w:rsidR="00C22880" w:rsidRPr="006A52F8">
        <w:t>F</w:t>
      </w:r>
      <w:r w:rsidR="00CC17C8" w:rsidRPr="006A52F8">
        <w:t xml:space="preserve">akturace </w:t>
      </w:r>
      <w:r w:rsidR="00783F4C">
        <w:t xml:space="preserve">zhotovitele </w:t>
      </w:r>
      <w:r w:rsidR="00CC17C8" w:rsidRPr="006A52F8">
        <w:t>bude prováděna</w:t>
      </w:r>
      <w:r w:rsidR="00ED0969" w:rsidRPr="006A52F8">
        <w:t xml:space="preserve"> způsobem, který umožní zařazení </w:t>
      </w:r>
      <w:r w:rsidR="00783F4C">
        <w:t xml:space="preserve">plnění zhotovitele </w:t>
      </w:r>
      <w:r w:rsidR="00FF07C0">
        <w:t>do</w:t>
      </w:r>
      <w:r w:rsidR="00ED0969" w:rsidRPr="006A52F8">
        <w:t xml:space="preserve"> polož</w:t>
      </w:r>
      <w:r w:rsidR="00FF07C0">
        <w:t>ky</w:t>
      </w:r>
      <w:r w:rsidR="00ED0969" w:rsidRPr="006A52F8">
        <w:t>:</w:t>
      </w:r>
    </w:p>
    <w:p w14:paraId="6CA53A60" w14:textId="77777777" w:rsidR="0035761B" w:rsidRDefault="0035761B" w:rsidP="0035761B">
      <w:pPr>
        <w:pStyle w:val="Default"/>
      </w:pPr>
    </w:p>
    <w:p w14:paraId="19BD6139" w14:textId="3DD4FC2A" w:rsidR="0035761B" w:rsidRPr="0035761B" w:rsidRDefault="0035761B" w:rsidP="0035761B">
      <w:pPr>
        <w:pStyle w:val="Default"/>
        <w:numPr>
          <w:ilvl w:val="0"/>
          <w:numId w:val="17"/>
        </w:numPr>
        <w:spacing w:after="29"/>
        <w:rPr>
          <w:rFonts w:ascii="Times New Roman" w:hAnsi="Times New Roman" w:cs="Times New Roman"/>
          <w:color w:val="auto"/>
        </w:rPr>
      </w:pPr>
      <w:r w:rsidRPr="0035761B">
        <w:rPr>
          <w:rFonts w:ascii="Times New Roman" w:hAnsi="Times New Roman" w:cs="Times New Roman"/>
          <w:color w:val="auto"/>
        </w:rPr>
        <w:t xml:space="preserve">spolupráce na vývoji nových technologií a postupů zpracování zemědělských produktů a přidávání hodnoty zemědělským a potravinářským produktům </w:t>
      </w:r>
    </w:p>
    <w:p w14:paraId="3C61F30A" w14:textId="50BEB49A" w:rsidR="0035761B" w:rsidRPr="000130CD" w:rsidRDefault="0035761B" w:rsidP="003544E3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0130CD">
        <w:rPr>
          <w:rFonts w:ascii="Times New Roman" w:hAnsi="Times New Roman" w:cs="Times New Roman"/>
          <w:color w:val="auto"/>
        </w:rPr>
        <w:t xml:space="preserve"> </w:t>
      </w:r>
    </w:p>
    <w:p w14:paraId="14B59FA7" w14:textId="542997B9" w:rsidR="00B45806" w:rsidRPr="003544E3" w:rsidRDefault="00C22880" w:rsidP="00EC6662">
      <w:pPr>
        <w:ind w:firstLine="708"/>
        <w:jc w:val="both"/>
      </w:pPr>
      <w:r w:rsidRPr="003544E3">
        <w:t>3</w:t>
      </w:r>
      <w:r w:rsidR="00B45806" w:rsidRPr="003544E3">
        <w:t>) Celková cena</w:t>
      </w:r>
      <w:r w:rsidR="0020647A" w:rsidRPr="003544E3">
        <w:t xml:space="preserve"> za </w:t>
      </w:r>
      <w:r w:rsidR="000130CD" w:rsidRPr="003544E3">
        <w:t>všechny dílčí činnosti, dle čl. II/1. této smlouvy</w:t>
      </w:r>
      <w:r w:rsidR="000130CD" w:rsidRPr="003544E3" w:rsidDel="000130CD">
        <w:t xml:space="preserve"> </w:t>
      </w:r>
      <w:r w:rsidR="00B45806" w:rsidRPr="003544E3">
        <w:t xml:space="preserve">činí </w:t>
      </w:r>
      <w:r w:rsidR="00861081" w:rsidRPr="003544E3">
        <w:t>1</w:t>
      </w:r>
      <w:r w:rsidR="00EC6662" w:rsidRPr="003544E3">
        <w:t>.</w:t>
      </w:r>
      <w:r w:rsidR="00C91581" w:rsidRPr="003544E3">
        <w:t>0</w:t>
      </w:r>
      <w:r w:rsidR="00EC0E4A" w:rsidRPr="003544E3">
        <w:t>00.000</w:t>
      </w:r>
      <w:r w:rsidR="00B45806" w:rsidRPr="003544E3">
        <w:t xml:space="preserve"> Kč (slovy: </w:t>
      </w:r>
      <w:r w:rsidR="00861081" w:rsidRPr="003544E3">
        <w:t xml:space="preserve">jeden milion </w:t>
      </w:r>
      <w:r w:rsidR="00EE09F3" w:rsidRPr="003544E3">
        <w:t>korun českých</w:t>
      </w:r>
      <w:r w:rsidR="00EC0E4A" w:rsidRPr="003544E3">
        <w:t xml:space="preserve">) </w:t>
      </w:r>
      <w:r w:rsidR="001D6361" w:rsidRPr="003544E3">
        <w:t xml:space="preserve">a </w:t>
      </w:r>
      <w:r w:rsidR="00EC0E4A" w:rsidRPr="003544E3">
        <w:t>DPH</w:t>
      </w:r>
      <w:r w:rsidR="001D6361" w:rsidRPr="003544E3">
        <w:t xml:space="preserve"> z této částky, dle platných právních předpisů</w:t>
      </w:r>
      <w:r w:rsidR="00EC0E4A" w:rsidRPr="003544E3">
        <w:t xml:space="preserve">. </w:t>
      </w:r>
      <w:r w:rsidR="000B7657" w:rsidRPr="003544E3">
        <w:t xml:space="preserve">Objednatel se zavazuje </w:t>
      </w:r>
      <w:r w:rsidR="001D6361" w:rsidRPr="003544E3">
        <w:t xml:space="preserve">uhradit </w:t>
      </w:r>
      <w:r w:rsidR="00FE7935" w:rsidRPr="003544E3">
        <w:t>zhotovi</w:t>
      </w:r>
      <w:r w:rsidR="000B7657" w:rsidRPr="003544E3">
        <w:t xml:space="preserve">teli zálohu ve výši </w:t>
      </w:r>
      <w:r w:rsidR="00861081" w:rsidRPr="003544E3">
        <w:t>200</w:t>
      </w:r>
      <w:r w:rsidR="000B7657" w:rsidRPr="003544E3">
        <w:t xml:space="preserve">.000 Kč (slovy: </w:t>
      </w:r>
      <w:proofErr w:type="spellStart"/>
      <w:r w:rsidR="00861081" w:rsidRPr="003544E3">
        <w:t>dvěstě</w:t>
      </w:r>
      <w:r w:rsidR="000B7657" w:rsidRPr="003544E3">
        <w:t>tisíckorunčeských</w:t>
      </w:r>
      <w:proofErr w:type="spellEnd"/>
      <w:r w:rsidR="000B7657" w:rsidRPr="003544E3">
        <w:t>)</w:t>
      </w:r>
      <w:r w:rsidR="00FE7935" w:rsidRPr="003544E3">
        <w:t xml:space="preserve"> </w:t>
      </w:r>
      <w:r w:rsidR="00433062" w:rsidRPr="003544E3">
        <w:t xml:space="preserve">a </w:t>
      </w:r>
      <w:r w:rsidR="00E37C4F" w:rsidRPr="003544E3">
        <w:t>DPH z této částky, dle platných právních předpisů,</w:t>
      </w:r>
      <w:r w:rsidR="00E37C4F" w:rsidRPr="003544E3" w:rsidDel="00E37C4F">
        <w:t xml:space="preserve"> </w:t>
      </w:r>
      <w:r w:rsidR="000B7657" w:rsidRPr="003544E3">
        <w:t xml:space="preserve">splatnou do 14 dnů od </w:t>
      </w:r>
      <w:r w:rsidR="00E37C4F" w:rsidRPr="003544E3">
        <w:t xml:space="preserve">doručení </w:t>
      </w:r>
      <w:r w:rsidR="000B7657" w:rsidRPr="003544E3">
        <w:t>zálohové faktury</w:t>
      </w:r>
      <w:r w:rsidR="00E37C4F" w:rsidRPr="003544E3">
        <w:t xml:space="preserve"> objednateli</w:t>
      </w:r>
      <w:r w:rsidR="000B7657" w:rsidRPr="003544E3">
        <w:t xml:space="preserve">. </w:t>
      </w:r>
    </w:p>
    <w:p w14:paraId="16BA8C0F" w14:textId="28CAEF60" w:rsidR="00C22880" w:rsidRPr="003544E3" w:rsidRDefault="00C22880" w:rsidP="00306635">
      <w:pPr>
        <w:ind w:firstLine="708"/>
        <w:jc w:val="both"/>
      </w:pPr>
      <w:r w:rsidRPr="003544E3">
        <w:t xml:space="preserve">4) </w:t>
      </w:r>
      <w:r w:rsidR="00433062" w:rsidRPr="003544E3">
        <w:t>Objednatel se zavazuje uhradit zhotoviteli celkovou cenu za všechny dílčí činnosti, dle čl. II/1. této smlouvy</w:t>
      </w:r>
      <w:r w:rsidR="00790952" w:rsidRPr="003544E3">
        <w:t xml:space="preserve"> a DPH z této částky, dle platných právních předpisů</w:t>
      </w:r>
      <w:r w:rsidR="00433062" w:rsidRPr="003544E3">
        <w:t>, po odečtení objednatelem uhrazené zálohy, a to po podpisu protokolu o předání výsledků dílčích činností objednateli oběma stranami této smlouvy, s</w:t>
      </w:r>
      <w:r w:rsidR="004B4D3E" w:rsidRPr="003544E3">
        <w:t>p</w:t>
      </w:r>
      <w:r w:rsidR="0020647A" w:rsidRPr="003544E3">
        <w:t>latnost faktury se stanovuje</w:t>
      </w:r>
      <w:r w:rsidR="004B4D3E" w:rsidRPr="003544E3">
        <w:t xml:space="preserve"> </w:t>
      </w:r>
      <w:r w:rsidR="00861081" w:rsidRPr="003544E3">
        <w:t xml:space="preserve">14 </w:t>
      </w:r>
      <w:r w:rsidR="004B4D3E" w:rsidRPr="003544E3">
        <w:t xml:space="preserve">dní ode dne </w:t>
      </w:r>
      <w:r w:rsidR="0020647A" w:rsidRPr="003544E3">
        <w:t>doručení</w:t>
      </w:r>
      <w:r w:rsidR="00433062" w:rsidRPr="003544E3">
        <w:t xml:space="preserve"> této faktury objednateli</w:t>
      </w:r>
      <w:r w:rsidR="004B4D3E" w:rsidRPr="003544E3">
        <w:t xml:space="preserve">. Faktura musí obsahovat náležitosti daňového dokladu stanovené příslušnými právními předpisy, zejména pak zákona o dani z přidané hodnoty a zákona o účetnictví v platném znění. V případě, že faktura nebude mít odpovídající náležitosti, je </w:t>
      </w:r>
      <w:r w:rsidR="006C5BEB">
        <w:t>objednatel</w:t>
      </w:r>
      <w:r w:rsidR="004B4D3E" w:rsidRPr="003544E3">
        <w:t xml:space="preserve"> oprávněn zaslat ji ve lhůtě splatnosti zpět </w:t>
      </w:r>
      <w:r w:rsidR="006C5BEB">
        <w:t xml:space="preserve">zhotoviteli </w:t>
      </w:r>
      <w:r w:rsidR="004B4D3E" w:rsidRPr="003544E3">
        <w:t>k doplnění, aniž se tak dostane do prodlení se splatností; lhůta splatnosti počíná běžet znovu od opětovného doručení náležitě doplněných či opravených dokladů.</w:t>
      </w:r>
    </w:p>
    <w:p w14:paraId="299EC20E" w14:textId="435AF7C7" w:rsidR="00790952" w:rsidRPr="003544E3" w:rsidRDefault="00790952" w:rsidP="00306635">
      <w:pPr>
        <w:ind w:firstLine="708"/>
        <w:jc w:val="both"/>
      </w:pPr>
      <w:r w:rsidRPr="003544E3">
        <w:t>5) V případě prodlení objednatele s úhradou faktury, dle této smlouvy, se sjednává smluvní pokuta ve výši 0,1 % za každý den prodlení s úhradou dlužné částky vyplývající ze splatné faktury zhotovitele. Úhrada smluvní pokuty objednatelem nezprošťuje objednatele povinnosti k náhradě zhotoviteli vzniklé škody.</w:t>
      </w:r>
    </w:p>
    <w:p w14:paraId="0D9BCC61" w14:textId="77777777" w:rsidR="00B45806" w:rsidRPr="006A52F8" w:rsidRDefault="00B45806" w:rsidP="00A50917">
      <w:pPr>
        <w:jc w:val="both"/>
      </w:pPr>
    </w:p>
    <w:p w14:paraId="2CFC702B" w14:textId="77777777" w:rsidR="00B45806" w:rsidRPr="006A52F8" w:rsidRDefault="00B45806" w:rsidP="00582C06">
      <w:pPr>
        <w:jc w:val="center"/>
        <w:outlineLvl w:val="0"/>
      </w:pPr>
      <w:r w:rsidRPr="006A52F8">
        <w:t>V.</w:t>
      </w:r>
    </w:p>
    <w:p w14:paraId="6B67EDAC" w14:textId="77777777" w:rsidR="00B45806" w:rsidRPr="006A52F8" w:rsidRDefault="00B45806" w:rsidP="00306635">
      <w:pPr>
        <w:jc w:val="center"/>
        <w:rPr>
          <w:u w:val="single"/>
        </w:rPr>
      </w:pPr>
      <w:r w:rsidRPr="006A52F8">
        <w:rPr>
          <w:u w:val="single"/>
        </w:rPr>
        <w:t>Ostatní ujednání</w:t>
      </w:r>
    </w:p>
    <w:p w14:paraId="0D15C757" w14:textId="77777777" w:rsidR="00D454AA" w:rsidRPr="006A52F8" w:rsidRDefault="00D454AA" w:rsidP="00335E6D"/>
    <w:p w14:paraId="178CFECB" w14:textId="77777777" w:rsidR="00B45806" w:rsidRPr="006A52F8" w:rsidRDefault="001F23DD" w:rsidP="00306635">
      <w:pPr>
        <w:jc w:val="both"/>
      </w:pPr>
      <w:r w:rsidRPr="006A52F8">
        <w:tab/>
        <w:t xml:space="preserve">1) </w:t>
      </w:r>
      <w:r w:rsidR="00B45806" w:rsidRPr="006A52F8">
        <w:t>Zhotovitel se zavazuje zachovat mlčenlivost o všech informacích a údajích týkajících se objednatele, s nimiž se seznámil v souvislosti s plněním podle této smlouvy.</w:t>
      </w:r>
    </w:p>
    <w:p w14:paraId="17176F57" w14:textId="70BFEE10" w:rsidR="001F23DD" w:rsidRPr="006A52F8" w:rsidRDefault="001F23DD" w:rsidP="00306635">
      <w:pPr>
        <w:jc w:val="both"/>
      </w:pPr>
      <w:r w:rsidRPr="006A52F8">
        <w:tab/>
        <w:t>2) Zhotovitel se zavazuje nepředat třetím osobám bez předchozího písemného souhlasu objednatele žádné údaje, výsledky či informace týkající se plnění podle této smlouvy, ani je jakkoliv jinak využít.</w:t>
      </w:r>
    </w:p>
    <w:p w14:paraId="79171BEB" w14:textId="05631EE0" w:rsidR="00306635" w:rsidRPr="006A52F8" w:rsidRDefault="00306635" w:rsidP="00306635">
      <w:pPr>
        <w:tabs>
          <w:tab w:val="left" w:pos="2880"/>
        </w:tabs>
        <w:rPr>
          <w:rStyle w:val="fnn"/>
          <w:bCs/>
        </w:rPr>
      </w:pPr>
      <w:r w:rsidRPr="006A52F8">
        <w:t xml:space="preserve">            3) Z</w:t>
      </w:r>
      <w:r w:rsidRPr="006A52F8">
        <w:rPr>
          <w:rStyle w:val="fnn"/>
          <w:bCs/>
        </w:rPr>
        <w:t>hotovitel umožní kontrolnímu orgánu</w:t>
      </w:r>
      <w:r w:rsidR="007D13AC">
        <w:rPr>
          <w:rStyle w:val="fnn"/>
          <w:bCs/>
        </w:rPr>
        <w:t>, pověřeného řídícím orgánem,</w:t>
      </w:r>
      <w:r w:rsidRPr="006A52F8">
        <w:rPr>
          <w:rStyle w:val="fnn"/>
          <w:bCs/>
        </w:rPr>
        <w:t xml:space="preserve"> prověřit je</w:t>
      </w:r>
      <w:r w:rsidR="007D13AC">
        <w:rPr>
          <w:rStyle w:val="fnn"/>
          <w:bCs/>
        </w:rPr>
        <w:t>ho</w:t>
      </w:r>
      <w:r w:rsidRPr="006A52F8">
        <w:rPr>
          <w:rStyle w:val="fnn"/>
          <w:bCs/>
        </w:rPr>
        <w:t xml:space="preserve"> účetnictví a účetní doklady v rozsahu nezbytném ke splnění účelu kontroly.</w:t>
      </w:r>
    </w:p>
    <w:p w14:paraId="0696F2DF" w14:textId="77777777" w:rsidR="001F23DD" w:rsidRPr="006A52F8" w:rsidRDefault="00BD5BC9" w:rsidP="00306635">
      <w:pPr>
        <w:jc w:val="both"/>
      </w:pPr>
      <w:r w:rsidRPr="006A52F8">
        <w:tab/>
        <w:t>4</w:t>
      </w:r>
      <w:r w:rsidR="001F23DD" w:rsidRPr="006A52F8">
        <w:t>) Kontaktními osobami ve věcech plnění této smlouvy jsou:</w:t>
      </w:r>
    </w:p>
    <w:p w14:paraId="67F00916" w14:textId="35A43FA7" w:rsidR="001F23DD" w:rsidRPr="003544E3" w:rsidRDefault="001F23DD" w:rsidP="00306635">
      <w:pPr>
        <w:ind w:left="1260"/>
        <w:jc w:val="both"/>
      </w:pPr>
      <w:r w:rsidRPr="003544E3">
        <w:t>- za objednatele</w:t>
      </w:r>
      <w:r w:rsidR="00677E5A" w:rsidRPr="003544E3">
        <w:t>:</w:t>
      </w:r>
      <w:r w:rsidR="00E87689" w:rsidRPr="003544E3">
        <w:t xml:space="preserve"> </w:t>
      </w:r>
      <w:proofErr w:type="spellStart"/>
      <w:r w:rsidR="00FE4764">
        <w:t>xxxxxxxxxxxxxxxxxxxxxx</w:t>
      </w:r>
      <w:proofErr w:type="spellEnd"/>
    </w:p>
    <w:p w14:paraId="13333D96" w14:textId="7802E1CE" w:rsidR="003544E3" w:rsidRDefault="001F23DD" w:rsidP="003544E3">
      <w:pPr>
        <w:ind w:left="552" w:firstLine="708"/>
      </w:pPr>
      <w:r w:rsidRPr="003544E3">
        <w:t>- za zhotovitele:</w:t>
      </w:r>
      <w:r w:rsidR="00EC0E4A" w:rsidRPr="003544E3">
        <w:t xml:space="preserve"> </w:t>
      </w:r>
      <w:proofErr w:type="spellStart"/>
      <w:r w:rsidR="00FE4764">
        <w:t>xxxxxxxxxxxxxxxxxxxxxxx</w:t>
      </w:r>
      <w:proofErr w:type="spellEnd"/>
    </w:p>
    <w:p w14:paraId="5F5DF1AE" w14:textId="0A58FECA" w:rsidR="00235145" w:rsidRPr="003544E3" w:rsidRDefault="00235145" w:rsidP="003544E3">
      <w:pPr>
        <w:rPr>
          <w:rStyle w:val="FontStyle51"/>
          <w:rFonts w:ascii="Times New Roman" w:hAnsi="Times New Roman" w:cs="Times New Roman"/>
          <w:i w:val="0"/>
        </w:rPr>
      </w:pPr>
      <w:r w:rsidRPr="00235145">
        <w:t>5)</w:t>
      </w:r>
      <w:r w:rsidRPr="003544E3">
        <w:rPr>
          <w:rStyle w:val="FontStyle51"/>
          <w:rFonts w:ascii="Times New Roman" w:hAnsi="Times New Roman" w:cs="Times New Roman"/>
          <w:i w:val="0"/>
        </w:rPr>
        <w:t xml:space="preserve"> Veškerá ozná</w:t>
      </w:r>
      <w:r w:rsidRPr="00235145">
        <w:rPr>
          <w:rStyle w:val="FontStyle51"/>
          <w:rFonts w:ascii="Times New Roman" w:hAnsi="Times New Roman" w:cs="Times New Roman"/>
          <w:i w:val="0"/>
        </w:rPr>
        <w:t xml:space="preserve">mení provedená na základě této </w:t>
      </w:r>
      <w:r>
        <w:rPr>
          <w:rStyle w:val="FontStyle51"/>
          <w:rFonts w:ascii="Times New Roman" w:hAnsi="Times New Roman" w:cs="Times New Roman"/>
          <w:i w:val="0"/>
        </w:rPr>
        <w:t>s</w:t>
      </w:r>
      <w:r w:rsidRPr="003544E3">
        <w:rPr>
          <w:rStyle w:val="FontStyle51"/>
          <w:rFonts w:ascii="Times New Roman" w:hAnsi="Times New Roman" w:cs="Times New Roman"/>
          <w:i w:val="0"/>
        </w:rPr>
        <w:t>mlouvy budou učiněna písemnou formou a doručena na níže uvedené adresy</w:t>
      </w:r>
      <w:r w:rsidRPr="00235145">
        <w:rPr>
          <w:rStyle w:val="FontStyle51"/>
          <w:rFonts w:ascii="Times New Roman" w:hAnsi="Times New Roman" w:cs="Times New Roman"/>
          <w:i w:val="0"/>
        </w:rPr>
        <w:t xml:space="preserve"> </w:t>
      </w:r>
      <w:r>
        <w:rPr>
          <w:rStyle w:val="FontStyle51"/>
          <w:rFonts w:ascii="Times New Roman" w:hAnsi="Times New Roman" w:cs="Times New Roman"/>
          <w:i w:val="0"/>
        </w:rPr>
        <w:t>s</w:t>
      </w:r>
      <w:r w:rsidRPr="003544E3">
        <w:rPr>
          <w:rStyle w:val="FontStyle51"/>
          <w:rFonts w:ascii="Times New Roman" w:hAnsi="Times New Roman" w:cs="Times New Roman"/>
          <w:i w:val="0"/>
        </w:rPr>
        <w:t xml:space="preserve">tran doporučeným dopisem nebo kurýrem s doručovacími poplatky uhrazenými předem nebo datovou schránkou a budou považována za doručené v okamžiku přijetí nebo odmítnutí přijetí </w:t>
      </w:r>
      <w:r>
        <w:rPr>
          <w:rStyle w:val="FontStyle51"/>
          <w:rFonts w:ascii="Times New Roman" w:hAnsi="Times New Roman" w:cs="Times New Roman"/>
          <w:i w:val="0"/>
        </w:rPr>
        <w:t>s</w:t>
      </w:r>
      <w:r w:rsidRPr="003544E3">
        <w:rPr>
          <w:rStyle w:val="FontStyle51"/>
          <w:rFonts w:ascii="Times New Roman" w:hAnsi="Times New Roman" w:cs="Times New Roman"/>
          <w:i w:val="0"/>
        </w:rPr>
        <w:t>tranou, které jsou zaslány, nebo dnem jejich uložení na poště pro nepřítomnost adresáta nebo dnem vrácení zásilky jako nedoručitelné na níže uvedenou adresu:</w:t>
      </w:r>
    </w:p>
    <w:p w14:paraId="320D8AFC" w14:textId="7B1AFA46" w:rsidR="00235145" w:rsidRPr="003544E3" w:rsidRDefault="00235145" w:rsidP="00163C3D">
      <w:pPr>
        <w:pStyle w:val="Style28"/>
        <w:widowControl/>
        <w:numPr>
          <w:ilvl w:val="0"/>
          <w:numId w:val="19"/>
        </w:numPr>
        <w:spacing w:after="120"/>
        <w:ind w:left="709" w:hanging="425"/>
        <w:jc w:val="both"/>
        <w:rPr>
          <w:rStyle w:val="FontStyle51"/>
          <w:rFonts w:ascii="Times New Roman" w:hAnsi="Times New Roman" w:cs="Times New Roman"/>
          <w:i w:val="0"/>
        </w:rPr>
      </w:pPr>
      <w:r w:rsidRPr="003544E3">
        <w:rPr>
          <w:rStyle w:val="FontStyle51"/>
          <w:rFonts w:ascii="Times New Roman" w:hAnsi="Times New Roman" w:cs="Times New Roman"/>
          <w:i w:val="0"/>
        </w:rPr>
        <w:lastRenderedPageBreak/>
        <w:t xml:space="preserve">v případě </w:t>
      </w:r>
      <w:r>
        <w:rPr>
          <w:rStyle w:val="FontStyle51"/>
          <w:rFonts w:ascii="Times New Roman" w:hAnsi="Times New Roman" w:cs="Times New Roman"/>
          <w:i w:val="0"/>
        </w:rPr>
        <w:t>zhotovitele</w:t>
      </w:r>
      <w:r w:rsidRPr="003544E3">
        <w:rPr>
          <w:rStyle w:val="FontStyle51"/>
          <w:rFonts w:ascii="Times New Roman" w:hAnsi="Times New Roman" w:cs="Times New Roman"/>
          <w:i w:val="0"/>
        </w:rPr>
        <w:t xml:space="preserve"> je adresa k doručování: Vysoká škola chemicko-technologická v Praze; Technická 1905/5, Dejvice, 166 28 Praha 6</w:t>
      </w:r>
    </w:p>
    <w:p w14:paraId="4C99B92B" w14:textId="0820BFF7" w:rsidR="00235145" w:rsidRPr="003544E3" w:rsidRDefault="00235145" w:rsidP="009B2B65">
      <w:pPr>
        <w:pStyle w:val="Style28"/>
        <w:widowControl/>
        <w:numPr>
          <w:ilvl w:val="0"/>
          <w:numId w:val="19"/>
        </w:numPr>
        <w:spacing w:after="120"/>
        <w:jc w:val="both"/>
        <w:rPr>
          <w:rStyle w:val="FontStyle51"/>
          <w:rFonts w:ascii="Times New Roman" w:hAnsi="Times New Roman" w:cs="Times New Roman"/>
          <w:i w:val="0"/>
        </w:rPr>
      </w:pPr>
      <w:r w:rsidRPr="003544E3">
        <w:rPr>
          <w:rStyle w:val="FontStyle51"/>
          <w:rFonts w:ascii="Times New Roman" w:hAnsi="Times New Roman" w:cs="Times New Roman"/>
          <w:i w:val="0"/>
        </w:rPr>
        <w:t xml:space="preserve">v případě </w:t>
      </w:r>
      <w:r>
        <w:rPr>
          <w:rStyle w:val="FontStyle51"/>
          <w:rFonts w:ascii="Times New Roman" w:hAnsi="Times New Roman" w:cs="Times New Roman"/>
          <w:i w:val="0"/>
        </w:rPr>
        <w:t>objednatele</w:t>
      </w:r>
      <w:r w:rsidRPr="003544E3">
        <w:rPr>
          <w:rStyle w:val="FontStyle51"/>
          <w:rFonts w:ascii="Times New Roman" w:hAnsi="Times New Roman" w:cs="Times New Roman"/>
          <w:i w:val="0"/>
        </w:rPr>
        <w:t xml:space="preserve"> je adresa k doručování: </w:t>
      </w:r>
      <w:r w:rsidR="009B2B65" w:rsidRPr="009B2B65">
        <w:rPr>
          <w:rStyle w:val="FontStyle51"/>
          <w:rFonts w:ascii="Times New Roman" w:hAnsi="Times New Roman" w:cs="Times New Roman"/>
          <w:i w:val="0"/>
        </w:rPr>
        <w:t>Masokombinát Polička a.s.</w:t>
      </w:r>
      <w:r w:rsidR="009B2B65">
        <w:rPr>
          <w:rStyle w:val="FontStyle51"/>
          <w:rFonts w:ascii="Times New Roman" w:hAnsi="Times New Roman" w:cs="Times New Roman"/>
          <w:i w:val="0"/>
        </w:rPr>
        <w:t>; Kamenec u Poličky 300, PSČ 572 01</w:t>
      </w:r>
    </w:p>
    <w:p w14:paraId="07CECDC0" w14:textId="77777777" w:rsidR="00B02FB7" w:rsidRDefault="00B02FB7" w:rsidP="00582C06">
      <w:pPr>
        <w:jc w:val="center"/>
        <w:outlineLvl w:val="0"/>
      </w:pPr>
    </w:p>
    <w:p w14:paraId="49DF2292" w14:textId="77777777" w:rsidR="001F23DD" w:rsidRPr="006A52F8" w:rsidRDefault="00EC0E4A" w:rsidP="00582C06">
      <w:pPr>
        <w:jc w:val="center"/>
        <w:outlineLvl w:val="0"/>
      </w:pPr>
      <w:r w:rsidRPr="006A52F8">
        <w:t>V</w:t>
      </w:r>
      <w:r w:rsidR="001F23DD" w:rsidRPr="006A52F8">
        <w:t>I.</w:t>
      </w:r>
    </w:p>
    <w:p w14:paraId="103E1DDF" w14:textId="77777777" w:rsidR="001F23DD" w:rsidRPr="006A52F8" w:rsidRDefault="001F23DD" w:rsidP="001F23DD">
      <w:pPr>
        <w:jc w:val="center"/>
        <w:rPr>
          <w:u w:val="single"/>
        </w:rPr>
      </w:pPr>
      <w:r w:rsidRPr="006A52F8">
        <w:rPr>
          <w:u w:val="single"/>
        </w:rPr>
        <w:t>Závěrečná ustanovení</w:t>
      </w:r>
    </w:p>
    <w:p w14:paraId="15DDB16B" w14:textId="77777777" w:rsidR="00D454AA" w:rsidRPr="006A52F8" w:rsidRDefault="00D454AA" w:rsidP="00A50917">
      <w:pPr>
        <w:jc w:val="both"/>
      </w:pPr>
    </w:p>
    <w:p w14:paraId="74EC0453" w14:textId="5CAD7409" w:rsidR="00AD507B" w:rsidRPr="00E0395F" w:rsidRDefault="001F23DD" w:rsidP="00A50917">
      <w:pPr>
        <w:jc w:val="both"/>
      </w:pPr>
      <w:r w:rsidRPr="006A52F8">
        <w:tab/>
      </w:r>
      <w:r w:rsidRPr="00E0395F">
        <w:t xml:space="preserve">1) Tato smlouva je platná </w:t>
      </w:r>
      <w:r w:rsidR="007D13AC">
        <w:t xml:space="preserve">a účinná </w:t>
      </w:r>
      <w:r w:rsidRPr="00E0395F">
        <w:t>dnem jejího podpisu</w:t>
      </w:r>
      <w:r w:rsidR="007D13AC">
        <w:t>.</w:t>
      </w:r>
    </w:p>
    <w:p w14:paraId="1D6ED5AC" w14:textId="6DE1AB18" w:rsidR="00861081" w:rsidRPr="00E0395F" w:rsidRDefault="00B02FB7" w:rsidP="003544E3">
      <w:pPr>
        <w:pStyle w:val="Default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1F23DD" w:rsidRPr="00E0395F">
        <w:rPr>
          <w:rFonts w:ascii="Times New Roman" w:hAnsi="Times New Roman" w:cs="Times New Roman"/>
        </w:rPr>
        <w:t xml:space="preserve">) </w:t>
      </w:r>
      <w:r w:rsidR="001F23DD" w:rsidRPr="00E0395F">
        <w:rPr>
          <w:rFonts w:ascii="Times New Roman" w:hAnsi="Times New Roman" w:cs="Times New Roman"/>
          <w:color w:val="auto"/>
        </w:rPr>
        <w:t xml:space="preserve">V případě odůvodněné potřeby, zejména z důvodů, které nastaly až v průběhu plnění </w:t>
      </w:r>
      <w:r>
        <w:rPr>
          <w:rFonts w:ascii="Times New Roman" w:hAnsi="Times New Roman" w:cs="Times New Roman"/>
          <w:color w:val="auto"/>
        </w:rPr>
        <w:t>té</w:t>
      </w:r>
      <w:r w:rsidR="007D13AC">
        <w:rPr>
          <w:rFonts w:ascii="Times New Roman" w:hAnsi="Times New Roman" w:cs="Times New Roman"/>
          <w:color w:val="auto"/>
        </w:rPr>
        <w:t xml:space="preserve">to smlouvy </w:t>
      </w:r>
      <w:r w:rsidR="001F23DD" w:rsidRPr="00E0395F">
        <w:rPr>
          <w:rFonts w:ascii="Times New Roman" w:hAnsi="Times New Roman" w:cs="Times New Roman"/>
          <w:color w:val="auto"/>
        </w:rPr>
        <w:t>a kterým účastníci nemohli účinně předejít, se zavazují účastníci jednat o přiměřených změnách obsahu a podmínek plnění i čase plnění</w:t>
      </w:r>
      <w:r w:rsidR="007D13AC">
        <w:rPr>
          <w:rFonts w:ascii="Times New Roman" w:hAnsi="Times New Roman" w:cs="Times New Roman"/>
          <w:color w:val="auto"/>
        </w:rPr>
        <w:t>, a to</w:t>
      </w:r>
      <w:r w:rsidR="00201343" w:rsidRPr="00E0395F">
        <w:rPr>
          <w:rFonts w:ascii="Times New Roman" w:hAnsi="Times New Roman" w:cs="Times New Roman"/>
          <w:color w:val="auto"/>
        </w:rPr>
        <w:t xml:space="preserve"> </w:t>
      </w:r>
      <w:r w:rsidR="007D13AC">
        <w:rPr>
          <w:rFonts w:ascii="Times New Roman" w:hAnsi="Times New Roman" w:cs="Times New Roman"/>
          <w:color w:val="auto"/>
        </w:rPr>
        <w:t>z</w:t>
      </w:r>
      <w:r w:rsidR="00E0395F" w:rsidRPr="00E0395F">
        <w:rPr>
          <w:rFonts w:ascii="Times New Roman" w:hAnsi="Times New Roman" w:cs="Times New Roman"/>
          <w:color w:val="auto"/>
        </w:rPr>
        <w:t>ejména v</w:t>
      </w:r>
      <w:r w:rsidR="00201343" w:rsidRPr="00E0395F">
        <w:rPr>
          <w:rFonts w:ascii="Times New Roman" w:hAnsi="Times New Roman" w:cs="Times New Roman"/>
          <w:color w:val="auto"/>
        </w:rPr>
        <w:t> případě, že nebude objednateli přiznána dotace v rámci Programu</w:t>
      </w:r>
      <w:r w:rsidR="007D13AC">
        <w:rPr>
          <w:rFonts w:ascii="Times New Roman" w:hAnsi="Times New Roman" w:cs="Times New Roman"/>
          <w:color w:val="auto"/>
        </w:rPr>
        <w:t>.</w:t>
      </w:r>
    </w:p>
    <w:p w14:paraId="4007E227" w14:textId="77E9A896" w:rsidR="001F23DD" w:rsidRPr="00E0395F" w:rsidRDefault="001F23DD" w:rsidP="003544E3">
      <w:pPr>
        <w:ind w:left="705"/>
        <w:jc w:val="both"/>
      </w:pPr>
      <w:r w:rsidRPr="00E0395F">
        <w:t>3) Veškeré dodatk</w:t>
      </w:r>
      <w:r w:rsidR="00EE09F3" w:rsidRPr="00E0395F">
        <w:t>y</w:t>
      </w:r>
      <w:r w:rsidRPr="00E0395F">
        <w:t xml:space="preserve"> či jiné změny této smlouvy musí mít písemnou podobu a musí být podepsány osobami oprávněnými jednat za účastníky.</w:t>
      </w:r>
    </w:p>
    <w:p w14:paraId="097BD4A1" w14:textId="77777777" w:rsidR="001F23DD" w:rsidRPr="00E0395F" w:rsidRDefault="001F23DD" w:rsidP="00A50917">
      <w:pPr>
        <w:jc w:val="both"/>
      </w:pPr>
      <w:r w:rsidRPr="00E0395F">
        <w:tab/>
        <w:t>4) Přílohy k této smlouvě a případné dodatk</w:t>
      </w:r>
      <w:r w:rsidR="00EE09F3" w:rsidRPr="00E0395F">
        <w:t>y</w:t>
      </w:r>
      <w:r w:rsidRPr="00E0395F">
        <w:t xml:space="preserve"> jsou nedílnou součástí smlouvy.</w:t>
      </w:r>
    </w:p>
    <w:p w14:paraId="6E98CB86" w14:textId="77777777" w:rsidR="001F23DD" w:rsidRPr="006A52F8" w:rsidRDefault="001F23DD" w:rsidP="003544E3">
      <w:pPr>
        <w:ind w:left="705"/>
        <w:jc w:val="both"/>
      </w:pPr>
      <w:r w:rsidRPr="00E0395F">
        <w:tab/>
        <w:t>5) Účastníci</w:t>
      </w:r>
      <w:r w:rsidRPr="006A52F8">
        <w:t xml:space="preserve"> se zavazují vyvinout vzájemně maximální součinnost a úsilí pro naplnění účelu této smlouvy.</w:t>
      </w:r>
    </w:p>
    <w:p w14:paraId="3933C51F" w14:textId="0A3CC2CB" w:rsidR="00B02FB7" w:rsidRPr="00B02FB7" w:rsidRDefault="001F23DD" w:rsidP="003544E3">
      <w:pPr>
        <w:ind w:left="705"/>
        <w:jc w:val="both"/>
        <w:rPr>
          <w:sz w:val="23"/>
          <w:szCs w:val="23"/>
        </w:rPr>
      </w:pPr>
      <w:r w:rsidRPr="006A52F8">
        <w:t xml:space="preserve">6) Veškeré případné spory vzniklé z této smlouvy a z jejího plnění se zavazují účastníci řešit přednostně smírnou cestou ještě před podáním příslušného návrhu soudu. Tato smlouva </w:t>
      </w:r>
      <w:r w:rsidR="00B02FB7">
        <w:t>se řídí</w:t>
      </w:r>
      <w:r w:rsidR="00790952">
        <w:t xml:space="preserve"> </w:t>
      </w:r>
      <w:r w:rsidR="00B02FB7">
        <w:t>ustanoveními</w:t>
      </w:r>
      <w:r w:rsidRPr="006A52F8">
        <w:t xml:space="preserve"> zákona č. </w:t>
      </w:r>
      <w:r w:rsidR="00B02FB7">
        <w:t>89</w:t>
      </w:r>
      <w:r w:rsidRPr="006A52F8">
        <w:t>/</w:t>
      </w:r>
      <w:r w:rsidR="00B02FB7">
        <w:t>2012</w:t>
      </w:r>
      <w:r w:rsidRPr="006A52F8">
        <w:t xml:space="preserve"> Sb., ob</w:t>
      </w:r>
      <w:r w:rsidR="00B02FB7">
        <w:t>čanský</w:t>
      </w:r>
      <w:r w:rsidRPr="006A52F8">
        <w:t xml:space="preserve"> zákoník, v platném znění.</w:t>
      </w:r>
      <w:r w:rsidR="003544E3">
        <w:t xml:space="preserve"> </w:t>
      </w:r>
      <w:r w:rsidR="00B02FB7" w:rsidRPr="00B02FB7">
        <w:t>Dis</w:t>
      </w:r>
      <w:r w:rsidR="00B02FB7" w:rsidRPr="003544E3">
        <w:rPr>
          <w:rStyle w:val="FontStyle51"/>
          <w:rFonts w:ascii="Times New Roman" w:hAnsi="Times New Roman" w:cs="Times New Roman"/>
          <w:i w:val="0"/>
        </w:rPr>
        <w:t xml:space="preserve">pozitivní ustanovení obecně závazných právních předpisů, která jsou s touto smlouvou v rozporu, se nepoužijí. </w:t>
      </w:r>
      <w:r w:rsidR="00B02FB7" w:rsidRPr="00B02FB7">
        <w:t>Odpověď strany této smlouvy, podle § 1740 odst. 3 občanského zákoníku, s dodatkem nebo odchylkou, není přijetím nabídky na uzavření této smlouvy, ani když podstatně nemění podmínky nabídky.</w:t>
      </w:r>
    </w:p>
    <w:p w14:paraId="27F4B4C1" w14:textId="216F19DA" w:rsidR="00B02FB7" w:rsidRPr="006A052D" w:rsidRDefault="00B02FB7" w:rsidP="00B02FB7">
      <w:pPr>
        <w:ind w:left="705" w:hanging="705"/>
        <w:jc w:val="both"/>
      </w:pPr>
      <w:r>
        <w:rPr>
          <w:rFonts w:ascii="Frutiger CE" w:hAnsi="Frutiger CE" w:cs="Frutiger CE"/>
          <w:sz w:val="23"/>
          <w:szCs w:val="23"/>
        </w:rPr>
        <w:t xml:space="preserve">            7) </w:t>
      </w:r>
      <w:r w:rsidRPr="006A052D">
        <w:rPr>
          <w:sz w:val="23"/>
          <w:szCs w:val="23"/>
        </w:rPr>
        <w:t xml:space="preserve">Žádný závazek dle této smlouvy není fixním závazkem podle § 1980 občanského zákoníku. </w:t>
      </w:r>
    </w:p>
    <w:p w14:paraId="71C71FC2" w14:textId="77777777" w:rsidR="00B02FB7" w:rsidRDefault="00B02FB7" w:rsidP="00B02FB7">
      <w:pPr>
        <w:ind w:left="705"/>
        <w:jc w:val="both"/>
      </w:pPr>
      <w:r>
        <w:t>Bude-li kterékoliv ustanovení této smlouvy shledáno příslušným soudem nebo jiným orgánem neplatným, neúčinným, nevymahatelným, nebo takovým, že se k němu nebude přihlížet, bude takové ustanovení považováno za vypuštěné z této smlouvy a ostatní ustanovení této smlouvy zůstanou v plném rozsahu v platnosti a účinnosti, pokud z povahy takového ustanovení nebo z jeho obsahu anebo z okolností, za nichž bylo uzavřeno, nevyplývá, že je nelze oddělit od ostatního obsahu této smlouvy. Smluvní strany v takovém případě uzavřou takové dodatky k této smlouvě, které budou nezbytné k dosažení výsledku stejného, a pokud to není možné, pak co nejbližšího tomu, jakého mělo být dosaženo neplatným ustanovením, nevymahatelným ustanovením, nebo ustanovením, ke kterému se nepřihlíželo.</w:t>
      </w:r>
    </w:p>
    <w:p w14:paraId="30D16079" w14:textId="1402A11B" w:rsidR="00B02FB7" w:rsidRDefault="00B02FB7" w:rsidP="003544E3">
      <w:pPr>
        <w:ind w:left="705"/>
        <w:jc w:val="both"/>
      </w:pPr>
      <w:r>
        <w:t>8) Na tuto smlouvu se neuplatní ustanovení § 1793 občanského zákoníku (neúměrné zkrácení) ani § 1796 občanského zákoníku (lichva). Obě smluvní strany na sebe berou riziko nebezpečí změny okolností ve smyslu ustanovení § 1765 občanského zákoníku.</w:t>
      </w:r>
    </w:p>
    <w:p w14:paraId="1F76EB7E" w14:textId="51037A33" w:rsidR="00652075" w:rsidRDefault="00652075" w:rsidP="003544E3">
      <w:pPr>
        <w:ind w:left="705"/>
        <w:jc w:val="both"/>
        <w:rPr>
          <w:b/>
          <w:szCs w:val="20"/>
        </w:rPr>
      </w:pPr>
      <w:r>
        <w:t xml:space="preserve">9) </w:t>
      </w:r>
      <w:r w:rsidR="00CC6900" w:rsidRPr="00F076EE">
        <w:t>Smluvní s</w:t>
      </w:r>
      <w:r w:rsidR="00CC6900">
        <w:t>trany berou na vědomí, že tato S</w:t>
      </w:r>
      <w:r w:rsidR="00CC6900" w:rsidRPr="00F076EE">
        <w:t>mlouva naplňuje požadavky, uvedené v zákoně č. 340/2015 Sb.</w:t>
      </w:r>
      <w:r w:rsidR="00CC6900">
        <w:t xml:space="preserve">, </w:t>
      </w:r>
      <w:r w:rsidR="00CD53C8">
        <w:t>o zvláštních podmínkách účinnosti některých smluv, uveřejňování těchto smluv a o registru smluv</w:t>
      </w:r>
      <w:r w:rsidR="00CC6900">
        <w:t>,</w:t>
      </w:r>
      <w:r w:rsidR="00CC6900" w:rsidRPr="00F076EE">
        <w:t xml:space="preserve"> </w:t>
      </w:r>
      <w:r w:rsidR="00CC6900">
        <w:t>čímž podléhá</w:t>
      </w:r>
      <w:r w:rsidR="00CC6900" w:rsidRPr="00F076EE">
        <w:t xml:space="preserve"> povinnosti zveřejnění v registru smluv, a s tímto uveřejněním </w:t>
      </w:r>
      <w:r w:rsidR="00CC6900">
        <w:t xml:space="preserve">v zákonném rozsahu </w:t>
      </w:r>
      <w:r w:rsidR="00CC6900" w:rsidRPr="00F076EE">
        <w:t>souhlasí. V registru smluv nebudou uveřejněny informace, které nelze poskytnout v souladu s předpisy upravující svobodný přístup k informacím (zejm. zákon č. 106/1999 Sb.), stejně jako obchodní tajemství smluvních stran</w:t>
      </w:r>
      <w:r w:rsidR="00CC6900">
        <w:t xml:space="preserve">. Zadat smlouvu do registru smluv se zavazuje zhotovitel, který na vyžádání </w:t>
      </w:r>
      <w:r w:rsidR="00CD53C8">
        <w:t>zašle objednateli potvrzení o tomto zadání.</w:t>
      </w:r>
    </w:p>
    <w:p w14:paraId="6BF07B10" w14:textId="056DB12E" w:rsidR="00B02FB7" w:rsidRDefault="00652075" w:rsidP="003544E3">
      <w:pPr>
        <w:widowControl w:val="0"/>
        <w:ind w:left="705" w:firstLine="3"/>
        <w:jc w:val="both"/>
      </w:pPr>
      <w:r>
        <w:t>10</w:t>
      </w:r>
      <w:r w:rsidR="00B02FB7">
        <w:t xml:space="preserve">) Tato smlouva je vyhotovena ve 4 exemplářích, z nichž obdrží obě smluvní strany po </w:t>
      </w:r>
      <w:proofErr w:type="gramStart"/>
      <w:r w:rsidR="00B02FB7">
        <w:lastRenderedPageBreak/>
        <w:t>dvou</w:t>
      </w:r>
      <w:proofErr w:type="gramEnd"/>
      <w:r w:rsidR="00B02FB7">
        <w:t xml:space="preserve"> </w:t>
      </w:r>
      <w:proofErr w:type="spellStart"/>
      <w:r w:rsidR="00B02FB7">
        <w:t>paré</w:t>
      </w:r>
      <w:proofErr w:type="spellEnd"/>
      <w:r w:rsidR="00B02FB7">
        <w:t>.</w:t>
      </w:r>
    </w:p>
    <w:p w14:paraId="03AE0AC1" w14:textId="0292D7B3" w:rsidR="00B02FB7" w:rsidRDefault="00652075" w:rsidP="003544E3">
      <w:pPr>
        <w:widowControl w:val="0"/>
        <w:ind w:left="705"/>
        <w:jc w:val="both"/>
      </w:pPr>
      <w:r>
        <w:t>11</w:t>
      </w:r>
      <w:r w:rsidR="00B02FB7">
        <w:t>) Obě smluvní strany prohlašují, že tato smlouva odpovídá jejich svobodné a vážné vůli, prosté omylu, že si ji řádně přečetly a že souhlasí s jejím obsahem, na důkaz čehož připojují k této smlouvě své podpisy.</w:t>
      </w:r>
    </w:p>
    <w:p w14:paraId="51A9EFD2" w14:textId="77777777" w:rsidR="00666CD9" w:rsidRPr="006A52F8" w:rsidRDefault="00666CD9" w:rsidP="00A50917">
      <w:pPr>
        <w:jc w:val="both"/>
      </w:pPr>
    </w:p>
    <w:p w14:paraId="7F622413" w14:textId="77777777" w:rsidR="00ED0969" w:rsidRPr="006A52F8" w:rsidRDefault="00ED0969" w:rsidP="00666CD9">
      <w:pPr>
        <w:tabs>
          <w:tab w:val="left" w:pos="5580"/>
        </w:tabs>
        <w:jc w:val="both"/>
      </w:pPr>
    </w:p>
    <w:p w14:paraId="730EF678" w14:textId="7B8E957B" w:rsidR="00666CD9" w:rsidRPr="006A52F8" w:rsidRDefault="00666CD9" w:rsidP="00582C06">
      <w:pPr>
        <w:tabs>
          <w:tab w:val="left" w:pos="5580"/>
        </w:tabs>
        <w:jc w:val="both"/>
        <w:outlineLvl w:val="0"/>
      </w:pPr>
      <w:r w:rsidRPr="006A52F8">
        <w:t>V</w:t>
      </w:r>
      <w:r w:rsidR="00F53936">
        <w:t> Kamenci u Poličky</w:t>
      </w:r>
      <w:r w:rsidR="00163C3D">
        <w:t xml:space="preserve"> </w:t>
      </w:r>
      <w:r w:rsidR="00BD5BC9" w:rsidRPr="006A52F8">
        <w:t>dne</w:t>
      </w:r>
      <w:r w:rsidRPr="006A52F8">
        <w:tab/>
      </w:r>
    </w:p>
    <w:p w14:paraId="20124651" w14:textId="77777777" w:rsidR="00666CD9" w:rsidRPr="006A52F8" w:rsidRDefault="00666CD9" w:rsidP="00666CD9">
      <w:pPr>
        <w:tabs>
          <w:tab w:val="left" w:pos="6120"/>
        </w:tabs>
        <w:jc w:val="both"/>
      </w:pPr>
    </w:p>
    <w:p w14:paraId="78205A7A" w14:textId="77777777" w:rsidR="00666CD9" w:rsidRPr="006A52F8" w:rsidRDefault="00666CD9" w:rsidP="00666CD9">
      <w:pPr>
        <w:tabs>
          <w:tab w:val="left" w:pos="6120"/>
        </w:tabs>
        <w:jc w:val="both"/>
      </w:pPr>
    </w:p>
    <w:p w14:paraId="0C3BFE59" w14:textId="77777777" w:rsidR="00B64BF5" w:rsidRPr="006A52F8" w:rsidRDefault="00666CD9" w:rsidP="00B64BF5">
      <w:pPr>
        <w:tabs>
          <w:tab w:val="left" w:pos="5580"/>
        </w:tabs>
        <w:jc w:val="both"/>
        <w:outlineLvl w:val="0"/>
      </w:pPr>
      <w:r w:rsidRPr="006A52F8">
        <w:t>Objednatel:</w:t>
      </w:r>
      <w:r w:rsidR="00BC4069" w:rsidRPr="006A52F8">
        <w:t xml:space="preserve"> </w:t>
      </w:r>
    </w:p>
    <w:p w14:paraId="749951E7" w14:textId="5C32F61E" w:rsidR="00AD3328" w:rsidRDefault="00A574B4" w:rsidP="00AD3328">
      <w:pPr>
        <w:ind w:left="1416" w:firstLine="708"/>
        <w:outlineLvl w:val="0"/>
        <w:rPr>
          <w:b/>
        </w:rPr>
      </w:pPr>
      <w:r>
        <w:rPr>
          <w:b/>
        </w:rPr>
        <w:t>Masokombinát Polička a.s.</w:t>
      </w:r>
    </w:p>
    <w:p w14:paraId="38E80640" w14:textId="77777777" w:rsidR="00AD3328" w:rsidRDefault="00AD3328" w:rsidP="00AD3328">
      <w:pPr>
        <w:ind w:left="1416" w:firstLine="708"/>
        <w:outlineLvl w:val="0"/>
        <w:rPr>
          <w:b/>
        </w:rPr>
      </w:pPr>
    </w:p>
    <w:p w14:paraId="38449E7E" w14:textId="77777777" w:rsidR="00AD3328" w:rsidRDefault="00AD3328" w:rsidP="00AD3328">
      <w:pPr>
        <w:ind w:left="1416" w:firstLine="708"/>
        <w:outlineLvl w:val="0"/>
        <w:rPr>
          <w:b/>
        </w:rPr>
      </w:pPr>
    </w:p>
    <w:p w14:paraId="3B810810" w14:textId="77777777" w:rsidR="00AD3328" w:rsidRDefault="00AD3328" w:rsidP="00AD3328">
      <w:pPr>
        <w:ind w:left="1416" w:firstLine="708"/>
        <w:outlineLvl w:val="0"/>
        <w:rPr>
          <w:b/>
        </w:rPr>
      </w:pPr>
    </w:p>
    <w:p w14:paraId="601F21CE" w14:textId="77777777" w:rsidR="00AD3328" w:rsidRDefault="00AD3328" w:rsidP="00AD3328">
      <w:pPr>
        <w:ind w:left="1416" w:firstLine="708"/>
        <w:outlineLvl w:val="0"/>
        <w:rPr>
          <w:b/>
        </w:rPr>
      </w:pPr>
    </w:p>
    <w:p w14:paraId="2560CD6E" w14:textId="3CA95BE4" w:rsidR="00490C45" w:rsidRDefault="00490C45" w:rsidP="00FF07C0">
      <w:pPr>
        <w:jc w:val="center"/>
        <w:outlineLvl w:val="0"/>
      </w:pPr>
      <w:r w:rsidRPr="006A52F8">
        <w:t>…………………………</w:t>
      </w:r>
      <w:r w:rsidR="00AD51D5" w:rsidRPr="006A52F8">
        <w:t>………………</w:t>
      </w:r>
    </w:p>
    <w:p w14:paraId="483708BA" w14:textId="57DB9695" w:rsidR="00A574B4" w:rsidRDefault="00FE4764" w:rsidP="00FF07C0">
      <w:pPr>
        <w:jc w:val="center"/>
        <w:outlineLvl w:val="0"/>
      </w:pPr>
      <w:proofErr w:type="spellStart"/>
      <w:r>
        <w:t>xxxxxxxxxxxxxxxxxxxxxxx</w:t>
      </w:r>
      <w:proofErr w:type="spellEnd"/>
    </w:p>
    <w:p w14:paraId="5204D919" w14:textId="2F91218B" w:rsidR="00A574B4" w:rsidRPr="00AD3328" w:rsidRDefault="00A574B4" w:rsidP="00FF07C0">
      <w:pPr>
        <w:jc w:val="center"/>
        <w:outlineLvl w:val="0"/>
        <w:rPr>
          <w:b/>
        </w:rPr>
      </w:pPr>
      <w:r>
        <w:t>předseda představenstva</w:t>
      </w:r>
    </w:p>
    <w:p w14:paraId="0DB5B687" w14:textId="77777777" w:rsidR="00490C45" w:rsidRPr="00677E5A" w:rsidRDefault="00AD3328" w:rsidP="00861081">
      <w:pPr>
        <w:jc w:val="both"/>
      </w:pPr>
      <w:r>
        <w:t xml:space="preserve">  </w:t>
      </w:r>
      <w:r>
        <w:tab/>
        <w:t xml:space="preserve">       </w:t>
      </w:r>
      <w:r w:rsidR="00746EBA" w:rsidRPr="00677E5A">
        <w:rPr>
          <w:rStyle w:val="fnn"/>
          <w:bCs/>
        </w:rPr>
        <w:tab/>
      </w:r>
      <w:r w:rsidR="00746EBA" w:rsidRPr="00677E5A">
        <w:rPr>
          <w:rStyle w:val="fnn"/>
          <w:bCs/>
        </w:rPr>
        <w:tab/>
      </w:r>
      <w:r w:rsidR="00677E5A" w:rsidRPr="00677E5A">
        <w:rPr>
          <w:rStyle w:val="fnn"/>
          <w:bCs/>
        </w:rPr>
        <w:t xml:space="preserve">   </w:t>
      </w:r>
    </w:p>
    <w:p w14:paraId="0F280A0D" w14:textId="77777777" w:rsidR="00AD51D5" w:rsidRPr="00677E5A" w:rsidRDefault="00AD51D5" w:rsidP="00490C45">
      <w:pPr>
        <w:tabs>
          <w:tab w:val="left" w:pos="2880"/>
        </w:tabs>
        <w:jc w:val="both"/>
      </w:pPr>
    </w:p>
    <w:p w14:paraId="0E164042" w14:textId="77777777" w:rsidR="00AD51D5" w:rsidRPr="006A52F8" w:rsidRDefault="00AD51D5" w:rsidP="00490C45">
      <w:pPr>
        <w:tabs>
          <w:tab w:val="left" w:pos="2880"/>
        </w:tabs>
        <w:jc w:val="both"/>
      </w:pPr>
    </w:p>
    <w:p w14:paraId="06ABEBE9" w14:textId="77777777" w:rsidR="00FE7935" w:rsidRDefault="00FE7935" w:rsidP="00B64BF5">
      <w:pPr>
        <w:tabs>
          <w:tab w:val="left" w:pos="5580"/>
        </w:tabs>
        <w:jc w:val="both"/>
        <w:outlineLvl w:val="0"/>
      </w:pPr>
    </w:p>
    <w:p w14:paraId="0C860B83" w14:textId="77777777" w:rsidR="00FE7935" w:rsidRDefault="00FE7935" w:rsidP="00B64BF5">
      <w:pPr>
        <w:tabs>
          <w:tab w:val="left" w:pos="5580"/>
        </w:tabs>
        <w:jc w:val="both"/>
        <w:outlineLvl w:val="0"/>
      </w:pPr>
    </w:p>
    <w:p w14:paraId="0D74471B" w14:textId="77777777" w:rsidR="00B64BF5" w:rsidRPr="006A52F8" w:rsidRDefault="00AD51D5" w:rsidP="00B64BF5">
      <w:pPr>
        <w:tabs>
          <w:tab w:val="left" w:pos="5580"/>
        </w:tabs>
        <w:jc w:val="both"/>
        <w:outlineLvl w:val="0"/>
      </w:pPr>
      <w:r w:rsidRPr="006A52F8">
        <w:t>V Praze dne</w:t>
      </w:r>
      <w:r w:rsidR="00B64BF5" w:rsidRPr="006A52F8">
        <w:tab/>
      </w:r>
    </w:p>
    <w:p w14:paraId="40D89839" w14:textId="77777777" w:rsidR="00AD51D5" w:rsidRPr="006A52F8" w:rsidRDefault="00AD51D5" w:rsidP="00582C06">
      <w:pPr>
        <w:tabs>
          <w:tab w:val="left" w:pos="2880"/>
        </w:tabs>
        <w:jc w:val="both"/>
        <w:outlineLvl w:val="0"/>
      </w:pPr>
    </w:p>
    <w:p w14:paraId="50548C23" w14:textId="77777777" w:rsidR="00AD51D5" w:rsidRPr="006A52F8" w:rsidRDefault="00AD51D5" w:rsidP="00490C45">
      <w:pPr>
        <w:tabs>
          <w:tab w:val="left" w:pos="2880"/>
        </w:tabs>
        <w:jc w:val="both"/>
      </w:pPr>
    </w:p>
    <w:p w14:paraId="5690F4DA" w14:textId="77777777" w:rsidR="00490C45" w:rsidRPr="006A52F8" w:rsidRDefault="00AD51D5" w:rsidP="00490C45">
      <w:pPr>
        <w:tabs>
          <w:tab w:val="left" w:pos="2880"/>
        </w:tabs>
        <w:jc w:val="both"/>
      </w:pPr>
      <w:r w:rsidRPr="006A52F8">
        <w:t>Zhotovitel:</w:t>
      </w:r>
    </w:p>
    <w:p w14:paraId="120E3CBE" w14:textId="77777777" w:rsidR="00AD51D5" w:rsidRPr="006A52F8" w:rsidRDefault="00AD51D5" w:rsidP="00677E5A">
      <w:pPr>
        <w:ind w:left="1416" w:firstLine="708"/>
        <w:outlineLvl w:val="0"/>
        <w:rPr>
          <w:b/>
        </w:rPr>
      </w:pPr>
      <w:r w:rsidRPr="006A52F8">
        <w:rPr>
          <w:b/>
        </w:rPr>
        <w:t>Vysoká škola chemicko-technologická v Praze</w:t>
      </w:r>
    </w:p>
    <w:p w14:paraId="473D0DEE" w14:textId="77777777" w:rsidR="00AD51D5" w:rsidRPr="006A52F8" w:rsidRDefault="00AD51D5" w:rsidP="00AD51D5">
      <w:pPr>
        <w:tabs>
          <w:tab w:val="left" w:pos="1440"/>
          <w:tab w:val="left" w:pos="5580"/>
        </w:tabs>
        <w:jc w:val="center"/>
        <w:rPr>
          <w:b/>
        </w:rPr>
      </w:pPr>
    </w:p>
    <w:p w14:paraId="0C4C3330" w14:textId="77777777" w:rsidR="00AD51D5" w:rsidRPr="006A52F8" w:rsidRDefault="00AD51D5" w:rsidP="00AD51D5">
      <w:pPr>
        <w:tabs>
          <w:tab w:val="left" w:pos="1440"/>
          <w:tab w:val="left" w:pos="5580"/>
        </w:tabs>
        <w:jc w:val="center"/>
        <w:rPr>
          <w:b/>
        </w:rPr>
      </w:pPr>
    </w:p>
    <w:p w14:paraId="6254761A" w14:textId="77777777" w:rsidR="00AD51D5" w:rsidRPr="006A52F8" w:rsidRDefault="00AD51D5" w:rsidP="00AD51D5">
      <w:pPr>
        <w:tabs>
          <w:tab w:val="left" w:pos="1440"/>
          <w:tab w:val="left" w:pos="5580"/>
        </w:tabs>
        <w:jc w:val="center"/>
      </w:pPr>
    </w:p>
    <w:p w14:paraId="5D43B017" w14:textId="77777777" w:rsidR="00697AB6" w:rsidRDefault="00AD51D5" w:rsidP="00697AB6">
      <w:pPr>
        <w:tabs>
          <w:tab w:val="left" w:pos="2700"/>
          <w:tab w:val="left" w:pos="5580"/>
        </w:tabs>
        <w:jc w:val="center"/>
      </w:pPr>
      <w:r w:rsidRPr="006A52F8">
        <w:t>…………………………………………</w:t>
      </w:r>
    </w:p>
    <w:p w14:paraId="08C74ABC" w14:textId="505E0BFA" w:rsidR="00881AEC" w:rsidRPr="00697AB6" w:rsidRDefault="00FE4764" w:rsidP="00697AB6">
      <w:pPr>
        <w:tabs>
          <w:tab w:val="left" w:pos="2700"/>
          <w:tab w:val="left" w:pos="5580"/>
        </w:tabs>
        <w:jc w:val="center"/>
      </w:pPr>
      <w:r>
        <w:rPr>
          <w:rStyle w:val="Nzev2"/>
        </w:rPr>
        <w:t>xxxxxxxxxxxxxxxxxxxxxxxxxxx</w:t>
      </w:r>
      <w:bookmarkStart w:id="0" w:name="_GoBack"/>
      <w:bookmarkEnd w:id="0"/>
    </w:p>
    <w:p w14:paraId="608AC2BF" w14:textId="77777777" w:rsidR="006D4CC8" w:rsidRPr="006A52F8" w:rsidRDefault="00881AEC" w:rsidP="000B7657">
      <w:pPr>
        <w:spacing w:before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7935" w:rsidRPr="00861081">
        <w:rPr>
          <w:bCs/>
        </w:rPr>
        <w:t>r</w:t>
      </w:r>
      <w:r w:rsidRPr="00CF6A3D">
        <w:rPr>
          <w:bCs/>
        </w:rPr>
        <w:t>ektor</w:t>
      </w:r>
    </w:p>
    <w:sectPr w:rsidR="006D4CC8" w:rsidRPr="006A52F8" w:rsidSect="009D0C2E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4D04" w14:textId="77777777" w:rsidR="006710F9" w:rsidRDefault="006710F9">
      <w:r>
        <w:separator/>
      </w:r>
    </w:p>
  </w:endnote>
  <w:endnote w:type="continuationSeparator" w:id="0">
    <w:p w14:paraId="107084DC" w14:textId="77777777" w:rsidR="006710F9" w:rsidRDefault="0067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1A4C" w14:textId="77777777" w:rsidR="006710F9" w:rsidRDefault="006710F9">
      <w:r>
        <w:separator/>
      </w:r>
    </w:p>
  </w:footnote>
  <w:footnote w:type="continuationSeparator" w:id="0">
    <w:p w14:paraId="2AFC18B1" w14:textId="77777777" w:rsidR="006710F9" w:rsidRDefault="0067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17"/>
    <w:multiLevelType w:val="hybridMultilevel"/>
    <w:tmpl w:val="DA267526"/>
    <w:lvl w:ilvl="0" w:tplc="A4247A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7316"/>
    <w:multiLevelType w:val="hybridMultilevel"/>
    <w:tmpl w:val="3760A502"/>
    <w:lvl w:ilvl="0" w:tplc="BB066E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CE11B0"/>
    <w:multiLevelType w:val="hybridMultilevel"/>
    <w:tmpl w:val="49FE2C7E"/>
    <w:lvl w:ilvl="0" w:tplc="08867E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AE5221"/>
    <w:multiLevelType w:val="hybridMultilevel"/>
    <w:tmpl w:val="90DCC4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30F6BF4"/>
    <w:multiLevelType w:val="hybridMultilevel"/>
    <w:tmpl w:val="A25C3F20"/>
    <w:lvl w:ilvl="0" w:tplc="FBC8E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2616"/>
    <w:multiLevelType w:val="hybridMultilevel"/>
    <w:tmpl w:val="F5068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47AE4"/>
    <w:multiLevelType w:val="hybridMultilevel"/>
    <w:tmpl w:val="A22E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163B"/>
    <w:multiLevelType w:val="hybridMultilevel"/>
    <w:tmpl w:val="122A40FE"/>
    <w:lvl w:ilvl="0" w:tplc="FBC8EF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6328A"/>
    <w:multiLevelType w:val="hybridMultilevel"/>
    <w:tmpl w:val="DF1E40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F10FAA"/>
    <w:multiLevelType w:val="hybridMultilevel"/>
    <w:tmpl w:val="E17616C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A118DE"/>
    <w:multiLevelType w:val="hybridMultilevel"/>
    <w:tmpl w:val="4F3C35BC"/>
    <w:lvl w:ilvl="0" w:tplc="C130C83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9B0381B"/>
    <w:multiLevelType w:val="hybridMultilevel"/>
    <w:tmpl w:val="97CACC3C"/>
    <w:lvl w:ilvl="0" w:tplc="45A2B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6657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3">
    <w:nsid w:val="53330AEE"/>
    <w:multiLevelType w:val="hybridMultilevel"/>
    <w:tmpl w:val="DC3C9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7157"/>
    <w:multiLevelType w:val="hybridMultilevel"/>
    <w:tmpl w:val="CF825F6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7E22F78"/>
    <w:multiLevelType w:val="hybridMultilevel"/>
    <w:tmpl w:val="7EA86C6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FD42260"/>
    <w:multiLevelType w:val="hybridMultilevel"/>
    <w:tmpl w:val="F1EEC756"/>
    <w:lvl w:ilvl="0" w:tplc="75C0C82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F4B0A"/>
    <w:multiLevelType w:val="hybridMultilevel"/>
    <w:tmpl w:val="90DCC4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71DC5EE0"/>
    <w:multiLevelType w:val="hybridMultilevel"/>
    <w:tmpl w:val="060C5E66"/>
    <w:lvl w:ilvl="0" w:tplc="B3984866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C07B61"/>
    <w:multiLevelType w:val="hybridMultilevel"/>
    <w:tmpl w:val="5F98E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2C2321"/>
    <w:multiLevelType w:val="hybridMultilevel"/>
    <w:tmpl w:val="E71CCE9E"/>
    <w:lvl w:ilvl="0" w:tplc="2DCC79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0"/>
  </w:num>
  <w:num w:numId="5">
    <w:abstractNumId w:val="2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3"/>
  </w:num>
  <w:num w:numId="16">
    <w:abstractNumId w:val="17"/>
  </w:num>
  <w:num w:numId="17">
    <w:abstractNumId w:val="4"/>
  </w:num>
  <w:num w:numId="18">
    <w:abstractNumId w:val="0"/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E"/>
    <w:rsid w:val="000130CD"/>
    <w:rsid w:val="0001346F"/>
    <w:rsid w:val="00014A90"/>
    <w:rsid w:val="00032B93"/>
    <w:rsid w:val="000428A6"/>
    <w:rsid w:val="00046080"/>
    <w:rsid w:val="000662C2"/>
    <w:rsid w:val="000839C8"/>
    <w:rsid w:val="000922F0"/>
    <w:rsid w:val="00096CDF"/>
    <w:rsid w:val="000B734F"/>
    <w:rsid w:val="000B7657"/>
    <w:rsid w:val="000C74CE"/>
    <w:rsid w:val="000F155F"/>
    <w:rsid w:val="0010420B"/>
    <w:rsid w:val="00104341"/>
    <w:rsid w:val="001063F2"/>
    <w:rsid w:val="001223BF"/>
    <w:rsid w:val="00163C0F"/>
    <w:rsid w:val="00163C3D"/>
    <w:rsid w:val="00183B7E"/>
    <w:rsid w:val="00184D3A"/>
    <w:rsid w:val="00185098"/>
    <w:rsid w:val="0018688F"/>
    <w:rsid w:val="001A4021"/>
    <w:rsid w:val="001A7353"/>
    <w:rsid w:val="001B29E9"/>
    <w:rsid w:val="001C0AD6"/>
    <w:rsid w:val="001D45EE"/>
    <w:rsid w:val="001D6361"/>
    <w:rsid w:val="001E6764"/>
    <w:rsid w:val="001F23DD"/>
    <w:rsid w:val="00201343"/>
    <w:rsid w:val="0020647A"/>
    <w:rsid w:val="0023055C"/>
    <w:rsid w:val="00232BDE"/>
    <w:rsid w:val="002331E2"/>
    <w:rsid w:val="00235145"/>
    <w:rsid w:val="00245E0E"/>
    <w:rsid w:val="00260216"/>
    <w:rsid w:val="00260543"/>
    <w:rsid w:val="00260A2A"/>
    <w:rsid w:val="00266DCE"/>
    <w:rsid w:val="002715AE"/>
    <w:rsid w:val="002741C5"/>
    <w:rsid w:val="002753AE"/>
    <w:rsid w:val="00276B5F"/>
    <w:rsid w:val="00277814"/>
    <w:rsid w:val="00284D5C"/>
    <w:rsid w:val="00287B6A"/>
    <w:rsid w:val="00294BC3"/>
    <w:rsid w:val="002A3A03"/>
    <w:rsid w:val="002B7F25"/>
    <w:rsid w:val="002D6147"/>
    <w:rsid w:val="002D6945"/>
    <w:rsid w:val="002E0D71"/>
    <w:rsid w:val="002E0E5E"/>
    <w:rsid w:val="002E2D34"/>
    <w:rsid w:val="002F6551"/>
    <w:rsid w:val="00306635"/>
    <w:rsid w:val="00314B60"/>
    <w:rsid w:val="003226CE"/>
    <w:rsid w:val="00327D8C"/>
    <w:rsid w:val="00331692"/>
    <w:rsid w:val="003341D7"/>
    <w:rsid w:val="00335E6D"/>
    <w:rsid w:val="00340BCE"/>
    <w:rsid w:val="00341084"/>
    <w:rsid w:val="003544E3"/>
    <w:rsid w:val="00356417"/>
    <w:rsid w:val="0035761B"/>
    <w:rsid w:val="00391F2E"/>
    <w:rsid w:val="003A4921"/>
    <w:rsid w:val="003B113F"/>
    <w:rsid w:val="003B37C6"/>
    <w:rsid w:val="003B43AD"/>
    <w:rsid w:val="003C508B"/>
    <w:rsid w:val="003C7C5B"/>
    <w:rsid w:val="003D0C93"/>
    <w:rsid w:val="003D2BDE"/>
    <w:rsid w:val="003E3BEE"/>
    <w:rsid w:val="00433062"/>
    <w:rsid w:val="004521E9"/>
    <w:rsid w:val="00456C81"/>
    <w:rsid w:val="00463BDB"/>
    <w:rsid w:val="00471525"/>
    <w:rsid w:val="00480743"/>
    <w:rsid w:val="0048591C"/>
    <w:rsid w:val="00487791"/>
    <w:rsid w:val="00490C45"/>
    <w:rsid w:val="00490FFC"/>
    <w:rsid w:val="004A5770"/>
    <w:rsid w:val="004B4D3E"/>
    <w:rsid w:val="004C1B2A"/>
    <w:rsid w:val="004F12AD"/>
    <w:rsid w:val="005018D8"/>
    <w:rsid w:val="0050284E"/>
    <w:rsid w:val="00513986"/>
    <w:rsid w:val="00522080"/>
    <w:rsid w:val="00527022"/>
    <w:rsid w:val="00532DCA"/>
    <w:rsid w:val="0053482B"/>
    <w:rsid w:val="00535E9F"/>
    <w:rsid w:val="00541F36"/>
    <w:rsid w:val="00544FDA"/>
    <w:rsid w:val="0054675F"/>
    <w:rsid w:val="00582C06"/>
    <w:rsid w:val="00590681"/>
    <w:rsid w:val="00592E10"/>
    <w:rsid w:val="00593411"/>
    <w:rsid w:val="00593A8A"/>
    <w:rsid w:val="005A081C"/>
    <w:rsid w:val="005D1C29"/>
    <w:rsid w:val="005D46B0"/>
    <w:rsid w:val="005E63D7"/>
    <w:rsid w:val="005E666E"/>
    <w:rsid w:val="006046D3"/>
    <w:rsid w:val="0061103D"/>
    <w:rsid w:val="00624DE7"/>
    <w:rsid w:val="006409CE"/>
    <w:rsid w:val="006432B9"/>
    <w:rsid w:val="006441B9"/>
    <w:rsid w:val="0064463C"/>
    <w:rsid w:val="00652075"/>
    <w:rsid w:val="00666CD9"/>
    <w:rsid w:val="006710F9"/>
    <w:rsid w:val="006777C9"/>
    <w:rsid w:val="00677E5A"/>
    <w:rsid w:val="00686599"/>
    <w:rsid w:val="006923BB"/>
    <w:rsid w:val="00692581"/>
    <w:rsid w:val="00697AB6"/>
    <w:rsid w:val="006A52F8"/>
    <w:rsid w:val="006C5BEB"/>
    <w:rsid w:val="006D290B"/>
    <w:rsid w:val="006D4CC8"/>
    <w:rsid w:val="006E6F5C"/>
    <w:rsid w:val="006F5611"/>
    <w:rsid w:val="006F7270"/>
    <w:rsid w:val="007150F4"/>
    <w:rsid w:val="00730E5E"/>
    <w:rsid w:val="00742381"/>
    <w:rsid w:val="00746EBA"/>
    <w:rsid w:val="00753A9E"/>
    <w:rsid w:val="007574B0"/>
    <w:rsid w:val="0076214E"/>
    <w:rsid w:val="007651F9"/>
    <w:rsid w:val="00783F4C"/>
    <w:rsid w:val="0078796D"/>
    <w:rsid w:val="00790952"/>
    <w:rsid w:val="007A13FB"/>
    <w:rsid w:val="007D13AC"/>
    <w:rsid w:val="007D3950"/>
    <w:rsid w:val="007D4D35"/>
    <w:rsid w:val="007F18A7"/>
    <w:rsid w:val="007F55F1"/>
    <w:rsid w:val="008017AE"/>
    <w:rsid w:val="00807A2E"/>
    <w:rsid w:val="00822FCA"/>
    <w:rsid w:val="008313DA"/>
    <w:rsid w:val="00833A29"/>
    <w:rsid w:val="00834C6F"/>
    <w:rsid w:val="008462E9"/>
    <w:rsid w:val="00861081"/>
    <w:rsid w:val="0086181E"/>
    <w:rsid w:val="008677B7"/>
    <w:rsid w:val="00873BBC"/>
    <w:rsid w:val="00881AEC"/>
    <w:rsid w:val="008A42EB"/>
    <w:rsid w:val="008B6427"/>
    <w:rsid w:val="008B747D"/>
    <w:rsid w:val="008C740C"/>
    <w:rsid w:val="0091077F"/>
    <w:rsid w:val="009225E5"/>
    <w:rsid w:val="009419B0"/>
    <w:rsid w:val="00955D29"/>
    <w:rsid w:val="0098061C"/>
    <w:rsid w:val="00994185"/>
    <w:rsid w:val="009A3CA5"/>
    <w:rsid w:val="009B04B8"/>
    <w:rsid w:val="009B06E1"/>
    <w:rsid w:val="009B2B65"/>
    <w:rsid w:val="009B32E6"/>
    <w:rsid w:val="009B3BCF"/>
    <w:rsid w:val="009B3C22"/>
    <w:rsid w:val="009B6160"/>
    <w:rsid w:val="009C448F"/>
    <w:rsid w:val="009D0C2E"/>
    <w:rsid w:val="009D6E45"/>
    <w:rsid w:val="009E5E97"/>
    <w:rsid w:val="009E6FBC"/>
    <w:rsid w:val="009E77C5"/>
    <w:rsid w:val="009F3645"/>
    <w:rsid w:val="009F4C65"/>
    <w:rsid w:val="009F5F19"/>
    <w:rsid w:val="009F7C3C"/>
    <w:rsid w:val="00A07876"/>
    <w:rsid w:val="00A23CDA"/>
    <w:rsid w:val="00A3624E"/>
    <w:rsid w:val="00A50917"/>
    <w:rsid w:val="00A51958"/>
    <w:rsid w:val="00A5725E"/>
    <w:rsid w:val="00A574B4"/>
    <w:rsid w:val="00A603C2"/>
    <w:rsid w:val="00A60942"/>
    <w:rsid w:val="00A73CB9"/>
    <w:rsid w:val="00A8077B"/>
    <w:rsid w:val="00A82898"/>
    <w:rsid w:val="00A91D9F"/>
    <w:rsid w:val="00AA5327"/>
    <w:rsid w:val="00AC232C"/>
    <w:rsid w:val="00AC48A7"/>
    <w:rsid w:val="00AD3328"/>
    <w:rsid w:val="00AD507B"/>
    <w:rsid w:val="00AD51D5"/>
    <w:rsid w:val="00AE23E3"/>
    <w:rsid w:val="00AE694F"/>
    <w:rsid w:val="00AF636E"/>
    <w:rsid w:val="00B02FB7"/>
    <w:rsid w:val="00B21D07"/>
    <w:rsid w:val="00B41B07"/>
    <w:rsid w:val="00B45806"/>
    <w:rsid w:val="00B51B44"/>
    <w:rsid w:val="00B55B50"/>
    <w:rsid w:val="00B64BF5"/>
    <w:rsid w:val="00B701DE"/>
    <w:rsid w:val="00B71B67"/>
    <w:rsid w:val="00B827CF"/>
    <w:rsid w:val="00B91F22"/>
    <w:rsid w:val="00B976AC"/>
    <w:rsid w:val="00BB1041"/>
    <w:rsid w:val="00BB6A7C"/>
    <w:rsid w:val="00BB78FE"/>
    <w:rsid w:val="00BC4069"/>
    <w:rsid w:val="00BC4F55"/>
    <w:rsid w:val="00BD5BC9"/>
    <w:rsid w:val="00C05E4D"/>
    <w:rsid w:val="00C22880"/>
    <w:rsid w:val="00C22F87"/>
    <w:rsid w:val="00C35BC2"/>
    <w:rsid w:val="00C61D91"/>
    <w:rsid w:val="00C62C4F"/>
    <w:rsid w:val="00C70D41"/>
    <w:rsid w:val="00C7139C"/>
    <w:rsid w:val="00C716F7"/>
    <w:rsid w:val="00C74EF1"/>
    <w:rsid w:val="00C757A7"/>
    <w:rsid w:val="00C90CF3"/>
    <w:rsid w:val="00C91581"/>
    <w:rsid w:val="00CC0754"/>
    <w:rsid w:val="00CC17C8"/>
    <w:rsid w:val="00CC63A7"/>
    <w:rsid w:val="00CC6900"/>
    <w:rsid w:val="00CC7E2A"/>
    <w:rsid w:val="00CD53C8"/>
    <w:rsid w:val="00CF0B3B"/>
    <w:rsid w:val="00CF27D4"/>
    <w:rsid w:val="00CF5D80"/>
    <w:rsid w:val="00D1427A"/>
    <w:rsid w:val="00D221FD"/>
    <w:rsid w:val="00D26A55"/>
    <w:rsid w:val="00D43236"/>
    <w:rsid w:val="00D454AA"/>
    <w:rsid w:val="00D65284"/>
    <w:rsid w:val="00DA4244"/>
    <w:rsid w:val="00DB038A"/>
    <w:rsid w:val="00DB160A"/>
    <w:rsid w:val="00DC245D"/>
    <w:rsid w:val="00DD3198"/>
    <w:rsid w:val="00DE2949"/>
    <w:rsid w:val="00DE4E7E"/>
    <w:rsid w:val="00E003CB"/>
    <w:rsid w:val="00E0079C"/>
    <w:rsid w:val="00E0395F"/>
    <w:rsid w:val="00E064E7"/>
    <w:rsid w:val="00E24E5F"/>
    <w:rsid w:val="00E34BF2"/>
    <w:rsid w:val="00E37C4F"/>
    <w:rsid w:val="00E527CE"/>
    <w:rsid w:val="00E62560"/>
    <w:rsid w:val="00E87689"/>
    <w:rsid w:val="00EA2B33"/>
    <w:rsid w:val="00EA4B2A"/>
    <w:rsid w:val="00EC0E4A"/>
    <w:rsid w:val="00EC6662"/>
    <w:rsid w:val="00ED0969"/>
    <w:rsid w:val="00EE09F3"/>
    <w:rsid w:val="00EF0471"/>
    <w:rsid w:val="00EF1BF6"/>
    <w:rsid w:val="00EF2C41"/>
    <w:rsid w:val="00F11717"/>
    <w:rsid w:val="00F24442"/>
    <w:rsid w:val="00F424F9"/>
    <w:rsid w:val="00F443D1"/>
    <w:rsid w:val="00F53936"/>
    <w:rsid w:val="00F53EEA"/>
    <w:rsid w:val="00F65FCF"/>
    <w:rsid w:val="00F75D8C"/>
    <w:rsid w:val="00F80339"/>
    <w:rsid w:val="00FB2CE8"/>
    <w:rsid w:val="00FB3CCD"/>
    <w:rsid w:val="00FB4E1F"/>
    <w:rsid w:val="00FC7090"/>
    <w:rsid w:val="00FD1AD7"/>
    <w:rsid w:val="00FE4764"/>
    <w:rsid w:val="00FE7935"/>
    <w:rsid w:val="00FF07C0"/>
    <w:rsid w:val="00FF156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6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D0C2E"/>
  </w:style>
  <w:style w:type="paragraph" w:styleId="Zhlav">
    <w:name w:val="header"/>
    <w:basedOn w:val="Normln"/>
    <w:rsid w:val="009D0C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C2E"/>
    <w:pPr>
      <w:tabs>
        <w:tab w:val="center" w:pos="4536"/>
        <w:tab w:val="right" w:pos="9072"/>
      </w:tabs>
    </w:pPr>
  </w:style>
  <w:style w:type="character" w:customStyle="1" w:styleId="fnn">
    <w:name w:val="fn n"/>
    <w:basedOn w:val="Standardnpsmoodstavce"/>
    <w:rsid w:val="00E003CB"/>
  </w:style>
  <w:style w:type="character" w:customStyle="1" w:styleId="Nzev1">
    <w:name w:val="Název1"/>
    <w:basedOn w:val="Standardnpsmoodstavce"/>
    <w:rsid w:val="00E003CB"/>
  </w:style>
  <w:style w:type="character" w:customStyle="1" w:styleId="given-name">
    <w:name w:val="given-name"/>
    <w:basedOn w:val="Standardnpsmoodstavce"/>
    <w:rsid w:val="00E003CB"/>
  </w:style>
  <w:style w:type="character" w:customStyle="1" w:styleId="family-name">
    <w:name w:val="family-name"/>
    <w:basedOn w:val="Standardnpsmoodstavce"/>
    <w:rsid w:val="00E003CB"/>
  </w:style>
  <w:style w:type="character" w:styleId="Odkaznakoment">
    <w:name w:val="annotation reference"/>
    <w:semiHidden/>
    <w:rsid w:val="003341D7"/>
    <w:rPr>
      <w:sz w:val="16"/>
      <w:szCs w:val="16"/>
    </w:rPr>
  </w:style>
  <w:style w:type="paragraph" w:styleId="Textkomente">
    <w:name w:val="annotation text"/>
    <w:basedOn w:val="Normln"/>
    <w:semiHidden/>
    <w:rsid w:val="003341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41D7"/>
    <w:rPr>
      <w:b/>
      <w:bCs/>
    </w:rPr>
  </w:style>
  <w:style w:type="paragraph" w:styleId="Textbubliny">
    <w:name w:val="Balloon Text"/>
    <w:basedOn w:val="Normln"/>
    <w:semiHidden/>
    <w:rsid w:val="003341D7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"/>
    <w:rsid w:val="00B91F22"/>
    <w:pPr>
      <w:spacing w:before="100" w:after="100"/>
      <w:ind w:left="360" w:right="360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582C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881AEC"/>
    <w:rPr>
      <w:b/>
      <w:bCs/>
    </w:rPr>
  </w:style>
  <w:style w:type="character" w:customStyle="1" w:styleId="Nzev2">
    <w:name w:val="Název2"/>
    <w:basedOn w:val="Standardnpsmoodstavce"/>
    <w:rsid w:val="00881AEC"/>
  </w:style>
  <w:style w:type="character" w:customStyle="1" w:styleId="fn">
    <w:name w:val="fn"/>
    <w:basedOn w:val="Standardnpsmoodstavce"/>
    <w:rsid w:val="00881AEC"/>
  </w:style>
  <w:style w:type="character" w:customStyle="1" w:styleId="tsubjname">
    <w:name w:val="tsubjname"/>
    <w:basedOn w:val="Standardnpsmoodstavce"/>
    <w:rsid w:val="009F4C65"/>
  </w:style>
  <w:style w:type="paragraph" w:styleId="Odstavecseseznamem">
    <w:name w:val="List Paragraph"/>
    <w:basedOn w:val="Normln"/>
    <w:uiPriority w:val="34"/>
    <w:qFormat/>
    <w:rsid w:val="00032B93"/>
    <w:pPr>
      <w:ind w:left="720"/>
      <w:contextualSpacing/>
    </w:pPr>
  </w:style>
  <w:style w:type="paragraph" w:customStyle="1" w:styleId="Default">
    <w:name w:val="Default"/>
    <w:rsid w:val="00FF1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B02FB7"/>
    <w:rPr>
      <w:rFonts w:ascii="Arial" w:hAnsi="Arial" w:cs="Arial" w:hint="default"/>
      <w:i/>
      <w:iCs/>
      <w:color w:val="000000"/>
      <w:sz w:val="24"/>
      <w:szCs w:val="24"/>
    </w:rPr>
  </w:style>
  <w:style w:type="paragraph" w:customStyle="1" w:styleId="Style28">
    <w:name w:val="Style28"/>
    <w:basedOn w:val="Normln"/>
    <w:rsid w:val="0023514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Revize">
    <w:name w:val="Revision"/>
    <w:hidden/>
    <w:uiPriority w:val="99"/>
    <w:semiHidden/>
    <w:rsid w:val="00A57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D0C2E"/>
  </w:style>
  <w:style w:type="paragraph" w:styleId="Zhlav">
    <w:name w:val="header"/>
    <w:basedOn w:val="Normln"/>
    <w:rsid w:val="009D0C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C2E"/>
    <w:pPr>
      <w:tabs>
        <w:tab w:val="center" w:pos="4536"/>
        <w:tab w:val="right" w:pos="9072"/>
      </w:tabs>
    </w:pPr>
  </w:style>
  <w:style w:type="character" w:customStyle="1" w:styleId="fnn">
    <w:name w:val="fn n"/>
    <w:basedOn w:val="Standardnpsmoodstavce"/>
    <w:rsid w:val="00E003CB"/>
  </w:style>
  <w:style w:type="character" w:customStyle="1" w:styleId="Nzev1">
    <w:name w:val="Název1"/>
    <w:basedOn w:val="Standardnpsmoodstavce"/>
    <w:rsid w:val="00E003CB"/>
  </w:style>
  <w:style w:type="character" w:customStyle="1" w:styleId="given-name">
    <w:name w:val="given-name"/>
    <w:basedOn w:val="Standardnpsmoodstavce"/>
    <w:rsid w:val="00E003CB"/>
  </w:style>
  <w:style w:type="character" w:customStyle="1" w:styleId="family-name">
    <w:name w:val="family-name"/>
    <w:basedOn w:val="Standardnpsmoodstavce"/>
    <w:rsid w:val="00E003CB"/>
  </w:style>
  <w:style w:type="character" w:styleId="Odkaznakoment">
    <w:name w:val="annotation reference"/>
    <w:semiHidden/>
    <w:rsid w:val="003341D7"/>
    <w:rPr>
      <w:sz w:val="16"/>
      <w:szCs w:val="16"/>
    </w:rPr>
  </w:style>
  <w:style w:type="paragraph" w:styleId="Textkomente">
    <w:name w:val="annotation text"/>
    <w:basedOn w:val="Normln"/>
    <w:semiHidden/>
    <w:rsid w:val="003341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41D7"/>
    <w:rPr>
      <w:b/>
      <w:bCs/>
    </w:rPr>
  </w:style>
  <w:style w:type="paragraph" w:styleId="Textbubliny">
    <w:name w:val="Balloon Text"/>
    <w:basedOn w:val="Normln"/>
    <w:semiHidden/>
    <w:rsid w:val="003341D7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"/>
    <w:rsid w:val="00B91F22"/>
    <w:pPr>
      <w:spacing w:before="100" w:after="100"/>
      <w:ind w:left="360" w:right="360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582C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881AEC"/>
    <w:rPr>
      <w:b/>
      <w:bCs/>
    </w:rPr>
  </w:style>
  <w:style w:type="character" w:customStyle="1" w:styleId="Nzev2">
    <w:name w:val="Název2"/>
    <w:basedOn w:val="Standardnpsmoodstavce"/>
    <w:rsid w:val="00881AEC"/>
  </w:style>
  <w:style w:type="character" w:customStyle="1" w:styleId="fn">
    <w:name w:val="fn"/>
    <w:basedOn w:val="Standardnpsmoodstavce"/>
    <w:rsid w:val="00881AEC"/>
  </w:style>
  <w:style w:type="character" w:customStyle="1" w:styleId="tsubjname">
    <w:name w:val="tsubjname"/>
    <w:basedOn w:val="Standardnpsmoodstavce"/>
    <w:rsid w:val="009F4C65"/>
  </w:style>
  <w:style w:type="paragraph" w:styleId="Odstavecseseznamem">
    <w:name w:val="List Paragraph"/>
    <w:basedOn w:val="Normln"/>
    <w:uiPriority w:val="34"/>
    <w:qFormat/>
    <w:rsid w:val="00032B93"/>
    <w:pPr>
      <w:ind w:left="720"/>
      <w:contextualSpacing/>
    </w:pPr>
  </w:style>
  <w:style w:type="paragraph" w:customStyle="1" w:styleId="Default">
    <w:name w:val="Default"/>
    <w:rsid w:val="00FF1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51">
    <w:name w:val="Font Style51"/>
    <w:rsid w:val="00B02FB7"/>
    <w:rPr>
      <w:rFonts w:ascii="Arial" w:hAnsi="Arial" w:cs="Arial" w:hint="default"/>
      <w:i/>
      <w:iCs/>
      <w:color w:val="000000"/>
      <w:sz w:val="24"/>
      <w:szCs w:val="24"/>
    </w:rPr>
  </w:style>
  <w:style w:type="paragraph" w:customStyle="1" w:styleId="Style28">
    <w:name w:val="Style28"/>
    <w:basedOn w:val="Normln"/>
    <w:rsid w:val="0023514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Revize">
    <w:name w:val="Revision"/>
    <w:hidden/>
    <w:uiPriority w:val="99"/>
    <w:semiHidden/>
    <w:rsid w:val="00A57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1546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na projektu</vt:lpstr>
    </vt:vector>
  </TitlesOfParts>
  <Company>HP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projektu</dc:title>
  <dc:creator>hromadko</dc:creator>
  <cp:lastModifiedBy>Kovacova Dagmar</cp:lastModifiedBy>
  <cp:revision>3</cp:revision>
  <cp:lastPrinted>2015-09-11T12:52:00Z</cp:lastPrinted>
  <dcterms:created xsi:type="dcterms:W3CDTF">2016-11-30T09:02:00Z</dcterms:created>
  <dcterms:modified xsi:type="dcterms:W3CDTF">2016-11-30T09:15:00Z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