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3pt;margin-top:20.95pt;width:155.3pt;height:13.8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ŘEDITELSTVÍ SILNIC A DÁLNIC ČR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.2pt;margin-top:0;width:55.2pt;height:54.2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712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12" w:left="1038" w:right="287" w:bottom="26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" w:after="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156" w:left="0" w:right="0" w:bottom="281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type w:val="continuous"/>
          <w:pgSz w:w="11900" w:h="16840"/>
          <w:pgMar w:top="3156" w:left="4115" w:right="4026" w:bottom="281" w:header="0" w:footer="3" w:gutter="0"/>
          <w:rtlGutter w:val="0"/>
          <w:cols w:space="720"/>
          <w:noEndnote/>
          <w:docGrid w:linePitch="360"/>
        </w:sectPr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OBJEDNÁVKA - SMLOUVA NA DODÁVKY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 kupujícího: 22ZA-001534 č. prodávajícího:</w:t>
      </w:r>
    </w:p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pict>
          <v:shape id="_x0000_s1028" type="#_x0000_t202" style="position:absolute;margin-left:284.65pt;margin-top:-1.4pt;width:84.7pt;height:56.4pt;z-index:-125829376;mso-wrap-distance-left:154.8pt;mso-wrap-distance-top:19.7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9" w:lineRule="exact"/>
                    <w:ind w:left="0" w:right="0" w:firstLine="400"/>
                  </w:pPr>
                  <w:r>
                    <w:rPr>
                      <w:rStyle w:val="CharStyle9"/>
                      <w:b/>
                      <w:bCs/>
                    </w:rPr>
                    <w:t>PRODÁVAJÍCÍ: CROY s. r.o.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1"/>
                    </w:rPr>
                    <w:t>Plzeňská 2599 269 01 Rakovník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KUPUJÍCÍ: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Ředitelství silnic a dálnic ČR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type w:val="continuous"/>
          <w:pgSz w:w="11900" w:h="16840"/>
          <w:pgMar w:top="3156" w:left="1082" w:right="1800" w:bottom="28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Na Pankráci 56 140 00 Praha 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věcech smluvních: </w:t>
      </w:r>
      <w:r>
        <w:rPr>
          <w:rStyle w:val="CharStyle14"/>
          <w:b w:val="0"/>
          <w:bCs w:val="0"/>
        </w:rPr>
        <w:t>............</w:t>
      </w:r>
      <w:r>
        <w:rPr>
          <w:rStyle w:val="CharStyle15"/>
          <w:b w:val="0"/>
          <w:bCs w:val="0"/>
        </w:rPr>
        <w:t>......</w:t>
      </w:r>
      <w:r>
        <w:rPr>
          <w:rStyle w:val="CharStyle16"/>
          <w:b w:val="0"/>
          <w:bCs w:val="0"/>
        </w:rPr>
        <w:t>​</w:t>
      </w:r>
      <w:r>
        <w:rPr>
          <w:rStyle w:val="CharStyle17"/>
          <w:b w:val="0"/>
          <w:bCs w:val="0"/>
        </w:rPr>
        <w:t>........</w:t>
      </w:r>
      <w:r>
        <w:rPr>
          <w:rStyle w:val="CharStyle18"/>
          <w:b w:val="0"/>
          <w:bCs w:val="0"/>
        </w:rPr>
        <w:t>...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věcech technických: </w:t>
      </w:r>
      <w:r>
        <w:rPr>
          <w:rStyle w:val="CharStyle18"/>
          <w:b w:val="0"/>
          <w:bCs w:val="0"/>
        </w:rPr>
        <w:t>.........</w:t>
      </w:r>
      <w:r>
        <w:rPr>
          <w:rStyle w:val="CharStyle19"/>
          <w:b w:val="0"/>
          <w:bCs w:val="0"/>
        </w:rPr>
        <w:t>.</w:t>
      </w:r>
      <w:r>
        <w:rPr>
          <w:rStyle w:val="CharStyle16"/>
          <w:b w:val="0"/>
          <w:bCs w:val="0"/>
        </w:rPr>
        <w:t>​</w:t>
      </w:r>
      <w:r>
        <w:rPr>
          <w:rStyle w:val="CharStyle20"/>
          <w:b w:val="0"/>
          <w:bCs w:val="0"/>
        </w:rPr>
        <w:t>.....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</w:t>
      </w:r>
      <w:r>
        <w:rPr>
          <w:rStyle w:val="CharStyle16"/>
          <w:b w:val="0"/>
          <w:bCs w:val="0"/>
        </w:rPr>
        <w:t>.</w:t>
      </w:r>
      <w:r>
        <w:rPr>
          <w:rStyle w:val="CharStyle14"/>
          <w:b w:val="0"/>
          <w:bCs w:val="0"/>
        </w:rPr>
        <w:t>....</w:t>
      </w:r>
      <w:r>
        <w:rPr>
          <w:rStyle w:val="CharStyle16"/>
          <w:b w:val="0"/>
          <w:bCs w:val="0"/>
        </w:rPr>
        <w:t>​........</w:t>
      </w:r>
      <w:r>
        <w:rPr>
          <w:rStyle w:val="CharStyle14"/>
          <w:b w:val="0"/>
          <w:bCs w:val="0"/>
        </w:rPr>
        <w:t>..</w:t>
      </w:r>
      <w:r>
        <w:rPr>
          <w:rStyle w:val="CharStyle16"/>
          <w:b w:val="0"/>
          <w:bCs w:val="0"/>
        </w:rPr>
        <w:t>​..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Číslo účtu: </w:t>
      </w:r>
      <w:r>
        <w:rPr>
          <w:rStyle w:val="CharStyle21"/>
          <w:b/>
          <w:bCs/>
        </w:rPr>
        <w:t>.</w:t>
      </w:r>
      <w:r>
        <w:rPr>
          <w:rStyle w:val="CharStyle22"/>
          <w:b/>
          <w:bCs/>
        </w:rPr>
        <w:t>...</w:t>
      </w:r>
      <w:r>
        <w:rPr>
          <w:rStyle w:val="CharStyle23"/>
          <w:b/>
          <w:bCs/>
        </w:rPr>
        <w:t>​.................</w:t>
      </w:r>
      <w:r>
        <w:rPr>
          <w:rStyle w:val="CharStyle24"/>
          <w:b/>
          <w:bCs/>
        </w:rPr>
        <w:t>...........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IČ:65993390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DIČ:CZ65993390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9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ISPROFIN: 5001150001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 naší dohody u Vás objednáváme dodávku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280" w:right="0" w:firstLine="0"/>
      </w:pPr>
      <w:r>
        <w:br w:type="column"/>
      </w: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55" w:line="220" w:lineRule="exact"/>
        <w:ind w:left="1280" w:right="0" w:firstLine="0"/>
      </w:pPr>
      <w:r>
        <w:rPr>
          <w:rStyle w:val="CharStyle25"/>
        </w:rPr>
        <w:t>...</w:t>
      </w:r>
      <w:r>
        <w:rPr>
          <w:rStyle w:val="CharStyle26"/>
        </w:rPr>
        <w:t>...</w:t>
      </w:r>
      <w:r>
        <w:rPr>
          <w:rStyle w:val="CharStyle27"/>
        </w:rPr>
        <w:t>​</w:t>
      </w:r>
      <w:r>
        <w:rPr>
          <w:rStyle w:val="CharStyle28"/>
        </w:rPr>
        <w:t>.....</w:t>
      </w:r>
      <w:r>
        <w:rPr>
          <w:rStyle w:val="CharStyle29"/>
        </w:rPr>
        <w:t>........</w:t>
      </w:r>
      <w:r>
        <w:rPr>
          <w:rStyle w:val="CharStyle27"/>
        </w:rPr>
        <w:t>​</w:t>
      </w:r>
      <w:r>
        <w:rPr>
          <w:rStyle w:val="CharStyle30"/>
        </w:rPr>
        <w:t>......</w:t>
      </w:r>
      <w:r>
        <w:rPr>
          <w:rStyle w:val="CharStyle31"/>
        </w:rPr>
        <w:t>....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280" w:right="0" w:firstLine="0"/>
      </w:pPr>
      <w:r>
        <w:rPr>
          <w:rStyle w:val="CharStyle32"/>
        </w:rPr>
        <w:t xml:space="preserve">Bankovní spojení: </w:t>
      </w:r>
      <w:r>
        <w:rPr>
          <w:rStyle w:val="CharStyle29"/>
        </w:rPr>
        <w:t>..</w:t>
      </w:r>
      <w:r>
        <w:rPr>
          <w:rStyle w:val="CharStyle33"/>
        </w:rPr>
        <w:t>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27"/>
        </w:rPr>
        <w:t>​.</w:t>
      </w:r>
      <w:r>
        <w:rPr>
          <w:rStyle w:val="CharStyle28"/>
        </w:rPr>
        <w:t>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32"/>
        </w:rPr>
        <w:t xml:space="preserve">Číslo účtu: </w:t>
      </w:r>
      <w:r>
        <w:rPr>
          <w:rStyle w:val="CharStyle27"/>
        </w:rPr>
        <w:t>..</w:t>
      </w:r>
      <w:r>
        <w:rPr>
          <w:rStyle w:val="CharStyle28"/>
        </w:rPr>
        <w:t>............</w:t>
      </w:r>
      <w:r>
        <w:rPr>
          <w:rStyle w:val="CharStyle29"/>
        </w:rPr>
        <w:t>..............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32"/>
        </w:rPr>
        <w:t>IČ: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45147647 </w:t>
      </w:r>
      <w:r>
        <w:rPr>
          <w:rStyle w:val="CharStyle32"/>
        </w:rPr>
        <w:t>DIČ: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CZ45147647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420"/>
        <w:sectPr>
          <w:type w:val="continuous"/>
          <w:pgSz w:w="11900" w:h="16840"/>
          <w:pgMar w:top="3156" w:left="1125" w:right="2284" w:bottom="281" w:header="0" w:footer="3" w:gutter="0"/>
          <w:rtlGutter w:val="0"/>
          <w:cols w:num="2" w:space="341"/>
          <w:noEndnote/>
          <w:docGrid w:linePitch="360"/>
        </w:sectPr>
      </w:pPr>
      <w:r>
        <w:rPr>
          <w:rStyle w:val="CharStyle32"/>
        </w:rPr>
        <w:t xml:space="preserve">Registrován u: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Městského soudu v Praze Spis.zn. C 9201 ží za následujících podmínek:</w:t>
      </w:r>
    </w:p>
    <w:p>
      <w:pPr>
        <w:widowControl w:val="0"/>
        <w:spacing w:line="211" w:lineRule="exact"/>
        <w:rPr>
          <w:sz w:val="17"/>
          <w:szCs w:val="17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21" w:left="0" w:right="0" w:bottom="281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1"/>
        </w:numPr>
        <w:tabs>
          <w:tab w:leader="none" w:pos="435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64" w:lineRule="exact"/>
        <w:ind w:left="406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Předmět plnění:</w:t>
      </w:r>
      <w:bookmarkEnd w:id="2"/>
    </w:p>
    <w:p>
      <w:pPr>
        <w:pStyle w:val="Style52"/>
        <w:numPr>
          <w:ilvl w:val="0"/>
          <w:numId w:val="3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4"/>
          <w:i w:val="0"/>
          <w:iCs w:val="0"/>
        </w:rPr>
        <w:t xml:space="preserve">Název předmětu plnění: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„D8 501 nákup ND na vozidlo MB ATEGO"</w:t>
      </w:r>
    </w:p>
    <w:p>
      <w:pPr>
        <w:pStyle w:val="Style10"/>
        <w:numPr>
          <w:ilvl w:val="0"/>
          <w:numId w:val="3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Bližší popis zboží a množství: Brzdové, kolové válce 5ks, vstup, stupačka</w:t>
      </w:r>
    </w:p>
    <w:p>
      <w:pPr>
        <w:pStyle w:val="Style10"/>
        <w:numPr>
          <w:ilvl w:val="0"/>
          <w:numId w:val="3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dodávky zboží: SSÚD Nová Ves</w:t>
      </w:r>
    </w:p>
    <w:p>
      <w:pPr>
        <w:pStyle w:val="Style10"/>
        <w:numPr>
          <w:ilvl w:val="0"/>
          <w:numId w:val="3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69" w:lineRule="exact"/>
        <w:ind w:left="240" w:right="0" w:hanging="2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Obchodní podmínky (zvolí se dle potřeby a specifikace předmětu díla, případně se uvedou do této objednávkyjdle § 409 a násl.,zákona 513/1991Sb-obchodní zákoník v platném znění</w:t>
      </w:r>
    </w:p>
    <w:p>
      <w:pPr>
        <w:pStyle w:val="Style6"/>
        <w:numPr>
          <w:ilvl w:val="0"/>
          <w:numId w:val="1"/>
        </w:numPr>
        <w:tabs>
          <w:tab w:leader="none" w:pos="4549" w:val="left"/>
        </w:tabs>
        <w:widowControl w:val="0"/>
        <w:keepNext/>
        <w:keepLines/>
        <w:shd w:val="clear" w:color="auto" w:fill="auto"/>
        <w:bidi w:val="0"/>
        <w:jc w:val="left"/>
        <w:spacing w:before="0" w:after="0" w:line="269" w:lineRule="exact"/>
        <w:ind w:left="4380" w:right="348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Doba plnění </w:t>
      </w:r>
      <w:r>
        <w:rPr>
          <w:rStyle w:val="CharStyle55"/>
          <w:b w:val="0"/>
          <w:bCs w:val="0"/>
        </w:rPr>
        <w:t>8-9/16</w:t>
      </w:r>
      <w:bookmarkEnd w:id="3"/>
    </w:p>
    <w:p>
      <w:pPr>
        <w:pStyle w:val="Style8"/>
        <w:numPr>
          <w:ilvl w:val="0"/>
          <w:numId w:val="1"/>
        </w:numPr>
        <w:tabs>
          <w:tab w:leader="none" w:pos="49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zboží je stanovena dohodou smluvních stran jako maximální.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83583,09 Kč (bez DPH)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17552,45 Kč (DPH)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101135,54 Kč (včetně DPH)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pict>
          <v:shape id="_x0000_s1029" type="#_x0000_t202" style="position:absolute;margin-left:-4.8pt;margin-top:195.55pt;width:58.8pt;height:23.3pt;z-index:-125829375;mso-wrap-distance-left:5.pt;mso-wrap-distance-right:30.5pt;mso-wrap-distance-bottom:31.95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180" w:firstLine="0"/>
                  </w:pPr>
                  <w:r>
                    <w:rPr>
                      <w:rStyle w:val="CharStyle36"/>
                    </w:rPr>
                    <w:t>...............</w:t>
                  </w:r>
                  <w:r>
                    <w:rPr>
                      <w:rStyle w:val="CharStyle37"/>
                    </w:rPr>
                    <w:t>..</w:t>
                  </w:r>
                  <w:r>
                    <w:rPr>
                      <w:rStyle w:val="CharStyle36"/>
                    </w:rPr>
                    <w:t>​</w:t>
                  </w:r>
                  <w:r>
                    <w:rPr>
                      <w:rStyle w:val="CharStyle38"/>
                    </w:rPr>
                    <w:t>..</w:t>
                  </w:r>
                  <w:r>
                    <w:rPr>
                      <w:rStyle w:val="CharStyle39"/>
                    </w:rPr>
                    <w:t>..</w:t>
                  </w:r>
                  <w:r>
                    <w:rPr>
                      <w:rStyle w:val="CharStyle36"/>
                    </w:rPr>
                    <w:t>​</w:t>
                  </w:r>
                  <w:r>
                    <w:rPr>
                      <w:rStyle w:val="CharStyle40"/>
                    </w:rPr>
                    <w:t>....</w:t>
                  </w:r>
                  <w:r>
                    <w:rPr>
                      <w:rStyle w:val="CharStyle41"/>
                    </w:rPr>
                    <w:t>..</w:t>
                  </w:r>
                  <w:r>
                    <w:rPr>
                      <w:rStyle w:val="CharStyle36"/>
                    </w:rPr>
                    <w:t>​</w:t>
                  </w:r>
                  <w:r>
                    <w:rPr>
                      <w:rStyle w:val="CharStyle38"/>
                    </w:rPr>
                    <w:t>..</w:t>
                  </w:r>
                  <w:r>
                    <w:rPr>
                      <w:rStyle w:val="CharStyle39"/>
                    </w:rPr>
                    <w:t>..</w:t>
                  </w:r>
                  <w:r>
                    <w:rPr>
                      <w:rStyle w:val="CharStyle36"/>
                    </w:rPr>
                    <w:t>​.......</w:t>
                  </w:r>
                  <w:r>
                    <w:rPr>
                      <w:rStyle w:val="CharStyle37"/>
                    </w:rPr>
                    <w:t>...</w:t>
                  </w:r>
                  <w:r>
                    <w:rPr>
                      <w:rStyle w:val="CharStyle36"/>
                    </w:rPr>
                    <w:t>​..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84.5pt;margin-top:196.95pt;width:61.2pt;height:21.pt;z-index:-125829374;mso-wrap-distance-left:5.pt;mso-wrap-distance-right:38.65pt;mso-wrap-distance-bottom:32.85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6"/>
                    </w:rPr>
                    <w:t>...</w:t>
                  </w:r>
                  <w:r>
                    <w:rPr>
                      <w:rStyle w:val="CharStyle37"/>
                    </w:rPr>
                    <w:t>....</w:t>
                  </w:r>
                  <w:r>
                    <w:rPr>
                      <w:rStyle w:val="CharStyle42"/>
                    </w:rPr>
                    <w:t>2</w:t>
                  </w:r>
                  <w:r>
                    <w:rPr>
                      <w:rStyle w:val="CharStyle36"/>
                    </w:rPr>
                    <w:t>....</w:t>
                  </w:r>
                  <w:r>
                    <w:rPr>
                      <w:rStyle w:val="CharStyle43"/>
                    </w:rPr>
                    <w:t>.</w:t>
                  </w:r>
                  <w:r>
                    <w:rPr>
                      <w:rStyle w:val="CharStyle36"/>
                    </w:rPr>
                    <w:t>​......</w:t>
                  </w:r>
                  <w:r>
                    <w:rPr>
                      <w:rStyle w:val="CharStyle43"/>
                    </w:rPr>
                    <w:t>.</w:t>
                  </w:r>
                  <w:r>
                    <w:rPr>
                      <w:rStyle w:val="CharStyle36"/>
                    </w:rPr>
                    <w:t>​......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44"/>
                    </w:rPr>
                    <w:t>...</w:t>
                  </w:r>
                  <w:r>
                    <w:rPr>
                      <w:rStyle w:val="CharStyle45"/>
                    </w:rPr>
                    <w:t>...</w:t>
                  </w:r>
                  <w:r>
                    <w:rPr>
                      <w:rStyle w:val="CharStyle36"/>
                    </w:rPr>
                    <w:t>​......</w:t>
                  </w:r>
                  <w:r>
                    <w:rPr>
                      <w:rStyle w:val="CharStyle43"/>
                    </w:rPr>
                    <w:t>.</w:t>
                  </w:r>
                  <w:r>
                    <w:rPr>
                      <w:rStyle w:val="CharStyle36"/>
                    </w:rPr>
                    <w:t>​......</w:t>
                  </w:r>
                  <w:r>
                    <w:rPr>
                      <w:rStyle w:val="CharStyle43"/>
                    </w:rPr>
                    <w:t>.</w:t>
                  </w:r>
                  <w:r>
                    <w:rPr>
                      <w:rStyle w:val="CharStyle36"/>
                    </w:rPr>
                    <w:t>​......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84.35pt;margin-top:197.25pt;width:66.5pt;height:22.1pt;z-index:-125829373;mso-wrap-distance-left:5.pt;mso-wrap-distance-right:5.pt;mso-wrap-distance-bottom:14.4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000000"/>
                    <w:bidi w:val="0"/>
                    <w:spacing w:before="0" w:after="0"/>
                    <w:ind w:left="0" w:right="240" w:firstLine="0"/>
                  </w:pPr>
                  <w:r>
                    <w:rPr>
                      <w:rStyle w:val="CharStyle48"/>
                    </w:rPr>
                    <w:t>ICO: 65993390 DIČ: C265993390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518.15pt;margin-top:192.6pt;width:5.75pt;height:19.pt;z-index:-125829372;mso-wrap-distance-left:5.pt;mso-wrap-distance-right:5.pt;mso-wrap-distance-bottom:14.4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rStyle w:val="CharStyle51"/>
                      <w:b w:val="0"/>
                      <w:bCs w:val="0"/>
                    </w:rPr>
                    <w:t>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75" style="position:absolute;margin-left:189.85pt;margin-top:173.5pt;width:333.1pt;height:62.9pt;z-index:-125829371;mso-wrap-distance-left:5.pt;mso-wrap-distance-right:5.pt;mso-wrap-distance-bottom:14.4pt;mso-position-horizontal-relative:margin">
            <v:imagedata r:id="rId7" r:href="rId8"/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Specifikace ceny je rozepsána v příloze této smlouvy.</w:t>
      </w:r>
      <w:r>
        <w:br w:type="page"/>
      </w:r>
    </w:p>
    <w:p>
      <w:pPr>
        <w:pStyle w:val="Style6"/>
        <w:numPr>
          <w:ilvl w:val="0"/>
          <w:numId w:val="5"/>
        </w:numPr>
        <w:tabs>
          <w:tab w:leader="none" w:pos="4057" w:val="left"/>
        </w:tabs>
        <w:widowControl w:val="0"/>
        <w:keepNext/>
        <w:keepLines/>
        <w:shd w:val="clear" w:color="auto" w:fill="auto"/>
        <w:bidi w:val="0"/>
        <w:jc w:val="both"/>
        <w:spacing w:before="0" w:after="131" w:line="220" w:lineRule="exact"/>
        <w:ind w:left="364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Platební podmínky</w:t>
      </w:r>
      <w:bookmarkEnd w:id="4"/>
    </w:p>
    <w:p>
      <w:pPr>
        <w:pStyle w:val="Style10"/>
        <w:numPr>
          <w:ilvl w:val="0"/>
          <w:numId w:val="7"/>
        </w:numPr>
        <w:tabs>
          <w:tab w:leader="none" w:pos="3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bude uhrazena jednorázová převodem na účet prodávajícího s termínem splatnosti 30 dnů ode dne prokázaného doručení faktury. Fakturu lze předložit nejdříve po protokolárním převzetí zboží kupujícím, po odstranění všech vad dodávky prodávajícím.</w:t>
      </w:r>
    </w:p>
    <w:p>
      <w:pPr>
        <w:pStyle w:val="Style10"/>
        <w:numPr>
          <w:ilvl w:val="0"/>
          <w:numId w:val="7"/>
        </w:numPr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Fakturovaná částka bude odpovídat oceněnému rozpisu zboží uvedenému ve specifikaci ceny, která je nedílnou součástí této objednávky.</w:t>
      </w:r>
    </w:p>
    <w:p>
      <w:pPr>
        <w:pStyle w:val="Style10"/>
        <w:numPr>
          <w:ilvl w:val="0"/>
          <w:numId w:val="7"/>
        </w:numPr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musí obsahovat veškeré náležitosti předepsané § 28 zákona č. 235/04 Sb. tak, aby bylo naprosto zřejmé, že slouží rovněž pro daňové účely.</w:t>
      </w:r>
    </w:p>
    <w:p>
      <w:pPr>
        <w:pStyle w:val="Style10"/>
        <w:numPr>
          <w:ilvl w:val="0"/>
          <w:numId w:val="7"/>
        </w:numPr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neposkytuje žádné zálohy, ani dílčí plnění.</w:t>
      </w:r>
    </w:p>
    <w:p>
      <w:pPr>
        <w:pStyle w:val="Style10"/>
        <w:numPr>
          <w:ilvl w:val="0"/>
          <w:numId w:val="7"/>
        </w:numPr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67" w:line="278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Objednávku zasíláme ve 2 vyhotoveních,na důkaz souhlasu zašlete zašlete lx potvrzené vyhotovení objednávky zpět na naši zasílací adresu: Ředitelství silnic a dálnic ČR,Středisko správy a údržby dálnic č.ll, 277 52 Nová Ves u Mělníka, která je zároveň i adresou pro zaslání faktury.</w:t>
      </w:r>
    </w:p>
    <w:p>
      <w:pPr>
        <w:pStyle w:val="Style6"/>
        <w:numPr>
          <w:ilvl w:val="0"/>
          <w:numId w:val="5"/>
        </w:numPr>
        <w:tabs>
          <w:tab w:leader="none" w:pos="4192" w:val="left"/>
        </w:tabs>
        <w:widowControl w:val="0"/>
        <w:keepNext/>
        <w:keepLines/>
        <w:shd w:val="clear" w:color="auto" w:fill="auto"/>
        <w:bidi w:val="0"/>
        <w:jc w:val="both"/>
        <w:spacing w:before="0" w:after="120" w:line="220" w:lineRule="exact"/>
        <w:ind w:left="384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Smluvní sankce</w:t>
      </w:r>
      <w:bookmarkEnd w:id="5"/>
    </w:p>
    <w:p>
      <w:pPr>
        <w:pStyle w:val="Style10"/>
        <w:numPr>
          <w:ilvl w:val="0"/>
          <w:numId w:val="9"/>
        </w:numPr>
        <w:tabs>
          <w:tab w:leader="none" w:pos="3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 w:line="288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prodlení s dodáním zboží se prodávající zavazuje uhradit kupujícímu dohodnutou smluvní pokutu ve výši 0,1% z ceny nedodaného zboží a to za každý i započatý den prodlení, maximálně však 10% z ceny nedodaného zboží.</w:t>
      </w:r>
    </w:p>
    <w:p>
      <w:pPr>
        <w:pStyle w:val="Style10"/>
        <w:numPr>
          <w:ilvl w:val="0"/>
          <w:numId w:val="9"/>
        </w:numPr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4" w:line="288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Vzájemné ujednání o smluvní pokutě nevylučuje povinnost prodávajícího uhradit kupujícímu škodu, která vznikne v souvislosti s nesplněním jeho závazků vyplývajících ze smluvního vztahu.</w:t>
      </w:r>
    </w:p>
    <w:p>
      <w:pPr>
        <w:pStyle w:val="Style6"/>
        <w:numPr>
          <w:ilvl w:val="0"/>
          <w:numId w:val="5"/>
        </w:numPr>
        <w:tabs>
          <w:tab w:leader="none" w:pos="4250" w:val="left"/>
        </w:tabs>
        <w:widowControl w:val="0"/>
        <w:keepNext/>
        <w:keepLines/>
        <w:shd w:val="clear" w:color="auto" w:fill="auto"/>
        <w:bidi w:val="0"/>
        <w:jc w:val="both"/>
        <w:spacing w:before="0" w:after="178" w:line="220" w:lineRule="exact"/>
        <w:ind w:left="384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Řešení sporů</w:t>
      </w:r>
      <w:bookmarkEnd w:id="6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54" w:line="22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se zavazují řešit veškeré spory, vyplývající ze závazků z této smlouvy, především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4" w:line="22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dohodou.</w:t>
      </w:r>
    </w:p>
    <w:p>
      <w:pPr>
        <w:pStyle w:val="Style6"/>
        <w:numPr>
          <w:ilvl w:val="0"/>
          <w:numId w:val="5"/>
        </w:numPr>
        <w:tabs>
          <w:tab w:leader="none" w:pos="3907" w:val="left"/>
        </w:tabs>
        <w:widowControl w:val="0"/>
        <w:keepNext/>
        <w:keepLines/>
        <w:shd w:val="clear" w:color="auto" w:fill="auto"/>
        <w:bidi w:val="0"/>
        <w:jc w:val="both"/>
        <w:spacing w:before="0" w:after="131" w:line="220" w:lineRule="exact"/>
        <w:ind w:left="344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7"/>
    </w:p>
    <w:p>
      <w:pPr>
        <w:pStyle w:val="Style10"/>
        <w:numPr>
          <w:ilvl w:val="0"/>
          <w:numId w:val="11"/>
        </w:numPr>
        <w:tabs>
          <w:tab w:leader="none" w:pos="7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objednávka zavazuje prodávajícího i kupujícího ke splnění závazků a po potvrzení oběma smluvními stranami nahrazuje Kupní smlouvu.</w:t>
      </w:r>
    </w:p>
    <w:p>
      <w:pPr>
        <w:pStyle w:val="Style10"/>
        <w:numPr>
          <w:ilvl w:val="0"/>
          <w:numId w:val="11"/>
        </w:numPr>
        <w:tabs>
          <w:tab w:leader="none" w:pos="7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a ujednání obsažené v této smlouvě je možné měnit pouze písemnou formou odsouhlasenou oběma smluvními stranami.</w:t>
      </w:r>
    </w:p>
    <w:p>
      <w:pPr>
        <w:pStyle w:val="Style10"/>
        <w:numPr>
          <w:ilvl w:val="0"/>
          <w:numId w:val="11"/>
        </w:numPr>
        <w:tabs>
          <w:tab w:leader="none" w:pos="7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není ve smlouvě a jejích přílohách stanoveno jinak, řídí se vztahy založené na základě jejího oboustranného podpisu zákonem č. 89/2012 Sb., občanský zákoník, ve znění pozdějších předpisů (dále jen „Občanský zákoník).</w:t>
      </w:r>
    </w:p>
    <w:p>
      <w:pPr>
        <w:pStyle w:val="Style10"/>
        <w:numPr>
          <w:ilvl w:val="0"/>
          <w:numId w:val="11"/>
        </w:numPr>
        <w:tabs>
          <w:tab w:leader="none" w:pos="7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vyloučení pochybností obě smluvní strany vylučují aplikaci ustanovení § 2909 Občanského zákoníku.</w:t>
      </w:r>
    </w:p>
    <w:p>
      <w:pPr>
        <w:pStyle w:val="Style10"/>
        <w:numPr>
          <w:ilvl w:val="0"/>
          <w:numId w:val="11"/>
        </w:numPr>
        <w:tabs>
          <w:tab w:leader="none" w:pos="7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7" w:line="278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upozorňuje, že vylučuje možnost přijetí objednávky dle § 1740 odst. 3, věta první, Občanského zákoníku. Přijetí objednávky sjakýmikoli, byť i nepodstatnými, dodatky nebo odchylkami nebude považováno za její přijetí, ale za nový návrh k jednání.</w:t>
      </w:r>
    </w:p>
    <w:p>
      <w:pPr>
        <w:pStyle w:val="Style10"/>
        <w:tabs>
          <w:tab w:leader="none" w:pos="1584" w:val="left"/>
          <w:tab w:leader="none" w:pos="2405" w:val="left"/>
          <w:tab w:leader="none" w:pos="6022" w:val="left"/>
          <w:tab w:leader="none" w:pos="7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8" w:line="22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Nové Vsi dne</w:t>
        <w:tab/>
      </w:r>
      <w:r>
        <w:rPr>
          <w:rStyle w:val="CharStyle56"/>
        </w:rPr>
        <w:t>4Q</w:t>
      </w:r>
      <w:r>
        <w:rPr>
          <w:rStyle w:val="CharStyle57"/>
        </w:rPr>
        <w:t>.</w:t>
        <w:tab/>
        <w:t>9-£&gt;(Q</w:t>
      </w:r>
      <w:r>
        <w:rPr>
          <w:rStyle w:val="CharStyle56"/>
        </w:rPr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V</w:t>
        <w:tab/>
        <w:t>dne</w:t>
      </w:r>
    </w:p>
    <w:p>
      <w:pPr>
        <w:pStyle w:val="Style10"/>
        <w:tabs>
          <w:tab w:leader="none" w:pos="6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8" w:line="22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objednatele:</w:t>
        <w:tab/>
        <w:t>Za poskytovatele:</w:t>
      </w:r>
    </w:p>
    <w:p>
      <w:pPr>
        <w:pStyle w:val="Style58"/>
        <w:tabs>
          <w:tab w:leader="underscore" w:pos="272" w:val="left"/>
          <w:tab w:leader="underscore" w:pos="1394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400" w:right="0"/>
      </w:pPr>
      <w:r>
        <w:rPr>
          <w:lang w:val="cs-CZ" w:eastAsia="cs-CZ" w:bidi="cs-CZ"/>
          <w:w w:val="100"/>
          <w:color w:val="000000"/>
          <w:position w:val="0"/>
        </w:rPr>
        <w:t>i</w:t>
        <w:tab/>
        <w:t xml:space="preserve">VI. </w:t>
      </w:r>
      <w:r>
        <w:rPr>
          <w:rStyle w:val="CharStyle60"/>
        </w:rPr>
        <w:t>ty.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  <w:tab/>
        <w:t>.i 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25" w:line="451" w:lineRule="exact"/>
        <w:ind w:left="0" w:right="69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Ved.stř. SSUD Nová Ves Podpis oprávněné osoby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Přílohy: Nabídka</w:t>
      </w:r>
    </w:p>
    <w:sectPr>
      <w:type w:val="continuous"/>
      <w:pgSz w:w="11900" w:h="16840"/>
      <w:pgMar w:top="1121" w:left="1134" w:right="1564" w:bottom="2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4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obrázku Exact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">
    <w:name w:val="Titulek obrázku Exact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Nadpis #1_"/>
    <w:basedOn w:val="DefaultParagraphFont"/>
    <w:link w:val="Style6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9">
    <w:name w:val="Základní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1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2">
    <w:name w:val="Základní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3">
    <w:name w:val="Základní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4">
    <w:name w:val="Základní text (3) + Ne tučné,Řádkování 0 pt"/>
    <w:basedOn w:val="CharStyle12"/>
    <w:rPr>
      <w:lang w:val="cs-CZ" w:eastAsia="cs-CZ" w:bidi="cs-CZ"/>
      <w:b/>
      <w:bCs/>
      <w:w w:val="100"/>
      <w:spacing w:val="1"/>
      <w:color w:val="000000"/>
      <w:shd w:val="clear" w:color="auto" w:fill="000000"/>
      <w:position w:val="0"/>
    </w:rPr>
  </w:style>
  <w:style w:type="character" w:customStyle="1" w:styleId="CharStyle15">
    <w:name w:val="Základní text (3) + Ne tučné,Řádkování 0 pt"/>
    <w:basedOn w:val="CharStyle12"/>
    <w:rPr>
      <w:lang w:val="cs-CZ" w:eastAsia="cs-CZ" w:bidi="cs-CZ"/>
      <w:b/>
      <w:bCs/>
      <w:w w:val="100"/>
      <w:spacing w:val="2"/>
      <w:color w:val="000000"/>
      <w:shd w:val="clear" w:color="auto" w:fill="000000"/>
      <w:position w:val="0"/>
    </w:rPr>
  </w:style>
  <w:style w:type="character" w:customStyle="1" w:styleId="CharStyle16">
    <w:name w:val="Základní text (3) + Ne tučné"/>
    <w:basedOn w:val="CharStyle12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17">
    <w:name w:val="Základní text (3) + Ne tučné,Řádkování 0 pt"/>
    <w:basedOn w:val="CharStyle12"/>
    <w:rPr>
      <w:lang w:val="cs-CZ" w:eastAsia="cs-CZ" w:bidi="cs-CZ"/>
      <w:b/>
      <w:bCs/>
      <w:w w:val="100"/>
      <w:spacing w:val="4"/>
      <w:color w:val="000000"/>
      <w:shd w:val="clear" w:color="auto" w:fill="000000"/>
      <w:position w:val="0"/>
    </w:rPr>
  </w:style>
  <w:style w:type="character" w:customStyle="1" w:styleId="CharStyle18">
    <w:name w:val="Základní text (3) + Ne tučné,Řádkování 0 pt"/>
    <w:basedOn w:val="CharStyle12"/>
    <w:rPr>
      <w:lang w:val="cs-CZ" w:eastAsia="cs-CZ" w:bidi="cs-CZ"/>
      <w:b/>
      <w:bCs/>
      <w:w w:val="100"/>
      <w:spacing w:val="5"/>
      <w:color w:val="000000"/>
      <w:shd w:val="clear" w:color="auto" w:fill="000000"/>
      <w:position w:val="0"/>
    </w:rPr>
  </w:style>
  <w:style w:type="character" w:customStyle="1" w:styleId="CharStyle19">
    <w:name w:val="Základní text (3) + Ne tučné,Řádkování 0 pt"/>
    <w:basedOn w:val="CharStyle12"/>
    <w:rPr>
      <w:lang w:val="cs-CZ" w:eastAsia="cs-CZ" w:bidi="cs-CZ"/>
      <w:b/>
      <w:bCs/>
      <w:w w:val="100"/>
      <w:spacing w:val="6"/>
      <w:color w:val="000000"/>
      <w:shd w:val="clear" w:color="auto" w:fill="000000"/>
      <w:position w:val="0"/>
    </w:rPr>
  </w:style>
  <w:style w:type="character" w:customStyle="1" w:styleId="CharStyle20">
    <w:name w:val="Základní text (3) + Ne tučné,Řádkování 0 pt"/>
    <w:basedOn w:val="CharStyle12"/>
    <w:rPr>
      <w:lang w:val="cs-CZ" w:eastAsia="cs-CZ" w:bidi="cs-CZ"/>
      <w:b/>
      <w:bCs/>
      <w:w w:val="100"/>
      <w:spacing w:val="9"/>
      <w:color w:val="000000"/>
      <w:shd w:val="clear" w:color="auto" w:fill="000000"/>
      <w:position w:val="0"/>
    </w:rPr>
  </w:style>
  <w:style w:type="character" w:customStyle="1" w:styleId="CharStyle21">
    <w:name w:val="Základní text (3) + Řádkování 0 pt"/>
    <w:basedOn w:val="CharStyle12"/>
    <w:rPr>
      <w:lang w:val="cs-CZ" w:eastAsia="cs-CZ" w:bidi="cs-CZ"/>
      <w:w w:val="100"/>
      <w:spacing w:val="13"/>
      <w:color w:val="000000"/>
      <w:shd w:val="clear" w:color="auto" w:fill="000000"/>
      <w:position w:val="0"/>
    </w:rPr>
  </w:style>
  <w:style w:type="character" w:customStyle="1" w:styleId="CharStyle22">
    <w:name w:val="Základní text (3) + Řádkování 0 pt"/>
    <w:basedOn w:val="CharStyle12"/>
    <w:rPr>
      <w:lang w:val="cs-CZ" w:eastAsia="cs-CZ" w:bidi="cs-CZ"/>
      <w:w w:val="100"/>
      <w:spacing w:val="14"/>
      <w:color w:val="000000"/>
      <w:shd w:val="clear" w:color="auto" w:fill="000000"/>
      <w:position w:val="0"/>
    </w:rPr>
  </w:style>
  <w:style w:type="character" w:customStyle="1" w:styleId="CharStyle23">
    <w:name w:val="Základní text (3)"/>
    <w:basedOn w:val="CharStyle1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4">
    <w:name w:val="Základní text (3) + Řádkování 0 pt"/>
    <w:basedOn w:val="CharStyle1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5">
    <w:name w:val="Základní text (2) + Řádkování 0 pt"/>
    <w:basedOn w:val="CharStyle13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26">
    <w:name w:val="Základní text (2) + Řádkování 0 pt"/>
    <w:basedOn w:val="CharStyle13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27">
    <w:name w:val="Základní text (2)"/>
    <w:basedOn w:val="CharStyle13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8">
    <w:name w:val="Základní text (2) + Řádkování 0 pt"/>
    <w:basedOn w:val="CharStyle13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9">
    <w:name w:val="Základní text (2) + Řádkování 0 pt"/>
    <w:basedOn w:val="CharStyle13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30">
    <w:name w:val="Základní text (2) + Řádkování 0 pt"/>
    <w:basedOn w:val="CharStyle13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31">
    <w:name w:val="Základní text (2) + Řádkování 0 pt"/>
    <w:basedOn w:val="CharStyle13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2">
    <w:name w:val="Základní text (2) + Tučné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3">
    <w:name w:val="Základní text (2) + Řádkování 0 pt"/>
    <w:basedOn w:val="CharStyle13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35">
    <w:name w:val="Základní text (5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36">
    <w:name w:val="Základní text (5) Exact"/>
    <w:basedOn w:val="CharStyle3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7">
    <w:name w:val="Základní text (5) + Řádkování 0 pt Exact"/>
    <w:basedOn w:val="CharStyle3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38">
    <w:name w:val="Základní text (5) + Řádkování 0 pt Exact"/>
    <w:basedOn w:val="CharStyle35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39">
    <w:name w:val="Základní text (5) + Řádkování 0 pt Exact"/>
    <w:basedOn w:val="CharStyle35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40">
    <w:name w:val="Základní text (5) + Řádkování 0 pt Exact"/>
    <w:basedOn w:val="CharStyle35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41">
    <w:name w:val="Základní text (5) + Řádkování 0 pt Exact"/>
    <w:basedOn w:val="CharStyle35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42">
    <w:name w:val="Základní text (5) Exact"/>
    <w:basedOn w:val="CharStyle35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43">
    <w:name w:val="Základní text (5) + Řádkování 0 pt Exact"/>
    <w:basedOn w:val="CharStyle35"/>
    <w:rPr>
      <w:lang w:val="cs-CZ" w:eastAsia="cs-CZ" w:bidi="cs-CZ"/>
      <w:w w:val="100"/>
      <w:spacing w:val="-5"/>
      <w:color w:val="000000"/>
      <w:shd w:val="clear" w:color="auto" w:fill="000000"/>
      <w:position w:val="0"/>
    </w:rPr>
  </w:style>
  <w:style w:type="character" w:customStyle="1" w:styleId="CharStyle44">
    <w:name w:val="Základní text (5) + Řádkování 0 pt Exact"/>
    <w:basedOn w:val="CharStyle35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45">
    <w:name w:val="Základní text (5) + Řádkování 0 pt Exact"/>
    <w:basedOn w:val="CharStyle35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47">
    <w:name w:val="Titulek obrázku (2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48">
    <w:name w:val="Titulek obrázku (2) Exact"/>
    <w:basedOn w:val="CharStyle47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50">
    <w:name w:val="Titulek obrázku (3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38"/>
      <w:szCs w:val="38"/>
      <w:rFonts w:ascii="Calibri" w:eastAsia="Calibri" w:hAnsi="Calibri" w:cs="Calibri"/>
    </w:rPr>
  </w:style>
  <w:style w:type="character" w:customStyle="1" w:styleId="CharStyle51">
    <w:name w:val="Titulek obrázku (3) Exact"/>
    <w:basedOn w:val="CharStyle5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3">
    <w:name w:val="Základní text (4)_"/>
    <w:basedOn w:val="DefaultParagraphFont"/>
    <w:link w:val="Style52"/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4">
    <w:name w:val="Základní text (4) + Ne kurzíva"/>
    <w:basedOn w:val="CharStyle53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55">
    <w:name w:val="Nadpis #1 + Ne tučné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6">
    <w:name w:val="Základní text (2)"/>
    <w:basedOn w:val="CharStyle1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7">
    <w:name w:val="Základní text (2) + Kurzíva"/>
    <w:basedOn w:val="CharStyle13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59">
    <w:name w:val="Základní text (12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11"/>
      <w:szCs w:val="11"/>
      <w:rFonts w:ascii="AngsanaUPC" w:eastAsia="AngsanaUPC" w:hAnsi="AngsanaUPC" w:cs="AngsanaUPC"/>
      <w:spacing w:val="30"/>
    </w:rPr>
  </w:style>
  <w:style w:type="character" w:customStyle="1" w:styleId="CharStyle60">
    <w:name w:val="Základní text (12) + 6 pt,Kurzíva,Řádkování 1 pt"/>
    <w:basedOn w:val="CharStyle59"/>
    <w:rPr>
      <w:lang w:val="cs-CZ" w:eastAsia="cs-CZ" w:bidi="cs-CZ"/>
      <w:i/>
      <w:iCs/>
      <w:sz w:val="12"/>
      <w:szCs w:val="12"/>
      <w:w w:val="100"/>
      <w:spacing w:val="20"/>
      <w:color w:val="000000"/>
      <w:position w:val="0"/>
    </w:rPr>
  </w:style>
  <w:style w:type="paragraph" w:customStyle="1" w:styleId="Style3">
    <w:name w:val="Titulek obrázku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outlineLvl w:val="0"/>
      <w:spacing w:line="0" w:lineRule="exact"/>
      <w:ind w:hanging="180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8">
    <w:name w:val="Základní text (3)"/>
    <w:basedOn w:val="Normal"/>
    <w:link w:val="CharStyle12"/>
    <w:pPr>
      <w:widowControl w:val="0"/>
      <w:shd w:val="clear" w:color="auto" w:fill="FFFFFF"/>
      <w:spacing w:line="26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0">
    <w:name w:val="Základní text (2)"/>
    <w:basedOn w:val="Normal"/>
    <w:link w:val="CharStyle13"/>
    <w:pPr>
      <w:widowControl w:val="0"/>
      <w:shd w:val="clear" w:color="auto" w:fill="FFFFFF"/>
      <w:spacing w:line="264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34">
    <w:name w:val="Základní text (5)"/>
    <w:basedOn w:val="Normal"/>
    <w:link w:val="CharStyle35"/>
    <w:pPr>
      <w:widowControl w:val="0"/>
      <w:shd w:val="clear" w:color="auto" w:fill="FFFFFF"/>
      <w:jc w:val="both"/>
      <w:spacing w:line="19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46">
    <w:name w:val="Titulek obrázku (2)"/>
    <w:basedOn w:val="Normal"/>
    <w:link w:val="CharStyle47"/>
    <w:pPr>
      <w:widowControl w:val="0"/>
      <w:shd w:val="clear" w:color="auto" w:fill="FFFFFF"/>
      <w:jc w:val="both"/>
      <w:spacing w:line="19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49">
    <w:name w:val="Titulek obrázku (3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Calibri" w:eastAsia="Calibri" w:hAnsi="Calibri" w:cs="Calibri"/>
    </w:rPr>
  </w:style>
  <w:style w:type="paragraph" w:customStyle="1" w:styleId="Style52">
    <w:name w:val="Základní text (4)"/>
    <w:basedOn w:val="Normal"/>
    <w:link w:val="CharStyle53"/>
    <w:pPr>
      <w:widowControl w:val="0"/>
      <w:shd w:val="clear" w:color="auto" w:fill="FFFFFF"/>
      <w:jc w:val="both"/>
      <w:spacing w:line="264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58">
    <w:name w:val="Základní text (12)"/>
    <w:basedOn w:val="Normal"/>
    <w:link w:val="CharStyle59"/>
    <w:pPr>
      <w:widowControl w:val="0"/>
      <w:shd w:val="clear" w:color="auto" w:fill="FFFFFF"/>
      <w:jc w:val="both"/>
      <w:spacing w:before="120" w:after="24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ngsanaUPC" w:eastAsia="AngsanaUPC" w:hAnsi="AngsanaUPC" w:cs="AngsanaUPC"/>
      <w:spacing w:val="3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