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6CB" w:rsidRPr="003356CB" w:rsidRDefault="003356CB" w:rsidP="00EB3175">
      <w:pPr>
        <w:spacing w:after="0"/>
        <w:rPr>
          <w:sz w:val="26"/>
          <w:szCs w:val="26"/>
          <w:lang w:val="cs-CZ"/>
        </w:rPr>
      </w:pPr>
      <w:bookmarkStart w:id="0" w:name="_GoBack"/>
      <w:bookmarkEnd w:id="0"/>
      <w:r w:rsidRPr="003356CB">
        <w:rPr>
          <w:sz w:val="26"/>
          <w:szCs w:val="26"/>
          <w:lang w:val="cs-CZ"/>
        </w:rPr>
        <w:t xml:space="preserve">Příloha b) smlouvy o dodání licence a provozu </w:t>
      </w:r>
    </w:p>
    <w:p w:rsidR="003356CB" w:rsidRPr="003356CB" w:rsidRDefault="003356CB" w:rsidP="003356CB">
      <w:pPr>
        <w:spacing w:after="0"/>
        <w:jc w:val="center"/>
        <w:rPr>
          <w:sz w:val="26"/>
          <w:szCs w:val="26"/>
          <w:lang w:val="cs-CZ"/>
        </w:rPr>
      </w:pPr>
      <w:r w:rsidRPr="003356CB">
        <w:rPr>
          <w:sz w:val="26"/>
          <w:szCs w:val="26"/>
          <w:lang w:val="cs-CZ"/>
        </w:rPr>
        <w:t>vyhledávací služby EBSCO Discovery Service</w:t>
      </w:r>
    </w:p>
    <w:p w:rsidR="003356CB" w:rsidRPr="003356CB" w:rsidRDefault="003356CB" w:rsidP="003356CB">
      <w:pPr>
        <w:spacing w:after="0" w:line="240" w:lineRule="auto"/>
        <w:jc w:val="center"/>
        <w:rPr>
          <w:rFonts w:cs="Arial"/>
          <w:lang w:val="cs-CZ"/>
        </w:rPr>
      </w:pPr>
      <w:r w:rsidRPr="003356CB">
        <w:rPr>
          <w:b/>
          <w:sz w:val="26"/>
          <w:szCs w:val="26"/>
          <w:lang w:val="cs-CZ"/>
        </w:rPr>
        <w:t xml:space="preserve">Technická specifikace </w:t>
      </w:r>
      <w:r w:rsidRPr="003356CB">
        <w:rPr>
          <w:rFonts w:cs="Arial"/>
          <w:lang w:val="cs-CZ"/>
        </w:rPr>
        <w:t>_________________________________________________________________________</w:t>
      </w:r>
    </w:p>
    <w:p w:rsidR="003356CB" w:rsidRPr="003356CB" w:rsidRDefault="003356CB" w:rsidP="003356CB">
      <w:pPr>
        <w:spacing w:after="60" w:line="240" w:lineRule="auto"/>
        <w:jc w:val="both"/>
        <w:rPr>
          <w:lang w:val="cs-CZ"/>
        </w:rPr>
      </w:pPr>
    </w:p>
    <w:p w:rsidR="003356CB" w:rsidRPr="003356CB" w:rsidRDefault="003356CB" w:rsidP="003356CB">
      <w:pPr>
        <w:spacing w:after="60" w:line="240" w:lineRule="auto"/>
        <w:jc w:val="both"/>
        <w:rPr>
          <w:b/>
          <w:lang w:val="cs-CZ"/>
        </w:rPr>
      </w:pPr>
      <w:r w:rsidRPr="003356CB">
        <w:rPr>
          <w:b/>
          <w:lang w:val="cs-CZ"/>
        </w:rPr>
        <w:t>Obsah Centrálního indexu EDS (dále jen CI EDS)</w:t>
      </w:r>
    </w:p>
    <w:p w:rsidR="003356CB" w:rsidRPr="003356CB" w:rsidRDefault="003356CB" w:rsidP="003356CB">
      <w:pPr>
        <w:spacing w:after="60" w:line="240" w:lineRule="auto"/>
        <w:jc w:val="both"/>
        <w:rPr>
          <w:lang w:val="cs-CZ"/>
        </w:rPr>
      </w:pPr>
      <w:r w:rsidRPr="003356CB">
        <w:rPr>
          <w:lang w:val="cs-CZ"/>
        </w:rPr>
        <w:t>CI EDS představuje světově nejrobustnější a nejkomplexnější agregovaný index, který pracuje na bázi centrálně indexovaných metadat a plných textů. CI EDS pokrývá obsah metadat od více než 23 000 poskytovatelů (jejichž počet stále narůstá) a více než 400 000 publikací od předních světových vydavatelů a poskytovatelů obsahu. EDS Index obsahuje metadata pro:</w:t>
      </w:r>
    </w:p>
    <w:p w:rsidR="003356CB" w:rsidRPr="003356CB" w:rsidRDefault="003356CB" w:rsidP="003356CB">
      <w:pPr>
        <w:pStyle w:val="Odstavecseseznamem"/>
        <w:numPr>
          <w:ilvl w:val="0"/>
          <w:numId w:val="1"/>
        </w:numPr>
        <w:spacing w:after="60" w:line="240" w:lineRule="auto"/>
        <w:jc w:val="both"/>
      </w:pPr>
      <w:r w:rsidRPr="003356CB">
        <w:t xml:space="preserve">více než 64 000 časopisů a magazínů </w:t>
      </w:r>
    </w:p>
    <w:p w:rsidR="003356CB" w:rsidRPr="003356CB" w:rsidRDefault="003356CB" w:rsidP="003356CB">
      <w:pPr>
        <w:pStyle w:val="Odstavecseseznamem"/>
        <w:numPr>
          <w:ilvl w:val="0"/>
          <w:numId w:val="1"/>
        </w:numPr>
        <w:spacing w:after="60" w:line="240" w:lineRule="auto"/>
        <w:jc w:val="both"/>
      </w:pPr>
      <w:r w:rsidRPr="003356CB">
        <w:t xml:space="preserve">více než 6 miliónů knih </w:t>
      </w:r>
    </w:p>
    <w:p w:rsidR="003356CB" w:rsidRPr="003356CB" w:rsidRDefault="003356CB" w:rsidP="003356CB">
      <w:pPr>
        <w:pStyle w:val="Odstavecseseznamem"/>
        <w:numPr>
          <w:ilvl w:val="0"/>
          <w:numId w:val="1"/>
        </w:numPr>
        <w:spacing w:after="60" w:line="240" w:lineRule="auto"/>
        <w:jc w:val="both"/>
      </w:pPr>
      <w:r w:rsidRPr="003356CB">
        <w:t xml:space="preserve">více než 400,000 konferenčních sborníků </w:t>
      </w:r>
    </w:p>
    <w:p w:rsidR="003356CB" w:rsidRPr="003356CB" w:rsidRDefault="003356CB" w:rsidP="003356CB">
      <w:pPr>
        <w:pStyle w:val="Odstavecseseznamem"/>
        <w:numPr>
          <w:ilvl w:val="0"/>
          <w:numId w:val="1"/>
        </w:numPr>
        <w:spacing w:after="60" w:line="240" w:lineRule="auto"/>
        <w:jc w:val="both"/>
      </w:pPr>
      <w:r w:rsidRPr="003356CB">
        <w:t xml:space="preserve">825 000 metadatových záznamů k CD &amp; DVD </w:t>
      </w:r>
    </w:p>
    <w:p w:rsidR="003356CB" w:rsidRPr="003356CB" w:rsidRDefault="003356CB" w:rsidP="003356CB">
      <w:pPr>
        <w:pStyle w:val="Odstavecseseznamem"/>
        <w:numPr>
          <w:ilvl w:val="0"/>
          <w:numId w:val="1"/>
        </w:numPr>
        <w:spacing w:after="60" w:line="240" w:lineRule="auto"/>
        <w:jc w:val="both"/>
      </w:pPr>
      <w:r w:rsidRPr="003356CB">
        <w:t>přes 320 000 000 novinových článků</w:t>
      </w:r>
    </w:p>
    <w:p w:rsidR="003356CB" w:rsidRPr="003356CB" w:rsidRDefault="003356CB" w:rsidP="003356CB">
      <w:pPr>
        <w:pStyle w:val="Odstavecseseznamem"/>
        <w:numPr>
          <w:ilvl w:val="0"/>
          <w:numId w:val="1"/>
        </w:numPr>
        <w:spacing w:after="60" w:line="240" w:lineRule="auto"/>
        <w:jc w:val="both"/>
      </w:pPr>
      <w:r w:rsidRPr="003356CB">
        <w:t xml:space="preserve">stovky tisíc dalších relevantních informačních zdrojů různého typu jako např.: </w:t>
      </w:r>
    </w:p>
    <w:p w:rsidR="003356CB" w:rsidRPr="003356CB" w:rsidRDefault="003356CB" w:rsidP="003356CB">
      <w:pPr>
        <w:pStyle w:val="Odstavecseseznamem"/>
        <w:numPr>
          <w:ilvl w:val="1"/>
          <w:numId w:val="1"/>
        </w:numPr>
        <w:spacing w:after="60" w:line="240" w:lineRule="auto"/>
        <w:jc w:val="both"/>
      </w:pPr>
      <w:r w:rsidRPr="003356CB">
        <w:t>biografie, knižní souhrny, případové studie, kongresní dokumentace, ekonomické reporty, vzdělávací reporty, eseje, vládní dokumenty, šedou literaturu, zdravotnické reporty, průmyslové reporty, právní dokumenty, pamflety, primární historické dokumenty, kritiky, SWOT analýzy, TV &amp; radiové transkripty a další</w:t>
      </w:r>
    </w:p>
    <w:p w:rsidR="003356CB" w:rsidRPr="003356CB" w:rsidRDefault="003356CB" w:rsidP="003356CB">
      <w:pPr>
        <w:pStyle w:val="Odstavecseseznamem"/>
        <w:numPr>
          <w:ilvl w:val="1"/>
          <w:numId w:val="1"/>
        </w:numPr>
        <w:spacing w:after="60" w:line="240" w:lineRule="auto"/>
        <w:jc w:val="both"/>
      </w:pPr>
      <w:r w:rsidRPr="003356CB">
        <w:t xml:space="preserve">aktuální zpravodajství (včetně reálného zobrazení v čase pro Associated Press) </w:t>
      </w:r>
    </w:p>
    <w:p w:rsidR="003356CB" w:rsidRPr="003356CB" w:rsidRDefault="003356CB" w:rsidP="003356CB">
      <w:pPr>
        <w:spacing w:after="60" w:line="240" w:lineRule="auto"/>
        <w:jc w:val="both"/>
        <w:rPr>
          <w:lang w:val="cs-CZ"/>
        </w:rPr>
      </w:pPr>
    </w:p>
    <w:p w:rsidR="003356CB" w:rsidRPr="003356CB" w:rsidRDefault="003356CB" w:rsidP="003356CB">
      <w:pPr>
        <w:spacing w:after="60" w:line="240" w:lineRule="auto"/>
        <w:jc w:val="both"/>
        <w:rPr>
          <w:lang w:val="cs-CZ"/>
        </w:rPr>
      </w:pPr>
      <w:r w:rsidRPr="003356CB">
        <w:rPr>
          <w:lang w:val="cs-CZ"/>
        </w:rPr>
        <w:t xml:space="preserve">CI EDS umožňuje konfiguraci obsahu dle požadavků knihovny tak, aby jeho záběr korespondoval s pokrytím informačních zdrojů knihovny. Kvalitu metadat CI EDS charakterizují tato specifika: </w:t>
      </w:r>
    </w:p>
    <w:p w:rsidR="003356CB" w:rsidRPr="003356CB" w:rsidRDefault="003356CB" w:rsidP="003356CB">
      <w:pPr>
        <w:pStyle w:val="Odstavecseseznamem"/>
        <w:numPr>
          <w:ilvl w:val="0"/>
          <w:numId w:val="2"/>
        </w:numPr>
        <w:spacing w:after="60" w:line="240" w:lineRule="auto"/>
        <w:jc w:val="both"/>
      </w:pPr>
      <w:r w:rsidRPr="003356CB">
        <w:t xml:space="preserve">CI EDS obsahuje detailní metadata (včetně klíčových slov poskytnutých od autora, abstraktu a předmětových hesel) pro mnohem vyšší počet vydavatelů/ producentů než jakýkoliv jiný discovery produkt na trhu </w:t>
      </w:r>
    </w:p>
    <w:p w:rsidR="003356CB" w:rsidRPr="003356CB" w:rsidRDefault="003356CB" w:rsidP="003356CB">
      <w:pPr>
        <w:pStyle w:val="Odstavecseseznamem"/>
        <w:numPr>
          <w:ilvl w:val="0"/>
          <w:numId w:val="2"/>
        </w:numPr>
        <w:spacing w:after="60" w:line="240" w:lineRule="auto"/>
        <w:jc w:val="both"/>
      </w:pPr>
      <w:r w:rsidRPr="003356CB">
        <w:t xml:space="preserve">detailní metadata EDS oproti záznamům TOC (table of content) u jiných producentů discovery navíc obsahují autorské afiliace, emailové adresy autorů a plnotextové prohledávání; detailní metadata navíc garantují uživateli zobrazení nejrelevantnějších výsledků na prvních pozicích </w:t>
      </w:r>
    </w:p>
    <w:p w:rsidR="003356CB" w:rsidRPr="003356CB" w:rsidRDefault="003356CB" w:rsidP="003356CB">
      <w:pPr>
        <w:pStyle w:val="Odstavecseseznamem"/>
        <w:numPr>
          <w:ilvl w:val="0"/>
          <w:numId w:val="2"/>
        </w:numPr>
        <w:spacing w:after="60" w:line="240" w:lineRule="auto"/>
        <w:jc w:val="both"/>
      </w:pPr>
      <w:r w:rsidRPr="003356CB">
        <w:t>CI EDS dále obsahuje knižní přebaly, anotace, předmětová hesla, k více než stovkám tisíc publikací</w:t>
      </w:r>
    </w:p>
    <w:p w:rsidR="003356CB" w:rsidRPr="003356CB" w:rsidRDefault="003356CB" w:rsidP="003356CB">
      <w:pPr>
        <w:pStyle w:val="Odstavecseseznamem"/>
        <w:numPr>
          <w:ilvl w:val="0"/>
          <w:numId w:val="2"/>
        </w:numPr>
        <w:spacing w:after="60" w:line="240" w:lineRule="auto"/>
        <w:jc w:val="both"/>
      </w:pPr>
      <w:r w:rsidRPr="003356CB">
        <w:t>možnost unikátní inkluze oborových bibliografických databází (včetně 100% indexace od producenta spolu s předmětovými hesly) na platformě EBSCOhost (např. GreenFile, INSPEC, EconLit, Business Source Complete, CINAHL ad.), které jinak nejsou pokryty metadaty přímého producenta v žádném jiném produktu discovery. Technologie se zakládá na tzv. slučování platforem (platform blending).</w:t>
      </w:r>
    </w:p>
    <w:p w:rsidR="003356CB" w:rsidRPr="003356CB" w:rsidRDefault="003356CB" w:rsidP="003356CB">
      <w:pPr>
        <w:pStyle w:val="Odstavecseseznamem"/>
        <w:numPr>
          <w:ilvl w:val="0"/>
          <w:numId w:val="2"/>
        </w:numPr>
        <w:spacing w:after="60" w:line="240" w:lineRule="auto"/>
        <w:jc w:val="both"/>
      </w:pPr>
      <w:r w:rsidRPr="003356CB">
        <w:t>CI EDS rovněž obsahuje metadata pro přední akademické informační zdroje dostupné v režimu open access (např. DOAJ, arXiv, aj.).</w:t>
      </w:r>
    </w:p>
    <w:p w:rsidR="003356CB" w:rsidRPr="003356CB" w:rsidRDefault="003356CB" w:rsidP="003356CB">
      <w:pPr>
        <w:pStyle w:val="Odstavecseseznamem"/>
        <w:numPr>
          <w:ilvl w:val="0"/>
          <w:numId w:val="2"/>
        </w:numPr>
        <w:spacing w:after="60" w:line="240" w:lineRule="auto"/>
        <w:jc w:val="both"/>
      </w:pPr>
      <w:r w:rsidRPr="003356CB">
        <w:t>Metadata v rámci CI EDS pokrývají rovněž lokální zdroje – např. Newton Media (= CI EDS prokazatelně nabízí indexaci nejvíce českých publikací mezi Discovery službami na trhu).</w:t>
      </w:r>
    </w:p>
    <w:p w:rsidR="003356CB" w:rsidRPr="003356CB" w:rsidRDefault="003356CB" w:rsidP="003356CB">
      <w:pPr>
        <w:spacing w:after="60" w:line="240" w:lineRule="auto"/>
        <w:jc w:val="both"/>
        <w:rPr>
          <w:lang w:val="cs-CZ"/>
        </w:rPr>
      </w:pPr>
    </w:p>
    <w:p w:rsidR="003356CB" w:rsidRPr="003356CB" w:rsidRDefault="003356CB" w:rsidP="003356CB">
      <w:pPr>
        <w:spacing w:after="60" w:line="240" w:lineRule="auto"/>
        <w:jc w:val="both"/>
        <w:rPr>
          <w:lang w:val="cs-CZ"/>
        </w:rPr>
      </w:pPr>
      <w:r w:rsidRPr="003356CB">
        <w:rPr>
          <w:lang w:val="cs-CZ"/>
        </w:rPr>
        <w:t>Obsah v CI EDS lze konfigurovat, což zákazníkům přináší optimální řešení, aby index co nejlépe vyhovoval jejich individuálním potřebám a potřebám jejich uživatelů. CI EDS nabízí širokou škálu možností vlastního přizpůsobení, a to jak v oblasti výchozího sběru metadat, tak i při konečném zobrazení výsledků rešerše.</w:t>
      </w:r>
    </w:p>
    <w:p w:rsidR="003356CB" w:rsidRPr="003356CB" w:rsidRDefault="003356CB" w:rsidP="003356CB">
      <w:pPr>
        <w:spacing w:after="60" w:line="240" w:lineRule="auto"/>
        <w:jc w:val="both"/>
        <w:rPr>
          <w:lang w:val="cs-CZ"/>
        </w:rPr>
      </w:pPr>
    </w:p>
    <w:p w:rsidR="003356CB" w:rsidRDefault="003356CB" w:rsidP="003356CB">
      <w:pPr>
        <w:spacing w:after="60" w:line="240" w:lineRule="auto"/>
        <w:jc w:val="both"/>
        <w:rPr>
          <w:b/>
          <w:lang w:val="cs-CZ"/>
        </w:rPr>
      </w:pPr>
    </w:p>
    <w:p w:rsidR="003356CB" w:rsidRPr="003356CB" w:rsidRDefault="003356CB" w:rsidP="003356CB">
      <w:pPr>
        <w:spacing w:after="60" w:line="240" w:lineRule="auto"/>
        <w:jc w:val="both"/>
        <w:rPr>
          <w:b/>
          <w:lang w:val="cs-CZ"/>
        </w:rPr>
      </w:pPr>
      <w:r w:rsidRPr="003356CB">
        <w:rPr>
          <w:b/>
          <w:lang w:val="cs-CZ"/>
        </w:rPr>
        <w:t>Technická a provozní podpora</w:t>
      </w:r>
    </w:p>
    <w:p w:rsidR="003356CB" w:rsidRPr="003356CB" w:rsidRDefault="003356CB" w:rsidP="003356CB">
      <w:pPr>
        <w:spacing w:after="60" w:line="240" w:lineRule="auto"/>
        <w:jc w:val="both"/>
        <w:rPr>
          <w:lang w:val="cs-CZ"/>
        </w:rPr>
      </w:pPr>
      <w:r w:rsidRPr="003356CB">
        <w:rPr>
          <w:lang w:val="cs-CZ"/>
        </w:rPr>
        <w:t>Součástí nabízeného řešení je technická a provozní podpora dle potřeby Zadavatele. Jedná se o správu, provoz, zajištění potřebných úprav (kastomizace), průběžné aktualizace systému a obsahu CI EDS včetně jeho rozšiřování o další licencovaný i nelicencovaný obsah. Výše uvedená technická a provozní podpora nebude individuálně účtována.</w:t>
      </w:r>
    </w:p>
    <w:p w:rsidR="003356CB" w:rsidRPr="003356CB" w:rsidRDefault="003356CB" w:rsidP="003356CB">
      <w:pPr>
        <w:spacing w:after="60" w:line="240" w:lineRule="auto"/>
        <w:jc w:val="both"/>
        <w:rPr>
          <w:lang w:val="cs-CZ"/>
        </w:rPr>
      </w:pPr>
    </w:p>
    <w:p w:rsidR="003356CB" w:rsidRPr="003356CB" w:rsidRDefault="003356CB" w:rsidP="003356CB">
      <w:pPr>
        <w:spacing w:after="60" w:line="240" w:lineRule="auto"/>
        <w:jc w:val="both"/>
        <w:rPr>
          <w:b/>
          <w:i/>
          <w:lang w:val="cs-CZ"/>
        </w:rPr>
      </w:pPr>
      <w:r w:rsidRPr="003356CB">
        <w:rPr>
          <w:b/>
          <w:i/>
          <w:lang w:val="cs-CZ"/>
        </w:rPr>
        <w:t>Technická dokumentace</w:t>
      </w:r>
    </w:p>
    <w:p w:rsidR="003356CB" w:rsidRPr="003356CB" w:rsidRDefault="003356CB" w:rsidP="003356CB">
      <w:pPr>
        <w:spacing w:after="60" w:line="240" w:lineRule="auto"/>
        <w:jc w:val="both"/>
        <w:rPr>
          <w:lang w:val="cs-CZ"/>
        </w:rPr>
      </w:pPr>
      <w:r w:rsidRPr="003356CB">
        <w:rPr>
          <w:lang w:val="cs-CZ"/>
        </w:rPr>
        <w:t>Dodavatel poskytne technickou dokumentaci služby a popis rozhraní API pro využívání CI EDS. Dokumentaci k API rozhraní je předlácejícím institucím rovněž dostupná online prostřednctvím portálu EDSWiki</w:t>
      </w:r>
    </w:p>
    <w:p w:rsidR="003356CB" w:rsidRPr="003356CB" w:rsidRDefault="003356CB" w:rsidP="003356CB">
      <w:pPr>
        <w:spacing w:after="60" w:line="240" w:lineRule="auto"/>
        <w:jc w:val="both"/>
        <w:rPr>
          <w:lang w:val="cs-CZ"/>
        </w:rPr>
      </w:pPr>
      <w:r w:rsidRPr="003356CB">
        <w:rPr>
          <w:lang w:val="cs-CZ"/>
        </w:rPr>
        <w:t>(</w:t>
      </w:r>
      <w:hyperlink r:id="rId6" w:history="1">
        <w:r w:rsidRPr="003356CB">
          <w:rPr>
            <w:rStyle w:val="Hypertextovodkaz"/>
            <w:lang w:val="cs-CZ"/>
          </w:rPr>
          <w:t>http://edswiki.ebscohost.com/EBSCO_Discovery_Service_Wiki</w:t>
        </w:r>
      </w:hyperlink>
      <w:r w:rsidRPr="003356CB">
        <w:rPr>
          <w:lang w:val="cs-CZ"/>
        </w:rPr>
        <w:t>), který je průběžně aktualizován. Zároveň bude dle domluvy mezi Zadavatelem a Dodavatelem poskytnuto bezplatné školení pro administrátory, případně další pracovníky MZK pro administraci.</w:t>
      </w:r>
    </w:p>
    <w:p w:rsidR="003356CB" w:rsidRPr="003356CB" w:rsidRDefault="003356CB" w:rsidP="003356CB">
      <w:pPr>
        <w:spacing w:after="60" w:line="240" w:lineRule="auto"/>
        <w:jc w:val="both"/>
        <w:rPr>
          <w:b/>
          <w:i/>
          <w:lang w:val="cs-CZ"/>
        </w:rPr>
      </w:pPr>
    </w:p>
    <w:p w:rsidR="003356CB" w:rsidRPr="003356CB" w:rsidRDefault="003356CB" w:rsidP="003356CB">
      <w:pPr>
        <w:spacing w:after="60" w:line="240" w:lineRule="auto"/>
        <w:jc w:val="both"/>
        <w:rPr>
          <w:b/>
          <w:i/>
          <w:lang w:val="cs-CZ"/>
        </w:rPr>
      </w:pPr>
      <w:r w:rsidRPr="003356CB">
        <w:rPr>
          <w:b/>
          <w:i/>
          <w:lang w:val="cs-CZ"/>
        </w:rPr>
        <w:t>Administrace</w:t>
      </w:r>
    </w:p>
    <w:p w:rsidR="003356CB" w:rsidRPr="003356CB" w:rsidRDefault="003356CB" w:rsidP="003356CB">
      <w:pPr>
        <w:spacing w:after="60" w:line="240" w:lineRule="auto"/>
        <w:jc w:val="both"/>
        <w:rPr>
          <w:lang w:val="cs-CZ"/>
        </w:rPr>
      </w:pPr>
      <w:r w:rsidRPr="003356CB">
        <w:rPr>
          <w:lang w:val="cs-CZ"/>
        </w:rPr>
        <w:t>Pracovníci určení Zadavatelem budou mít k dispozici vlastní přihlašovací údaje do administračního rozhraní EBSCO</w:t>
      </w:r>
      <w:r w:rsidRPr="003356CB">
        <w:rPr>
          <w:i/>
          <w:lang w:val="cs-CZ"/>
        </w:rPr>
        <w:t>admin</w:t>
      </w:r>
      <w:r w:rsidRPr="003356CB">
        <w:rPr>
          <w:lang w:val="cs-CZ"/>
        </w:rPr>
        <w:t xml:space="preserve">. Administrační rozhraní umožní administrátorům jednotně upravovat prohledávané elementy CI EDS pro všechny zúčastněné knihovny. Změna rozsahu indexu není nijak dále zpoplatněna. </w:t>
      </w:r>
    </w:p>
    <w:p w:rsidR="003356CB" w:rsidRPr="003356CB" w:rsidRDefault="003356CB" w:rsidP="003356CB">
      <w:pPr>
        <w:spacing w:after="60" w:line="240" w:lineRule="auto"/>
        <w:jc w:val="both"/>
        <w:rPr>
          <w:lang w:val="cs-CZ"/>
        </w:rPr>
      </w:pPr>
      <w:r w:rsidRPr="003356CB">
        <w:rPr>
          <w:lang w:val="cs-CZ"/>
        </w:rPr>
        <w:t>Služba bude zpřístupněna jak prostřednictvím nativního rozhraní na platformě EBSCO</w:t>
      </w:r>
      <w:r w:rsidRPr="003356CB">
        <w:rPr>
          <w:i/>
          <w:lang w:val="cs-CZ"/>
        </w:rPr>
        <w:t>host</w:t>
      </w:r>
      <w:r w:rsidRPr="003356CB">
        <w:rPr>
          <w:lang w:val="cs-CZ"/>
        </w:rPr>
        <w:t>, tak také prostřednictvím rozhraní EDS API pro možnost integrace do VuFind, případně jiného systému v rámci portálu Knihovny.cz</w:t>
      </w:r>
    </w:p>
    <w:p w:rsidR="003356CB" w:rsidRPr="003356CB" w:rsidRDefault="003356CB" w:rsidP="003356CB">
      <w:pPr>
        <w:spacing w:after="60" w:line="240" w:lineRule="auto"/>
        <w:jc w:val="both"/>
        <w:rPr>
          <w:lang w:val="cs-CZ"/>
        </w:rPr>
      </w:pPr>
      <w:r w:rsidRPr="003356CB">
        <w:rPr>
          <w:lang w:val="cs-CZ"/>
        </w:rPr>
        <w:t>Administrátor má možnost prostřednictvím EBSCO</w:t>
      </w:r>
      <w:r w:rsidRPr="003356CB">
        <w:rPr>
          <w:i/>
          <w:lang w:val="cs-CZ"/>
        </w:rPr>
        <w:t>admin</w:t>
      </w:r>
      <w:r w:rsidRPr="003356CB">
        <w:rPr>
          <w:lang w:val="cs-CZ"/>
        </w:rPr>
        <w:t xml:space="preserve"> rozhraní integrovat linkovací nástroje založené na OpenURL (např. SFX, 360 Link či Full Text Finder).</w:t>
      </w:r>
    </w:p>
    <w:p w:rsidR="003356CB" w:rsidRPr="003356CB" w:rsidRDefault="003356CB" w:rsidP="003356CB">
      <w:pPr>
        <w:spacing w:after="60" w:line="240" w:lineRule="auto"/>
        <w:jc w:val="both"/>
        <w:rPr>
          <w:lang w:val="cs-CZ"/>
        </w:rPr>
      </w:pPr>
    </w:p>
    <w:p w:rsidR="003356CB" w:rsidRPr="003356CB" w:rsidRDefault="003356CB" w:rsidP="003356CB">
      <w:pPr>
        <w:spacing w:after="60" w:line="240" w:lineRule="auto"/>
        <w:jc w:val="both"/>
        <w:rPr>
          <w:b/>
          <w:lang w:val="cs-CZ"/>
        </w:rPr>
      </w:pPr>
      <w:r w:rsidRPr="003356CB">
        <w:rPr>
          <w:b/>
          <w:lang w:val="cs-CZ"/>
        </w:rPr>
        <w:t>Licence a zpřístupnění CI EDS</w:t>
      </w:r>
    </w:p>
    <w:p w:rsidR="003356CB" w:rsidRPr="003356CB" w:rsidRDefault="003356CB" w:rsidP="003356CB">
      <w:pPr>
        <w:spacing w:after="60" w:line="240" w:lineRule="auto"/>
        <w:jc w:val="both"/>
        <w:rPr>
          <w:lang w:val="cs-CZ"/>
        </w:rPr>
      </w:pPr>
      <w:r w:rsidRPr="003356CB">
        <w:rPr>
          <w:lang w:val="cs-CZ"/>
        </w:rPr>
        <w:t>Dodavatel zahájí práce na zpřístupnění CI EDS do 10 dnů ode dne podpisu smlouvy. Licence bude poskytnuta nejpozději do 10 dnů ode dne podpisu smlouvy. Do 31.12. 2018 bude CI EDS zpřístupněn pro účely testování a implementace do portálu Knihovny.cz.</w:t>
      </w:r>
    </w:p>
    <w:p w:rsidR="003356CB" w:rsidRPr="003356CB" w:rsidRDefault="003356CB" w:rsidP="003356CB">
      <w:pPr>
        <w:spacing w:after="60" w:line="240" w:lineRule="auto"/>
        <w:jc w:val="both"/>
        <w:rPr>
          <w:b/>
          <w:lang w:val="cs-CZ"/>
        </w:rPr>
      </w:pPr>
    </w:p>
    <w:p w:rsidR="003356CB" w:rsidRPr="003356CB" w:rsidRDefault="003356CB" w:rsidP="003356CB">
      <w:pPr>
        <w:spacing w:after="60" w:line="240" w:lineRule="auto"/>
        <w:jc w:val="both"/>
        <w:rPr>
          <w:b/>
          <w:lang w:val="cs-CZ"/>
        </w:rPr>
      </w:pPr>
      <w:r w:rsidRPr="003356CB">
        <w:rPr>
          <w:b/>
          <w:lang w:val="cs-CZ"/>
        </w:rPr>
        <w:t>Speciální přizpůsobení služby</w:t>
      </w:r>
    </w:p>
    <w:p w:rsidR="003356CB" w:rsidRPr="003356CB" w:rsidRDefault="003356CB" w:rsidP="003356CB">
      <w:pPr>
        <w:spacing w:after="60" w:line="240" w:lineRule="auto"/>
        <w:jc w:val="both"/>
        <w:rPr>
          <w:lang w:val="cs-CZ"/>
        </w:rPr>
      </w:pPr>
      <w:r w:rsidRPr="003356CB">
        <w:rPr>
          <w:lang w:val="cs-CZ"/>
        </w:rPr>
        <w:t>CI EDS umožňuje další rozšíření poskytované služby a další nadstandardní úpravy rozhraní či prolinkování obsahu, jež nejsou dostupné v administračním rozhraní EBSCO</w:t>
      </w:r>
      <w:r w:rsidRPr="003356CB">
        <w:rPr>
          <w:i/>
          <w:lang w:val="cs-CZ"/>
        </w:rPr>
        <w:t>admin</w:t>
      </w:r>
      <w:r w:rsidRPr="003356CB">
        <w:rPr>
          <w:lang w:val="cs-CZ"/>
        </w:rPr>
        <w:t>. Tyto nadstavbové aplikace (např. integrace lokálních tezaurů MeSH-CZ, národních autorit aj., aplikace Google Analytics aj.) budou dále diskutovány dle zájmu Zadavatele a v případě jejich implementace a technické podpory ze strany Uchazeče budou zpoplatněny dle přechozí domluvy.</w:t>
      </w:r>
    </w:p>
    <w:p w:rsidR="003356CB" w:rsidRPr="003356CB" w:rsidRDefault="003356CB" w:rsidP="003356CB">
      <w:pPr>
        <w:spacing w:after="60" w:line="240" w:lineRule="auto"/>
        <w:jc w:val="both"/>
        <w:rPr>
          <w:lang w:val="cs-CZ"/>
        </w:rPr>
      </w:pPr>
    </w:p>
    <w:p w:rsidR="003356CB" w:rsidRPr="003356CB" w:rsidRDefault="003356CB" w:rsidP="003356CB">
      <w:pPr>
        <w:spacing w:after="60" w:line="240" w:lineRule="auto"/>
        <w:jc w:val="both"/>
        <w:rPr>
          <w:b/>
          <w:lang w:val="cs-CZ"/>
        </w:rPr>
      </w:pPr>
      <w:r w:rsidRPr="003356CB">
        <w:rPr>
          <w:b/>
          <w:lang w:val="cs-CZ"/>
        </w:rPr>
        <w:t>Přístup ke službě</w:t>
      </w:r>
    </w:p>
    <w:p w:rsidR="003356CB" w:rsidRPr="003356CB" w:rsidRDefault="003356CB" w:rsidP="003356CB">
      <w:pPr>
        <w:spacing w:after="60" w:line="240" w:lineRule="auto"/>
        <w:jc w:val="both"/>
        <w:rPr>
          <w:lang w:val="cs-CZ"/>
        </w:rPr>
      </w:pPr>
      <w:r w:rsidRPr="003356CB">
        <w:rPr>
          <w:lang w:val="cs-CZ"/>
        </w:rPr>
        <w:t>Dodavatel zajistí přístup k CI EDS ve formě licence v období od 1.1. 2019 do 31.12. 2022 s možností prodloužení této smlouvy.</w:t>
      </w:r>
    </w:p>
    <w:p w:rsidR="00FC4CFB" w:rsidRPr="003356CB" w:rsidRDefault="003356CB" w:rsidP="003356CB">
      <w:pPr>
        <w:rPr>
          <w:lang w:val="cs-CZ"/>
        </w:rPr>
      </w:pPr>
      <w:r w:rsidRPr="003356CB">
        <w:rPr>
          <w:lang w:val="cs-CZ"/>
        </w:rPr>
        <w:t>Uživatelé budou k CI EDS přistupovat prostřednictvím API rozhraní z domény Knihovny.cz. CI EDS podporuje přístup v režimu „guest access“, tedy s pozdržením autorizace pro neautentizované uživatele portálu. Neautentizovaní uživatelé budou moci využívat přístupu k open access zdrojům, či se dále přihlásit pro plný přístup k licencovaným zdrojům. Autentizovaní uživatelé budou mít plný přístup k dostupným licencovaným zdrojům okamžitě.</w:t>
      </w:r>
    </w:p>
    <w:sectPr w:rsidR="00FC4CFB" w:rsidRPr="003356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33E"/>
    <w:multiLevelType w:val="hybridMultilevel"/>
    <w:tmpl w:val="C5BC42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2E847C1"/>
    <w:multiLevelType w:val="hybridMultilevel"/>
    <w:tmpl w:val="F57635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6CB"/>
    <w:rsid w:val="003356CB"/>
    <w:rsid w:val="006A1486"/>
    <w:rsid w:val="00EB3175"/>
    <w:rsid w:val="00FC4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356CB"/>
    <w:pPr>
      <w:spacing w:after="200" w:line="276" w:lineRule="auto"/>
      <w:ind w:left="720"/>
      <w:contextualSpacing/>
    </w:pPr>
    <w:rPr>
      <w:rFonts w:ascii="Calibri" w:eastAsia="MS Mincho" w:hAnsi="Calibri" w:cs="Times New Roman"/>
      <w:lang w:val="cs-CZ"/>
    </w:rPr>
  </w:style>
  <w:style w:type="character" w:styleId="Hypertextovodkaz">
    <w:name w:val="Hyperlink"/>
    <w:basedOn w:val="Standardnpsmoodstavce"/>
    <w:uiPriority w:val="99"/>
    <w:unhideWhenUsed/>
    <w:rsid w:val="003356CB"/>
    <w:rPr>
      <w:color w:val="0563C1" w:themeColor="hyperlink"/>
      <w:u w:val="single"/>
    </w:rPr>
  </w:style>
  <w:style w:type="paragraph" w:styleId="Textbubliny">
    <w:name w:val="Balloon Text"/>
    <w:basedOn w:val="Normln"/>
    <w:link w:val="TextbublinyChar"/>
    <w:uiPriority w:val="99"/>
    <w:semiHidden/>
    <w:unhideWhenUsed/>
    <w:rsid w:val="003356C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56C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356CB"/>
    <w:pPr>
      <w:spacing w:after="200" w:line="276" w:lineRule="auto"/>
      <w:ind w:left="720"/>
      <w:contextualSpacing/>
    </w:pPr>
    <w:rPr>
      <w:rFonts w:ascii="Calibri" w:eastAsia="MS Mincho" w:hAnsi="Calibri" w:cs="Times New Roman"/>
      <w:lang w:val="cs-CZ"/>
    </w:rPr>
  </w:style>
  <w:style w:type="character" w:styleId="Hypertextovodkaz">
    <w:name w:val="Hyperlink"/>
    <w:basedOn w:val="Standardnpsmoodstavce"/>
    <w:uiPriority w:val="99"/>
    <w:unhideWhenUsed/>
    <w:rsid w:val="003356CB"/>
    <w:rPr>
      <w:color w:val="0563C1" w:themeColor="hyperlink"/>
      <w:u w:val="single"/>
    </w:rPr>
  </w:style>
  <w:style w:type="paragraph" w:styleId="Textbubliny">
    <w:name w:val="Balloon Text"/>
    <w:basedOn w:val="Normln"/>
    <w:link w:val="TextbublinyChar"/>
    <w:uiPriority w:val="99"/>
    <w:semiHidden/>
    <w:unhideWhenUsed/>
    <w:rsid w:val="003356C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56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swiki.ebscohost.com/EBSCO_Discovery_Service_Wik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Zelníčková</dc:creator>
  <cp:lastModifiedBy>Soňa Dresslerová</cp:lastModifiedBy>
  <cp:revision>2</cp:revision>
  <cp:lastPrinted>2018-12-18T10:46:00Z</cp:lastPrinted>
  <dcterms:created xsi:type="dcterms:W3CDTF">2018-12-19T09:14:00Z</dcterms:created>
  <dcterms:modified xsi:type="dcterms:W3CDTF">2018-12-19T09:14:00Z</dcterms:modified>
</cp:coreProperties>
</file>