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36F" w:rsidRPr="00696B82" w:rsidRDefault="00CD736F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</w:p>
    <w:p w:rsidR="00CD736F" w:rsidRPr="00696B82" w:rsidRDefault="00CD736F" w:rsidP="000B17EB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Smlouva o sdružených službách dodávky elektřiny ZE SÍTÍ NN</w:t>
      </w:r>
    </w:p>
    <w:p w:rsidR="00CD736F" w:rsidRPr="00696B82" w:rsidRDefault="00CD736F">
      <w:pPr>
        <w:rPr>
          <w:rFonts w:asciiTheme="minorHAnsi" w:hAnsiTheme="minorHAnsi" w:cstheme="minorHAnsi"/>
        </w:rPr>
      </w:pPr>
    </w:p>
    <w:p w:rsidR="00CD736F" w:rsidRPr="00696B82" w:rsidRDefault="00CD736F">
      <w:pPr>
        <w:rPr>
          <w:rFonts w:asciiTheme="minorHAnsi" w:hAnsiTheme="minorHAnsi" w:cstheme="minorHAnsi"/>
        </w:rPr>
      </w:pPr>
    </w:p>
    <w:p w:rsidR="00CD736F" w:rsidRPr="00696B82" w:rsidRDefault="00CD736F">
      <w:pPr>
        <w:rPr>
          <w:rFonts w:asciiTheme="minorHAnsi" w:hAnsiTheme="minorHAnsi" w:cstheme="minorHAnsi"/>
        </w:rPr>
      </w:pPr>
    </w:p>
    <w:p w:rsidR="00CD736F" w:rsidRPr="00696B82" w:rsidRDefault="00CD736F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Níže uvedeného dne, měsíce a roku uzavírají "Smluvní strany"</w:t>
      </w:r>
    </w:p>
    <w:p w:rsidR="00CD736F" w:rsidRPr="00696B82" w:rsidRDefault="00CD736F">
      <w:pPr>
        <w:rPr>
          <w:rFonts w:asciiTheme="minorHAnsi" w:hAnsiTheme="minorHAnsi" w:cstheme="minorHAnsi"/>
        </w:rPr>
      </w:pPr>
    </w:p>
    <w:p w:rsidR="00CD736F" w:rsidRPr="00696B82" w:rsidRDefault="00CD736F" w:rsidP="000B17EB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" </w:t>
      </w:r>
    </w:p>
    <w:p w:rsidR="00CD736F" w:rsidRDefault="00CD736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lang w:val="en-GB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Český Energetický Dodavatel a.s.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CD736F" w:rsidRPr="00696B82" w:rsidRDefault="00CD736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Václavské náměstí 806/62, Nové Město, 110 00 Praha 1</w:t>
      </w:r>
    </w:p>
    <w:p w:rsidR="00CD736F" w:rsidRPr="00696B82" w:rsidRDefault="00CD736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lČO: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22795090</w:t>
      </w:r>
    </w:p>
    <w:p w:rsidR="00CD736F" w:rsidRPr="00696B82" w:rsidRDefault="00CD736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DIČ: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CZ</w:t>
      </w:r>
      <w:r w:rsidRPr="00197110">
        <w:rPr>
          <w:rFonts w:asciiTheme="minorHAnsi" w:hAnsiTheme="minorHAnsi" w:cstheme="minorHAnsi"/>
        </w:rPr>
        <w:t>22795090</w:t>
      </w:r>
    </w:p>
    <w:p w:rsidR="00CD736F" w:rsidRPr="00696B82" w:rsidRDefault="00CD736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>
        <w:rPr>
          <w:rFonts w:asciiTheme="minorHAnsi" w:hAnsiTheme="minorHAnsi" w:cstheme="minorHAnsi"/>
        </w:rPr>
        <w:tab/>
        <w:t xml:space="preserve">spis. zn. </w:t>
      </w:r>
      <w:r w:rsidRPr="00197110">
        <w:rPr>
          <w:rFonts w:asciiTheme="minorHAnsi" w:hAnsiTheme="minorHAnsi" w:cstheme="minorHAnsi"/>
        </w:rPr>
        <w:t>B 19198 vedená u Městského soudu v Praze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CD736F" w:rsidRPr="00696B82" w:rsidRDefault="00CD736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Licence na obchod s elektřinou:</w:t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141634058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CD736F" w:rsidRPr="00696B82" w:rsidRDefault="00CD736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Registrace OTE: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32219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CD736F" w:rsidRPr="00696B82" w:rsidRDefault="00CD736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Bankovní spojení: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413DC">
        <w:rPr>
          <w:rFonts w:asciiTheme="minorHAnsi" w:hAnsiTheme="minorHAnsi" w:cstheme="minorHAnsi"/>
        </w:rPr>
        <w:t>xxxxxxxxxxxxxxxxxx</w:t>
      </w:r>
      <w:r>
        <w:rPr>
          <w:rFonts w:asciiTheme="minorHAnsi" w:hAnsiTheme="minorHAnsi" w:cstheme="minorHAnsi"/>
        </w:rPr>
        <w:t xml:space="preserve">. 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CD736F" w:rsidRPr="00696B82" w:rsidRDefault="00CD736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413DC">
        <w:rPr>
          <w:rFonts w:asciiTheme="minorHAnsi" w:hAnsiTheme="minorHAnsi" w:cstheme="minorHAnsi"/>
        </w:rPr>
        <w:t>xxxxxxxxxxxxxxxxxxx</w:t>
      </w:r>
    </w:p>
    <w:p w:rsidR="00CD736F" w:rsidRPr="00FC7DBC" w:rsidRDefault="00CD736F" w:rsidP="00827D84">
      <w:pPr>
        <w:autoSpaceDE w:val="0"/>
        <w:autoSpaceDN w:val="0"/>
        <w:adjustRightInd w:val="0"/>
        <w:spacing w:after="120" w:line="276" w:lineRule="auto"/>
        <w:ind w:left="567"/>
        <w:rPr>
          <w:rFonts w:asciiTheme="minorHAnsi" w:hAnsiTheme="minorHAnsi" w:cstheme="minorHAnsi"/>
          <w:color w:val="FF0000"/>
        </w:rPr>
      </w:pPr>
      <w:r w:rsidRPr="003B3851">
        <w:rPr>
          <w:rFonts w:asciiTheme="minorHAnsi" w:hAnsiTheme="minorHAnsi" w:cstheme="minorHAnsi"/>
        </w:rPr>
        <w:t>Číslo datové schránky: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97110">
        <w:rPr>
          <w:rFonts w:asciiTheme="minorHAnsi" w:hAnsiTheme="minorHAnsi" w:cstheme="minorHAnsi"/>
        </w:rPr>
        <w:t>cwdd9fd</w:t>
      </w:r>
      <w:r w:rsidRPr="00F36891">
        <w:rPr>
          <w:rFonts w:asciiTheme="minorHAnsi" w:hAnsiTheme="minorHAnsi" w:cstheme="minorHAnsi"/>
          <w:highlight w:val="yellow"/>
        </w:rPr>
        <w:t xml:space="preserve"> </w:t>
      </w:r>
    </w:p>
    <w:p w:rsidR="00CD736F" w:rsidRDefault="00CD736F" w:rsidP="00827D84">
      <w:pPr>
        <w:autoSpaceDE w:val="0"/>
        <w:autoSpaceDN w:val="0"/>
        <w:adjustRightInd w:val="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Ondřej Taláb, předseda představenstva, </w:t>
      </w:r>
    </w:p>
    <w:p w:rsidR="00CD736F" w:rsidRDefault="00CD736F" w:rsidP="00827D84">
      <w:pPr>
        <w:autoSpaceDE w:val="0"/>
        <w:autoSpaceDN w:val="0"/>
        <w:adjustRightInd w:val="0"/>
        <w:spacing w:after="120"/>
        <w:ind w:left="3399" w:firstLine="14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Martin Kadlec, člen představenstva</w:t>
      </w:r>
      <w:r w:rsidRPr="00696B82">
        <w:rPr>
          <w:rFonts w:asciiTheme="minorHAnsi" w:hAnsiTheme="minorHAnsi" w:cstheme="minorHAnsi"/>
        </w:rPr>
        <w:t xml:space="preserve"> </w:t>
      </w:r>
    </w:p>
    <w:p w:rsidR="00CD736F" w:rsidRPr="00696B82" w:rsidRDefault="00CD736F" w:rsidP="00827D84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>")</w:t>
      </w:r>
    </w:p>
    <w:p w:rsidR="00CD736F" w:rsidRPr="00696B82" w:rsidRDefault="00CD736F" w:rsidP="000B17EB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a</w:t>
      </w:r>
    </w:p>
    <w:p w:rsidR="00CD736F" w:rsidRPr="00696B82" w:rsidRDefault="00CD736F">
      <w:pPr>
        <w:rPr>
          <w:rFonts w:asciiTheme="minorHAnsi" w:hAnsiTheme="minorHAnsi" w:cstheme="minorHAnsi"/>
        </w:rPr>
      </w:pPr>
    </w:p>
    <w:p w:rsidR="00CD736F" w:rsidRPr="00696B82" w:rsidRDefault="00CD736F" w:rsidP="000B4ABE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''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" </w:t>
      </w:r>
    </w:p>
    <w:p w:rsidR="00CD736F" w:rsidRPr="00696B82" w:rsidRDefault="00CD736F" w:rsidP="00771116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obchodní firma: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E63618">
        <w:rPr>
          <w:rFonts w:asciiTheme="minorHAnsi" w:hAnsiTheme="minorHAnsi" w:cstheme="minorHAnsi"/>
          <w:noProof/>
        </w:rPr>
        <w:t>Centrum sociálních služeb Poruba, příspěvková organizace</w:t>
      </w:r>
    </w:p>
    <w:p w:rsidR="00CD736F" w:rsidRPr="00696B82" w:rsidRDefault="00CD736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Sídlo: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E63618">
        <w:rPr>
          <w:rFonts w:asciiTheme="minorHAnsi" w:hAnsiTheme="minorHAnsi" w:cstheme="minorHAnsi"/>
          <w:noProof/>
        </w:rPr>
        <w:t>Průběžná 6222/122</w:t>
      </w:r>
      <w:r>
        <w:rPr>
          <w:rFonts w:asciiTheme="minorHAnsi" w:hAnsiTheme="minorHAnsi" w:cstheme="minorHAnsi"/>
        </w:rPr>
        <w:t xml:space="preserve">, </w:t>
      </w:r>
      <w:r w:rsidR="00DB4FC0">
        <w:rPr>
          <w:rFonts w:asciiTheme="minorHAnsi" w:hAnsiTheme="minorHAnsi" w:cstheme="minorHAnsi"/>
          <w:noProof/>
        </w:rPr>
        <w:t>Poruba, 708 00 Ostrava</w:t>
      </w:r>
    </w:p>
    <w:p w:rsidR="00CD736F" w:rsidRPr="00696B82" w:rsidRDefault="00CD736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lČO: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63618">
        <w:rPr>
          <w:rFonts w:asciiTheme="minorHAnsi" w:hAnsiTheme="minorHAnsi" w:cstheme="minorHAnsi"/>
          <w:noProof/>
        </w:rPr>
        <w:t>71216642</w:t>
      </w:r>
    </w:p>
    <w:p w:rsidR="00CD736F" w:rsidRPr="00696B82" w:rsidRDefault="00CD736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DIČ: 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DB4FC0">
        <w:rPr>
          <w:rFonts w:asciiTheme="minorHAnsi" w:hAnsiTheme="minorHAnsi" w:cstheme="minorHAnsi"/>
        </w:rPr>
        <w:t>CZ71216642</w:t>
      </w:r>
    </w:p>
    <w:p w:rsidR="00CD736F" w:rsidRPr="00696B82" w:rsidRDefault="00CD736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Zapsaná v obchodním rejstříku:</w:t>
      </w:r>
      <w:r w:rsidRPr="00696B82">
        <w:rPr>
          <w:rFonts w:asciiTheme="minorHAnsi" w:hAnsiTheme="minorHAnsi" w:cstheme="minorHAnsi"/>
        </w:rPr>
        <w:tab/>
      </w:r>
      <w:r w:rsidRPr="00E63618">
        <w:rPr>
          <w:rFonts w:asciiTheme="minorHAnsi" w:hAnsiTheme="minorHAnsi" w:cstheme="minorHAnsi"/>
          <w:noProof/>
        </w:rPr>
        <w:t>Pr 959 vedená u Krajského soudu v Ostravě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CD736F" w:rsidRPr="00696B82" w:rsidRDefault="00CD736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Bankovní spojení: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413DC">
        <w:rPr>
          <w:rFonts w:asciiTheme="minorHAnsi" w:hAnsiTheme="minorHAnsi" w:cstheme="minorHAnsi"/>
          <w:noProof/>
        </w:rPr>
        <w:t>xxxxxxxxxxxxxxxxxxxxxxxxxxxx</w:t>
      </w:r>
      <w:r w:rsidRPr="00696B82">
        <w:rPr>
          <w:rFonts w:asciiTheme="minorHAnsi" w:hAnsiTheme="minorHAnsi" w:cstheme="minorHAnsi"/>
          <w:highlight w:val="lightGray"/>
        </w:rPr>
        <w:t xml:space="preserve"> </w:t>
      </w:r>
    </w:p>
    <w:p w:rsidR="00CD736F" w:rsidRPr="00696B82" w:rsidRDefault="00CD736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Číslo účtu: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4413DC">
        <w:rPr>
          <w:rFonts w:asciiTheme="minorHAnsi" w:hAnsiTheme="minorHAnsi" w:cstheme="minorHAnsi"/>
          <w:noProof/>
        </w:rPr>
        <w:t>xxxxxxxxxxxxxxxxxxx</w:t>
      </w:r>
    </w:p>
    <w:p w:rsidR="00CD736F" w:rsidRDefault="00CD736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  <w:color w:val="FF0000"/>
          <w:lang w:val="en-GB"/>
        </w:rPr>
      </w:pPr>
      <w:r w:rsidRPr="003B3851">
        <w:rPr>
          <w:rFonts w:asciiTheme="minorHAnsi" w:hAnsiTheme="minorHAnsi" w:cstheme="minorHAnsi"/>
        </w:rPr>
        <w:t>Číslo datové schránky:</w:t>
      </w:r>
      <w:r w:rsidRPr="00AC4521">
        <w:rPr>
          <w:rFonts w:asciiTheme="minorHAnsi" w:hAnsiTheme="minorHAnsi" w:cstheme="minorHAnsi"/>
          <w:lang w:val="en-GB"/>
        </w:rPr>
        <w:t xml:space="preserve">   </w:t>
      </w:r>
      <w:r w:rsidRPr="00F3689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63618">
        <w:rPr>
          <w:rFonts w:asciiTheme="minorHAnsi" w:hAnsiTheme="minorHAnsi" w:cstheme="minorHAnsi"/>
          <w:noProof/>
        </w:rPr>
        <w:t>hiukg98</w:t>
      </w:r>
    </w:p>
    <w:p w:rsidR="00CD736F" w:rsidRPr="00696B82" w:rsidRDefault="00CD736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Zastoupen/jednající: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E63618">
        <w:rPr>
          <w:rFonts w:asciiTheme="minorHAnsi" w:hAnsiTheme="minorHAnsi" w:cstheme="minorHAnsi"/>
          <w:noProof/>
        </w:rPr>
        <w:t>Ing. Simona Malinová</w:t>
      </w:r>
      <w:r>
        <w:rPr>
          <w:rFonts w:asciiTheme="minorHAnsi" w:hAnsiTheme="minorHAnsi" w:cstheme="minorHAnsi"/>
        </w:rPr>
        <w:t xml:space="preserve">, </w:t>
      </w:r>
      <w:r w:rsidRPr="00E63618">
        <w:rPr>
          <w:rFonts w:asciiTheme="minorHAnsi" w:hAnsiTheme="minorHAnsi" w:cstheme="minorHAnsi"/>
          <w:noProof/>
        </w:rPr>
        <w:t>ředitelka</w:t>
      </w:r>
    </w:p>
    <w:p w:rsidR="00CD736F" w:rsidRPr="00696B82" w:rsidRDefault="00CD736F" w:rsidP="00E26C9F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>")</w:t>
      </w:r>
    </w:p>
    <w:p w:rsidR="00CD736F" w:rsidRPr="00696B82" w:rsidRDefault="00CD736F">
      <w:pPr>
        <w:rPr>
          <w:rFonts w:asciiTheme="minorHAnsi" w:hAnsiTheme="minorHAnsi" w:cstheme="minorHAnsi"/>
        </w:rPr>
      </w:pPr>
    </w:p>
    <w:p w:rsidR="00CD736F" w:rsidRPr="00696B82" w:rsidRDefault="00CD736F">
      <w:pPr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</w:p>
    <w:p w:rsidR="00CD736F" w:rsidRPr="00696B82" w:rsidRDefault="00CD736F">
      <w:pPr>
        <w:rPr>
          <w:rFonts w:asciiTheme="minorHAnsi" w:hAnsiTheme="minorHAnsi" w:cstheme="minorHAnsi"/>
        </w:rPr>
      </w:pPr>
    </w:p>
    <w:p w:rsidR="00CD736F" w:rsidRPr="00696B82" w:rsidRDefault="00CD736F" w:rsidP="000B4ABE">
      <w:pPr>
        <w:spacing w:after="120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SmlouvU o sdružených službách dodávky elektřiny ZE SÍTÍ NN</w:t>
      </w:r>
    </w:p>
    <w:p w:rsidR="00CD736F" w:rsidRPr="00696B82" w:rsidRDefault="00CD736F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(dále jen "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>")</w:t>
      </w:r>
    </w:p>
    <w:p w:rsidR="00CD736F" w:rsidRPr="00696B82" w:rsidRDefault="00CD736F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CD736F" w:rsidRPr="00696B82" w:rsidRDefault="00CD736F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CD736F" w:rsidRPr="00696B82" w:rsidRDefault="00CD736F" w:rsidP="000B4ABE">
      <w:pPr>
        <w:autoSpaceDE w:val="0"/>
        <w:autoSpaceDN w:val="0"/>
        <w:adjustRightInd w:val="0"/>
        <w:spacing w:after="120"/>
        <w:ind w:left="567"/>
        <w:rPr>
          <w:rFonts w:asciiTheme="minorHAnsi" w:hAnsiTheme="minorHAnsi" w:cstheme="minorHAnsi"/>
        </w:rPr>
      </w:pPr>
    </w:p>
    <w:p w:rsidR="00CD736F" w:rsidRPr="00696B82" w:rsidRDefault="00CD736F" w:rsidP="000A3C7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1.</w:t>
      </w:r>
    </w:p>
    <w:p w:rsidR="00CD736F" w:rsidRPr="00696B82" w:rsidRDefault="00CD736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ÚvodnÍ ustanovenÍ</w:t>
      </w:r>
    </w:p>
    <w:p w:rsidR="00CD736F" w:rsidRPr="00696B82" w:rsidRDefault="00CD736F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Tato smlouva je smlouvou o sdružených službách dodávky elektřiny uzavřenou podle ustanoveni § 50 odst. 2 zákona č. 458/2000 Sb., o podmínkách podnikání a o výkonu statni správy v energetických odvětvích ("Energeticky zákon"), ve znění pozdějších předpisů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zákona č. 89/2012</w:t>
      </w:r>
      <w:r>
        <w:rPr>
          <w:rFonts w:asciiTheme="minorHAnsi" w:eastAsia="Arial Unicode MS" w:hAnsiTheme="minorHAnsi" w:cstheme="minorHAnsi"/>
        </w:rPr>
        <w:t>, o</w:t>
      </w:r>
      <w:r w:rsidRPr="00696B82">
        <w:rPr>
          <w:rFonts w:asciiTheme="minorHAnsi" w:eastAsia="Arial Unicode MS" w:hAnsiTheme="minorHAnsi" w:cstheme="minorHAnsi"/>
        </w:rPr>
        <w:t>bčanský zákoník, v</w:t>
      </w:r>
      <w:r>
        <w:rPr>
          <w:rFonts w:asciiTheme="minorHAnsi" w:eastAsia="Arial Unicode MS" w:hAnsiTheme="minorHAnsi" w:cstheme="minorHAnsi"/>
        </w:rPr>
        <w:t>e znění pozdějších předpisů</w:t>
      </w:r>
      <w:r w:rsidRPr="00696B82">
        <w:rPr>
          <w:rFonts w:asciiTheme="minorHAnsi" w:eastAsia="Arial Unicode MS" w:hAnsiTheme="minorHAnsi" w:cstheme="minorHAnsi"/>
        </w:rPr>
        <w:t>, v režimu přenesen</w:t>
      </w:r>
      <w:r>
        <w:rPr>
          <w:rFonts w:asciiTheme="minorHAnsi" w:eastAsia="Arial Unicode MS" w:hAnsiTheme="minorHAnsi" w:cstheme="minorHAnsi"/>
        </w:rPr>
        <w:t>í</w:t>
      </w:r>
      <w:r w:rsidRPr="00696B82">
        <w:rPr>
          <w:rFonts w:asciiTheme="minorHAnsi" w:eastAsia="Arial Unicode MS" w:hAnsiTheme="minorHAnsi" w:cstheme="minorHAnsi"/>
        </w:rPr>
        <w:t xml:space="preserve"> odpovědnosti za odchylku na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. </w:t>
      </w:r>
    </w:p>
    <w:p w:rsidR="00CD736F" w:rsidRPr="00696B82" w:rsidRDefault="00CD736F" w:rsidP="00696B8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Práva a povinnosti Smluvních stran jsou blíže specifikovány v obchodních podmínkách dodávky elektřiny, které jsou </w:t>
      </w:r>
      <w:r w:rsidRPr="00696B82">
        <w:rPr>
          <w:rFonts w:asciiTheme="minorHAnsi" w:eastAsia="Arial Unicode MS" w:hAnsiTheme="minorHAnsi" w:cstheme="minorHAnsi"/>
          <w:b/>
        </w:rPr>
        <w:t>Přílohou č. 1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a spolu se smlouvou tvoří nedílný celek (dále jen „OPD“).</w:t>
      </w:r>
    </w:p>
    <w:p w:rsidR="00CD736F" w:rsidRPr="00696B82" w:rsidRDefault="00CD736F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2.</w:t>
      </w:r>
    </w:p>
    <w:p w:rsidR="00CD736F" w:rsidRPr="00696B82" w:rsidRDefault="00CD736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PŘedmĚt Smlouvy</w:t>
      </w:r>
    </w:p>
    <w:p w:rsidR="00CD736F" w:rsidRPr="00696B82" w:rsidRDefault="00CD736F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Předmětem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je závazek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poskytnout </w:t>
      </w:r>
      <w:r w:rsidRPr="00696B82">
        <w:rPr>
          <w:rFonts w:asciiTheme="minorHAnsi" w:eastAsia="Arial Unicode MS" w:hAnsiTheme="minorHAnsi" w:cstheme="minorHAnsi"/>
          <w:b/>
        </w:rPr>
        <w:t>Zákazníkovi</w:t>
      </w:r>
      <w:r w:rsidRPr="00696B82">
        <w:rPr>
          <w:rFonts w:asciiTheme="minorHAnsi" w:eastAsia="Arial Unicode MS" w:hAnsiTheme="minorHAnsi" w:cstheme="minorHAnsi"/>
        </w:rPr>
        <w:t xml:space="preserve"> sdružené služby dodávky elektřiny (dále jen „sdružené služby"), tzn. dodat sjednané množství </w:t>
      </w:r>
      <w:r w:rsidRPr="003B3851">
        <w:rPr>
          <w:rFonts w:asciiTheme="minorHAnsi" w:eastAsia="Arial Unicode MS" w:hAnsiTheme="minorHAnsi" w:cstheme="minorHAnsi"/>
        </w:rPr>
        <w:t>silové elektřiny za podmínek sjednaných ve smlouvě a př</w:t>
      </w:r>
      <w:r w:rsidRPr="00696B82">
        <w:rPr>
          <w:rFonts w:asciiTheme="minorHAnsi" w:eastAsia="Arial Unicode MS" w:hAnsiTheme="minorHAnsi" w:cstheme="minorHAnsi"/>
        </w:rPr>
        <w:t xml:space="preserve">evzít odpovědnost za odchylku (dále jen „dodávka elektřiny") a zajistit distribuci elektřiny a systémových služeb (dále jen „distribuční služby") do OM </w:t>
      </w:r>
      <w:r w:rsidRPr="00696B82">
        <w:rPr>
          <w:rFonts w:asciiTheme="minorHAnsi" w:eastAsia="Arial Unicode MS" w:hAnsiTheme="minorHAnsi" w:cstheme="minorHAnsi"/>
          <w:b/>
        </w:rPr>
        <w:t>Zákazníka</w:t>
      </w:r>
      <w:r w:rsidRPr="00696B82">
        <w:rPr>
          <w:rFonts w:asciiTheme="minorHAnsi" w:eastAsia="Arial Unicode MS" w:hAnsiTheme="minorHAnsi" w:cstheme="minorHAnsi"/>
        </w:rPr>
        <w:t>.</w:t>
      </w:r>
    </w:p>
    <w:p w:rsidR="00CD736F" w:rsidRPr="00116E6D" w:rsidRDefault="00CD736F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116E6D">
        <w:rPr>
          <w:rFonts w:asciiTheme="minorHAnsi" w:eastAsia="Arial Unicode MS" w:hAnsiTheme="minorHAnsi" w:cstheme="minorHAnsi"/>
          <w:b/>
        </w:rPr>
        <w:t>Zákazník</w:t>
      </w:r>
      <w:r w:rsidRPr="00116E6D">
        <w:rPr>
          <w:rFonts w:asciiTheme="minorHAnsi" w:eastAsia="Arial Unicode MS" w:hAnsiTheme="minorHAnsi" w:cstheme="minorHAnsi"/>
        </w:rPr>
        <w:t xml:space="preserve"> se zavazuje odebrat sjednané množství elektřiny v OM podle podmínek této </w:t>
      </w:r>
      <w:r w:rsidRPr="00116E6D">
        <w:rPr>
          <w:rFonts w:asciiTheme="minorHAnsi" w:eastAsia="Arial Unicode MS" w:hAnsiTheme="minorHAnsi" w:cstheme="minorHAnsi"/>
          <w:b/>
        </w:rPr>
        <w:t>Smlouvy</w:t>
      </w:r>
      <w:r w:rsidRPr="00116E6D">
        <w:rPr>
          <w:rFonts w:asciiTheme="minorHAnsi" w:eastAsia="Arial Unicode MS" w:hAnsiTheme="minorHAnsi" w:cstheme="minorHAnsi"/>
        </w:rPr>
        <w:t xml:space="preserve"> a uhradit </w:t>
      </w:r>
      <w:r w:rsidRPr="00116E6D">
        <w:rPr>
          <w:rFonts w:asciiTheme="minorHAnsi" w:eastAsia="Arial Unicode MS" w:hAnsiTheme="minorHAnsi" w:cstheme="minorHAnsi"/>
          <w:b/>
        </w:rPr>
        <w:t>Obchodníkovi</w:t>
      </w:r>
      <w:r w:rsidRPr="00116E6D">
        <w:rPr>
          <w:rFonts w:asciiTheme="minorHAnsi" w:eastAsia="Arial Unicode MS" w:hAnsiTheme="minorHAnsi" w:cstheme="minorHAnsi"/>
        </w:rPr>
        <w:t xml:space="preserve"> řádně a včas dohodnutou platbu za dodávku elektřiny a za distribuční služby</w:t>
      </w:r>
    </w:p>
    <w:p w:rsidR="00CD736F" w:rsidRPr="00696B82" w:rsidRDefault="00CD736F" w:rsidP="00696B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Dodávka elektřiny a distribuční služby se uskutečňují z distribuční sítě příslušného provozovatele distribuční soustavy (dále jen "PDS") podle smluv o připojení, které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uzavřel s PDS, v souladu s Pravidly provozováni distribuční soustavy (dále jen „PPDS") a „Podmínkami distribuce elektřiny", vydanými příslušným PDS.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sjednávají, že zánik některé ze smluv o připojení ani její změny uzavřené mezi Zákazníkem a PDS nemají vliv na platnost </w:t>
      </w:r>
      <w:r w:rsidRPr="00696B82">
        <w:rPr>
          <w:rFonts w:asciiTheme="minorHAnsi" w:eastAsia="Arial Unicode MS" w:hAnsiTheme="minorHAnsi" w:cstheme="minorHAnsi"/>
          <w:b/>
        </w:rPr>
        <w:t>Smlouvy.</w:t>
      </w:r>
    </w:p>
    <w:p w:rsidR="00CD736F" w:rsidRPr="00696B82" w:rsidRDefault="00CD736F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3.</w:t>
      </w:r>
    </w:p>
    <w:p w:rsidR="00CD736F" w:rsidRPr="00696B82" w:rsidRDefault="00CD736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SPECIFIKACE ODBĚRNÝCH MÍST</w:t>
      </w:r>
    </w:p>
    <w:p w:rsidR="00CD736F" w:rsidRPr="00696B82" w:rsidRDefault="00CD736F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Specifikace odběrných míst, to je:</w:t>
      </w:r>
    </w:p>
    <w:p w:rsidR="00CD736F" w:rsidRPr="00696B82" w:rsidRDefault="00CD736F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EAN OPM</w:t>
      </w:r>
    </w:p>
    <w:p w:rsidR="00CD736F" w:rsidRPr="00696B82" w:rsidRDefault="00CD736F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Název a adresa OM</w:t>
      </w:r>
    </w:p>
    <w:p w:rsidR="00CD736F" w:rsidRPr="00696B82" w:rsidRDefault="00CD736F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Rezervovaný příkon (hodnota hlavního jističe před elektroměrem v "A")</w:t>
      </w:r>
    </w:p>
    <w:p w:rsidR="00CD736F" w:rsidRPr="00696B82" w:rsidRDefault="00CD736F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Typ měření</w:t>
      </w:r>
    </w:p>
    <w:p w:rsidR="00CD736F" w:rsidRPr="00696B82" w:rsidRDefault="00CD736F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Sazba distribuce</w:t>
      </w:r>
    </w:p>
    <w:p w:rsidR="00CD736F" w:rsidRPr="00696B82" w:rsidRDefault="00CD736F" w:rsidP="00696B8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120" w:line="276" w:lineRule="auto"/>
        <w:ind w:left="1003" w:hanging="357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>Plánovaný roční objem množství elektřiny, případně rozepsaný na VT a NT</w:t>
      </w:r>
    </w:p>
    <w:p w:rsidR="00CD736F" w:rsidRPr="00696B82" w:rsidRDefault="00CD736F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jsou uvedeny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 </w:t>
      </w:r>
      <w:r w:rsidRPr="00696B82">
        <w:rPr>
          <w:rFonts w:asciiTheme="minorHAnsi" w:eastAsia="Arial Unicode MS" w:hAnsiTheme="minorHAnsi" w:cstheme="minorHAnsi"/>
        </w:rPr>
        <w:t>– seznam odběrných míst nízkého napětí</w:t>
      </w:r>
      <w:r>
        <w:rPr>
          <w:rFonts w:asciiTheme="minorHAnsi" w:eastAsia="Arial Unicode MS" w:hAnsiTheme="minorHAnsi" w:cstheme="minorHAnsi"/>
        </w:rPr>
        <w:t>.</w:t>
      </w:r>
    </w:p>
    <w:p w:rsidR="00CD736F" w:rsidRPr="00696B82" w:rsidRDefault="00CD736F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má příslušná majetkoprávní oprávnění k OM uvedeným v předchozím odstavci</w:t>
      </w:r>
      <w:r>
        <w:rPr>
          <w:rFonts w:asciiTheme="minorHAnsi" w:eastAsia="Arial Unicode MS" w:hAnsiTheme="minorHAnsi" w:cstheme="minorHAnsi"/>
        </w:rPr>
        <w:t>,</w:t>
      </w:r>
      <w:r w:rsidRPr="00696B82">
        <w:rPr>
          <w:rFonts w:asciiTheme="minorHAnsi" w:eastAsia="Arial Unicode MS" w:hAnsiTheme="minorHAnsi" w:cstheme="minorHAnsi"/>
        </w:rPr>
        <w:t xml:space="preserve"> a zavazuje se zajistit v souladu s platnou právní úpravou připojení OM specifikovaných v předchozím odstavci k distribuční soustavě příslušného PDS.</w:t>
      </w:r>
    </w:p>
    <w:p w:rsidR="00CD736F" w:rsidRDefault="00CD736F" w:rsidP="00696B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prohlašuje, že veškeré údaje uvedené v seznamu odběrných míst, který tvoří </w:t>
      </w:r>
      <w:r w:rsidRPr="00696B82">
        <w:rPr>
          <w:rFonts w:asciiTheme="minorHAnsi" w:eastAsia="Arial Unicode MS" w:hAnsiTheme="minorHAnsi" w:cstheme="minorHAnsi"/>
          <w:b/>
        </w:rPr>
        <w:t>Přílohu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 xml:space="preserve">Smlouvy, </w:t>
      </w:r>
      <w:r w:rsidRPr="00696B82">
        <w:rPr>
          <w:rFonts w:asciiTheme="minorHAnsi" w:eastAsia="Arial Unicode MS" w:hAnsiTheme="minorHAnsi" w:cstheme="minorHAnsi"/>
        </w:rPr>
        <w:t xml:space="preserve">odpovídají údajům o odběrném místě uvedeným ve smlouvě o připojení odběrného místa </w:t>
      </w:r>
      <w:r w:rsidRPr="00696B82">
        <w:rPr>
          <w:rFonts w:asciiTheme="minorHAnsi" w:eastAsia="Arial Unicode MS" w:hAnsiTheme="minorHAnsi" w:cstheme="minorHAnsi"/>
        </w:rPr>
        <w:lastRenderedPageBreak/>
        <w:t xml:space="preserve">k distribuční soustavě. </w:t>
      </w:r>
      <w:r w:rsidRPr="00696B82">
        <w:rPr>
          <w:rFonts w:asciiTheme="minorHAnsi" w:eastAsia="Arial Unicode MS" w:hAnsiTheme="minorHAnsi" w:cstheme="minorHAnsi"/>
          <w:b/>
        </w:rPr>
        <w:t>Obchodník</w:t>
      </w:r>
      <w:r w:rsidRPr="00696B82">
        <w:rPr>
          <w:rFonts w:asciiTheme="minorHAnsi" w:eastAsia="Arial Unicode MS" w:hAnsiTheme="minorHAnsi" w:cstheme="minorHAnsi"/>
        </w:rPr>
        <w:t xml:space="preserve"> neodpovídá za chyby ve vyúčtování, způsobené uvedeným nesprávných údajů o odběrném místě v </w:t>
      </w:r>
      <w:r w:rsidRPr="00696B82">
        <w:rPr>
          <w:rFonts w:asciiTheme="minorHAnsi" w:eastAsia="Arial Unicode MS" w:hAnsiTheme="minorHAnsi" w:cstheme="minorHAnsi"/>
          <w:b/>
        </w:rPr>
        <w:t>Příloze č. 3</w:t>
      </w:r>
      <w:r w:rsidRPr="00696B82">
        <w:rPr>
          <w:rFonts w:asciiTheme="minorHAnsi" w:eastAsia="Arial Unicode MS" w:hAnsiTheme="minorHAnsi" w:cstheme="minorHAnsi"/>
        </w:rPr>
        <w:t xml:space="preserve"> této </w:t>
      </w:r>
      <w:r w:rsidRPr="00696B82">
        <w:rPr>
          <w:rFonts w:asciiTheme="minorHAnsi" w:eastAsia="Arial Unicode MS" w:hAnsiTheme="minorHAnsi" w:cstheme="minorHAnsi"/>
          <w:b/>
        </w:rPr>
        <w:t>Smlouvy</w:t>
      </w:r>
      <w:r w:rsidRPr="00696B82"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Zákazníkem</w:t>
      </w:r>
      <w:r w:rsidRPr="00696B82">
        <w:rPr>
          <w:rFonts w:asciiTheme="minorHAnsi" w:eastAsia="Arial Unicode MS" w:hAnsiTheme="minorHAnsi" w:cstheme="minorHAnsi"/>
        </w:rPr>
        <w:t xml:space="preserve"> a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se zavazuje zaplatit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cenu za sdružené služby dodávky elektřiny ve výši dle údajů ve smlouvě o připojení s příslušným PDS. V případě, že </w:t>
      </w: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požaduje sjednat změnu rezervovaného příkonu nebo změnu sazby distribuce oproti jeho současnému stavu, je povinen tento požadavek doručit </w:t>
      </w:r>
      <w:r w:rsidRPr="00696B82">
        <w:rPr>
          <w:rFonts w:asciiTheme="minorHAnsi" w:eastAsia="Arial Unicode MS" w:hAnsiTheme="minorHAnsi" w:cstheme="minorHAnsi"/>
          <w:b/>
        </w:rPr>
        <w:t>Obchodníkovi</w:t>
      </w:r>
      <w:r w:rsidRPr="00696B82">
        <w:rPr>
          <w:rFonts w:asciiTheme="minorHAnsi" w:eastAsia="Arial Unicode MS" w:hAnsiTheme="minorHAnsi" w:cstheme="minorHAnsi"/>
        </w:rPr>
        <w:t xml:space="preserve"> dohodnutým způsobem.</w:t>
      </w:r>
    </w:p>
    <w:p w:rsidR="00CD736F" w:rsidRPr="00696B82" w:rsidRDefault="00CD736F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4.</w:t>
      </w:r>
    </w:p>
    <w:p w:rsidR="00CD736F" w:rsidRPr="00696B82" w:rsidRDefault="00CD736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ČASOVÁ A TECHNICKÁ SPECIFIKACE PLNĚNÍ</w:t>
      </w:r>
    </w:p>
    <w:p w:rsidR="00CD736F" w:rsidRPr="00696B82" w:rsidRDefault="00CD736F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Období dodávky:</w:t>
      </w:r>
    </w:p>
    <w:p w:rsidR="00CD736F" w:rsidRPr="00696B82" w:rsidRDefault="00CD736F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zahájení dodávky: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0:00 hod</w:t>
      </w:r>
      <w:r w:rsidRPr="00696B82">
        <w:rPr>
          <w:rFonts w:asciiTheme="minorHAnsi" w:hAnsiTheme="minorHAnsi" w:cstheme="minorHAnsi"/>
        </w:rPr>
        <w:t>.</w:t>
      </w:r>
    </w:p>
    <w:p w:rsidR="00CD736F" w:rsidRPr="00696B82" w:rsidRDefault="00CD736F" w:rsidP="00696B82">
      <w:pPr>
        <w:spacing w:after="120" w:line="276" w:lineRule="auto"/>
        <w:ind w:left="284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Datum a obchodní hodina ukončení dodávky: </w:t>
      </w:r>
      <w:r w:rsidRPr="003B3851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</w:t>
      </w:r>
      <w:r w:rsidRPr="00696B82">
        <w:rPr>
          <w:rFonts w:asciiTheme="minorHAnsi" w:hAnsiTheme="minorHAnsi" w:cstheme="minorHAnsi"/>
          <w:b/>
        </w:rPr>
        <w:t xml:space="preserve"> 24:00 hod.</w:t>
      </w:r>
    </w:p>
    <w:p w:rsidR="00CD736F" w:rsidRPr="00696B82" w:rsidRDefault="00CD736F" w:rsidP="00696B82">
      <w:pPr>
        <w:pStyle w:val="Odstavecseseznamem"/>
        <w:autoSpaceDE w:val="0"/>
        <w:autoSpaceDN w:val="0"/>
        <w:adjustRightInd w:val="0"/>
        <w:spacing w:after="120" w:line="276" w:lineRule="auto"/>
        <w:ind w:left="284"/>
        <w:contextualSpacing w:val="0"/>
        <w:rPr>
          <w:rFonts w:asciiTheme="minorHAnsi" w:eastAsia="Arial Unicode MS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případě, že u některých odběrných míst bude stanoveno odlišné období dodávky, je to uvedeno </w:t>
      </w:r>
      <w:r w:rsidRPr="00696B82">
        <w:rPr>
          <w:rFonts w:asciiTheme="minorHAnsi" w:eastAsia="Arial Unicode MS" w:hAnsiTheme="minorHAnsi" w:cstheme="minorHAnsi"/>
        </w:rPr>
        <w:t xml:space="preserve">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– seznam odběrných míst nízkého napětí.</w:t>
      </w:r>
    </w:p>
    <w:p w:rsidR="00CD736F" w:rsidRPr="00696B82" w:rsidRDefault="00CD736F" w:rsidP="00696B82">
      <w:pPr>
        <w:pStyle w:val="Odstavecseseznamem"/>
        <w:numPr>
          <w:ilvl w:val="0"/>
          <w:numId w:val="5"/>
        </w:numPr>
        <w:spacing w:after="120" w:line="276" w:lineRule="auto"/>
        <w:ind w:left="284" w:hanging="284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>Odběrový diagram a způsob jeho sjednávání a upřesňování:</w:t>
      </w:r>
    </w:p>
    <w:p w:rsidR="00CD736F" w:rsidRPr="00696B82" w:rsidRDefault="00CD736F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  <w:b/>
        </w:rPr>
        <w:t>Zákazník</w:t>
      </w:r>
      <w:r w:rsidRPr="00696B82">
        <w:rPr>
          <w:rFonts w:asciiTheme="minorHAnsi" w:eastAsia="Arial Unicode MS" w:hAnsiTheme="minorHAnsi" w:cstheme="minorHAnsi"/>
        </w:rPr>
        <w:t xml:space="preserve"> sjednal s </w:t>
      </w:r>
      <w:r w:rsidRPr="00696B82">
        <w:rPr>
          <w:rFonts w:asciiTheme="minorHAnsi" w:eastAsia="Arial Unicode MS" w:hAnsiTheme="minorHAnsi" w:cstheme="minorHAnsi"/>
          <w:b/>
        </w:rPr>
        <w:t>Obchodníkem</w:t>
      </w:r>
      <w:r w:rsidRPr="00696B82">
        <w:rPr>
          <w:rFonts w:asciiTheme="minorHAnsi" w:eastAsia="Arial Unicode MS" w:hAnsiTheme="minorHAnsi" w:cstheme="minorHAnsi"/>
        </w:rPr>
        <w:t xml:space="preserve"> množství elektřiny pro všechna odběrná místa na období trvání dodávky ve výši</w:t>
      </w:r>
      <w:r w:rsidRPr="0097195A">
        <w:rPr>
          <w:rFonts w:asciiTheme="minorHAnsi" w:eastAsia="Arial Unicode MS" w:hAnsiTheme="minorHAnsi" w:cstheme="minorHAnsi"/>
          <w:b/>
        </w:rPr>
        <w:t xml:space="preserve"> </w:t>
      </w:r>
      <w:r w:rsidRPr="00E63618">
        <w:rPr>
          <w:rFonts w:asciiTheme="minorHAnsi" w:eastAsia="Arial Unicode MS" w:hAnsiTheme="minorHAnsi" w:cstheme="minorHAnsi"/>
          <w:b/>
          <w:noProof/>
        </w:rPr>
        <w:t>12,144</w:t>
      </w:r>
      <w:r>
        <w:rPr>
          <w:rFonts w:asciiTheme="minorHAnsi" w:eastAsia="Arial Unicode MS" w:hAnsiTheme="minorHAnsi" w:cstheme="minorHAnsi"/>
        </w:rPr>
        <w:t xml:space="preserve"> </w:t>
      </w:r>
      <w:r w:rsidRPr="00696B82">
        <w:rPr>
          <w:rFonts w:asciiTheme="minorHAnsi" w:eastAsia="Arial Unicode MS" w:hAnsiTheme="minorHAnsi" w:cstheme="minorHAnsi"/>
          <w:b/>
        </w:rPr>
        <w:t>MWh</w:t>
      </w:r>
      <w:r w:rsidRPr="00696B82">
        <w:rPr>
          <w:rFonts w:asciiTheme="minorHAnsi" w:eastAsia="Arial Unicode MS" w:hAnsiTheme="minorHAnsi" w:cstheme="minorHAnsi"/>
        </w:rPr>
        <w:t>.</w:t>
      </w:r>
    </w:p>
    <w:p w:rsidR="00CD736F" w:rsidRPr="00696B82" w:rsidRDefault="00CD736F" w:rsidP="00696B82">
      <w:pPr>
        <w:autoSpaceDE w:val="0"/>
        <w:autoSpaceDN w:val="0"/>
        <w:adjustRightInd w:val="0"/>
        <w:spacing w:after="120" w:line="276" w:lineRule="auto"/>
        <w:ind w:left="284"/>
        <w:rPr>
          <w:rFonts w:asciiTheme="minorHAnsi" w:eastAsia="Arial Unicode MS" w:hAnsiTheme="minorHAnsi" w:cstheme="minorHAnsi"/>
        </w:rPr>
      </w:pPr>
      <w:r w:rsidRPr="00696B82">
        <w:rPr>
          <w:rFonts w:asciiTheme="minorHAnsi" w:eastAsia="Arial Unicode MS" w:hAnsiTheme="minorHAnsi" w:cstheme="minorHAnsi"/>
        </w:rPr>
        <w:t xml:space="preserve">Případné nedočerpání nebo překročení plánovaného ročního odběru elektřiny v jednotlivých odběrných místech uvedených v </w:t>
      </w:r>
      <w:r w:rsidRPr="00696B82">
        <w:rPr>
          <w:rFonts w:asciiTheme="minorHAnsi" w:eastAsia="Arial Unicode MS" w:hAnsiTheme="minorHAnsi" w:cstheme="minorHAnsi"/>
          <w:b/>
        </w:rPr>
        <w:t xml:space="preserve">Příloze č. 3 </w:t>
      </w:r>
      <w:r w:rsidRPr="00696B82">
        <w:rPr>
          <w:rFonts w:asciiTheme="minorHAnsi" w:eastAsia="Arial Unicode MS" w:hAnsiTheme="minorHAnsi" w:cstheme="minorHAnsi"/>
        </w:rPr>
        <w:t>této</w:t>
      </w:r>
      <w:r w:rsidRPr="00696B82">
        <w:rPr>
          <w:rFonts w:asciiTheme="minorHAnsi" w:eastAsia="Arial Unicode MS" w:hAnsiTheme="minorHAnsi" w:cstheme="minorHAnsi"/>
          <w:b/>
        </w:rPr>
        <w:t xml:space="preserve"> Smlouvy</w:t>
      </w:r>
      <w:r w:rsidRPr="00696B82">
        <w:rPr>
          <w:rFonts w:asciiTheme="minorHAnsi" w:eastAsia="Arial Unicode MS" w:hAnsiTheme="minorHAnsi" w:cstheme="minorHAnsi"/>
        </w:rPr>
        <w:t xml:space="preserve"> nebude ze strany </w:t>
      </w:r>
      <w:r w:rsidRPr="00696B82">
        <w:rPr>
          <w:rFonts w:asciiTheme="minorHAnsi" w:eastAsia="Arial Unicode MS" w:hAnsiTheme="minorHAnsi" w:cstheme="minorHAnsi"/>
          <w:b/>
        </w:rPr>
        <w:t>Obchodníka</w:t>
      </w:r>
      <w:r w:rsidRPr="00696B82">
        <w:rPr>
          <w:rFonts w:asciiTheme="minorHAnsi" w:eastAsia="Arial Unicode MS" w:hAnsiTheme="minorHAnsi" w:cstheme="minorHAnsi"/>
        </w:rPr>
        <w:t xml:space="preserve"> podléhat žádným cenovým přirážkám</w:t>
      </w:r>
      <w:r>
        <w:rPr>
          <w:rFonts w:asciiTheme="minorHAnsi" w:eastAsia="Arial Unicode MS" w:hAnsiTheme="minorHAnsi" w:cstheme="minorHAnsi"/>
        </w:rPr>
        <w:t xml:space="preserve"> či jiným sankcím</w:t>
      </w:r>
      <w:r w:rsidRPr="00696B82">
        <w:rPr>
          <w:rFonts w:asciiTheme="minorHAnsi" w:eastAsia="Arial Unicode MS" w:hAnsiTheme="minorHAnsi" w:cstheme="minorHAnsi"/>
        </w:rPr>
        <w:t>.</w:t>
      </w:r>
    </w:p>
    <w:p w:rsidR="00CD736F" w:rsidRPr="00696B82" w:rsidRDefault="00CD736F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5.</w:t>
      </w:r>
    </w:p>
    <w:p w:rsidR="00CD736F" w:rsidRPr="00696B82" w:rsidRDefault="00CD736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Cena a platební podmínky</w:t>
      </w:r>
    </w:p>
    <w:p w:rsidR="00CD736F" w:rsidRPr="00696B82" w:rsidRDefault="00CD736F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Cena za dodávku silové elektřiny bez daně z elektřiny a bez DPH je smluvní a je uvedena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2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a sjednává se pro celou dobu trvání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y dle čl. 6.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>Smlouvy</w:t>
      </w:r>
      <w:r w:rsidRPr="00696B82">
        <w:rPr>
          <w:rFonts w:asciiTheme="minorHAnsi" w:hAnsiTheme="minorHAnsi" w:cstheme="minorHAnsi"/>
          <w:color w:val="auto"/>
          <w:sz w:val="20"/>
        </w:rPr>
        <w:t>.</w:t>
      </w:r>
    </w:p>
    <w:p w:rsidR="00CD736F" w:rsidRPr="00696B82" w:rsidRDefault="00CD736F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Cena za distribuci elektřiny a systémové služby bude stanovena podle platného Cenového rozhodnutí Energetického regulačního úřadu.</w:t>
      </w:r>
    </w:p>
    <w:p w:rsidR="00CD736F" w:rsidRPr="00696B82" w:rsidRDefault="00CD736F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>K účtované ceně se připočítává daň z elektřiny a daň z přidané hodnoty stanovené platnými právními předpisy.</w:t>
      </w:r>
    </w:p>
    <w:p w:rsidR="00CD736F" w:rsidRDefault="00CD736F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696B82">
        <w:rPr>
          <w:rFonts w:asciiTheme="minorHAnsi" w:hAnsiTheme="minorHAnsi" w:cstheme="minorHAnsi"/>
          <w:color w:val="auto"/>
          <w:sz w:val="20"/>
        </w:rPr>
        <w:t xml:space="preserve">Platební podmínky jsou uvedeny v </w:t>
      </w:r>
      <w:r w:rsidRPr="00696B82">
        <w:rPr>
          <w:rFonts w:asciiTheme="minorHAnsi" w:hAnsiTheme="minorHAnsi" w:cstheme="minorHAnsi"/>
          <w:b/>
          <w:color w:val="auto"/>
          <w:sz w:val="20"/>
        </w:rPr>
        <w:t>Příloze č. 1</w:t>
      </w:r>
      <w:r w:rsidRPr="00696B82">
        <w:rPr>
          <w:rFonts w:asciiTheme="minorHAnsi" w:hAnsiTheme="minorHAnsi" w:cstheme="minorHAnsi"/>
          <w:color w:val="auto"/>
          <w:sz w:val="20"/>
        </w:rPr>
        <w:t xml:space="preserve"> této </w:t>
      </w:r>
      <w:r w:rsidRPr="00696B82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696B82">
        <w:rPr>
          <w:rFonts w:asciiTheme="minorHAnsi" w:hAnsiTheme="minorHAnsi" w:cstheme="minorHAnsi"/>
          <w:color w:val="auto"/>
          <w:sz w:val="20"/>
        </w:rPr>
        <w:t>- Obchodní podmínky dodávky elektřiny.</w:t>
      </w:r>
    </w:p>
    <w:p w:rsidR="00CD736F" w:rsidRPr="00116E6D" w:rsidRDefault="00CD736F" w:rsidP="00126309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426" w:hanging="426"/>
        <w:rPr>
          <w:rFonts w:asciiTheme="minorHAnsi" w:hAnsiTheme="minorHAnsi" w:cstheme="minorHAnsi"/>
          <w:color w:val="auto"/>
          <w:sz w:val="20"/>
        </w:rPr>
      </w:pPr>
      <w:r w:rsidRPr="00116E6D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bude poskytovat </w:t>
      </w:r>
      <w:r w:rsidRPr="00116E6D">
        <w:rPr>
          <w:rFonts w:asciiTheme="minorHAnsi" w:hAnsiTheme="minorHAnsi" w:cstheme="minorHAnsi"/>
          <w:b/>
          <w:color w:val="auto"/>
          <w:sz w:val="20"/>
        </w:rPr>
        <w:t>Zákazníkovi</w:t>
      </w:r>
      <w:r w:rsidRPr="00116E6D">
        <w:rPr>
          <w:rFonts w:asciiTheme="minorHAnsi" w:hAnsiTheme="minorHAnsi" w:cstheme="minorHAnsi"/>
          <w:color w:val="auto"/>
          <w:sz w:val="20"/>
        </w:rPr>
        <w:t xml:space="preserve"> na základě jeho písemného požadavku soubor dat v elektronické podobě, obsahující kompletní údaje o realizované dodávce elektřiny v rozsahu dat dle fakturačních dokladů. P</w:t>
      </w:r>
      <w:r w:rsidRPr="00116E6D">
        <w:rPr>
          <w:rFonts w:asciiTheme="minorHAnsi" w:hAnsiTheme="minorHAnsi" w:cstheme="minorHAnsi"/>
          <w:sz w:val="20"/>
        </w:rPr>
        <w:t>o skončení této smlouvy poskytne tato data za celé období dodávky.</w:t>
      </w:r>
    </w:p>
    <w:p w:rsidR="00CD736F" w:rsidRPr="003B3851" w:rsidRDefault="00CD736F" w:rsidP="000A3C75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color w:val="auto"/>
          <w:sz w:val="20"/>
        </w:rPr>
        <w:t xml:space="preserve">Z důvodu provozních potřeb může být v průběhu trvání </w:t>
      </w: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Smlouvy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měněn počet OM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, a to jak zrušením OM uvedených v této smlouvě, tak zřízením nových OM, v této smlouvě neuvedených. </w:t>
      </w:r>
      <w:r w:rsidRPr="003B3851">
        <w:rPr>
          <w:rFonts w:asciiTheme="minorHAnsi" w:hAnsiTheme="minorHAnsi" w:cstheme="minorHAnsi"/>
          <w:b/>
          <w:color w:val="auto"/>
          <w:sz w:val="20"/>
        </w:rPr>
        <w:t>Obchodník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 bude i pro tyto případy garantovat nabídnuté jednotkové ceny a neprodleně po oznámení o zřízení nového OM zahájí dodávku sdružených služeb za podmínek sjednaných v této </w:t>
      </w:r>
      <w:r w:rsidRPr="003B3851">
        <w:rPr>
          <w:rFonts w:asciiTheme="minorHAnsi" w:hAnsiTheme="minorHAnsi" w:cstheme="minorHAnsi"/>
          <w:b/>
          <w:color w:val="auto"/>
          <w:sz w:val="20"/>
        </w:rPr>
        <w:t>Smlouvě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CD736F" w:rsidRDefault="00CD736F" w:rsidP="00696B82">
      <w:pPr>
        <w:pStyle w:val="ListParagraph2"/>
        <w:numPr>
          <w:ilvl w:val="0"/>
          <w:numId w:val="11"/>
        </w:numPr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426" w:hanging="426"/>
        <w:jc w:val="both"/>
        <w:rPr>
          <w:rFonts w:asciiTheme="minorHAnsi" w:hAnsiTheme="minorHAnsi" w:cstheme="minorHAnsi"/>
          <w:color w:val="auto"/>
          <w:sz w:val="20"/>
        </w:rPr>
      </w:pPr>
      <w:r w:rsidRPr="003B3851">
        <w:rPr>
          <w:rFonts w:asciiTheme="minorHAnsi" w:hAnsiTheme="minorHAnsi" w:cstheme="minorHAnsi"/>
          <w:b/>
          <w:color w:val="auto"/>
          <w:sz w:val="20"/>
        </w:rPr>
        <w:t xml:space="preserve">Obchodník </w:t>
      </w:r>
      <w:r w:rsidRPr="003B3851">
        <w:rPr>
          <w:rFonts w:asciiTheme="minorHAnsi" w:hAnsiTheme="minorHAnsi" w:cstheme="minorHAnsi"/>
          <w:color w:val="auto"/>
          <w:sz w:val="20"/>
        </w:rPr>
        <w:t xml:space="preserve">je povinen uvádět na fakturách číslo smlouvy </w:t>
      </w:r>
      <w:r w:rsidRPr="003B3851">
        <w:rPr>
          <w:rFonts w:asciiTheme="minorHAnsi" w:hAnsiTheme="minorHAnsi" w:cstheme="minorHAnsi"/>
          <w:b/>
          <w:color w:val="auto"/>
          <w:sz w:val="20"/>
        </w:rPr>
        <w:t>Zákazníka</w:t>
      </w:r>
      <w:r w:rsidRPr="003B3851">
        <w:rPr>
          <w:rFonts w:asciiTheme="minorHAnsi" w:hAnsiTheme="minorHAnsi" w:cstheme="minorHAnsi"/>
          <w:color w:val="auto"/>
          <w:sz w:val="20"/>
        </w:rPr>
        <w:t>.</w:t>
      </w:r>
    </w:p>
    <w:p w:rsidR="00CD736F" w:rsidRPr="003B3851" w:rsidRDefault="00CD736F" w:rsidP="00126309">
      <w:pPr>
        <w:pStyle w:val="ListParagraph2"/>
        <w:tabs>
          <w:tab w:val="num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Theme="minorHAnsi" w:hAnsiTheme="minorHAnsi" w:cstheme="minorHAnsi"/>
          <w:color w:val="auto"/>
          <w:sz w:val="20"/>
        </w:rPr>
      </w:pPr>
    </w:p>
    <w:p w:rsidR="00CD736F" w:rsidRPr="00696B82" w:rsidRDefault="00CD736F" w:rsidP="00696B82">
      <w:pPr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lastRenderedPageBreak/>
        <w:t>Čl. 6.</w:t>
      </w:r>
    </w:p>
    <w:p w:rsidR="00CD736F" w:rsidRPr="00696B82" w:rsidRDefault="00CD736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PLATNOST A ÚČINNOST SMLOUVY</w:t>
      </w:r>
    </w:p>
    <w:p w:rsidR="00CD736F" w:rsidRPr="00696B82" w:rsidRDefault="00CD736F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uzavírá na dobu určitou od </w:t>
      </w:r>
      <w:r w:rsidRPr="009C439A">
        <w:rPr>
          <w:rFonts w:asciiTheme="minorHAnsi" w:hAnsiTheme="minorHAnsi" w:cstheme="minorHAnsi"/>
          <w:b/>
        </w:rPr>
        <w:t>1. 1. 2019</w:t>
      </w:r>
      <w:r w:rsidRPr="00696B8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 xml:space="preserve">00:00 hod. </w:t>
      </w:r>
      <w:r w:rsidRPr="00696B82">
        <w:rPr>
          <w:rFonts w:asciiTheme="minorHAnsi" w:hAnsiTheme="minorHAnsi" w:cstheme="minorHAnsi"/>
        </w:rPr>
        <w:t xml:space="preserve">do </w:t>
      </w:r>
      <w:r w:rsidRPr="00706287">
        <w:rPr>
          <w:rFonts w:asciiTheme="minorHAnsi" w:hAnsiTheme="minorHAnsi" w:cstheme="minorHAnsi"/>
          <w:b/>
        </w:rPr>
        <w:t>31. 12.</w:t>
      </w:r>
      <w:r w:rsidRPr="00696B82">
        <w:rPr>
          <w:rFonts w:asciiTheme="minorHAnsi" w:hAnsiTheme="minorHAnsi" w:cstheme="minorHAnsi"/>
          <w:b/>
        </w:rPr>
        <w:t xml:space="preserve"> 201</w:t>
      </w:r>
      <w:r>
        <w:rPr>
          <w:rFonts w:asciiTheme="minorHAnsi" w:hAnsiTheme="minorHAnsi" w:cstheme="minorHAnsi"/>
          <w:b/>
        </w:rPr>
        <w:t>9 24:00</w:t>
      </w:r>
      <w:r w:rsidRPr="00696B82">
        <w:rPr>
          <w:rFonts w:asciiTheme="minorHAnsi" w:hAnsiTheme="minorHAnsi" w:cstheme="minorHAnsi"/>
        </w:rPr>
        <w:t>.</w:t>
      </w:r>
    </w:p>
    <w:p w:rsidR="00CD736F" w:rsidRPr="00696B82" w:rsidRDefault="00CD736F" w:rsidP="00696B82">
      <w:pPr>
        <w:pStyle w:val="Odstavecseseznamem"/>
        <w:numPr>
          <w:ilvl w:val="0"/>
          <w:numId w:val="18"/>
        </w:numPr>
        <w:spacing w:after="120" w:line="276" w:lineRule="auto"/>
        <w:ind w:left="425" w:hanging="567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 xml:space="preserve">Smlouva </w:t>
      </w:r>
      <w:r w:rsidRPr="00696B82">
        <w:rPr>
          <w:rFonts w:asciiTheme="minorHAnsi" w:hAnsiTheme="minorHAnsi" w:cstheme="minorHAnsi"/>
        </w:rPr>
        <w:t xml:space="preserve">nabývá platnosti dnem uzavření. Účinnost </w:t>
      </w:r>
      <w:r w:rsidRPr="00696B82">
        <w:rPr>
          <w:rFonts w:asciiTheme="minorHAnsi" w:hAnsiTheme="minorHAnsi" w:cstheme="minorHAnsi"/>
          <w:b/>
        </w:rPr>
        <w:t>Smlouv</w:t>
      </w:r>
      <w:r>
        <w:rPr>
          <w:rFonts w:asciiTheme="minorHAnsi" w:hAnsiTheme="minorHAnsi" w:cstheme="minorHAnsi"/>
        </w:rPr>
        <w:t>a nabývá jejím uveřejněním v registru smluv</w:t>
      </w:r>
      <w:r w:rsidRPr="00696B82">
        <w:rPr>
          <w:rFonts w:asciiTheme="minorHAnsi" w:hAnsiTheme="minorHAnsi" w:cstheme="minorHAnsi"/>
        </w:rPr>
        <w:t>.</w:t>
      </w:r>
    </w:p>
    <w:p w:rsidR="00CD736F" w:rsidRPr="00696B82" w:rsidRDefault="00CD736F" w:rsidP="00696B82">
      <w:pPr>
        <w:tabs>
          <w:tab w:val="left" w:pos="426"/>
        </w:tabs>
        <w:spacing w:before="48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96B82">
        <w:rPr>
          <w:rFonts w:asciiTheme="minorHAnsi" w:hAnsiTheme="minorHAnsi" w:cstheme="minorHAnsi"/>
          <w:b/>
          <w:sz w:val="24"/>
          <w:szCs w:val="24"/>
        </w:rPr>
        <w:t>Čl. 7.</w:t>
      </w:r>
    </w:p>
    <w:p w:rsidR="00CD736F" w:rsidRPr="00696B82" w:rsidRDefault="00CD736F" w:rsidP="00696B82">
      <w:pPr>
        <w:spacing w:after="360" w:line="276" w:lineRule="auto"/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696B82">
        <w:rPr>
          <w:rFonts w:asciiTheme="minorHAnsi" w:hAnsiTheme="minorHAnsi" w:cstheme="minorHAnsi"/>
          <w:b/>
          <w:caps/>
          <w:sz w:val="24"/>
          <w:szCs w:val="24"/>
        </w:rPr>
        <w:t>SPOLEČNÁ A ZÁVĚREČNÁ USTANOVENÍ</w:t>
      </w:r>
    </w:p>
    <w:p w:rsidR="00CD736F" w:rsidRPr="00696B82" w:rsidRDefault="00CD736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podpisem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potvrzuje, že převzal Obchodní podmínky dodávky elektřiny, které tvoří </w:t>
      </w:r>
      <w:r w:rsidRPr="00696B82">
        <w:rPr>
          <w:rFonts w:asciiTheme="minorHAnsi" w:hAnsiTheme="minorHAnsi" w:cstheme="minorHAnsi"/>
          <w:b/>
        </w:rPr>
        <w:t>Přílohu č. 1</w:t>
      </w:r>
      <w:r w:rsidRPr="00696B82">
        <w:rPr>
          <w:rFonts w:asciiTheme="minorHAnsi" w:hAnsiTheme="minorHAnsi" w:cstheme="minorHAnsi"/>
        </w:rPr>
        <w:t xml:space="preserve"> této </w:t>
      </w:r>
      <w:r w:rsidRPr="00696B82">
        <w:rPr>
          <w:rFonts w:asciiTheme="minorHAnsi" w:hAnsiTheme="minorHAnsi" w:cstheme="minorHAnsi"/>
          <w:b/>
        </w:rPr>
        <w:t xml:space="preserve">Smlouvy </w:t>
      </w:r>
      <w:r w:rsidRPr="00696B82">
        <w:rPr>
          <w:rFonts w:asciiTheme="minorHAnsi" w:hAnsiTheme="minorHAnsi" w:cstheme="minorHAnsi"/>
        </w:rPr>
        <w:t xml:space="preserve">(dále jen OPD). </w:t>
      </w:r>
    </w:p>
    <w:p w:rsidR="00CD736F" w:rsidRPr="00696B82" w:rsidRDefault="00CD736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určují kontaktní osoby oprávněné k jednání k naplnění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a dalším úkonům, včetně přijetí změn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t</w:t>
      </w:r>
      <w:r w:rsidRPr="00696B82">
        <w:rPr>
          <w:rFonts w:asciiTheme="minorHAnsi" w:hAnsiTheme="minorHAnsi" w:cstheme="minorHAnsi"/>
        </w:rPr>
        <w:t>aké určují doručovací adresy pro vzájemnou komunikaci</w:t>
      </w:r>
      <w:r>
        <w:rPr>
          <w:rFonts w:asciiTheme="minorHAnsi" w:hAnsiTheme="minorHAnsi" w:cstheme="minorHAnsi"/>
        </w:rPr>
        <w:t>.</w:t>
      </w:r>
      <w:r w:rsidRPr="00696B82">
        <w:rPr>
          <w:rFonts w:asciiTheme="minorHAnsi" w:hAnsiTheme="minorHAnsi" w:cstheme="minorHAnsi"/>
        </w:rPr>
        <w:t xml:space="preserve"> Tyto osoby a adresy jsou uvedeny v </w:t>
      </w:r>
      <w:r w:rsidRPr="00696B82">
        <w:rPr>
          <w:rFonts w:asciiTheme="minorHAnsi" w:hAnsiTheme="minorHAnsi" w:cstheme="minorHAnsi"/>
          <w:b/>
        </w:rPr>
        <w:t>Příloze č. 4 této Smlouvy</w:t>
      </w:r>
      <w:r w:rsidRPr="00696B82">
        <w:rPr>
          <w:rFonts w:asciiTheme="minorHAnsi" w:hAnsiTheme="minorHAnsi" w:cstheme="minorHAnsi"/>
        </w:rPr>
        <w:t>.</w:t>
      </w:r>
    </w:p>
    <w:p w:rsidR="00CD736F" w:rsidRPr="00696B82" w:rsidRDefault="00CD736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Tuto </w:t>
      </w:r>
      <w:r w:rsidRPr="00696B82">
        <w:rPr>
          <w:rFonts w:asciiTheme="minorHAnsi" w:hAnsiTheme="minorHAnsi" w:cstheme="minorHAnsi"/>
          <w:b/>
        </w:rPr>
        <w:t>Smlouvu</w:t>
      </w:r>
      <w:r w:rsidRPr="00696B82">
        <w:rPr>
          <w:rFonts w:asciiTheme="minorHAnsi" w:hAnsiTheme="minorHAnsi" w:cstheme="minorHAnsi"/>
        </w:rPr>
        <w:t xml:space="preserve"> lze měnit jen písemnou formou, výhradně vzestupně číslovanými dodatky opatřenými podpisy oprávněných zástupců smluvních stran, takže jakákoliv ústní ujednání o změnách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budou považována za právně neplatná a neúčinná. </w:t>
      </w:r>
    </w:p>
    <w:p w:rsidR="00CD736F" w:rsidRPr="00696B82" w:rsidRDefault="00CD736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Pokud by jakýkoliv závazek (povinnost)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</w:t>
      </w:r>
      <w:r w:rsidRPr="00696B82">
        <w:rPr>
          <w:rFonts w:asciiTheme="minorHAnsi" w:hAnsiTheme="minorHAnsi" w:cstheme="minorHAnsi"/>
          <w:b/>
        </w:rPr>
        <w:t>oddělitelný od ostatního obsahu</w:t>
      </w:r>
      <w:r w:rsidRPr="00696B82">
        <w:rPr>
          <w:rFonts w:asciiTheme="minorHAnsi" w:hAnsiTheme="minorHAnsi" w:cstheme="minorHAnsi"/>
        </w:rPr>
        <w:t xml:space="preserve"> byl nebo by se stal neplatným nebo nevymahatelným, nebude to mít vliv na platnost a vymahatelnost ostatních závazků (povinností) podle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;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nahradit takovýto neplatný nebo nevymahatelný závazek (povinnost) novým, platným a vymahatelným závazkem (povinností), jehož předmět bude nejvhodněji odpovídat předmětu a účelu původního závazku (povinnosti); pokud by 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neobsahovala nějaké ustanovení, které by bylo jinak pro vymezení práv a povinností odůvodněné,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se zavazují takové ustanovení do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doplnit; ostatní ustanovení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zůstávají beze změny.</w:t>
      </w:r>
    </w:p>
    <w:p w:rsidR="00CD736F" w:rsidRPr="00696B82" w:rsidRDefault="00CD736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Tato </w:t>
      </w: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se řídí právem České republiky; není-li v této </w:t>
      </w:r>
      <w:r w:rsidRPr="009542AB">
        <w:rPr>
          <w:rFonts w:asciiTheme="minorHAnsi" w:hAnsiTheme="minorHAnsi" w:cstheme="minorHAnsi"/>
          <w:b/>
        </w:rPr>
        <w:t>Smlouv</w:t>
      </w:r>
      <w:r w:rsidRPr="00BF09F9">
        <w:rPr>
          <w:rFonts w:asciiTheme="minorHAnsi" w:hAnsiTheme="minorHAnsi" w:cstheme="minorHAnsi"/>
          <w:b/>
        </w:rPr>
        <w:t>ě</w:t>
      </w:r>
      <w:r w:rsidRPr="00696B82">
        <w:rPr>
          <w:rFonts w:asciiTheme="minorHAnsi" w:hAnsiTheme="minorHAnsi" w:cstheme="minorHAnsi"/>
        </w:rPr>
        <w:t xml:space="preserve"> uvedeno jinak, řídí se vzájemné vztahy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mluvních stran příslušnými ustanoveními Energetického zákona a jeho prováděcími předpisy (vyhlášky, cenové rozhodnutí ERÚ, apod.) a </w:t>
      </w:r>
      <w:r>
        <w:rPr>
          <w:rFonts w:asciiTheme="minorHAnsi" w:hAnsiTheme="minorHAnsi" w:cstheme="minorHAnsi"/>
        </w:rPr>
        <w:t>o</w:t>
      </w:r>
      <w:r w:rsidRPr="00696B82">
        <w:rPr>
          <w:rFonts w:asciiTheme="minorHAnsi" w:hAnsiTheme="minorHAnsi" w:cstheme="minorHAnsi"/>
        </w:rPr>
        <w:t>bčanského zákoníku a souvisejících právních předpisů. V případě, že za doby trvání smluvního vztahu dojde ke změně platných právních norem nebo k přijetí nových, bude smluvní vztah upraven v souladu s nimi.</w:t>
      </w:r>
    </w:p>
    <w:p w:rsidR="00CD736F" w:rsidRPr="00696B82" w:rsidRDefault="00CD736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Při zániku jedné nebo druhé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 xml:space="preserve">mluvní strany přecházejí smluvní závazky z této </w:t>
      </w:r>
      <w:r w:rsidRPr="00696B82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na právního nástupce zanikající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 strany.</w:t>
      </w:r>
    </w:p>
    <w:p w:rsidR="00CD736F" w:rsidRPr="00696B82" w:rsidRDefault="00CD736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Smlouva</w:t>
      </w:r>
      <w:r w:rsidRPr="00696B82">
        <w:rPr>
          <w:rFonts w:asciiTheme="minorHAnsi" w:hAnsiTheme="minorHAnsi" w:cstheme="minorHAnsi"/>
        </w:rPr>
        <w:t xml:space="preserve"> je vyhotovena ve dvou stejnopisech; po jejím podpisu obdrží každá ze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mluvních stran jeden stejnopis.</w:t>
      </w:r>
    </w:p>
    <w:p w:rsidR="00CD736F" w:rsidRPr="00696B82" w:rsidRDefault="00CD736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Smluvní strany prohlašují, že k této </w:t>
      </w:r>
      <w:r w:rsidRPr="00696B82">
        <w:rPr>
          <w:rFonts w:asciiTheme="minorHAnsi" w:hAnsiTheme="minorHAnsi" w:cstheme="minorHAnsi"/>
          <w:b/>
        </w:rPr>
        <w:t>Smlouvě</w:t>
      </w:r>
      <w:r w:rsidRPr="00696B82">
        <w:rPr>
          <w:rFonts w:asciiTheme="minorHAnsi" w:hAnsiTheme="minorHAnsi" w:cstheme="minorHAnsi"/>
        </w:rPr>
        <w:t xml:space="preserve"> přistoupily po vzájemném vážném, srozumitelném a určitém projednání, a že její obsah odpovídá skutečnému stavu věci a je výrazem jejich pravé a svobodné vůle, což potvrzují podpisy svých oprávněných zástupců.</w:t>
      </w:r>
    </w:p>
    <w:p w:rsidR="00CD736F" w:rsidRPr="00706287" w:rsidRDefault="00CD736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je oprávněn zveřejnit, že </w:t>
      </w:r>
      <w:r w:rsidRPr="00696B82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odebírá elektrickou energii od </w:t>
      </w:r>
      <w:r w:rsidRPr="00696B82">
        <w:rPr>
          <w:rFonts w:asciiTheme="minorHAnsi" w:hAnsiTheme="minorHAnsi" w:cstheme="minorHAnsi"/>
          <w:b/>
        </w:rPr>
        <w:t>Obchodníka</w:t>
      </w:r>
      <w:r w:rsidRPr="00696B82">
        <w:rPr>
          <w:rFonts w:asciiTheme="minorHAnsi" w:hAnsiTheme="minorHAnsi" w:cstheme="minorHAnsi"/>
        </w:rPr>
        <w:t xml:space="preserve">. Tuto informaci je </w:t>
      </w:r>
      <w:r w:rsidRPr="00696B82">
        <w:rPr>
          <w:rFonts w:asciiTheme="minorHAnsi" w:hAnsiTheme="minorHAnsi" w:cstheme="minorHAnsi"/>
          <w:b/>
        </w:rPr>
        <w:t>Obchodník</w:t>
      </w:r>
      <w:r w:rsidRPr="00696B82">
        <w:rPr>
          <w:rFonts w:asciiTheme="minorHAnsi" w:hAnsiTheme="minorHAnsi" w:cstheme="minorHAnsi"/>
        </w:rPr>
        <w:t xml:space="preserve"> oprávněn uvádět ve svých informačních a reklamních materiálech či referenčních listech a rovněž ji sdělovat prostřednictvím internetu nebo jiných prostředků komunikace</w:t>
      </w:r>
      <w:r w:rsidRPr="00706287">
        <w:rPr>
          <w:rFonts w:asciiTheme="minorHAnsi" w:hAnsiTheme="minorHAnsi" w:cstheme="minorHAnsi"/>
        </w:rPr>
        <w:t xml:space="preserve">. Za tímto účelem je oprávněn použít též aktuálního loga </w:t>
      </w:r>
      <w:r w:rsidRPr="00706287">
        <w:rPr>
          <w:rFonts w:asciiTheme="minorHAnsi" w:hAnsiTheme="minorHAnsi" w:cstheme="minorHAnsi"/>
          <w:b/>
        </w:rPr>
        <w:t xml:space="preserve">Zákazníka </w:t>
      </w:r>
      <w:r w:rsidRPr="00706287">
        <w:rPr>
          <w:rFonts w:asciiTheme="minorHAnsi" w:hAnsiTheme="minorHAnsi" w:cstheme="minorHAnsi"/>
        </w:rPr>
        <w:t>ve správné podobě.</w:t>
      </w:r>
    </w:p>
    <w:p w:rsidR="00CD736F" w:rsidRDefault="00CD736F" w:rsidP="00696B82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706287">
        <w:rPr>
          <w:rFonts w:asciiTheme="minorHAnsi" w:hAnsiTheme="minorHAnsi" w:cstheme="minorHAnsi"/>
          <w:b/>
        </w:rPr>
        <w:lastRenderedPageBreak/>
        <w:t>Obchodník</w:t>
      </w:r>
      <w:r w:rsidRPr="00706287">
        <w:rPr>
          <w:rFonts w:asciiTheme="minorHAnsi" w:hAnsiTheme="minorHAnsi" w:cstheme="minorHAnsi"/>
        </w:rPr>
        <w:t xml:space="preserve"> bere na vědomí, že </w:t>
      </w:r>
      <w:r w:rsidRPr="00706287">
        <w:rPr>
          <w:rFonts w:asciiTheme="minorHAnsi" w:hAnsiTheme="minorHAnsi" w:cstheme="minorHAnsi"/>
          <w:b/>
        </w:rPr>
        <w:t>Zákazník</w:t>
      </w:r>
      <w:r w:rsidRPr="00696B82">
        <w:rPr>
          <w:rFonts w:asciiTheme="minorHAnsi" w:hAnsiTheme="minorHAnsi" w:cstheme="minorHAnsi"/>
        </w:rPr>
        <w:t xml:space="preserve"> podléhá režimu zákona č. 106/1999 Sb. o svobodném přístupu k informacím v platném znění</w:t>
      </w:r>
      <w:r>
        <w:rPr>
          <w:rFonts w:asciiTheme="minorHAnsi" w:hAnsiTheme="minorHAnsi" w:cstheme="minorHAnsi"/>
        </w:rPr>
        <w:t>,</w:t>
      </w:r>
      <w:r w:rsidRPr="00696B82">
        <w:rPr>
          <w:rFonts w:asciiTheme="minorHAnsi" w:hAnsiTheme="minorHAnsi" w:cstheme="minorHAnsi"/>
        </w:rPr>
        <w:t xml:space="preserve"> a je oprávněn obsah </w:t>
      </w:r>
      <w:r>
        <w:rPr>
          <w:rFonts w:asciiTheme="minorHAnsi" w:hAnsiTheme="minorHAnsi" w:cstheme="minorHAnsi"/>
        </w:rPr>
        <w:t>S</w:t>
      </w:r>
      <w:r w:rsidRPr="00696B82">
        <w:rPr>
          <w:rFonts w:asciiTheme="minorHAnsi" w:hAnsiTheme="minorHAnsi" w:cstheme="minorHAnsi"/>
        </w:rPr>
        <w:t>mlouvy včetně příloh a případných dodatků v plném rozsahu zveřejnit na svých internetových stránkách/profilu zadavatele, a to po dobu časově neomezenou.</w:t>
      </w:r>
    </w:p>
    <w:p w:rsidR="00CD736F" w:rsidRPr="00696B82" w:rsidRDefault="00CD736F" w:rsidP="00C74671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bere dále na vědomí, že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 je povinen za podmínek stanovených v zákoně č. 340/2015 Sb., o registru smluv, </w:t>
      </w:r>
      <w:r>
        <w:rPr>
          <w:rFonts w:asciiTheme="minorHAnsi" w:hAnsiTheme="minorHAnsi" w:cstheme="minorHAnsi"/>
        </w:rPr>
        <w:t xml:space="preserve">ve znění pozdějších předpisů, </w:t>
      </w:r>
      <w:r w:rsidRPr="000416CF">
        <w:rPr>
          <w:rFonts w:asciiTheme="minorHAnsi" w:hAnsiTheme="minorHAnsi" w:cstheme="minorHAnsi"/>
        </w:rPr>
        <w:t xml:space="preserve">tuto </w:t>
      </w:r>
      <w:r w:rsidRPr="000416CF">
        <w:rPr>
          <w:rFonts w:asciiTheme="minorHAnsi" w:hAnsiTheme="minorHAnsi" w:cstheme="minorHAnsi"/>
          <w:b/>
        </w:rPr>
        <w:t>Smlouvu</w:t>
      </w:r>
      <w:r w:rsidRPr="000416CF">
        <w:rPr>
          <w:rFonts w:asciiTheme="minorHAnsi" w:hAnsiTheme="minorHAnsi" w:cstheme="minorHAnsi"/>
        </w:rPr>
        <w:t>, včetně všech jejích příloh</w:t>
      </w:r>
      <w:r>
        <w:rPr>
          <w:rFonts w:asciiTheme="minorHAnsi" w:hAnsiTheme="minorHAnsi" w:cstheme="minorHAnsi"/>
        </w:rPr>
        <w:t>,</w:t>
      </w:r>
      <w:r w:rsidRPr="000416CF">
        <w:rPr>
          <w:rFonts w:asciiTheme="minorHAnsi" w:hAnsiTheme="minorHAnsi" w:cstheme="minorHAnsi"/>
        </w:rPr>
        <w:t xml:space="preserve"> zveřejnit na portálu veřejné správy v registru smluv. </w:t>
      </w:r>
      <w:r w:rsidRPr="000416CF">
        <w:rPr>
          <w:rFonts w:asciiTheme="minorHAnsi" w:hAnsiTheme="minorHAnsi" w:cstheme="minorHAnsi"/>
          <w:b/>
        </w:rPr>
        <w:t>Obchodník</w:t>
      </w:r>
      <w:r w:rsidRPr="000416CF">
        <w:rPr>
          <w:rFonts w:asciiTheme="minorHAnsi" w:hAnsiTheme="minorHAnsi" w:cstheme="minorHAnsi"/>
        </w:rPr>
        <w:t xml:space="preserve"> souhlasí se zveřejněním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a všech jejích příloh v plném rozsahu, vyjma podpisů zástupců </w:t>
      </w:r>
      <w:r>
        <w:rPr>
          <w:rFonts w:asciiTheme="minorHAnsi" w:hAnsiTheme="minorHAnsi" w:cstheme="minorHAnsi"/>
        </w:rPr>
        <w:t>S</w:t>
      </w:r>
      <w:r w:rsidRPr="000416CF">
        <w:rPr>
          <w:rFonts w:asciiTheme="minorHAnsi" w:hAnsiTheme="minorHAnsi" w:cstheme="minorHAnsi"/>
        </w:rPr>
        <w:t xml:space="preserve">mluvních stran jakožto osobních údajů chráněných dle příslušných právních předpisů. Smluvní strany se dohodly, že zveřejnění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zajistí </w:t>
      </w:r>
      <w:r w:rsidRPr="000416CF">
        <w:rPr>
          <w:rFonts w:asciiTheme="minorHAnsi" w:hAnsiTheme="minorHAnsi" w:cstheme="minorHAnsi"/>
          <w:b/>
        </w:rPr>
        <w:t>Zákazník</w:t>
      </w:r>
      <w:r w:rsidRPr="000416CF">
        <w:rPr>
          <w:rFonts w:asciiTheme="minorHAnsi" w:hAnsiTheme="minorHAnsi" w:cstheme="minorHAnsi"/>
        </w:rPr>
        <w:t xml:space="preserve">, přičemž se o tom zavazuje neprodleně informovat </w:t>
      </w:r>
      <w:r w:rsidRPr="000416CF">
        <w:rPr>
          <w:rFonts w:asciiTheme="minorHAnsi" w:hAnsiTheme="minorHAnsi" w:cstheme="minorHAnsi"/>
          <w:b/>
        </w:rPr>
        <w:t>Obchodníka</w:t>
      </w:r>
      <w:r w:rsidRPr="000416CF">
        <w:rPr>
          <w:rFonts w:asciiTheme="minorHAnsi" w:hAnsiTheme="minorHAnsi" w:cstheme="minorHAnsi"/>
        </w:rPr>
        <w:t xml:space="preserve"> na e-mailovou </w:t>
      </w:r>
      <w:r w:rsidRPr="00827D84">
        <w:rPr>
          <w:rFonts w:asciiTheme="minorHAnsi" w:hAnsiTheme="minorHAnsi" w:cstheme="minorHAnsi"/>
        </w:rPr>
        <w:t xml:space="preserve">adresu </w:t>
      </w:r>
      <w:hyperlink r:id="rId8" w:history="1">
        <w:r w:rsidR="004413DC">
          <w:rPr>
            <w:rStyle w:val="Hypertextovodkaz"/>
            <w:rFonts w:asciiTheme="minorHAnsi" w:hAnsiTheme="minorHAnsi" w:cstheme="minorHAnsi"/>
            <w:lang w:val="en-GB"/>
          </w:rPr>
          <w:t>xxxxxxxxxxxxxxxx</w:t>
        </w:r>
      </w:hyperlink>
      <w:r w:rsidRPr="00827D84">
        <w:rPr>
          <w:rFonts w:asciiTheme="minorHAnsi" w:hAnsiTheme="minorHAnsi" w:cstheme="minorHAnsi"/>
          <w:lang w:val="en-GB"/>
        </w:rPr>
        <w:t xml:space="preserve"> </w:t>
      </w:r>
      <w:r>
        <w:rPr>
          <w:rFonts w:asciiTheme="minorHAnsi" w:hAnsiTheme="minorHAnsi" w:cstheme="minorHAnsi"/>
          <w:lang w:val="en-GB"/>
        </w:rPr>
        <w:t xml:space="preserve"> </w:t>
      </w:r>
      <w:r w:rsidRPr="000416CF">
        <w:rPr>
          <w:rFonts w:asciiTheme="minorHAnsi" w:hAnsiTheme="minorHAnsi" w:cstheme="minorHAnsi"/>
        </w:rPr>
        <w:t xml:space="preserve">nebo do jeho datové schránky. Data uvedená v registračním listu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dle čl. X. odst. 8 OPD nejsou pro </w:t>
      </w:r>
      <w:r w:rsidRPr="000416CF">
        <w:rPr>
          <w:rFonts w:asciiTheme="minorHAnsi" w:hAnsiTheme="minorHAnsi" w:cstheme="minorHAnsi"/>
          <w:b/>
        </w:rPr>
        <w:t>Zákazníka</w:t>
      </w:r>
      <w:r w:rsidRPr="000416CF">
        <w:rPr>
          <w:rFonts w:asciiTheme="minorHAnsi" w:hAnsiTheme="minorHAnsi" w:cstheme="minorHAnsi"/>
        </w:rPr>
        <w:t xml:space="preserve"> při zveřejňování </w:t>
      </w:r>
      <w:r w:rsidRPr="000416CF">
        <w:rPr>
          <w:rFonts w:asciiTheme="minorHAnsi" w:hAnsiTheme="minorHAnsi" w:cstheme="minorHAnsi"/>
          <w:b/>
        </w:rPr>
        <w:t>Smlouvy</w:t>
      </w:r>
      <w:r w:rsidRPr="000416CF">
        <w:rPr>
          <w:rFonts w:asciiTheme="minorHAnsi" w:hAnsiTheme="minorHAnsi" w:cstheme="minorHAnsi"/>
        </w:rPr>
        <w:t xml:space="preserve"> závazná.</w:t>
      </w:r>
    </w:p>
    <w:p w:rsidR="00CD736F" w:rsidRDefault="00CD736F" w:rsidP="004C1AFF">
      <w:pPr>
        <w:pStyle w:val="Odstavecseseznamem"/>
        <w:numPr>
          <w:ilvl w:val="0"/>
          <w:numId w:val="16"/>
        </w:numPr>
        <w:spacing w:after="120" w:line="276" w:lineRule="auto"/>
        <w:ind w:left="426" w:hanging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Doložka schválení právního úkonu dle </w:t>
      </w:r>
      <w:r>
        <w:rPr>
          <w:rFonts w:asciiTheme="minorHAnsi" w:hAnsiTheme="minorHAnsi" w:cstheme="minorHAnsi"/>
        </w:rPr>
        <w:t xml:space="preserve">ust. </w:t>
      </w:r>
      <w:r w:rsidRPr="00696B82">
        <w:rPr>
          <w:rFonts w:asciiTheme="minorHAnsi" w:hAnsiTheme="minorHAnsi" w:cstheme="minorHAnsi"/>
        </w:rPr>
        <w:t xml:space="preserve">§ 41 </w:t>
      </w:r>
      <w:r>
        <w:rPr>
          <w:rFonts w:asciiTheme="minorHAnsi" w:hAnsiTheme="minorHAnsi" w:cstheme="minorHAnsi"/>
        </w:rPr>
        <w:t>z</w:t>
      </w:r>
      <w:r w:rsidRPr="00696B82">
        <w:rPr>
          <w:rFonts w:asciiTheme="minorHAnsi" w:hAnsiTheme="minorHAnsi" w:cstheme="minorHAnsi"/>
        </w:rPr>
        <w:t>ákona č. 128/2000 Sb., o obcích (obecní zřízení), ve znění pozdějších předpisů</w:t>
      </w:r>
      <w:r>
        <w:rPr>
          <w:rFonts w:asciiTheme="minorHAnsi" w:hAnsiTheme="minorHAnsi" w:cstheme="minorHAnsi"/>
        </w:rPr>
        <w:t xml:space="preserve"> – údaje budou doplněny </w:t>
      </w:r>
      <w:r w:rsidRPr="002078F9">
        <w:rPr>
          <w:rFonts w:asciiTheme="minorHAnsi" w:hAnsiTheme="minorHAnsi" w:cstheme="minorHAnsi"/>
          <w:b/>
        </w:rPr>
        <w:t>Zákazníkem</w:t>
      </w:r>
      <w:r>
        <w:rPr>
          <w:rFonts w:asciiTheme="minorHAnsi" w:hAnsiTheme="minorHAnsi" w:cstheme="minorHAnsi"/>
        </w:rPr>
        <w:t xml:space="preserve"> pouze v případě, jsou-li pro </w:t>
      </w:r>
      <w:r w:rsidRPr="002078F9">
        <w:rPr>
          <w:rFonts w:asciiTheme="minorHAnsi" w:hAnsiTheme="minorHAnsi" w:cstheme="minorHAnsi"/>
          <w:b/>
        </w:rPr>
        <w:t>Zákazníka</w:t>
      </w:r>
      <w:r>
        <w:rPr>
          <w:rFonts w:asciiTheme="minorHAnsi" w:hAnsiTheme="minorHAnsi" w:cstheme="minorHAnsi"/>
        </w:rPr>
        <w:t xml:space="preserve"> relevantní, v opačném případě zůstanou údaje nevyplněny:</w:t>
      </w:r>
    </w:p>
    <w:p w:rsidR="00CD736F" w:rsidRDefault="00CD736F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O uzavření této </w:t>
      </w:r>
      <w:r w:rsidRPr="002971A6">
        <w:rPr>
          <w:rFonts w:asciiTheme="minorHAnsi" w:hAnsiTheme="minorHAnsi" w:cstheme="minorHAnsi"/>
          <w:b/>
        </w:rPr>
        <w:t>Smlouvy</w:t>
      </w:r>
      <w:r w:rsidRPr="00696B82">
        <w:rPr>
          <w:rFonts w:asciiTheme="minorHAnsi" w:hAnsiTheme="minorHAnsi" w:cstheme="minorHAnsi"/>
        </w:rPr>
        <w:t xml:space="preserve"> rozhodla rada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</w:t>
      </w:r>
    </w:p>
    <w:p w:rsidR="00CD736F" w:rsidRPr="00696B82" w:rsidRDefault="00CD736F" w:rsidP="004C1AFF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svým usnesením č.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 xml:space="preserve"> </w:t>
      </w:r>
      <w:r w:rsidRPr="00696B82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  <w:lang w:val="en-GB"/>
        </w:rPr>
        <w:t>……………………………</w:t>
      </w:r>
      <w:r w:rsidRPr="00696B82">
        <w:rPr>
          <w:rFonts w:asciiTheme="minorHAnsi" w:hAnsiTheme="minorHAnsi" w:cstheme="minorHAnsi"/>
          <w:lang w:val="en-GB"/>
        </w:rPr>
        <w:t>.</w:t>
      </w:r>
    </w:p>
    <w:p w:rsidR="00CD736F" w:rsidRPr="00696B82" w:rsidRDefault="00CD736F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CD736F" w:rsidRPr="00696B82" w:rsidRDefault="00CD736F" w:rsidP="00696B82">
      <w:pPr>
        <w:pStyle w:val="Odstavecseseznamem"/>
        <w:spacing w:after="120" w:line="276" w:lineRule="auto"/>
        <w:ind w:left="0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  <w:sz w:val="22"/>
          <w:szCs w:val="22"/>
        </w:rPr>
        <w:t>Smlouva obsahuje následující přílohy:</w:t>
      </w:r>
    </w:p>
    <w:p w:rsidR="00CD736F" w:rsidRPr="00696B82" w:rsidRDefault="00CD736F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b/>
        </w:rPr>
      </w:pPr>
      <w:r w:rsidRPr="00696B82">
        <w:rPr>
          <w:rFonts w:asciiTheme="minorHAnsi" w:hAnsiTheme="minorHAnsi" w:cstheme="minorHAnsi"/>
          <w:b/>
        </w:rPr>
        <w:t xml:space="preserve">Příloha č. 1. – </w:t>
      </w:r>
      <w:r w:rsidRPr="00696B82">
        <w:rPr>
          <w:rFonts w:asciiTheme="minorHAnsi" w:hAnsiTheme="minorHAnsi" w:cstheme="minorHAnsi"/>
        </w:rPr>
        <w:t xml:space="preserve">Obchodní podmínky dodávky </w:t>
      </w:r>
    </w:p>
    <w:p w:rsidR="00CD736F" w:rsidRPr="00696B82" w:rsidRDefault="00CD736F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2. </w:t>
      </w:r>
      <w:r w:rsidRPr="00696B82">
        <w:rPr>
          <w:rFonts w:asciiTheme="minorHAnsi" w:hAnsiTheme="minorHAnsi" w:cstheme="minorHAnsi"/>
        </w:rPr>
        <w:t xml:space="preserve">– Cena elektřiny </w:t>
      </w:r>
    </w:p>
    <w:p w:rsidR="00CD736F" w:rsidRPr="00696B82" w:rsidRDefault="00CD736F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>Příloha č. 3.</w:t>
      </w:r>
      <w:r w:rsidRPr="00696B82">
        <w:rPr>
          <w:rFonts w:asciiTheme="minorHAnsi" w:hAnsiTheme="minorHAnsi" w:cstheme="minorHAnsi"/>
        </w:rPr>
        <w:t xml:space="preserve"> – Seznam odběrných míst z nízkého napětí</w:t>
      </w:r>
    </w:p>
    <w:p w:rsidR="00CD736F" w:rsidRPr="00696B82" w:rsidRDefault="00CD736F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  <w:b/>
        </w:rPr>
        <w:t xml:space="preserve">Příloha č. 4. </w:t>
      </w:r>
      <w:r w:rsidRPr="00696B82">
        <w:rPr>
          <w:rFonts w:asciiTheme="minorHAnsi" w:hAnsiTheme="minorHAnsi" w:cstheme="minorHAnsi"/>
        </w:rPr>
        <w:t>– Kontakty a kontaktní osoby oprávněné k jednání pro naplnění Smlouvy</w:t>
      </w:r>
    </w:p>
    <w:p w:rsidR="00CD736F" w:rsidRPr="00696B82" w:rsidRDefault="00CD736F" w:rsidP="00696B82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  <w:szCs w:val="22"/>
        </w:rPr>
      </w:pPr>
    </w:p>
    <w:p w:rsidR="00CD736F" w:rsidRPr="00696B82" w:rsidRDefault="00CD736F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 xml:space="preserve">V </w:t>
      </w:r>
      <w:r>
        <w:rPr>
          <w:rFonts w:asciiTheme="minorHAnsi" w:hAnsiTheme="minorHAnsi" w:cstheme="minorHAnsi"/>
        </w:rPr>
        <w:t>Praze</w:t>
      </w:r>
      <w:r w:rsidRPr="00696B82">
        <w:rPr>
          <w:rFonts w:asciiTheme="minorHAnsi" w:hAnsiTheme="minorHAnsi" w:cstheme="minorHAnsi"/>
        </w:rPr>
        <w:t xml:space="preserve"> dne: </w:t>
      </w:r>
      <w:r>
        <w:rPr>
          <w:rFonts w:asciiTheme="minorHAnsi" w:hAnsiTheme="minorHAnsi" w:cstheme="minorHAnsi"/>
        </w:rPr>
        <w:t>19. 11. 2018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V Ostravě dne: ……………….........</w:t>
      </w:r>
    </w:p>
    <w:p w:rsidR="00CD736F" w:rsidRPr="00696B82" w:rsidRDefault="00CD736F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CD736F" w:rsidRDefault="00CD736F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CD736F" w:rsidRPr="00696B82" w:rsidRDefault="00CD736F" w:rsidP="00827D84">
      <w:pPr>
        <w:pStyle w:val="Odstavecseseznamem"/>
        <w:spacing w:after="120" w:line="276" w:lineRule="auto"/>
        <w:ind w:left="426"/>
        <w:contextualSpacing w:val="0"/>
        <w:rPr>
          <w:rFonts w:asciiTheme="minorHAnsi" w:hAnsiTheme="minorHAnsi" w:cstheme="minorHAnsi"/>
        </w:rPr>
      </w:pPr>
    </w:p>
    <w:p w:rsidR="00CD736F" w:rsidRDefault="00CD736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>.................................................</w:t>
      </w:r>
    </w:p>
    <w:p w:rsidR="00CD736F" w:rsidRPr="006678F5" w:rsidRDefault="00CD736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>Ondřej Taláb</w:t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>
        <w:rPr>
          <w:rFonts w:asciiTheme="minorHAnsi" w:hAnsiTheme="minorHAnsi" w:cstheme="minorHAnsi"/>
          <w:lang w:val="en-GB"/>
        </w:rPr>
        <w:tab/>
      </w:r>
      <w:r w:rsidRPr="00E63618">
        <w:rPr>
          <w:rFonts w:asciiTheme="minorHAnsi" w:hAnsiTheme="minorHAnsi" w:cstheme="minorHAnsi"/>
          <w:noProof/>
          <w:lang w:val="en-GB"/>
        </w:rPr>
        <w:t>Ing. Simona Malinová</w:t>
      </w:r>
    </w:p>
    <w:p w:rsidR="00CD736F" w:rsidRPr="00696B82" w:rsidRDefault="00CD736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předseda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  <w:r w:rsidRPr="00E63618">
        <w:rPr>
          <w:rFonts w:asciiTheme="minorHAnsi" w:hAnsiTheme="minorHAnsi" w:cstheme="minorHAnsi"/>
          <w:noProof/>
        </w:rPr>
        <w:t>ředitelka</w:t>
      </w:r>
    </w:p>
    <w:p w:rsidR="00CD736F" w:rsidRDefault="00CD736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CD736F" w:rsidRDefault="00CD736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</w:p>
    <w:p w:rsidR="00CD736F" w:rsidRPr="00696B82" w:rsidRDefault="00CD736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</w:rPr>
      </w:pPr>
      <w:r w:rsidRPr="00696B82">
        <w:rPr>
          <w:rFonts w:asciiTheme="minorHAnsi" w:hAnsiTheme="minorHAnsi" w:cstheme="minorHAnsi"/>
        </w:rPr>
        <w:t>.................................................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CD736F" w:rsidRPr="006678F5" w:rsidRDefault="00CD736F" w:rsidP="001E52FC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GB"/>
        </w:rPr>
        <w:t xml:space="preserve">          Martin Kadlec</w:t>
      </w:r>
      <w:r w:rsidRPr="006678F5">
        <w:rPr>
          <w:rFonts w:asciiTheme="minorHAnsi" w:hAnsiTheme="minorHAnsi" w:cstheme="minorHAnsi"/>
          <w:lang w:val="en-GB"/>
        </w:rPr>
        <w:tab/>
      </w:r>
    </w:p>
    <w:p w:rsidR="00CD736F" w:rsidRPr="00696B82" w:rsidRDefault="00CD736F" w:rsidP="001E52FC">
      <w:pPr>
        <w:pStyle w:val="Odstavecseseznamem"/>
        <w:spacing w:after="120"/>
        <w:ind w:left="426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</w:rPr>
        <w:t>člen představenstva</w:t>
      </w:r>
      <w:r w:rsidRPr="00696B82">
        <w:rPr>
          <w:rFonts w:asciiTheme="minorHAnsi" w:hAnsiTheme="minorHAnsi" w:cstheme="minorHAnsi"/>
        </w:rPr>
        <w:tab/>
      </w:r>
      <w:r w:rsidRPr="00696B82">
        <w:rPr>
          <w:rFonts w:asciiTheme="minorHAnsi" w:hAnsiTheme="minorHAnsi" w:cstheme="minorHAnsi"/>
        </w:rPr>
        <w:tab/>
      </w:r>
    </w:p>
    <w:p w:rsidR="00CD736F" w:rsidRPr="00696B82" w:rsidRDefault="00CD736F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p w:rsidR="00CD736F" w:rsidRPr="00696B82" w:rsidRDefault="00CD736F">
      <w:pPr>
        <w:rPr>
          <w:rFonts w:asciiTheme="minorHAnsi" w:eastAsia="ヒラギノ角ゴ Pro W3" w:hAnsiTheme="minorHAnsi" w:cstheme="minorHAnsi"/>
          <w:sz w:val="22"/>
          <w:szCs w:val="22"/>
          <w:lang w:eastAsia="cs-CZ"/>
        </w:rPr>
      </w:pPr>
      <w:r w:rsidRPr="00696B82">
        <w:rPr>
          <w:rFonts w:asciiTheme="minorHAnsi" w:hAnsiTheme="minorHAnsi" w:cstheme="minorHAnsi"/>
          <w:szCs w:val="22"/>
        </w:rPr>
        <w:br w:type="page"/>
      </w:r>
    </w:p>
    <w:p w:rsidR="00CD736F" w:rsidRPr="00696B82" w:rsidRDefault="00CD736F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  <w:sectPr w:rsidR="00CD736F" w:rsidRPr="00696B82" w:rsidSect="00CD736F">
          <w:headerReference w:type="default" r:id="rId9"/>
          <w:footerReference w:type="default" r:id="rId10"/>
          <w:pgSz w:w="11906" w:h="16838" w:code="9"/>
          <w:pgMar w:top="1667" w:right="1418" w:bottom="1418" w:left="1418" w:header="709" w:footer="709" w:gutter="0"/>
          <w:pgNumType w:start="1" w:chapStyle="1"/>
          <w:cols w:space="708"/>
          <w:docGrid w:linePitch="360"/>
        </w:sectPr>
      </w:pPr>
    </w:p>
    <w:p w:rsidR="00CD736F" w:rsidRPr="00696B82" w:rsidRDefault="00CD736F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lastRenderedPageBreak/>
        <w:t>Příloha č. 2</w:t>
      </w:r>
    </w:p>
    <w:p w:rsidR="00CD736F" w:rsidRPr="00696B82" w:rsidRDefault="00CD736F" w:rsidP="00EC04B8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Cena elektřiny</w:t>
      </w:r>
    </w:p>
    <w:p w:rsidR="00CD736F" w:rsidRDefault="00CD736F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39"/>
        <w:gridCol w:w="2323"/>
        <w:gridCol w:w="2299"/>
        <w:gridCol w:w="2299"/>
      </w:tblGrid>
      <w:tr w:rsidR="00CD736F" w:rsidRPr="00696B82" w:rsidTr="003F70DD">
        <w:tc>
          <w:tcPr>
            <w:tcW w:w="1180" w:type="pct"/>
            <w:vMerge w:val="restart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Distribuční sazba</w:t>
            </w:r>
          </w:p>
        </w:tc>
        <w:tc>
          <w:tcPr>
            <w:tcW w:w="3820" w:type="pct"/>
            <w:gridSpan w:val="3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Cena za jednotku silové elektřiny</w:t>
            </w:r>
          </w:p>
        </w:tc>
      </w:tr>
      <w:tr w:rsidR="00CD736F" w:rsidRPr="00696B82" w:rsidTr="003F70DD">
        <w:tc>
          <w:tcPr>
            <w:tcW w:w="1180" w:type="pct"/>
            <w:vMerge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Vysoký tarif (VT)</w:t>
            </w:r>
          </w:p>
        </w:tc>
        <w:tc>
          <w:tcPr>
            <w:tcW w:w="1269" w:type="pct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Nízký tarif (NT)</w:t>
            </w:r>
          </w:p>
        </w:tc>
        <w:tc>
          <w:tcPr>
            <w:tcW w:w="1269" w:type="pct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  <w:t>Stálá platba</w:t>
            </w:r>
          </w:p>
        </w:tc>
      </w:tr>
      <w:tr w:rsidR="00CD736F" w:rsidRPr="00696B82" w:rsidTr="003F70DD">
        <w:tc>
          <w:tcPr>
            <w:tcW w:w="1180" w:type="pct"/>
            <w:vMerge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82" w:type="pct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Kč/MWh</w:t>
            </w:r>
          </w:p>
        </w:tc>
        <w:tc>
          <w:tcPr>
            <w:tcW w:w="1269" w:type="pct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Kč/MWh</w:t>
            </w:r>
          </w:p>
        </w:tc>
        <w:tc>
          <w:tcPr>
            <w:tcW w:w="1269" w:type="pct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</w:pPr>
            <w:r w:rsidRPr="00696B82">
              <w:rPr>
                <w:rFonts w:asciiTheme="minorHAnsi" w:eastAsia="Arial Unicode MS" w:hAnsiTheme="minorHAnsi" w:cstheme="minorHAnsi"/>
                <w:i/>
                <w:sz w:val="16"/>
                <w:szCs w:val="16"/>
              </w:rPr>
              <w:t>Kč/1OM/měsíc</w:t>
            </w:r>
          </w:p>
        </w:tc>
      </w:tr>
      <w:tr w:rsidR="00CD736F" w:rsidRPr="00696B82" w:rsidTr="003F70DD">
        <w:tc>
          <w:tcPr>
            <w:tcW w:w="1180" w:type="pct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01d, C 02d, C 03d            </w:t>
            </w:r>
          </w:p>
        </w:tc>
        <w:tc>
          <w:tcPr>
            <w:tcW w:w="1282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1 425</w:t>
            </w:r>
          </w:p>
        </w:tc>
        <w:tc>
          <w:tcPr>
            <w:tcW w:w="1269" w:type="pct"/>
            <w:shd w:val="clear" w:color="auto" w:fill="7F7F7F" w:themeFill="text1" w:themeFillTint="80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 w:val="restar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6</w:t>
            </w:r>
            <w:r w:rsidRPr="00A31471">
              <w:rPr>
                <w:rFonts w:asciiTheme="minorHAnsi" w:eastAsia="Arial Unicode MS" w:hAnsiTheme="minorHAnsi" w:cstheme="minorHAnsi"/>
              </w:rPr>
              <w:t>5</w:t>
            </w:r>
          </w:p>
        </w:tc>
      </w:tr>
      <w:tr w:rsidR="00CD736F" w:rsidRPr="00696B82" w:rsidTr="003F70DD">
        <w:tc>
          <w:tcPr>
            <w:tcW w:w="1180" w:type="pct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 xml:space="preserve">C 25d, C 26d                 </w:t>
            </w:r>
          </w:p>
        </w:tc>
        <w:tc>
          <w:tcPr>
            <w:tcW w:w="1282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D736F" w:rsidRPr="00734584" w:rsidTr="003F70DD">
        <w:tc>
          <w:tcPr>
            <w:tcW w:w="1180" w:type="pct"/>
            <w:vAlign w:val="center"/>
          </w:tcPr>
          <w:p w:rsidR="00CD736F" w:rsidRPr="00734584" w:rsidRDefault="00CD736F" w:rsidP="003F70DD">
            <w:pPr>
              <w:autoSpaceDE w:val="0"/>
              <w:autoSpaceDN w:val="0"/>
              <w:adjustRightInd w:val="0"/>
              <w:spacing w:after="120"/>
              <w:rPr>
                <w:rFonts w:ascii="Calibri" w:hAnsi="Calibri" w:cs="Calibri"/>
                <w:b/>
                <w:bCs/>
              </w:rPr>
            </w:pPr>
            <w:r w:rsidRPr="00734584">
              <w:rPr>
                <w:rFonts w:ascii="Calibri" w:hAnsi="Calibri" w:cs="Calibri"/>
                <w:b/>
                <w:bCs/>
              </w:rPr>
              <w:t>C 27d</w:t>
            </w:r>
          </w:p>
        </w:tc>
        <w:tc>
          <w:tcPr>
            <w:tcW w:w="1282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1 480</w:t>
            </w:r>
          </w:p>
        </w:tc>
        <w:tc>
          <w:tcPr>
            <w:tcW w:w="1269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1 250</w:t>
            </w:r>
          </w:p>
        </w:tc>
        <w:tc>
          <w:tcPr>
            <w:tcW w:w="1269" w:type="pct"/>
            <w:vMerge/>
            <w:vAlign w:val="center"/>
          </w:tcPr>
          <w:p w:rsidR="00CD736F" w:rsidRPr="00734584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D736F" w:rsidRPr="00734584" w:rsidTr="003F70DD">
        <w:tc>
          <w:tcPr>
            <w:tcW w:w="1180" w:type="pct"/>
            <w:vAlign w:val="center"/>
          </w:tcPr>
          <w:p w:rsidR="00CD736F" w:rsidRPr="00734584" w:rsidRDefault="00CD736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35d</w:t>
            </w:r>
          </w:p>
        </w:tc>
        <w:tc>
          <w:tcPr>
            <w:tcW w:w="1282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1 864</w:t>
            </w:r>
          </w:p>
        </w:tc>
        <w:tc>
          <w:tcPr>
            <w:tcW w:w="1269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</w:rPr>
              <w:t>1 491</w:t>
            </w:r>
          </w:p>
        </w:tc>
        <w:tc>
          <w:tcPr>
            <w:tcW w:w="1269" w:type="pct"/>
            <w:vMerge/>
            <w:vAlign w:val="center"/>
          </w:tcPr>
          <w:p w:rsidR="00CD736F" w:rsidRPr="00734584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D736F" w:rsidRPr="00696B82" w:rsidTr="003F70DD">
        <w:tc>
          <w:tcPr>
            <w:tcW w:w="1180" w:type="pct"/>
            <w:vAlign w:val="center"/>
          </w:tcPr>
          <w:p w:rsidR="00CD736F" w:rsidRPr="00734584" w:rsidRDefault="00CD736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 w:rsidRPr="00734584">
              <w:rPr>
                <w:rFonts w:ascii="Calibri" w:hAnsi="Calibri" w:cs="Calibri"/>
                <w:b/>
                <w:bCs/>
              </w:rPr>
              <w:t>C 45d, C 46d</w:t>
            </w:r>
          </w:p>
        </w:tc>
        <w:tc>
          <w:tcPr>
            <w:tcW w:w="1282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>
              <w:rPr>
                <w:rFonts w:asciiTheme="minorHAnsi" w:eastAsia="Arial Unicode MS" w:hAnsiTheme="minorHAnsi" w:cstheme="minorHAnsi"/>
              </w:rPr>
              <w:t>1 794</w:t>
            </w:r>
          </w:p>
        </w:tc>
        <w:tc>
          <w:tcPr>
            <w:tcW w:w="1269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lang w:val="en-GB"/>
              </w:rPr>
              <w:t>1 450</w:t>
            </w:r>
          </w:p>
        </w:tc>
        <w:tc>
          <w:tcPr>
            <w:tcW w:w="1269" w:type="pct"/>
            <w:vMerge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D736F" w:rsidRPr="00696B82" w:rsidTr="003F70DD">
        <w:tc>
          <w:tcPr>
            <w:tcW w:w="1180" w:type="pct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56d</w:t>
            </w:r>
          </w:p>
        </w:tc>
        <w:tc>
          <w:tcPr>
            <w:tcW w:w="1282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1 764</w:t>
            </w:r>
          </w:p>
        </w:tc>
        <w:tc>
          <w:tcPr>
            <w:tcW w:w="1269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1 605</w:t>
            </w:r>
          </w:p>
        </w:tc>
        <w:tc>
          <w:tcPr>
            <w:tcW w:w="1269" w:type="pct"/>
            <w:vMerge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D736F" w:rsidRPr="00696B82" w:rsidTr="003F70DD">
        <w:tc>
          <w:tcPr>
            <w:tcW w:w="1180" w:type="pct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C 62d</w:t>
            </w:r>
          </w:p>
        </w:tc>
        <w:tc>
          <w:tcPr>
            <w:tcW w:w="1282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</w:rPr>
            </w:pPr>
            <w:r w:rsidRPr="00A31471">
              <w:rPr>
                <w:rFonts w:asciiTheme="minorHAnsi" w:eastAsia="Arial Unicode MS" w:hAnsiTheme="minorHAnsi" w:cstheme="minorHAnsi"/>
              </w:rPr>
              <w:t>1 434</w:t>
            </w:r>
          </w:p>
        </w:tc>
        <w:tc>
          <w:tcPr>
            <w:tcW w:w="1269" w:type="pct"/>
            <w:shd w:val="clear" w:color="auto" w:fill="808080" w:themeFill="background1" w:themeFillShade="80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  <w:tc>
          <w:tcPr>
            <w:tcW w:w="1269" w:type="pct"/>
            <w:vMerge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</w:p>
        </w:tc>
      </w:tr>
      <w:tr w:rsidR="00CD736F" w:rsidRPr="00696B82" w:rsidTr="003F70DD">
        <w:tc>
          <w:tcPr>
            <w:tcW w:w="1180" w:type="pct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rPr>
                <w:rFonts w:asciiTheme="minorHAnsi" w:eastAsia="Arial Unicode MS" w:hAnsiTheme="minorHAnsi" w:cstheme="minorHAns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</w:rPr>
              <w:t>D 25d</w:t>
            </w:r>
          </w:p>
        </w:tc>
        <w:tc>
          <w:tcPr>
            <w:tcW w:w="1282" w:type="pct"/>
            <w:vAlign w:val="center"/>
          </w:tcPr>
          <w:p w:rsidR="00CD736F" w:rsidRPr="00A31471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lang w:val="en-GB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1 732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</w:rPr>
            </w:pPr>
            <w:r w:rsidRPr="00A31471">
              <w:rPr>
                <w:rFonts w:asciiTheme="minorHAnsi" w:hAnsiTheme="minorHAnsi" w:cstheme="minorHAnsi"/>
                <w:lang w:val="en-GB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A31471">
              <w:rPr>
                <w:rFonts w:asciiTheme="minorHAnsi" w:hAnsiTheme="minorHAnsi" w:cstheme="minorHAnsi"/>
                <w:lang w:val="en-GB"/>
              </w:rPr>
              <w:t>558</w:t>
            </w:r>
          </w:p>
        </w:tc>
        <w:tc>
          <w:tcPr>
            <w:tcW w:w="1269" w:type="pct"/>
            <w:vMerge/>
            <w:vAlign w:val="center"/>
          </w:tcPr>
          <w:p w:rsidR="00CD736F" w:rsidRPr="00696B82" w:rsidRDefault="00CD736F" w:rsidP="003F70DD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highlight w:val="yellow"/>
                <w:lang w:val="en-GB"/>
              </w:rPr>
            </w:pPr>
          </w:p>
        </w:tc>
      </w:tr>
    </w:tbl>
    <w:p w:rsidR="00CD736F" w:rsidRPr="00696B82" w:rsidRDefault="00CD736F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</w:rPr>
      </w:pPr>
    </w:p>
    <w:p w:rsidR="00CD736F" w:rsidRPr="00696B82" w:rsidRDefault="00CD736F" w:rsidP="00827D84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</w:p>
    <w:p w:rsidR="00CD736F" w:rsidRPr="00696B82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>Příloha č. 4</w:t>
      </w:r>
    </w:p>
    <w:p w:rsidR="00CD736F" w:rsidRPr="00696B82" w:rsidRDefault="00CD736F" w:rsidP="0079060A">
      <w:pPr>
        <w:autoSpaceDE w:val="0"/>
        <w:autoSpaceDN w:val="0"/>
        <w:adjustRightInd w:val="0"/>
        <w:spacing w:after="120"/>
        <w:ind w:left="284"/>
        <w:jc w:val="center"/>
        <w:rPr>
          <w:rFonts w:asciiTheme="minorHAnsi" w:eastAsia="Arial Unicode MS" w:hAnsiTheme="minorHAnsi" w:cstheme="minorHAnsi"/>
          <w:b/>
          <w:sz w:val="32"/>
          <w:szCs w:val="32"/>
        </w:rPr>
      </w:pPr>
      <w:r w:rsidRPr="00696B82">
        <w:rPr>
          <w:rFonts w:asciiTheme="minorHAnsi" w:eastAsia="Arial Unicode MS" w:hAnsiTheme="minorHAnsi" w:cstheme="minorHAnsi"/>
          <w:b/>
          <w:sz w:val="32"/>
          <w:szCs w:val="32"/>
        </w:rPr>
        <w:t xml:space="preserve">Kontakty a kontaktní osoby oprávněné k jednání pro naplnění Smlouvy </w:t>
      </w:r>
    </w:p>
    <w:p w:rsidR="00CD736F" w:rsidRPr="00696B82" w:rsidRDefault="00CD736F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p w:rsidR="00CD736F" w:rsidRPr="00696B82" w:rsidRDefault="00CD736F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CD736F" w:rsidRPr="00696B82" w:rsidRDefault="00CD736F" w:rsidP="00827D84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Obchodníka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CD736F" w:rsidRPr="00696B82" w:rsidTr="003F70DD">
        <w:tc>
          <w:tcPr>
            <w:tcW w:w="8513" w:type="dxa"/>
            <w:gridSpan w:val="4"/>
          </w:tcPr>
          <w:p w:rsidR="00CD736F" w:rsidRPr="00696B82" w:rsidRDefault="00CD736F" w:rsidP="003F70DD">
            <w:pPr>
              <w:pStyle w:val="Zkladntext2"/>
              <w:spacing w:after="0" w:line="360" w:lineRule="auto"/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CD736F" w:rsidRPr="0015156F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Ondřej Taláb</w:t>
            </w:r>
          </w:p>
        </w:tc>
        <w:tc>
          <w:tcPr>
            <w:tcW w:w="919" w:type="dxa"/>
          </w:tcPr>
          <w:p w:rsidR="00CD736F" w:rsidRPr="0015156F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CD736F" w:rsidRPr="0015156F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  <w:lang w:val="en-GB"/>
              </w:rPr>
              <w:t>Martin Kadlec</w:t>
            </w: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CD736F" w:rsidRPr="0015156F" w:rsidRDefault="00CD736F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CD736F" w:rsidRPr="0015156F" w:rsidRDefault="00CD736F" w:rsidP="003F70DD"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  <w:tc>
          <w:tcPr>
            <w:tcW w:w="919" w:type="dxa"/>
          </w:tcPr>
          <w:p w:rsidR="00CD736F" w:rsidRPr="0015156F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CD736F" w:rsidRPr="0015156F" w:rsidRDefault="00CD736F" w:rsidP="003F70DD">
            <w:pPr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Václavské náměstí 806/62</w:t>
            </w:r>
          </w:p>
          <w:p w:rsidR="00CD736F" w:rsidRPr="0015156F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110 00 Praha 1</w:t>
            </w: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CD736F" w:rsidRPr="0015156F" w:rsidRDefault="004413DC" w:rsidP="004413D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1" w:history="1">
              <w:r>
                <w:rPr>
                  <w:rStyle w:val="Hypertextovodkaz"/>
                  <w:rFonts w:asciiTheme="minorHAnsi" w:hAnsiTheme="minorHAnsi" w:cstheme="minorHAnsi"/>
                </w:rPr>
                <w:t>xxxxxxxxxxxxxxxxxxxx</w:t>
              </w:r>
            </w:hyperlink>
          </w:p>
        </w:tc>
        <w:tc>
          <w:tcPr>
            <w:tcW w:w="919" w:type="dxa"/>
          </w:tcPr>
          <w:p w:rsidR="00CD736F" w:rsidRPr="0015156F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CD736F" w:rsidRPr="0015156F" w:rsidRDefault="004413DC" w:rsidP="004413D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2" w:history="1">
              <w:r>
                <w:rPr>
                  <w:rStyle w:val="Hypertextovodkaz"/>
                  <w:rFonts w:asciiTheme="minorHAnsi" w:hAnsiTheme="minorHAnsi" w:cstheme="minorHAnsi"/>
                  <w:lang w:val="en-GB"/>
                </w:rPr>
                <w:t>xxxxxxxxxxxxxxxxxx</w:t>
              </w:r>
            </w:hyperlink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CD736F" w:rsidRPr="0015156F" w:rsidRDefault="004413D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xxxxxxxxxxxxxxxxxxxxx</w:t>
            </w:r>
          </w:p>
        </w:tc>
        <w:tc>
          <w:tcPr>
            <w:tcW w:w="919" w:type="dxa"/>
          </w:tcPr>
          <w:p w:rsidR="00CD736F" w:rsidRPr="0015156F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CD736F" w:rsidRPr="0015156F" w:rsidRDefault="004413D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xxxxxxxxxxxxxxxxxxxx</w:t>
            </w: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CD736F" w:rsidRPr="0015156F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CD736F" w:rsidRPr="0015156F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CD736F" w:rsidRPr="0015156F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CD736F" w:rsidRPr="00696B82" w:rsidRDefault="00CD736F" w:rsidP="00827D84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CD736F" w:rsidRPr="00696B82" w:rsidTr="003F70DD">
        <w:tc>
          <w:tcPr>
            <w:tcW w:w="8513" w:type="dxa"/>
            <w:gridSpan w:val="4"/>
          </w:tcPr>
          <w:p w:rsidR="00CD736F" w:rsidRPr="00696B82" w:rsidRDefault="00CD736F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CD736F" w:rsidRPr="00696B82" w:rsidRDefault="004413D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xxxxxxxxxxxxxxxxxxxxxx</w:t>
            </w: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CD736F" w:rsidRDefault="00CD736F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Masarykovo náměstí 52/33</w:t>
            </w:r>
          </w:p>
          <w:p w:rsidR="00CD736F" w:rsidRPr="00696B82" w:rsidRDefault="00CD736F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702 00 Ostrava</w:t>
            </w:r>
          </w:p>
        </w:tc>
        <w:tc>
          <w:tcPr>
            <w:tcW w:w="919" w:type="dxa"/>
          </w:tcPr>
          <w:p w:rsidR="00CD736F" w:rsidRPr="00696B82" w:rsidRDefault="00CD736F" w:rsidP="001E52FC">
            <w:pPr>
              <w:pStyle w:val="Zkladntext2"/>
              <w:spacing w:after="0" w:line="360" w:lineRule="auto"/>
              <w:ind w:left="708" w:hanging="70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CD736F" w:rsidRPr="001E52FC" w:rsidRDefault="004413DC" w:rsidP="004413D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3" w:history="1">
              <w:r>
                <w:rPr>
                  <w:rStyle w:val="Hypertextovodkaz"/>
                  <w:rFonts w:asciiTheme="minorHAnsi" w:hAnsiTheme="minorHAnsi" w:cstheme="minorHAnsi"/>
                </w:rPr>
                <w:t>xxxxxxxxxxxxxxxxxxxx</w:t>
              </w:r>
            </w:hyperlink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CD736F" w:rsidRPr="00696B82" w:rsidRDefault="004413D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xxxxxxxxxxxxxxxxxxxxx</w:t>
            </w: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15156F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CD736F" w:rsidRPr="00696B82" w:rsidRDefault="00CD736F" w:rsidP="00827D84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CD736F" w:rsidRPr="00696B82" w:rsidTr="003F70DD">
        <w:tc>
          <w:tcPr>
            <w:tcW w:w="8513" w:type="dxa"/>
            <w:gridSpan w:val="4"/>
          </w:tcPr>
          <w:p w:rsidR="00CD736F" w:rsidRPr="00696B82" w:rsidRDefault="00CD736F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hlášení samoodečtů:</w:t>
            </w: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CD736F" w:rsidRPr="0015156F" w:rsidRDefault="004413D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xxxxxxxxxxxxxxxxxxx</w:t>
            </w: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CD736F" w:rsidRPr="0015156F" w:rsidRDefault="004413DC" w:rsidP="004413DC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hyperlink r:id="rId14" w:history="1">
              <w:r>
                <w:rPr>
                  <w:rStyle w:val="Hypertextovodkaz"/>
                  <w:rFonts w:asciiTheme="minorHAnsi" w:hAnsiTheme="minorHAnsi" w:cstheme="minorHAnsi"/>
                </w:rPr>
                <w:t>xxxxxxxxxxxxxxxxxx</w:t>
              </w:r>
            </w:hyperlink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CD736F" w:rsidRPr="0015156F" w:rsidRDefault="004413D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n-GB"/>
              </w:rPr>
              <w:t>xxxxxxxxxxxxxxxxxxxxxxx</w:t>
            </w: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CD736F" w:rsidRPr="0015156F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CD736F" w:rsidRPr="00696B82" w:rsidRDefault="00CD736F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827D84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p w:rsidR="00CD736F" w:rsidRPr="00696B82" w:rsidRDefault="00CD736F" w:rsidP="0079060A">
      <w:pPr>
        <w:rPr>
          <w:rFonts w:asciiTheme="minorHAnsi" w:hAnsiTheme="minorHAnsi" w:cstheme="minorHAnsi"/>
          <w:sz w:val="24"/>
          <w:szCs w:val="24"/>
        </w:rPr>
      </w:pPr>
      <w:r w:rsidRPr="00696B82">
        <w:rPr>
          <w:rFonts w:asciiTheme="minorHAnsi" w:hAnsiTheme="minorHAnsi" w:cstheme="minorHAnsi"/>
          <w:sz w:val="24"/>
          <w:szCs w:val="24"/>
        </w:rPr>
        <w:t xml:space="preserve">Kontaktní osoby za </w:t>
      </w:r>
      <w:r w:rsidRPr="00696B82">
        <w:rPr>
          <w:rFonts w:asciiTheme="minorHAnsi" w:hAnsiTheme="minorHAnsi" w:cstheme="minorHAnsi"/>
          <w:b/>
          <w:sz w:val="24"/>
          <w:szCs w:val="24"/>
        </w:rPr>
        <w:t>Zákazníka</w:t>
      </w:r>
      <w:r w:rsidRPr="00696B82">
        <w:rPr>
          <w:rFonts w:asciiTheme="minorHAnsi" w:hAnsiTheme="minorHAnsi" w:cstheme="minorHAnsi"/>
          <w:sz w:val="24"/>
          <w:szCs w:val="24"/>
        </w:rPr>
        <w:t>:</w:t>
      </w:r>
    </w:p>
    <w:p w:rsidR="00CD736F" w:rsidRPr="00696B82" w:rsidRDefault="00CD736F" w:rsidP="0079060A">
      <w:pPr>
        <w:pStyle w:val="Zkladntext2"/>
        <w:spacing w:after="0" w:line="240" w:lineRule="auto"/>
        <w:rPr>
          <w:rFonts w:asciiTheme="minorHAnsi" w:hAnsiTheme="minorHAnsi" w:cstheme="minorHAnsi"/>
          <w:sz w:val="18"/>
          <w:szCs w:val="14"/>
          <w:highlight w:val="cyan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CD736F" w:rsidRPr="00696B82" w:rsidTr="003F70DD">
        <w:tc>
          <w:tcPr>
            <w:tcW w:w="8513" w:type="dxa"/>
            <w:gridSpan w:val="4"/>
          </w:tcPr>
          <w:p w:rsidR="00CD736F" w:rsidRPr="00696B82" w:rsidRDefault="00CD736F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oprávněné k jednání ve věcech smluvních</w:t>
            </w: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CD736F" w:rsidRPr="001E52FC" w:rsidRDefault="00CD736F" w:rsidP="00846F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E63618">
              <w:rPr>
                <w:rFonts w:asciiTheme="minorHAnsi" w:hAnsiTheme="minorHAnsi" w:cstheme="minorHAnsi"/>
                <w:noProof/>
              </w:rPr>
              <w:t>Ing. Simona Malinová</w:t>
            </w: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CD736F" w:rsidRDefault="00CD736F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E63618">
              <w:rPr>
                <w:rFonts w:asciiTheme="minorHAnsi" w:hAnsiTheme="minorHAnsi" w:cstheme="minorHAnsi"/>
                <w:noProof/>
              </w:rPr>
              <w:t>Průběžná 6222/122</w:t>
            </w:r>
          </w:p>
          <w:p w:rsidR="00CD736F" w:rsidRPr="00696B82" w:rsidRDefault="00CD736F" w:rsidP="001E52FC">
            <w:pPr>
              <w:pStyle w:val="Zkladntext2"/>
              <w:spacing w:after="0" w:line="240" w:lineRule="auto"/>
              <w:rPr>
                <w:rFonts w:asciiTheme="minorHAnsi" w:hAnsiTheme="minorHAnsi" w:cstheme="minorHAnsi"/>
              </w:rPr>
            </w:pPr>
            <w:r w:rsidRPr="00E63618">
              <w:rPr>
                <w:rFonts w:asciiTheme="minorHAnsi" w:hAnsiTheme="minorHAnsi" w:cstheme="minorHAnsi"/>
                <w:noProof/>
              </w:rPr>
              <w:t>708 00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63618">
              <w:rPr>
                <w:rFonts w:asciiTheme="minorHAnsi" w:hAnsiTheme="minorHAnsi" w:cstheme="minorHAnsi"/>
                <w:noProof/>
              </w:rPr>
              <w:t>Ostrava - Poruba</w:t>
            </w: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CD736F" w:rsidRPr="007E4410" w:rsidRDefault="004413D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t>xxxxxxxxxxxxxxxxxxxxxxxxx</w:t>
            </w: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CD736F" w:rsidRPr="00696B82" w:rsidRDefault="004413D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>xxxxxxxxxxxxxxxxxxxxxxxxxxxxxxxx</w:t>
            </w: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CD736F" w:rsidRPr="00696B82" w:rsidRDefault="00CD736F" w:rsidP="0079060A">
      <w:pPr>
        <w:pStyle w:val="ListParagraph2"/>
        <w:keepNext/>
        <w:tabs>
          <w:tab w:val="left" w:pos="0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CD736F" w:rsidRPr="00696B82" w:rsidTr="003F70DD">
        <w:tc>
          <w:tcPr>
            <w:tcW w:w="8513" w:type="dxa"/>
            <w:gridSpan w:val="4"/>
          </w:tcPr>
          <w:p w:rsidR="00CD736F" w:rsidRPr="00696B82" w:rsidRDefault="00CD736F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Osoby pověřené pro operativní a technická jednání:</w:t>
            </w: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476" w:type="dxa"/>
          </w:tcPr>
          <w:p w:rsidR="00CD736F" w:rsidRPr="001E52FC" w:rsidRDefault="004413D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xxxxxxxxxxxxxxxxxxxxxxxx</w:t>
            </w: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CD736F" w:rsidRPr="00696B82" w:rsidRDefault="00DB4FC0" w:rsidP="00771116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Průběžná 6222/122, 708 00 Ostrava</w:t>
            </w:r>
          </w:p>
        </w:tc>
        <w:tc>
          <w:tcPr>
            <w:tcW w:w="919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199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CD736F" w:rsidRPr="00696B82" w:rsidRDefault="004413D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xxxxxxxxxxxxxxxxxxxxxxxxxxxxx</w:t>
            </w:r>
          </w:p>
        </w:tc>
        <w:tc>
          <w:tcPr>
            <w:tcW w:w="919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CD736F" w:rsidRPr="00696B82" w:rsidRDefault="004413DC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xxxxxxxxxxxxxxxxxxxxxxxxx</w:t>
            </w:r>
          </w:p>
        </w:tc>
        <w:tc>
          <w:tcPr>
            <w:tcW w:w="919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CD736F" w:rsidRPr="00696B82" w:rsidRDefault="00CD736F" w:rsidP="007D1F01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CD736F" w:rsidRPr="00696B82" w:rsidRDefault="00CD736F" w:rsidP="0079060A">
      <w:pPr>
        <w:pStyle w:val="ListParagraph2"/>
        <w:keepNext/>
        <w:tabs>
          <w:tab w:val="left" w:pos="426"/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425"/>
        <w:rPr>
          <w:rFonts w:asciiTheme="minorHAnsi" w:hAnsiTheme="minorHAnsi" w:cstheme="minorHAnsi"/>
          <w:color w:val="auto"/>
          <w:sz w:val="20"/>
        </w:rPr>
      </w:pPr>
    </w:p>
    <w:tbl>
      <w:tblPr>
        <w:tblW w:w="8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"/>
        <w:gridCol w:w="3476"/>
        <w:gridCol w:w="919"/>
        <w:gridCol w:w="3199"/>
      </w:tblGrid>
      <w:tr w:rsidR="00CD736F" w:rsidRPr="00696B82" w:rsidTr="003F70DD">
        <w:tc>
          <w:tcPr>
            <w:tcW w:w="8513" w:type="dxa"/>
            <w:gridSpan w:val="4"/>
          </w:tcPr>
          <w:p w:rsidR="00CD736F" w:rsidRPr="00696B82" w:rsidRDefault="00CD736F" w:rsidP="003F70DD">
            <w:pPr>
              <w:pStyle w:val="Zkladntext2"/>
              <w:spacing w:after="0"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96B82">
              <w:rPr>
                <w:rFonts w:asciiTheme="minorHAnsi" w:hAnsiTheme="minorHAnsi" w:cstheme="minorHAnsi"/>
                <w:b/>
                <w:sz w:val="18"/>
                <w:szCs w:val="14"/>
              </w:rPr>
              <w:t>Kontakt pro zasílání faktur, včetně "dohadu" faktur i v elektronické formě:</w:t>
            </w: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adresa:</w:t>
            </w:r>
          </w:p>
        </w:tc>
        <w:tc>
          <w:tcPr>
            <w:tcW w:w="3476" w:type="dxa"/>
          </w:tcPr>
          <w:p w:rsidR="00CD736F" w:rsidRPr="00696B82" w:rsidRDefault="004413D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xxxxxxxxxxxxxxxxxxxxxxxx</w:t>
            </w: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jméno: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476" w:type="dxa"/>
          </w:tcPr>
          <w:p w:rsidR="00CD736F" w:rsidRPr="00696B82" w:rsidRDefault="004413D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xxxxxxxxxxxxxxxxxxxxxxxxxxxxxxxx</w:t>
            </w: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e-mail: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476" w:type="dxa"/>
          </w:tcPr>
          <w:p w:rsidR="00CD736F" w:rsidRPr="00696B82" w:rsidRDefault="004413DC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xxxxxxxxxxxxxxxxxxxxxxxxxxxxx</w:t>
            </w:r>
            <w:bookmarkStart w:id="0" w:name="_GoBack"/>
            <w:bookmarkEnd w:id="0"/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telefon: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  <w:tr w:rsidR="00CD736F" w:rsidRPr="00696B82" w:rsidTr="003F70DD"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476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1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  <w:r w:rsidRPr="00696B82">
              <w:rPr>
                <w:rFonts w:asciiTheme="minorHAnsi" w:hAnsiTheme="minorHAnsi" w:cstheme="minorHAnsi"/>
              </w:rPr>
              <w:t>fax:</w:t>
            </w:r>
          </w:p>
        </w:tc>
        <w:tc>
          <w:tcPr>
            <w:tcW w:w="3199" w:type="dxa"/>
          </w:tcPr>
          <w:p w:rsidR="00CD736F" w:rsidRPr="00696B82" w:rsidRDefault="00CD736F" w:rsidP="003F70DD">
            <w:pPr>
              <w:pStyle w:val="Zkladntext2"/>
              <w:spacing w:after="0"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CD736F" w:rsidRPr="00696B82" w:rsidRDefault="00CD736F" w:rsidP="0079060A">
      <w:pPr>
        <w:pStyle w:val="ListParagraph2"/>
        <w:keepNext/>
        <w:tabs>
          <w:tab w:val="left" w:pos="5387"/>
          <w:tab w:val="left" w:pos="7788"/>
          <w:tab w:val="left" w:pos="8496"/>
          <w:tab w:val="left" w:pos="9204"/>
        </w:tabs>
        <w:spacing w:before="120" w:after="0" w:line="240" w:lineRule="auto"/>
        <w:ind w:left="0"/>
        <w:rPr>
          <w:rFonts w:asciiTheme="minorHAnsi" w:hAnsiTheme="minorHAnsi" w:cstheme="minorHAnsi"/>
          <w:color w:val="auto"/>
          <w:sz w:val="20"/>
        </w:rPr>
      </w:pPr>
    </w:p>
    <w:p w:rsidR="00CD736F" w:rsidRPr="00696B82" w:rsidRDefault="00CD736F" w:rsidP="0079060A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 w:val="20"/>
        </w:rPr>
      </w:pPr>
    </w:p>
    <w:p w:rsidR="00CD736F" w:rsidRPr="00696B82" w:rsidRDefault="00CD736F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CD736F" w:rsidRPr="00696B82" w:rsidRDefault="00CD736F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CD736F" w:rsidRPr="00696B82" w:rsidRDefault="00CD736F" w:rsidP="0079060A">
      <w:pPr>
        <w:autoSpaceDE w:val="0"/>
        <w:autoSpaceDN w:val="0"/>
        <w:adjustRightInd w:val="0"/>
        <w:spacing w:after="120"/>
        <w:ind w:left="284"/>
        <w:rPr>
          <w:rFonts w:asciiTheme="minorHAnsi" w:eastAsia="Arial Unicode MS" w:hAnsiTheme="minorHAnsi" w:cstheme="minorHAnsi"/>
        </w:rPr>
      </w:pPr>
    </w:p>
    <w:p w:rsidR="00CD736F" w:rsidRDefault="00CD736F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  <w:sectPr w:rsidR="00CD736F" w:rsidSect="00383CED">
          <w:footerReference w:type="default" r:id="rId15"/>
          <w:pgSz w:w="11906" w:h="16838" w:code="9"/>
          <w:pgMar w:top="1667" w:right="1418" w:bottom="1418" w:left="1418" w:header="709" w:footer="709" w:gutter="0"/>
          <w:pgNumType w:chapStyle="1"/>
          <w:cols w:space="708"/>
          <w:docGrid w:linePitch="360"/>
        </w:sectPr>
      </w:pPr>
    </w:p>
    <w:p w:rsidR="00CD736F" w:rsidRPr="00696B82" w:rsidRDefault="00CD736F" w:rsidP="00D4491B">
      <w:pPr>
        <w:pStyle w:val="ListParagraph2"/>
        <w:keepNext/>
        <w:tabs>
          <w:tab w:val="left" w:pos="426"/>
          <w:tab w:val="left" w:pos="1416"/>
          <w:tab w:val="left" w:pos="2124"/>
          <w:tab w:val="left" w:pos="2832"/>
          <w:tab w:val="left" w:pos="5245"/>
          <w:tab w:val="left" w:pos="7788"/>
          <w:tab w:val="left" w:pos="8496"/>
          <w:tab w:val="left" w:pos="9204"/>
        </w:tabs>
        <w:spacing w:before="360" w:after="0" w:line="240" w:lineRule="auto"/>
        <w:ind w:left="426"/>
        <w:rPr>
          <w:rFonts w:asciiTheme="minorHAnsi" w:hAnsiTheme="minorHAnsi" w:cstheme="minorHAnsi"/>
          <w:color w:val="auto"/>
          <w:szCs w:val="22"/>
        </w:rPr>
      </w:pPr>
    </w:p>
    <w:sectPr w:rsidR="00CD736F" w:rsidRPr="00696B82" w:rsidSect="00CD736F">
      <w:footerReference w:type="default" r:id="rId16"/>
      <w:type w:val="continuous"/>
      <w:pgSz w:w="11906" w:h="16838" w:code="9"/>
      <w:pgMar w:top="1667" w:right="1418" w:bottom="1418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C25" w:rsidRDefault="00CF5C25" w:rsidP="005349E5">
      <w:r>
        <w:separator/>
      </w:r>
    </w:p>
  </w:endnote>
  <w:endnote w:type="continuationSeparator" w:id="0">
    <w:p w:rsidR="00CF5C25" w:rsidRDefault="00CF5C25" w:rsidP="0053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36F" w:rsidRDefault="00CD736F">
    <w:pPr>
      <w:pStyle w:val="Zpat"/>
      <w:jc w:val="center"/>
    </w:pPr>
    <w:r w:rsidRPr="000145FF">
      <w:t xml:space="preserve">Stránka </w:t>
    </w:r>
    <w:sdt>
      <w:sdtPr>
        <w:id w:val="1600071627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4413DC">
          <w:rPr>
            <w:noProof/>
          </w:rPr>
          <w:t>5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CD736F" w:rsidRDefault="00CD73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36F" w:rsidRDefault="00CD736F" w:rsidP="00116E6D">
    <w:pPr>
      <w:pStyle w:val="Zpat"/>
      <w:jc w:val="center"/>
    </w:pPr>
    <w:r w:rsidRPr="000145FF">
      <w:t xml:space="preserve">Stránka </w:t>
    </w:r>
    <w:sdt>
      <w:sdtPr>
        <w:id w:val="1428536934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 w:rsidR="004413DC">
          <w:rPr>
            <w:noProof/>
          </w:rPr>
          <w:t>8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CD736F" w:rsidRDefault="00CD73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B2" w:rsidRDefault="00167EB2" w:rsidP="00116E6D">
    <w:pPr>
      <w:pStyle w:val="Zpat"/>
      <w:jc w:val="center"/>
    </w:pPr>
    <w:r w:rsidRPr="000145FF">
      <w:t xml:space="preserve">Stránka </w:t>
    </w:r>
    <w:sdt>
      <w:sdtPr>
        <w:id w:val="-591780526"/>
        <w:docPartObj>
          <w:docPartGallery w:val="Page Numbers (Bottom of Page)"/>
          <w:docPartUnique/>
        </w:docPartObj>
      </w:sdtPr>
      <w:sdtEndPr/>
      <w:sdtContent>
        <w:r w:rsidRPr="000145FF">
          <w:fldChar w:fldCharType="begin"/>
        </w:r>
        <w:r w:rsidRPr="000145FF">
          <w:instrText>PAGE   \* MERGEFORMAT</w:instrText>
        </w:r>
        <w:r w:rsidRPr="000145FF">
          <w:fldChar w:fldCharType="separate"/>
        </w:r>
        <w:r>
          <w:rPr>
            <w:noProof/>
          </w:rPr>
          <w:t>8</w:t>
        </w:r>
        <w:r w:rsidRPr="000145FF">
          <w:fldChar w:fldCharType="end"/>
        </w:r>
        <w:r w:rsidRPr="000145FF">
          <w:t xml:space="preserve"> z </w:t>
        </w:r>
        <w:r>
          <w:t>8</w:t>
        </w:r>
      </w:sdtContent>
    </w:sdt>
  </w:p>
  <w:p w:rsidR="00167EB2" w:rsidRDefault="00167E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C25" w:rsidRDefault="00CF5C25" w:rsidP="005349E5">
      <w:r>
        <w:separator/>
      </w:r>
    </w:p>
  </w:footnote>
  <w:footnote w:type="continuationSeparator" w:id="0">
    <w:p w:rsidR="00CF5C25" w:rsidRDefault="00CF5C25" w:rsidP="00534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36F" w:rsidRDefault="00CD736F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OBCHODNÍKA: </w:t>
    </w:r>
    <w:r w:rsidRPr="00E63618">
      <w:rPr>
        <w:noProof/>
        <w:sz w:val="16"/>
        <w:szCs w:val="16"/>
      </w:rPr>
      <w:t>800067</w:t>
    </w:r>
  </w:p>
  <w:p w:rsidR="00CD736F" w:rsidRPr="005349E5" w:rsidRDefault="00CD736F" w:rsidP="00696B82">
    <w:pPr>
      <w:pStyle w:val="Zhlav"/>
      <w:tabs>
        <w:tab w:val="clear" w:pos="4536"/>
        <w:tab w:val="center" w:pos="2977"/>
      </w:tabs>
      <w:spacing w:after="120"/>
      <w:rPr>
        <w:sz w:val="16"/>
        <w:szCs w:val="16"/>
      </w:rPr>
    </w:pPr>
    <w:r>
      <w:rPr>
        <w:sz w:val="16"/>
        <w:szCs w:val="16"/>
      </w:rPr>
      <w:t xml:space="preserve">ČÍSLO SMLOUVY ZÁKAZNÍKA: </w:t>
    </w:r>
    <w:r w:rsidR="000C6E2F">
      <w:rPr>
        <w:rFonts w:ascii="Calibri" w:hAnsi="Calibri"/>
        <w:lang w:val="en-GB"/>
      </w:rPr>
      <w:t>2018/27/031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0000001"/>
    <w:multiLevelType w:val="multilevel"/>
    <w:tmpl w:val="894EE873"/>
    <w:lvl w:ilvl="0">
      <w:start w:val="1"/>
      <w:numFmt w:val="decimal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-348"/>
        </w:tabs>
        <w:ind w:left="-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-368"/>
        </w:tabs>
        <w:ind w:left="-368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-348"/>
        </w:tabs>
        <w:ind w:left="-348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-348"/>
        </w:tabs>
        <w:ind w:left="-348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-368"/>
        </w:tabs>
        <w:ind w:left="-368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-348"/>
        </w:tabs>
        <w:ind w:left="-348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-348"/>
        </w:tabs>
        <w:ind w:left="-348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-368"/>
        </w:tabs>
        <w:ind w:left="-368" w:firstLine="6140"/>
      </w:pPr>
      <w:rPr>
        <w:rFonts w:hint="default"/>
        <w:color w:val="000000"/>
        <w:position w:val="0"/>
      </w:rPr>
    </w:lvl>
  </w:abstractNum>
  <w:abstractNum w:abstractNumId="1" w15:restartNumberingAfterBreak="1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348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1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" w15:restartNumberingAfterBreak="1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" w15:restartNumberingAfterBreak="1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49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5" w15:restartNumberingAfterBreak="1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6" w15:restartNumberingAfterBreak="1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59"/>
        </w:tabs>
        <w:ind w:left="359" w:firstLine="357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59"/>
        </w:tabs>
        <w:ind w:left="359" w:firstLine="180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254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470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860"/>
      </w:pPr>
      <w:rPr>
        <w:rFonts w:hint="default"/>
        <w:color w:val="000000"/>
        <w:position w:val="0"/>
      </w:rPr>
    </w:lvl>
  </w:abstractNum>
  <w:abstractNum w:abstractNumId="7" w15:restartNumberingAfterBreak="1">
    <w:nsid w:val="00000008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8" w15:restartNumberingAfterBreak="1">
    <w:nsid w:val="021C18DC"/>
    <w:multiLevelType w:val="hybridMultilevel"/>
    <w:tmpl w:val="DE18C138"/>
    <w:lvl w:ilvl="0" w:tplc="5D7266A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09763496"/>
    <w:multiLevelType w:val="hybridMultilevel"/>
    <w:tmpl w:val="A4F6E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09FF2D00"/>
    <w:multiLevelType w:val="hybridMultilevel"/>
    <w:tmpl w:val="4314D3C8"/>
    <w:lvl w:ilvl="0" w:tplc="F6F259EE">
      <w:start w:val="1"/>
      <w:numFmt w:val="decimal"/>
      <w:lvlText w:val="%1."/>
      <w:lvlJc w:val="left"/>
      <w:pPr>
        <w:ind w:left="6031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1">
    <w:nsid w:val="0F6B4179"/>
    <w:multiLevelType w:val="hybridMultilevel"/>
    <w:tmpl w:val="E19E05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112F5975"/>
    <w:multiLevelType w:val="multilevel"/>
    <w:tmpl w:val="820EDBA0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3" w15:restartNumberingAfterBreak="1">
    <w:nsid w:val="16380FE2"/>
    <w:multiLevelType w:val="hybridMultilevel"/>
    <w:tmpl w:val="23BC686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1">
    <w:nsid w:val="17512078"/>
    <w:multiLevelType w:val="hybridMultilevel"/>
    <w:tmpl w:val="B2002492"/>
    <w:lvl w:ilvl="0" w:tplc="23F4D4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1">
    <w:nsid w:val="17781B97"/>
    <w:multiLevelType w:val="hybridMultilevel"/>
    <w:tmpl w:val="263C4474"/>
    <w:lvl w:ilvl="0" w:tplc="D67CD7D8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1C2E4269"/>
    <w:multiLevelType w:val="hybridMultilevel"/>
    <w:tmpl w:val="52423D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1">
    <w:nsid w:val="289523B9"/>
    <w:multiLevelType w:val="hybridMultilevel"/>
    <w:tmpl w:val="73306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29DC2A4E"/>
    <w:multiLevelType w:val="hybridMultilevel"/>
    <w:tmpl w:val="D62ABBB2"/>
    <w:lvl w:ilvl="0" w:tplc="1B7E02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1">
    <w:nsid w:val="2A7B5F31"/>
    <w:multiLevelType w:val="hybridMultilevel"/>
    <w:tmpl w:val="79A2BF1A"/>
    <w:lvl w:ilvl="0" w:tplc="F6F259EE">
      <w:start w:val="1"/>
      <w:numFmt w:val="decimal"/>
      <w:lvlText w:val="%1."/>
      <w:lvlJc w:val="left"/>
      <w:pPr>
        <w:ind w:left="144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2B3601A6"/>
    <w:multiLevelType w:val="hybridMultilevel"/>
    <w:tmpl w:val="C6123EB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1">
    <w:nsid w:val="2DF729D1"/>
    <w:multiLevelType w:val="hybridMultilevel"/>
    <w:tmpl w:val="40A8E02C"/>
    <w:lvl w:ilvl="0" w:tplc="5AE0D66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30D33F9B"/>
    <w:multiLevelType w:val="hybridMultilevel"/>
    <w:tmpl w:val="8FD68E50"/>
    <w:lvl w:ilvl="0" w:tplc="DC787BA2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31833E44"/>
    <w:multiLevelType w:val="hybridMultilevel"/>
    <w:tmpl w:val="DDDC03B2"/>
    <w:lvl w:ilvl="0" w:tplc="4C36398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1">
    <w:nsid w:val="31F25F3C"/>
    <w:multiLevelType w:val="hybridMultilevel"/>
    <w:tmpl w:val="D0EC7224"/>
    <w:lvl w:ilvl="0" w:tplc="4F724BD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354F61CC"/>
    <w:multiLevelType w:val="hybridMultilevel"/>
    <w:tmpl w:val="A34E72FE"/>
    <w:lvl w:ilvl="0" w:tplc="04A231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87B77DF"/>
    <w:multiLevelType w:val="multilevel"/>
    <w:tmpl w:val="8B38462C"/>
    <w:lvl w:ilvl="0">
      <w:start w:val="1"/>
      <w:numFmt w:val="decimal"/>
      <w:lvlText w:val="%1."/>
      <w:lvlJc w:val="left"/>
      <w:pPr>
        <w:tabs>
          <w:tab w:val="num" w:pos="348"/>
        </w:tabs>
        <w:ind w:left="348" w:firstLine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position w:val="0"/>
        <w:sz w:val="16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7" w15:restartNumberingAfterBreak="1">
    <w:nsid w:val="3AD405C6"/>
    <w:multiLevelType w:val="hybridMultilevel"/>
    <w:tmpl w:val="5DDA0522"/>
    <w:lvl w:ilvl="0" w:tplc="D9FAF3F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3BFA2EB0"/>
    <w:multiLevelType w:val="hybridMultilevel"/>
    <w:tmpl w:val="C5D64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46377971"/>
    <w:multiLevelType w:val="multilevel"/>
    <w:tmpl w:val="894EE87A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30" w15:restartNumberingAfterBreak="1">
    <w:nsid w:val="52D15963"/>
    <w:multiLevelType w:val="hybridMultilevel"/>
    <w:tmpl w:val="E34A3478"/>
    <w:lvl w:ilvl="0" w:tplc="3A5E989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54045290"/>
    <w:multiLevelType w:val="hybridMultilevel"/>
    <w:tmpl w:val="3120283A"/>
    <w:lvl w:ilvl="0" w:tplc="4FCA702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1">
    <w:nsid w:val="570C3264"/>
    <w:multiLevelType w:val="hybridMultilevel"/>
    <w:tmpl w:val="69123102"/>
    <w:lvl w:ilvl="0" w:tplc="8C5085CA">
      <w:start w:val="1"/>
      <w:numFmt w:val="decimal"/>
      <w:lvlText w:val="5.3.%1."/>
      <w:lvlJc w:val="left"/>
      <w:pPr>
        <w:ind w:left="1287" w:hanging="36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1">
    <w:nsid w:val="58B84995"/>
    <w:multiLevelType w:val="hybridMultilevel"/>
    <w:tmpl w:val="E9201096"/>
    <w:lvl w:ilvl="0" w:tplc="4A620AC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683B5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5B8F3D3D"/>
    <w:multiLevelType w:val="hybridMultilevel"/>
    <w:tmpl w:val="09567404"/>
    <w:lvl w:ilvl="0" w:tplc="1F9876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1">
    <w:nsid w:val="5DD91CC9"/>
    <w:multiLevelType w:val="hybridMultilevel"/>
    <w:tmpl w:val="F29283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1">
    <w:nsid w:val="61206232"/>
    <w:multiLevelType w:val="hybridMultilevel"/>
    <w:tmpl w:val="036450F2"/>
    <w:lvl w:ilvl="0" w:tplc="BB16BF5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1" w:tplc="D676174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1">
    <w:nsid w:val="623C58B3"/>
    <w:multiLevelType w:val="hybridMultilevel"/>
    <w:tmpl w:val="1CAC5084"/>
    <w:lvl w:ilvl="0" w:tplc="F746F0DE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1">
    <w:nsid w:val="65EF4B06"/>
    <w:multiLevelType w:val="hybridMultilevel"/>
    <w:tmpl w:val="D90084E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1">
    <w:nsid w:val="679F040D"/>
    <w:multiLevelType w:val="hybridMultilevel"/>
    <w:tmpl w:val="0624E4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1">
    <w:nsid w:val="6A0209D4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-218"/>
        </w:tabs>
        <w:ind w:left="-21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41" w15:restartNumberingAfterBreak="1">
    <w:nsid w:val="6A06422A"/>
    <w:multiLevelType w:val="hybridMultilevel"/>
    <w:tmpl w:val="22B82E1A"/>
    <w:lvl w:ilvl="0" w:tplc="CA583D20">
      <w:start w:val="1"/>
      <w:numFmt w:val="bullet"/>
      <w:lvlText w:val=""/>
      <w:lvlJc w:val="left"/>
      <w:pPr>
        <w:ind w:left="106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2" w15:restartNumberingAfterBreak="1">
    <w:nsid w:val="6C1A791B"/>
    <w:multiLevelType w:val="hybridMultilevel"/>
    <w:tmpl w:val="F342DE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F3468C88">
      <w:start w:val="1"/>
      <w:numFmt w:val="decimal"/>
      <w:lvlText w:val="%4."/>
      <w:lvlJc w:val="left"/>
      <w:pPr>
        <w:ind w:left="324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1">
    <w:nsid w:val="6D1E7925"/>
    <w:multiLevelType w:val="hybridMultilevel"/>
    <w:tmpl w:val="E8D6EA4C"/>
    <w:lvl w:ilvl="0" w:tplc="C666E5BC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16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1">
    <w:nsid w:val="6DAF1B61"/>
    <w:multiLevelType w:val="hybridMultilevel"/>
    <w:tmpl w:val="0AAE3A98"/>
    <w:lvl w:ilvl="0" w:tplc="12D269B0">
      <w:start w:val="1"/>
      <w:numFmt w:val="decimal"/>
      <w:lvlText w:val="%1."/>
      <w:lvlJc w:val="left"/>
      <w:pPr>
        <w:ind w:left="1353" w:hanging="360"/>
      </w:pPr>
      <w:rPr>
        <w:rFonts w:ascii="Arial" w:hAnsi="Arial" w:cs="Tahoma-Bold" w:hint="default"/>
        <w:b/>
        <w:i w:val="0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1">
    <w:nsid w:val="73945807"/>
    <w:multiLevelType w:val="hybridMultilevel"/>
    <w:tmpl w:val="0DD03722"/>
    <w:lvl w:ilvl="0" w:tplc="60980B4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16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1">
    <w:nsid w:val="776414B1"/>
    <w:multiLevelType w:val="hybridMultilevel"/>
    <w:tmpl w:val="10ECB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1">
    <w:nsid w:val="7A9217F6"/>
    <w:multiLevelType w:val="hybridMultilevel"/>
    <w:tmpl w:val="F0127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11"/>
  </w:num>
  <w:num w:numId="3">
    <w:abstractNumId w:val="9"/>
  </w:num>
  <w:num w:numId="4">
    <w:abstractNumId w:val="20"/>
  </w:num>
  <w:num w:numId="5">
    <w:abstractNumId w:val="25"/>
  </w:num>
  <w:num w:numId="6">
    <w:abstractNumId w:val="13"/>
  </w:num>
  <w:num w:numId="7">
    <w:abstractNumId w:val="2"/>
  </w:num>
  <w:num w:numId="8">
    <w:abstractNumId w:val="3"/>
  </w:num>
  <w:num w:numId="9">
    <w:abstractNumId w:val="47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29"/>
  </w:num>
  <w:num w:numId="15">
    <w:abstractNumId w:val="41"/>
  </w:num>
  <w:num w:numId="16">
    <w:abstractNumId w:val="34"/>
  </w:num>
  <w:num w:numId="17">
    <w:abstractNumId w:val="37"/>
  </w:num>
  <w:num w:numId="18">
    <w:abstractNumId w:val="38"/>
  </w:num>
  <w:num w:numId="19">
    <w:abstractNumId w:val="21"/>
  </w:num>
  <w:num w:numId="20">
    <w:abstractNumId w:val="45"/>
  </w:num>
  <w:num w:numId="21">
    <w:abstractNumId w:val="31"/>
  </w:num>
  <w:num w:numId="22">
    <w:abstractNumId w:val="30"/>
  </w:num>
  <w:num w:numId="23">
    <w:abstractNumId w:val="1"/>
  </w:num>
  <w:num w:numId="24">
    <w:abstractNumId w:val="46"/>
  </w:num>
  <w:num w:numId="25">
    <w:abstractNumId w:val="19"/>
  </w:num>
  <w:num w:numId="26">
    <w:abstractNumId w:val="17"/>
  </w:num>
  <w:num w:numId="27">
    <w:abstractNumId w:val="44"/>
  </w:num>
  <w:num w:numId="28">
    <w:abstractNumId w:val="28"/>
  </w:num>
  <w:num w:numId="29">
    <w:abstractNumId w:val="14"/>
  </w:num>
  <w:num w:numId="30">
    <w:abstractNumId w:val="27"/>
  </w:num>
  <w:num w:numId="31">
    <w:abstractNumId w:val="26"/>
  </w:num>
  <w:num w:numId="32">
    <w:abstractNumId w:val="24"/>
  </w:num>
  <w:num w:numId="33">
    <w:abstractNumId w:val="16"/>
  </w:num>
  <w:num w:numId="34">
    <w:abstractNumId w:val="8"/>
  </w:num>
  <w:num w:numId="35">
    <w:abstractNumId w:val="36"/>
  </w:num>
  <w:num w:numId="36">
    <w:abstractNumId w:val="43"/>
  </w:num>
  <w:num w:numId="37">
    <w:abstractNumId w:val="15"/>
  </w:num>
  <w:num w:numId="38">
    <w:abstractNumId w:val="12"/>
  </w:num>
  <w:num w:numId="39">
    <w:abstractNumId w:val="0"/>
  </w:num>
  <w:num w:numId="40">
    <w:abstractNumId w:val="32"/>
  </w:num>
  <w:num w:numId="41">
    <w:abstractNumId w:val="35"/>
  </w:num>
  <w:num w:numId="42">
    <w:abstractNumId w:val="40"/>
  </w:num>
  <w:num w:numId="43">
    <w:abstractNumId w:val="42"/>
  </w:num>
  <w:num w:numId="44">
    <w:abstractNumId w:val="22"/>
  </w:num>
  <w:num w:numId="45">
    <w:abstractNumId w:val="23"/>
  </w:num>
  <w:num w:numId="46">
    <w:abstractNumId w:val="33"/>
  </w:num>
  <w:num w:numId="47">
    <w:abstractNumId w:val="10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ED"/>
    <w:rsid w:val="00007172"/>
    <w:rsid w:val="00011FCF"/>
    <w:rsid w:val="0001273B"/>
    <w:rsid w:val="000145FF"/>
    <w:rsid w:val="00017877"/>
    <w:rsid w:val="0002347F"/>
    <w:rsid w:val="0002658B"/>
    <w:rsid w:val="000324EC"/>
    <w:rsid w:val="00034035"/>
    <w:rsid w:val="000416CF"/>
    <w:rsid w:val="00046BDD"/>
    <w:rsid w:val="000512C0"/>
    <w:rsid w:val="0005735B"/>
    <w:rsid w:val="00060605"/>
    <w:rsid w:val="000639F9"/>
    <w:rsid w:val="000712B3"/>
    <w:rsid w:val="000842A5"/>
    <w:rsid w:val="000A3C75"/>
    <w:rsid w:val="000B17EB"/>
    <w:rsid w:val="000B4ABE"/>
    <w:rsid w:val="000C0454"/>
    <w:rsid w:val="000C0E33"/>
    <w:rsid w:val="000C625D"/>
    <w:rsid w:val="000C6740"/>
    <w:rsid w:val="000C6E2F"/>
    <w:rsid w:val="000D36A3"/>
    <w:rsid w:val="000E3156"/>
    <w:rsid w:val="000E41A2"/>
    <w:rsid w:val="000F27E3"/>
    <w:rsid w:val="000F56B5"/>
    <w:rsid w:val="000F72B3"/>
    <w:rsid w:val="001010B5"/>
    <w:rsid w:val="00101763"/>
    <w:rsid w:val="00102E8C"/>
    <w:rsid w:val="0010535B"/>
    <w:rsid w:val="001056F7"/>
    <w:rsid w:val="00105B9F"/>
    <w:rsid w:val="001117DE"/>
    <w:rsid w:val="00114A97"/>
    <w:rsid w:val="00116E6D"/>
    <w:rsid w:val="001255AB"/>
    <w:rsid w:val="00126309"/>
    <w:rsid w:val="0013231C"/>
    <w:rsid w:val="0014557E"/>
    <w:rsid w:val="001503D9"/>
    <w:rsid w:val="00150B59"/>
    <w:rsid w:val="00164221"/>
    <w:rsid w:val="00167EB2"/>
    <w:rsid w:val="00175351"/>
    <w:rsid w:val="0018480F"/>
    <w:rsid w:val="00196C98"/>
    <w:rsid w:val="001A39F0"/>
    <w:rsid w:val="001B136F"/>
    <w:rsid w:val="001E2022"/>
    <w:rsid w:val="001E52FC"/>
    <w:rsid w:val="001F3AF6"/>
    <w:rsid w:val="001F4C37"/>
    <w:rsid w:val="00200154"/>
    <w:rsid w:val="00203D04"/>
    <w:rsid w:val="00210413"/>
    <w:rsid w:val="00210AEB"/>
    <w:rsid w:val="00220FA2"/>
    <w:rsid w:val="00231352"/>
    <w:rsid w:val="00231911"/>
    <w:rsid w:val="002342B8"/>
    <w:rsid w:val="002A2015"/>
    <w:rsid w:val="002A4467"/>
    <w:rsid w:val="002A79C8"/>
    <w:rsid w:val="002B5CD0"/>
    <w:rsid w:val="002C33EC"/>
    <w:rsid w:val="002D46D1"/>
    <w:rsid w:val="002D7137"/>
    <w:rsid w:val="00302293"/>
    <w:rsid w:val="00303300"/>
    <w:rsid w:val="003134E6"/>
    <w:rsid w:val="00324675"/>
    <w:rsid w:val="003358C8"/>
    <w:rsid w:val="00341ADF"/>
    <w:rsid w:val="00350C83"/>
    <w:rsid w:val="00355595"/>
    <w:rsid w:val="00356EA4"/>
    <w:rsid w:val="00372B4B"/>
    <w:rsid w:val="00383CED"/>
    <w:rsid w:val="003865F4"/>
    <w:rsid w:val="003B3851"/>
    <w:rsid w:val="003B6E70"/>
    <w:rsid w:val="003C3282"/>
    <w:rsid w:val="003D2E38"/>
    <w:rsid w:val="003D31FF"/>
    <w:rsid w:val="003D647D"/>
    <w:rsid w:val="003E01F2"/>
    <w:rsid w:val="003E1FA2"/>
    <w:rsid w:val="003E5EC6"/>
    <w:rsid w:val="003F3FCA"/>
    <w:rsid w:val="003F70DD"/>
    <w:rsid w:val="003F736C"/>
    <w:rsid w:val="00404087"/>
    <w:rsid w:val="004050BD"/>
    <w:rsid w:val="00407541"/>
    <w:rsid w:val="00413AA2"/>
    <w:rsid w:val="0042062E"/>
    <w:rsid w:val="004401AB"/>
    <w:rsid w:val="004413DC"/>
    <w:rsid w:val="00443CBF"/>
    <w:rsid w:val="00453C95"/>
    <w:rsid w:val="00454FF5"/>
    <w:rsid w:val="00454FFB"/>
    <w:rsid w:val="00455D16"/>
    <w:rsid w:val="00455F7A"/>
    <w:rsid w:val="004673E9"/>
    <w:rsid w:val="004708DF"/>
    <w:rsid w:val="00475550"/>
    <w:rsid w:val="00495ABE"/>
    <w:rsid w:val="004A48E0"/>
    <w:rsid w:val="004A53ED"/>
    <w:rsid w:val="004C1AFF"/>
    <w:rsid w:val="004C5A92"/>
    <w:rsid w:val="004C7F9B"/>
    <w:rsid w:val="004D30EA"/>
    <w:rsid w:val="004D7C0B"/>
    <w:rsid w:val="004E39F6"/>
    <w:rsid w:val="004F3DE5"/>
    <w:rsid w:val="004F4976"/>
    <w:rsid w:val="004F4BC6"/>
    <w:rsid w:val="004F56F9"/>
    <w:rsid w:val="00512079"/>
    <w:rsid w:val="005242E4"/>
    <w:rsid w:val="005349E5"/>
    <w:rsid w:val="005665DB"/>
    <w:rsid w:val="00567606"/>
    <w:rsid w:val="00576336"/>
    <w:rsid w:val="00580672"/>
    <w:rsid w:val="00583DB7"/>
    <w:rsid w:val="005873DF"/>
    <w:rsid w:val="00590E76"/>
    <w:rsid w:val="00592C83"/>
    <w:rsid w:val="00595EEE"/>
    <w:rsid w:val="005B07CE"/>
    <w:rsid w:val="005B5595"/>
    <w:rsid w:val="005C0851"/>
    <w:rsid w:val="005C58D3"/>
    <w:rsid w:val="005C69FF"/>
    <w:rsid w:val="005E411E"/>
    <w:rsid w:val="005F7EDA"/>
    <w:rsid w:val="00603B04"/>
    <w:rsid w:val="00604B2B"/>
    <w:rsid w:val="0060615B"/>
    <w:rsid w:val="0062206E"/>
    <w:rsid w:val="0063017A"/>
    <w:rsid w:val="006321E1"/>
    <w:rsid w:val="00634D85"/>
    <w:rsid w:val="00644FC3"/>
    <w:rsid w:val="00653122"/>
    <w:rsid w:val="006567B0"/>
    <w:rsid w:val="00660BBD"/>
    <w:rsid w:val="00663D7C"/>
    <w:rsid w:val="00683A1D"/>
    <w:rsid w:val="00684E00"/>
    <w:rsid w:val="00693439"/>
    <w:rsid w:val="00696B82"/>
    <w:rsid w:val="006A39C9"/>
    <w:rsid w:val="006B1B37"/>
    <w:rsid w:val="006C4425"/>
    <w:rsid w:val="006D5D28"/>
    <w:rsid w:val="006F7047"/>
    <w:rsid w:val="007019C6"/>
    <w:rsid w:val="00706287"/>
    <w:rsid w:val="007170E1"/>
    <w:rsid w:val="00725123"/>
    <w:rsid w:val="00725B4E"/>
    <w:rsid w:val="0074183B"/>
    <w:rsid w:val="00741D25"/>
    <w:rsid w:val="00746A3C"/>
    <w:rsid w:val="00764F2E"/>
    <w:rsid w:val="00767F7E"/>
    <w:rsid w:val="00771116"/>
    <w:rsid w:val="00782861"/>
    <w:rsid w:val="0078495D"/>
    <w:rsid w:val="00785507"/>
    <w:rsid w:val="0079060A"/>
    <w:rsid w:val="0079688B"/>
    <w:rsid w:val="007A26EC"/>
    <w:rsid w:val="007A4B67"/>
    <w:rsid w:val="007A57BC"/>
    <w:rsid w:val="007B056F"/>
    <w:rsid w:val="007B72D5"/>
    <w:rsid w:val="007C72EB"/>
    <w:rsid w:val="007C77E3"/>
    <w:rsid w:val="007D1F01"/>
    <w:rsid w:val="007D2026"/>
    <w:rsid w:val="007E1742"/>
    <w:rsid w:val="007E4410"/>
    <w:rsid w:val="007F2A95"/>
    <w:rsid w:val="007F61A8"/>
    <w:rsid w:val="00812231"/>
    <w:rsid w:val="00820118"/>
    <w:rsid w:val="00824123"/>
    <w:rsid w:val="00827D84"/>
    <w:rsid w:val="008430FF"/>
    <w:rsid w:val="00846F16"/>
    <w:rsid w:val="008525C3"/>
    <w:rsid w:val="008542AE"/>
    <w:rsid w:val="008603E3"/>
    <w:rsid w:val="00866401"/>
    <w:rsid w:val="00883164"/>
    <w:rsid w:val="008877E6"/>
    <w:rsid w:val="008A2661"/>
    <w:rsid w:val="008B258F"/>
    <w:rsid w:val="008B333C"/>
    <w:rsid w:val="008D223F"/>
    <w:rsid w:val="008D7EF2"/>
    <w:rsid w:val="009048C7"/>
    <w:rsid w:val="009131B6"/>
    <w:rsid w:val="0092318A"/>
    <w:rsid w:val="00937916"/>
    <w:rsid w:val="009542AB"/>
    <w:rsid w:val="009628FA"/>
    <w:rsid w:val="009629E9"/>
    <w:rsid w:val="00963CDE"/>
    <w:rsid w:val="00966B1F"/>
    <w:rsid w:val="0097195A"/>
    <w:rsid w:val="00972AE7"/>
    <w:rsid w:val="0097349A"/>
    <w:rsid w:val="00992627"/>
    <w:rsid w:val="00995FC5"/>
    <w:rsid w:val="00996D84"/>
    <w:rsid w:val="009A1E3E"/>
    <w:rsid w:val="009A2A85"/>
    <w:rsid w:val="009B5EDB"/>
    <w:rsid w:val="009C2F9B"/>
    <w:rsid w:val="009C439A"/>
    <w:rsid w:val="009D0558"/>
    <w:rsid w:val="009E44D0"/>
    <w:rsid w:val="00A11714"/>
    <w:rsid w:val="00A12098"/>
    <w:rsid w:val="00A128DE"/>
    <w:rsid w:val="00A147DC"/>
    <w:rsid w:val="00A50A93"/>
    <w:rsid w:val="00A5459A"/>
    <w:rsid w:val="00A6360D"/>
    <w:rsid w:val="00A6451E"/>
    <w:rsid w:val="00A711C0"/>
    <w:rsid w:val="00A77EA0"/>
    <w:rsid w:val="00A84D34"/>
    <w:rsid w:val="00A93E6A"/>
    <w:rsid w:val="00A94CEF"/>
    <w:rsid w:val="00AA3AA9"/>
    <w:rsid w:val="00AD6CE9"/>
    <w:rsid w:val="00AF36AA"/>
    <w:rsid w:val="00AF69F2"/>
    <w:rsid w:val="00B11BC7"/>
    <w:rsid w:val="00B12385"/>
    <w:rsid w:val="00B22F95"/>
    <w:rsid w:val="00B273BF"/>
    <w:rsid w:val="00B362E7"/>
    <w:rsid w:val="00B44C62"/>
    <w:rsid w:val="00B56132"/>
    <w:rsid w:val="00B72A57"/>
    <w:rsid w:val="00B83D50"/>
    <w:rsid w:val="00B84D76"/>
    <w:rsid w:val="00B85513"/>
    <w:rsid w:val="00B87812"/>
    <w:rsid w:val="00B900C2"/>
    <w:rsid w:val="00BA6626"/>
    <w:rsid w:val="00BB7CD2"/>
    <w:rsid w:val="00BD2F3A"/>
    <w:rsid w:val="00BD5188"/>
    <w:rsid w:val="00BD6D17"/>
    <w:rsid w:val="00BE0A70"/>
    <w:rsid w:val="00BE29CB"/>
    <w:rsid w:val="00BE32B4"/>
    <w:rsid w:val="00BE488A"/>
    <w:rsid w:val="00BE7662"/>
    <w:rsid w:val="00BF09F9"/>
    <w:rsid w:val="00BF5C88"/>
    <w:rsid w:val="00C04E24"/>
    <w:rsid w:val="00C134CF"/>
    <w:rsid w:val="00C17173"/>
    <w:rsid w:val="00C323A4"/>
    <w:rsid w:val="00C368B3"/>
    <w:rsid w:val="00C40F36"/>
    <w:rsid w:val="00C563FE"/>
    <w:rsid w:val="00C60CEB"/>
    <w:rsid w:val="00C677D2"/>
    <w:rsid w:val="00C74671"/>
    <w:rsid w:val="00C75324"/>
    <w:rsid w:val="00C75AD5"/>
    <w:rsid w:val="00C82B64"/>
    <w:rsid w:val="00CB47B1"/>
    <w:rsid w:val="00CC6974"/>
    <w:rsid w:val="00CC7611"/>
    <w:rsid w:val="00CD53D1"/>
    <w:rsid w:val="00CD736F"/>
    <w:rsid w:val="00CF43F6"/>
    <w:rsid w:val="00CF5C25"/>
    <w:rsid w:val="00D00B0F"/>
    <w:rsid w:val="00D10E49"/>
    <w:rsid w:val="00D14418"/>
    <w:rsid w:val="00D14E82"/>
    <w:rsid w:val="00D25F09"/>
    <w:rsid w:val="00D35D22"/>
    <w:rsid w:val="00D4491B"/>
    <w:rsid w:val="00D45A30"/>
    <w:rsid w:val="00D51609"/>
    <w:rsid w:val="00D52CC0"/>
    <w:rsid w:val="00D60B2E"/>
    <w:rsid w:val="00D61034"/>
    <w:rsid w:val="00D7125D"/>
    <w:rsid w:val="00D773DB"/>
    <w:rsid w:val="00D941F1"/>
    <w:rsid w:val="00DA0870"/>
    <w:rsid w:val="00DB0F8C"/>
    <w:rsid w:val="00DB4FC0"/>
    <w:rsid w:val="00DB73F6"/>
    <w:rsid w:val="00DC084E"/>
    <w:rsid w:val="00DC09EC"/>
    <w:rsid w:val="00DC0AFA"/>
    <w:rsid w:val="00DC6BD7"/>
    <w:rsid w:val="00DD102E"/>
    <w:rsid w:val="00DD375B"/>
    <w:rsid w:val="00DD395F"/>
    <w:rsid w:val="00DE282D"/>
    <w:rsid w:val="00DE72B9"/>
    <w:rsid w:val="00DF0D22"/>
    <w:rsid w:val="00DF4B26"/>
    <w:rsid w:val="00DF7AA4"/>
    <w:rsid w:val="00E02F52"/>
    <w:rsid w:val="00E05F73"/>
    <w:rsid w:val="00E13B21"/>
    <w:rsid w:val="00E25CC5"/>
    <w:rsid w:val="00E26C9F"/>
    <w:rsid w:val="00E32C5F"/>
    <w:rsid w:val="00E34B5B"/>
    <w:rsid w:val="00E4198E"/>
    <w:rsid w:val="00E504A6"/>
    <w:rsid w:val="00E50E0C"/>
    <w:rsid w:val="00E5301B"/>
    <w:rsid w:val="00E55074"/>
    <w:rsid w:val="00E70287"/>
    <w:rsid w:val="00E71CE1"/>
    <w:rsid w:val="00E75F92"/>
    <w:rsid w:val="00E95DFF"/>
    <w:rsid w:val="00E97B39"/>
    <w:rsid w:val="00EA3F71"/>
    <w:rsid w:val="00EB13FD"/>
    <w:rsid w:val="00EC04B8"/>
    <w:rsid w:val="00EC2236"/>
    <w:rsid w:val="00EE15EE"/>
    <w:rsid w:val="00EE7D52"/>
    <w:rsid w:val="00EF3247"/>
    <w:rsid w:val="00EF43A4"/>
    <w:rsid w:val="00F07CE9"/>
    <w:rsid w:val="00F27128"/>
    <w:rsid w:val="00F2775F"/>
    <w:rsid w:val="00F31183"/>
    <w:rsid w:val="00F42F66"/>
    <w:rsid w:val="00F53C62"/>
    <w:rsid w:val="00F72167"/>
    <w:rsid w:val="00F74367"/>
    <w:rsid w:val="00F834A1"/>
    <w:rsid w:val="00F83E4F"/>
    <w:rsid w:val="00F92491"/>
    <w:rsid w:val="00F93A80"/>
    <w:rsid w:val="00F958B2"/>
    <w:rsid w:val="00FA18E4"/>
    <w:rsid w:val="00FA61D3"/>
    <w:rsid w:val="00FB1C93"/>
    <w:rsid w:val="00FB2A37"/>
    <w:rsid w:val="00FB35A0"/>
    <w:rsid w:val="00FB631B"/>
    <w:rsid w:val="00FB79C7"/>
    <w:rsid w:val="00FC0F59"/>
    <w:rsid w:val="00FE55B3"/>
    <w:rsid w:val="00FF06DB"/>
    <w:rsid w:val="00FF1EB5"/>
    <w:rsid w:val="00FF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2E703"/>
  <w15:docId w15:val="{669442DD-0911-4A1C-864B-3D206F0F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4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49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B4A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B4ABE"/>
  </w:style>
  <w:style w:type="character" w:customStyle="1" w:styleId="TextkomenteChar">
    <w:name w:val="Text komentáře Char"/>
    <w:basedOn w:val="Standardnpsmoodstavce"/>
    <w:link w:val="Textkomente"/>
    <w:semiHidden/>
    <w:rsid w:val="000B4A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4A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4AB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B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ABE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604B2B"/>
    <w:rPr>
      <w:color w:val="0000FF"/>
      <w:u w:val="single"/>
    </w:rPr>
  </w:style>
  <w:style w:type="paragraph" w:customStyle="1" w:styleId="ListParagraph2">
    <w:name w:val="List Paragraph2"/>
    <w:rsid w:val="00604B2B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ListParagraph1">
    <w:name w:val="List Paragraph1"/>
    <w:rsid w:val="00196C98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 w:val="22"/>
      <w:lang w:eastAsia="cs-CZ"/>
    </w:rPr>
  </w:style>
  <w:style w:type="paragraph" w:customStyle="1" w:styleId="Zkladntextodsazen1">
    <w:name w:val="Základní text odsazený1"/>
    <w:basedOn w:val="Normln"/>
    <w:rsid w:val="00196C98"/>
    <w:pPr>
      <w:widowControl w:val="0"/>
      <w:suppressAutoHyphens/>
      <w:ind w:left="284" w:hanging="284"/>
      <w:jc w:val="both"/>
    </w:pPr>
    <w:rPr>
      <w:rFonts w:ascii="Times New Roman" w:eastAsia="Times New Roman" w:hAnsi="Times New Roman" w:cs="Times New Roman"/>
      <w:sz w:val="24"/>
      <w:lang w:eastAsia="ar-SA"/>
    </w:rPr>
  </w:style>
  <w:style w:type="table" w:styleId="Mkatabulky">
    <w:name w:val="Table Grid"/>
    <w:basedOn w:val="Normlntabulka"/>
    <w:uiPriority w:val="59"/>
    <w:rsid w:val="008B25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349E5"/>
  </w:style>
  <w:style w:type="paragraph" w:styleId="Zpat">
    <w:name w:val="footer"/>
    <w:basedOn w:val="Normln"/>
    <w:link w:val="ZpatChar"/>
    <w:uiPriority w:val="99"/>
    <w:unhideWhenUsed/>
    <w:rsid w:val="005349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49E5"/>
  </w:style>
  <w:style w:type="paragraph" w:styleId="Zkladntext">
    <w:name w:val="Body Text"/>
    <w:basedOn w:val="Normln"/>
    <w:link w:val="ZkladntextChar"/>
    <w:rsid w:val="007F2A95"/>
    <w:pPr>
      <w:spacing w:line="266" w:lineRule="atLeast"/>
      <w:jc w:val="both"/>
    </w:pPr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2A95"/>
    <w:rPr>
      <w:rFonts w:ascii="Times New Roman" w:eastAsia="Times New Roman" w:hAnsi="Times New Roman" w:cs="Times New Roman"/>
      <w:snapToGrid w:val="0"/>
      <w:color w:val="000000"/>
      <w:sz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7906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79060A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27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my@ced.cz" TargetMode="External"/><Relationship Id="rId13" Type="http://schemas.openxmlformats.org/officeDocument/2006/relationships/hyperlink" Target="mailto:lucie.losova@ced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rmy@ced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rmy@ced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eter.pukaj@c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9D6AE-B007-4DE9-9017-396AAEEDC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1937</Words>
  <Characters>11431</Characters>
  <Application>Microsoft Office Word</Application>
  <DocSecurity>4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Losová</dc:creator>
  <cp:keywords/>
  <dc:description/>
  <cp:lastModifiedBy>Martina Nitscheová</cp:lastModifiedBy>
  <cp:revision>2</cp:revision>
  <dcterms:created xsi:type="dcterms:W3CDTF">2018-12-19T08:10:00Z</dcterms:created>
  <dcterms:modified xsi:type="dcterms:W3CDTF">2018-12-19T08:10:00Z</dcterms:modified>
</cp:coreProperties>
</file>