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2"/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.55pt;margin-top:-28.1pt;width:163.2pt;height:68.15pt;z-index:-125829376;mso-wrap-distance-left:13.15pt;mso-wrap-distance-right:5.pt;mso-wrap-distance-bottom:0.65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</w:t>
      </w:r>
      <w:bookmarkEnd w:id="0"/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267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příspěvková organizace Kosovská 16, 586 01 Jihlava</w:t>
      </w:r>
      <w:bookmarkEnd w:id="1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406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Výrobní oddělení Jihlava Kosovská 16, 586 01 Jihlava</w:t>
      </w:r>
    </w:p>
    <w:p>
      <w:pPr>
        <w:pStyle w:val="Style30"/>
        <w:widowControl w:val="0"/>
        <w:keepNext/>
        <w:keepLines/>
        <w:shd w:val="clear" w:color="auto" w:fill="auto"/>
        <w:bidi w:val="0"/>
        <w:jc w:val="left"/>
        <w:spacing w:before="0" w:after="148" w:line="300" w:lineRule="exact"/>
        <w:ind w:left="29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SMLOUVA O DÍLO č.29154/2018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50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jejich závazkový vztah ve smyslu §2586 a následujícího zákona č. 89/2012 Sb., Občanského zákoníku v platném znění (dále jen ,,NOZ se řídí tímto zákonem).</w:t>
      </w:r>
    </w:p>
    <w:p>
      <w:pPr>
        <w:pStyle w:val="Style33"/>
        <w:numPr>
          <w:ilvl w:val="0"/>
          <w:numId w:val="1"/>
        </w:numPr>
        <w:tabs>
          <w:tab w:leader="none" w:pos="4659" w:val="left"/>
        </w:tabs>
        <w:widowControl w:val="0"/>
        <w:keepNext/>
        <w:keepLines/>
        <w:shd w:val="clear" w:color="auto" w:fill="auto"/>
        <w:bidi w:val="0"/>
        <w:spacing w:before="0" w:after="192" w:line="200" w:lineRule="exact"/>
        <w:ind w:left="4280" w:right="0" w:firstLine="0"/>
      </w:pPr>
      <w:bookmarkStart w:id="3" w:name="bookmark3"/>
      <w:r>
        <w:rPr>
          <w:rStyle w:val="CharStyle35"/>
          <w:b/>
          <w:bCs/>
        </w:rPr>
        <w:t>Smluvní strany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1460" w:right="0"/>
      </w:pPr>
      <w:r>
        <w:rPr>
          <w:rStyle w:val="CharStyle36"/>
        </w:rPr>
        <w:t xml:space="preserve">Zhotovitel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: Krajská správa a údržba silnic Vysočiny, příspěvková organizace,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16, 586 01 Jihlava</w:t>
      </w:r>
    </w:p>
    <w:p>
      <w:pPr>
        <w:pStyle w:val="Style3"/>
        <w:tabs>
          <w:tab w:leader="none" w:pos="4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1460" w:right="15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statutárním zástupcem: Ing. Janem Míkou,MBA - ředitelem organizace Jednající ve věci :</w:t>
        <w:tab/>
        <w:t>-vedoucí výrobního oddělení Jihlava,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16, 586 01 Jihlava,</w:t>
      </w:r>
    </w:p>
    <w:p>
      <w:pPr>
        <w:pStyle w:val="Style3"/>
        <w:tabs>
          <w:tab w:leader="none" w:pos="3578" w:val="left"/>
        </w:tabs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00090450</w:t>
        <w:tab/>
        <w:t>DIČ: CZ00090450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 : Komerční banka Jihlava, Č.účtu:</w:t>
      </w:r>
    </w:p>
    <w:p>
      <w:pPr>
        <w:pStyle w:val="Style3"/>
        <w:tabs>
          <w:tab w:leader="none" w:pos="3249" w:val="left"/>
        </w:tabs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  <w:tab/>
        <w:t>@ksusv.cz</w:t>
      </w:r>
    </w:p>
    <w:p>
      <w:pPr>
        <w:pStyle w:val="Style3"/>
        <w:tabs>
          <w:tab w:leader="none" w:pos="3768" w:val="left"/>
        </w:tabs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  <w:tab/>
        <w:t>Fax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oprávněný jednat ve věcech technických: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 cestmistrovství Jihlava : pan: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9" w:line="227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 cestmistrvství Telč : pan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Objednatel: Serviscentrum Vysočina s.r.o.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both"/>
        <w:spacing w:before="0" w:after="0" w:line="266" w:lineRule="exact"/>
        <w:ind w:left="146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Zastoupeno jednatelem Jaroslavem Reitermannem</w:t>
      </w:r>
      <w:bookmarkEnd w:id="4"/>
    </w:p>
    <w:p>
      <w:pPr>
        <w:pStyle w:val="Style26"/>
        <w:widowControl w:val="0"/>
        <w:keepNext/>
        <w:keepLines/>
        <w:shd w:val="clear" w:color="auto" w:fill="auto"/>
        <w:bidi w:val="0"/>
        <w:jc w:val="both"/>
        <w:spacing w:before="0" w:after="0" w:line="266" w:lineRule="exact"/>
        <w:ind w:left="146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457/10,586 01 Jihlava</w:t>
      </w:r>
      <w:bookmarkEnd w:id="5"/>
    </w:p>
    <w:p>
      <w:pPr>
        <w:pStyle w:val="Style37"/>
        <w:tabs>
          <w:tab w:leader="none" w:pos="35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 : 26272211</w:t>
        <w:tab/>
        <w:t>DIČ : CZ26272211</w:t>
      </w:r>
    </w:p>
    <w:p>
      <w:pPr>
        <w:pStyle w:val="Style37"/>
        <w:tabs>
          <w:tab w:leader="none" w:pos="3578" w:val="left"/>
          <w:tab w:leader="underscore" w:pos="5074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 :</w:t>
        <w:tab/>
        <w:t>Mob.„</w:t>
        <w:tab/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spacing w:before="0" w:after="715" w:line="210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Bank.spojení: ČS,a,s.,č.účtu :</w:t>
      </w:r>
    </w:p>
    <w:p>
      <w:pPr>
        <w:pStyle w:val="Style33"/>
        <w:numPr>
          <w:ilvl w:val="0"/>
          <w:numId w:val="1"/>
        </w:numPr>
        <w:widowControl w:val="0"/>
        <w:keepNext/>
        <w:keepLines/>
        <w:shd w:val="clear" w:color="auto" w:fill="auto"/>
        <w:bidi w:val="0"/>
        <w:jc w:val="left"/>
        <w:spacing w:before="0" w:after="174" w:line="200" w:lineRule="exact"/>
        <w:ind w:left="4180" w:right="0" w:firstLine="0"/>
      </w:pPr>
      <w:bookmarkStart w:id="6" w:name="bookmark6"/>
      <w:r>
        <w:rPr>
          <w:rStyle w:val="CharStyle35"/>
          <w:b/>
          <w:bCs/>
        </w:rPr>
        <w:t>Předmět smlouvy</w:t>
      </w:r>
      <w:bookmarkEnd w:id="6"/>
    </w:p>
    <w:p>
      <w:pPr>
        <w:pStyle w:val="Style33"/>
        <w:widowControl w:val="0"/>
        <w:keepNext/>
        <w:keepLines/>
        <w:shd w:val="clear" w:color="auto" w:fill="auto"/>
        <w:bidi w:val="0"/>
        <w:spacing w:before="0" w:after="0" w:line="230" w:lineRule="exact"/>
        <w:ind w:left="0" w:right="0" w:firstLine="0"/>
      </w:pPr>
      <w:bookmarkStart w:id="7" w:name="bookmark7"/>
      <w:r>
        <w:rPr>
          <w:rStyle w:val="CharStyle39"/>
          <w:b w:val="0"/>
          <w:bCs w:val="0"/>
        </w:rPr>
        <w:t xml:space="preserve">1. Popis díla: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Zimní údržba MK v areálu společnosti na ul.Kosovská </w:t>
      </w:r>
      <w:r>
        <w:rPr>
          <w:rStyle w:val="CharStyle39"/>
          <w:b w:val="0"/>
          <w:bCs w:val="0"/>
        </w:rPr>
        <w:t xml:space="preserve">457/10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Jihlava : délka </w:t>
      </w:r>
      <w:r>
        <w:rPr>
          <w:rStyle w:val="CharStyle39"/>
          <w:b w:val="0"/>
          <w:bCs w:val="0"/>
        </w:rPr>
        <w:t>500,</w:t>
      </w:r>
      <w:r>
        <w:rPr>
          <w:lang w:val="cs-CZ" w:eastAsia="cs-CZ" w:bidi="cs-CZ"/>
          <w:w w:val="100"/>
          <w:spacing w:val="0"/>
          <w:color w:val="000000"/>
          <w:position w:val="0"/>
        </w:rPr>
        <w:t>OOm.</w:t>
      </w:r>
      <w:bookmarkEnd w:id="7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36"/>
        <w:ind w:left="1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ZÚ : pouze posyp chemickým materiálem po ošetření sil. I.-III. tříd zhotovitelem. Pouze na telefonní výzvu odpovědnou osobou : tekdisp.ZÚ Jihlava : 567 117 117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175" w:line="210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 Výkaz výměr díla :dle skutečné potřeby.</w:t>
      </w:r>
    </w:p>
    <w:p>
      <w:pPr>
        <w:pStyle w:val="Style33"/>
        <w:numPr>
          <w:ilvl w:val="0"/>
          <w:numId w:val="1"/>
        </w:numPr>
        <w:tabs>
          <w:tab w:leader="none" w:pos="4839" w:val="left"/>
        </w:tabs>
        <w:widowControl w:val="0"/>
        <w:keepNext/>
        <w:keepLines/>
        <w:shd w:val="clear" w:color="auto" w:fill="auto"/>
        <w:bidi w:val="0"/>
        <w:spacing w:before="0" w:after="191" w:line="200" w:lineRule="exact"/>
        <w:ind w:left="4380" w:right="0" w:firstLine="0"/>
      </w:pPr>
      <w:bookmarkStart w:id="8" w:name="bookmark8"/>
      <w:r>
        <w:rPr>
          <w:rStyle w:val="CharStyle35"/>
          <w:b/>
          <w:bCs/>
        </w:rPr>
        <w:t>Doba plnění</w:t>
      </w:r>
      <w:bookmarkEnd w:id="8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8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1. </w:t>
      </w:r>
      <w:r>
        <w:rPr>
          <w:rStyle w:val="CharStyle41"/>
          <w:b w:val="0"/>
          <w:bCs w:val="0"/>
        </w:rPr>
        <w:t xml:space="preserve">Zahájení provádění díla 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od 1.12.2018 do 31.3.2019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1" w:line="200" w:lineRule="exact"/>
        <w:ind w:left="4520" w:right="0" w:firstLine="0"/>
      </w:pPr>
      <w:r>
        <w:rPr>
          <w:rStyle w:val="CharStyle42"/>
          <w:b/>
          <w:bCs/>
        </w:rPr>
        <w:t>IV. Cena díla</w:t>
      </w:r>
    </w:p>
    <w:p>
      <w:pPr>
        <w:pStyle w:val="Style3"/>
        <w:numPr>
          <w:ilvl w:val="0"/>
          <w:numId w:val="3"/>
        </w:numPr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spacing w:before="0" w:after="0" w:line="2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Oceněný výměr díla dle odsouhlasené cenové nabídky,která je nedílnou součástí této smlouvy.</w:t>
      </w:r>
    </w:p>
    <w:p>
      <w:pPr>
        <w:pStyle w:val="Style3"/>
        <w:numPr>
          <w:ilvl w:val="0"/>
          <w:numId w:val="3"/>
        </w:numPr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spacing w:before="0" w:after="0" w:line="2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Fakturace : První faktura za provedené práce bude vystavena za období prosinec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34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Druhá faktura za provedené práce bude vystavena za období leden-březen 2019.</w:t>
      </w:r>
      <w:r>
        <w:br w:type="page"/>
      </w:r>
    </w:p>
    <w:p>
      <w:pPr>
        <w:pStyle w:val="Style3"/>
        <w:numPr>
          <w:ilvl w:val="0"/>
          <w:numId w:val="5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205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prohlašuje, že má zajištěny finanční prostředky na úhradu veškerých prací a dodávek dle této smlouvy po celou dobu plnění.</w:t>
      </w:r>
    </w:p>
    <w:p>
      <w:pPr>
        <w:pStyle w:val="Style3"/>
        <w:numPr>
          <w:ilvl w:val="0"/>
          <w:numId w:val="5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7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Účtování a placení probíhá dle podmínek této smlouvy o dílo.</w:t>
      </w:r>
    </w:p>
    <w:p>
      <w:pPr>
        <w:pStyle w:val="Style3"/>
        <w:numPr>
          <w:ilvl w:val="0"/>
          <w:numId w:val="5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27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Dokladem pro vystavení faktury je soupis provedených prací za fakturované období, jeho ocenění a potvrzený v této smlouvě uvedeným zástupcem objednatele.</w:t>
      </w:r>
    </w:p>
    <w:p>
      <w:pPr>
        <w:pStyle w:val="Style3"/>
        <w:numPr>
          <w:ilvl w:val="0"/>
          <w:numId w:val="5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za skutečně provedené práce dle odst. IV. Smlouvy je splatná do 14 dnů od data vystavení faktury převodem na účet zhotovitele. Pro případ prodleni s úhradou faktury či její části se sjednává smluvní pokuta ve výši 0,2 %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57" w:line="20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dlužné částky za každý den prodlení. Tím není dotčeno právo na náhradu škody a úhradu běžného úroku.</w:t>
      </w:r>
    </w:p>
    <w:p>
      <w:pPr>
        <w:pStyle w:val="Style33"/>
        <w:widowControl w:val="0"/>
        <w:keepNext/>
        <w:keepLines/>
        <w:shd w:val="clear" w:color="auto" w:fill="auto"/>
        <w:bidi w:val="0"/>
        <w:jc w:val="center"/>
        <w:spacing w:before="0" w:after="167" w:line="200" w:lineRule="exact"/>
        <w:ind w:left="0" w:right="16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VI. Platnost a účinnost smlouvy</w:t>
      </w:r>
      <w:bookmarkEnd w:id="9"/>
    </w:p>
    <w:p>
      <w:pPr>
        <w:pStyle w:val="Style3"/>
        <w:numPr>
          <w:ilvl w:val="0"/>
          <w:numId w:val="7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a účinnosti dnem zveřejnění v informačním systému veřejné správy - Registru smluv.</w:t>
      </w:r>
    </w:p>
    <w:p>
      <w:pPr>
        <w:pStyle w:val="Style3"/>
        <w:numPr>
          <w:ilvl w:val="0"/>
          <w:numId w:val="7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42" w:line="227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33"/>
        <w:widowControl w:val="0"/>
        <w:keepNext/>
        <w:keepLines/>
        <w:shd w:val="clear" w:color="auto" w:fill="auto"/>
        <w:bidi w:val="0"/>
        <w:jc w:val="center"/>
        <w:spacing w:before="0" w:after="193" w:line="200" w:lineRule="exact"/>
        <w:ind w:left="0" w:right="16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VII. Závěrečná ustanovení</w:t>
      </w:r>
      <w:bookmarkEnd w:id="10"/>
    </w:p>
    <w:p>
      <w:pPr>
        <w:pStyle w:val="Style3"/>
        <w:numPr>
          <w:ilvl w:val="0"/>
          <w:numId w:val="9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7" w:line="234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3"/>
        <w:numPr>
          <w:ilvl w:val="0"/>
          <w:numId w:val="9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68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uzavírá ve dvou vyhotoveních, z nichž každá smluvní strana obdrží jedno.</w:t>
      </w:r>
    </w:p>
    <w:p>
      <w:pPr>
        <w:pStyle w:val="Style3"/>
        <w:numPr>
          <w:ilvl w:val="0"/>
          <w:numId w:val="9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440" w:right="0" w:hanging="4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45pt;margin-top:114.05pt;width:112.5pt;height:12.85pt;z-index:-125829375;mso-wrap-distance-left:5.pt;mso-wrap-distance-top:0.1pt;mso-wrap-distance-right:378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V Jihlavě dne: 30.11.2018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59.55pt;margin-top:112.8pt;width:115.4pt;height:12.85pt;z-index:-125829374;mso-wrap-distance-left:259.55pt;mso-wrap-distance-right:117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V Jihlavě dne : 30.11.2018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pStyle w:val="Style3"/>
        <w:tabs>
          <w:tab w:leader="none" w:pos="5177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 :</w:t>
        <w:tab/>
        <w:t>Za objednatele :</w:t>
      </w:r>
    </w:p>
    <w:p>
      <w:pPr>
        <w:pStyle w:val="Style3"/>
        <w:tabs>
          <w:tab w:leader="none" w:pos="5177" w:val="left"/>
        </w:tabs>
        <w:widowControl w:val="0"/>
        <w:keepNext w:val="0"/>
        <w:keepLines w:val="0"/>
        <w:shd w:val="clear" w:color="auto" w:fill="auto"/>
        <w:bidi w:val="0"/>
        <w:spacing w:before="0" w:after="1384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Jan Mika, MBA - ředitel organizace</w:t>
        <w:tab/>
        <w:t>Jaroslav Reitermann - jednatel společnosti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940" w:right="0" w:firstLine="0"/>
        <w:sectPr>
          <w:headerReference w:type="default" r:id="rId7"/>
          <w:footerReference w:type="default" r:id="rId8"/>
          <w:footerReference w:type="first" r:id="rId9"/>
          <w:titlePg/>
          <w:footnotePr>
            <w:pos w:val="pageBottom"/>
            <w:numFmt w:val="decimal"/>
            <w:numRestart w:val="continuous"/>
          </w:footnotePr>
          <w:pgSz w:w="11900" w:h="16840"/>
          <w:pgMar w:top="1389" w:left="781" w:right="1277" w:bottom="1231" w:header="0" w:footer="3" w:gutter="0"/>
          <w:rtlGutter w:val="0"/>
          <w:cols w:space="720"/>
          <w:noEndnote/>
          <w:docGrid w:linePitch="360"/>
        </w:sectPr>
      </w:pPr>
      <w:r>
        <w:pict>
          <v:shape id="_x0000_s1032" type="#_x0000_t202" style="position:absolute;margin-left:2.35pt;margin-top:-0.8pt;width:17.1pt;height:12.85pt;z-index:-125829373;mso-wrap-distance-left:5.pt;mso-wrap-distance-right:5.pt;mso-wrap-distance-bottom:115.9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"/>
                      <w:b/>
                      <w:bCs/>
                    </w:rPr>
                    <w:t>Raz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202" style="position:absolute;margin-left:49.7pt;margin-top:25.5pt;width:133.4pt;height:55.6pt;z-index:-125829372;mso-wrap-distance-left:49.7pt;mso-wrap-distance-right:309.05pt;mso-wrap-distance-bottom:46.9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/>
                  </w:pPr>
                  <w:r>
                    <w:rPr>
                      <w:rStyle w:val="CharStyle9"/>
                    </w:rPr>
                    <w:t xml:space="preserve">icrapita qpravm </w:t>
                  </w:r>
                  <w:r>
                    <w:rPr>
                      <w:rStyle w:val="CharStyle10"/>
                    </w:rPr>
                    <w:t>&amp;</w:t>
                  </w:r>
                  <w:r>
                    <w:rPr>
                      <w:rStyle w:val="CharStyle9"/>
                    </w:rPr>
                    <w:t xml:space="preserve"> uarzoa </w:t>
                  </w:r>
                  <w:r>
                    <w:rPr>
                      <w:rStyle w:val="CharStyle11"/>
                    </w:rPr>
                    <w:t xml:space="preserve">fl3J aítoc Vysočiny </w:t>
                  </w:r>
                  <w:r>
                    <w:rPr>
                      <w:rStyle w:val="CharStyle12"/>
                    </w:rPr>
                    <w:t xml:space="preserve">příspěvkoví (K^tudzKce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Kosovrká 1122/16, Sóé 01 Jihlava </w:t>
                  </w:r>
                  <w:r>
                    <w:rPr>
                      <w:rStyle w:val="CharStyle13"/>
                    </w:rPr>
                    <w:t xml:space="preserve">IČO: OOOC0450, </w:t>
                  </w:r>
                  <w:r>
                    <w:rPr>
                      <w:rStyle w:val="CharStyle13"/>
                      <w:lang w:val="en-US" w:eastAsia="en-US" w:bidi="en-US"/>
                    </w:rPr>
                    <w:t>wwye.tttuav.cz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303.5pt;margin-top:55.1pt;width:132.85pt;height:53.45pt;z-index:-125829371;mso-wrap-distance-left:303.5pt;mso-wrap-distance-top:26.8pt;mso-wrap-distance-right:55.8pt;mso-wrap-distance-bottom:19.4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Vysočin.,</w:t>
                  </w:r>
                  <w:r>
                    <w:rPr>
                      <w:rStyle w:val="CharStyle16"/>
                      <w:i w:val="0"/>
                      <w:iCs w:val="0"/>
                    </w:rPr>
                    <w:t xml:space="preserve"> v </w:t>
                  </w:r>
                  <w:r>
                    <w:rPr>
                      <w:rStyle w:val="CharStyle16"/>
                      <w:vertAlign w:val="subscript"/>
                      <w:i w:val="0"/>
                      <w:iCs w:val="0"/>
                    </w:rPr>
                    <w:t>r</w:t>
                  </w:r>
                  <w:r>
                    <w:rPr>
                      <w:rStyle w:val="CharStyle16"/>
                      <w:i w:val="0"/>
                      <w:iCs w:val="0"/>
                    </w:rPr>
                    <w:t xml:space="preserve"> „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62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Tel</w:t>
                  </w:r>
                  <w:r>
                    <w:rPr>
                      <w:rStyle w:val="CharStyle19"/>
                      <w:vertAlign w:val="superscript"/>
                    </w:rPr>
                    <w:t>45</w:t>
                  </w:r>
                  <w:r>
                    <w:rPr>
                      <w:rStyle w:val="CharStyle19"/>
                    </w:rPr>
                    <w:t>"</w:t>
                  </w:r>
                  <w:r>
                    <w:rPr>
                      <w:rStyle w:val="CharStyle19"/>
                      <w:vertAlign w:val="superscript"/>
                    </w:rPr>
                    <w:t>10</w:t>
                  </w:r>
                  <w:r>
                    <w:rPr>
                      <w:lang w:val="cs-CZ" w:eastAsia="cs-CZ" w:bidi="cs-CZ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rStyle w:val="CharStyle19"/>
                      <w:vertAlign w:val="superscript"/>
                    </w:rPr>
                    <w:t>58601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^lava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4" w:lineRule="exact"/>
                    <w:ind w:left="620" w:right="0" w:firstLine="0"/>
                  </w:pPr>
                  <w:r>
                    <w:rPr>
                      <w:rStyle w:val="CharStyle4"/>
                    </w:rPr>
                    <w:t>Fax: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620" w:right="0" w:firstLine="0"/>
                  </w:pPr>
                  <w:r>
                    <w:rPr>
                      <w:lang w:val="cs-CZ" w:eastAsia="cs-CZ" w:bidi="cs-CZ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D,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Č; C226272217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Razítko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spacing w:before="0" w:after="796" w:line="220" w:lineRule="exact"/>
        <w:ind w:left="0" w:right="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ZIMNÍ ÚDRŽBU SILNIC NA OBDOBÍ</w:t>
      </w:r>
    </w:p>
    <w:p>
      <w:pPr>
        <w:pStyle w:val="Style48"/>
        <w:framePr w:w="900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 1.11.2018 DO 31.03.2019</w:t>
      </w:r>
    </w:p>
    <w:tbl>
      <w:tblPr>
        <w:tblOverlap w:val="never"/>
        <w:tblLayout w:type="fixed"/>
        <w:jc w:val="center"/>
      </w:tblPr>
      <w:tblGrid>
        <w:gridCol w:w="6131"/>
        <w:gridCol w:w="853"/>
        <w:gridCol w:w="2016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0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CENA Kč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Posyp vozovek chemicky {bez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85,00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Posyp voz.chem.(bez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 xml:space="preserve">Posyp </w:t>
            </w:r>
            <w:r>
              <w:rPr>
                <w:rStyle w:val="CharStyle51"/>
                <w:lang w:val="en-US" w:eastAsia="en-US" w:bidi="en-US"/>
              </w:rPr>
              <w:t xml:space="preserve">voz.chem.se </w:t>
            </w:r>
            <w:r>
              <w:rPr>
                <w:rStyle w:val="CharStyle51"/>
              </w:rPr>
              <w:t>skrápěním(bez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Posyp vozovek inertní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85,00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Posyp vozovek inertní 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85,00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Kontrolní jízdy osobním autem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20,00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Kontrolní jízdy sypačem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Pluhování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Odstraňování sněhu traktorovou radlicí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600,00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Frézování sněhu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1 000,00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Odstraňování sněhu nakladačem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950,00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Odstaňování zmrazků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35,00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Odvodnění voz.při tání a uvolňování vpustí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1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260,00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Úklid sněhu včetně odvozu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1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400,00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Posypový materiál - sůl 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1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2 200,00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Posypový materiál - chlorid váp.CaCI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1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12 000,00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Solanka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3,20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Posypový materiál - drť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1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350,00</w:t>
            </w:r>
          </w:p>
        </w:tc>
      </w:tr>
      <w:tr>
        <w:trPr>
          <w:trHeight w:val="3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1"/>
              </w:rPr>
              <w:t>Posypový materiál - inert jiný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1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250,00</w:t>
            </w:r>
          </w:p>
        </w:tc>
      </w:tr>
    </w:tbl>
    <w:p>
      <w:pPr>
        <w:framePr w:w="90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1077" w:after="0" w:line="220" w:lineRule="exact"/>
        <w:ind w:left="140" w:right="0" w:firstLine="0"/>
        <w:sectPr>
          <w:headerReference w:type="default" r:id="rId10"/>
          <w:footerReference w:type="default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1389" w:left="781" w:right="1277" w:bottom="123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p>
      <w:pPr>
        <w:widowControl w:val="0"/>
        <w:spacing w:line="489" w:lineRule="exact"/>
      </w:pPr>
      <w:r>
        <w:pict>
          <v:shape id="_x0000_s1035" type="#_x0000_t202" style="position:absolute;margin-left:5.e-002pt;margin-top:0.1pt;width:5.75pt;height:7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*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pgSz w:w="11900" w:h="16840"/>
      <w:pgMar w:top="385" w:left="11288" w:right="497" w:bottom="38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86.35pt;margin-top:786.75pt;width:7.9pt;height:6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  <w:b w:val="0"/>
                    <w:bCs w:val="0"/>
                  </w:rPr>
                  <w:t>.</w:t>
                </w:r>
                <w:r>
                  <w:rPr>
                    <w:rStyle w:val="CharStyle45"/>
                  </w:rPr>
                  <w:t>2</w:t>
                </w:r>
                <w:r>
                  <w:rPr>
                    <w:rStyle w:val="CharStyle44"/>
                    <w:b w:val="0"/>
                    <w:bCs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93.2pt;margin-top:815.55pt;width:4.7pt;height:6.3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1.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13.65pt;margin-top:39.95pt;width:150.1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V. Fakturační a platební podmínky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singl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Základní text (4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Základní text (10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">
    <w:name w:val="Základní text (10) + 10 pt,Tučné Exact"/>
    <w:basedOn w:val="CharStyle8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0">
    <w:name w:val="Základní text (10) + 10 pt,Kurzíva Exact"/>
    <w:basedOn w:val="CharStyle8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Základní text (10) + Calibri,12 pt,Tučné Exact"/>
    <w:basedOn w:val="CharStyle8"/>
    <w:rPr>
      <w:lang w:val="cs-CZ" w:eastAsia="cs-CZ" w:bidi="cs-CZ"/>
      <w:b/>
      <w:bCs/>
      <w:sz w:val="24"/>
      <w:szCs w:val="2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2">
    <w:name w:val="Základní text (10) + 10 pt,Tučné,Řádkování 0 pt Exact"/>
    <w:basedOn w:val="CharStyle8"/>
    <w:rPr>
      <w:lang w:val="cs-CZ" w:eastAsia="cs-CZ" w:bidi="cs-CZ"/>
      <w:b/>
      <w:bCs/>
      <w:sz w:val="20"/>
      <w:szCs w:val="20"/>
      <w:w w:val="100"/>
      <w:spacing w:val="-10"/>
      <w:color w:val="000000"/>
      <w:position w:val="0"/>
    </w:rPr>
  </w:style>
  <w:style w:type="character" w:customStyle="1" w:styleId="CharStyle13">
    <w:name w:val="Základní text (10) + Calibri,Řádkování 0 pt Exact"/>
    <w:basedOn w:val="CharStyle8"/>
    <w:rPr>
      <w:lang w:val="cs-CZ" w:eastAsia="cs-CZ" w:bidi="cs-CZ"/>
      <w:sz w:val="19"/>
      <w:szCs w:val="19"/>
      <w:rFonts w:ascii="Calibri" w:eastAsia="Calibri" w:hAnsi="Calibri" w:cs="Calibri"/>
      <w:w w:val="100"/>
      <w:spacing w:val="-10"/>
      <w:color w:val="000000"/>
      <w:position w:val="0"/>
    </w:rPr>
  </w:style>
  <w:style w:type="character" w:customStyle="1" w:styleId="CharStyle15">
    <w:name w:val="Základní text (11) Exact"/>
    <w:basedOn w:val="DefaultParagraphFont"/>
    <w:link w:val="Style14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Základní text (11) + Calibri,9,5 pt,Ne kurzíva,Řádkování 0 pt Exact"/>
    <w:basedOn w:val="CharStyle15"/>
    <w:rPr>
      <w:lang w:val="cs-CZ" w:eastAsia="cs-CZ" w:bidi="cs-CZ"/>
      <w:i/>
      <w:iCs/>
      <w:sz w:val="19"/>
      <w:szCs w:val="19"/>
      <w:rFonts w:ascii="Calibri" w:eastAsia="Calibri" w:hAnsi="Calibri" w:cs="Calibri"/>
      <w:w w:val="100"/>
      <w:spacing w:val="-10"/>
      <w:color w:val="000000"/>
      <w:position w:val="0"/>
    </w:rPr>
  </w:style>
  <w:style w:type="character" w:customStyle="1" w:styleId="CharStyle18">
    <w:name w:val="Základní text (12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19">
    <w:name w:val="Základní text (12) + Times New Roman,10 pt Exact"/>
    <w:basedOn w:val="CharStyle18"/>
    <w:rPr>
      <w:lang w:val="cs-CZ" w:eastAsia="cs-CZ" w:bidi="cs-CZ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Základní text (13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3">
    <w:name w:val="Nadpis #2_"/>
    <w:basedOn w:val="DefaultParagraphFont"/>
    <w:link w:val="Style22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5">
    <w:name w:val="Záhlaví nebo Zápatí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7">
    <w:name w:val="Nadpis #3 (2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9">
    <w:name w:val="Základní text (3)_"/>
    <w:basedOn w:val="DefaultParagraphFont"/>
    <w:link w:val="Style2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1">
    <w:name w:val="Nadpis #1_"/>
    <w:basedOn w:val="DefaultParagraphFont"/>
    <w:link w:val="Style30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32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4">
    <w:name w:val="Nadpis #4 (2)_"/>
    <w:basedOn w:val="DefaultParagraphFont"/>
    <w:link w:val="Style3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5">
    <w:name w:val="Nadpis #4 (2)"/>
    <w:basedOn w:val="CharStyle3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6">
    <w:name w:val="Základní text (2) + 12 pt,Tučné"/>
    <w:basedOn w:val="CharStyle32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8">
    <w:name w:val="Základní text (9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9">
    <w:name w:val="Nadpis #4 (2) + Ne tučné"/>
    <w:basedOn w:val="CharStyle3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0">
    <w:name w:val="Základní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1">
    <w:name w:val="Základní text (4) + Ne tučné"/>
    <w:basedOn w:val="CharStyle4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2">
    <w:name w:val="Základní text (4)"/>
    <w:basedOn w:val="CharStyle4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3">
    <w:name w:val="Záhlaví nebo Zápatí"/>
    <w:basedOn w:val="CharStyle2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4">
    <w:name w:val="Záhlaví nebo Zápatí + Microsoft Sans Serif,9 pt"/>
    <w:basedOn w:val="CharStyle25"/>
    <w:rPr>
      <w:lang w:val="cs-CZ" w:eastAsia="cs-CZ" w:bidi="cs-CZ"/>
      <w:b/>
      <w:bCs/>
      <w:sz w:val="18"/>
      <w:szCs w:val="1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45">
    <w:name w:val="Záhlaví nebo Zápatí + Calibri,9,5 pt"/>
    <w:basedOn w:val="CharStyle25"/>
    <w:rPr>
      <w:lang w:val="cs-CZ" w:eastAsia="cs-CZ" w:bidi="cs-CZ"/>
      <w:sz w:val="19"/>
      <w:szCs w:val="19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7">
    <w:name w:val="Základní text (7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49">
    <w:name w:val="Titulek tabulky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0">
    <w:name w:val="Základní text (2) + Calibri,12 pt,Tučné"/>
    <w:basedOn w:val="CharStyle32"/>
    <w:rPr>
      <w:lang w:val="cs-CZ" w:eastAsia="cs-CZ" w:bidi="cs-CZ"/>
      <w:b/>
      <w:bCs/>
      <w:sz w:val="24"/>
      <w:szCs w:val="2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51">
    <w:name w:val="Základní text (2) + Calibri,11 pt"/>
    <w:basedOn w:val="CharStyle32"/>
    <w:rPr>
      <w:lang w:val="cs-CZ" w:eastAsia="cs-CZ" w:bidi="cs-CZ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53">
    <w:name w:val="Základní text (8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3">
    <w:name w:val="Základní text (2)"/>
    <w:basedOn w:val="Normal"/>
    <w:link w:val="CharStyle32"/>
    <w:pPr>
      <w:widowControl w:val="0"/>
      <w:shd w:val="clear" w:color="auto" w:fill="FFFFFF"/>
      <w:jc w:val="both"/>
      <w:spacing w:before="240" w:after="420" w:line="238" w:lineRule="exact"/>
      <w:ind w:hanging="14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Základní text (4)"/>
    <w:basedOn w:val="Normal"/>
    <w:link w:val="CharStyle40"/>
    <w:pPr>
      <w:widowControl w:val="0"/>
      <w:shd w:val="clear" w:color="auto" w:fill="FFFFFF"/>
      <w:spacing w:after="420" w:line="230" w:lineRule="exact"/>
      <w:ind w:hanging="7120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Základní text (10)"/>
    <w:basedOn w:val="Normal"/>
    <w:link w:val="CharStyle8"/>
    <w:pPr>
      <w:widowControl w:val="0"/>
      <w:shd w:val="clear" w:color="auto" w:fill="FFFFFF"/>
      <w:spacing w:line="209" w:lineRule="exact"/>
      <w:ind w:firstLine="3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4">
    <w:name w:val="Základní text (11)"/>
    <w:basedOn w:val="Normal"/>
    <w:link w:val="CharStyle15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7">
    <w:name w:val="Základní text (12)"/>
    <w:basedOn w:val="Normal"/>
    <w:link w:val="CharStyle18"/>
    <w:pPr>
      <w:widowControl w:val="0"/>
      <w:shd w:val="clear" w:color="auto" w:fill="FFFFFF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20">
    <w:name w:val="Základní text (13)"/>
    <w:basedOn w:val="Normal"/>
    <w:link w:val="CharStyle21"/>
    <w:pPr>
      <w:widowControl w:val="0"/>
      <w:shd w:val="clear" w:color="auto" w:fill="FFFFFF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FFFFFF"/>
      <w:jc w:val="both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4">
    <w:name w:val="Záhlaví nebo Zápatí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6">
    <w:name w:val="Nadpis #3 (2)"/>
    <w:basedOn w:val="Normal"/>
    <w:link w:val="CharStyle27"/>
    <w:pPr>
      <w:widowControl w:val="0"/>
      <w:shd w:val="clear" w:color="auto" w:fill="FFFFFF"/>
      <w:outlineLvl w:val="2"/>
      <w:spacing w:before="60" w:after="240"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8">
    <w:name w:val="Základní text (3)"/>
    <w:basedOn w:val="Normal"/>
    <w:link w:val="CharStyle29"/>
    <w:pPr>
      <w:widowControl w:val="0"/>
      <w:shd w:val="clear" w:color="auto" w:fill="FFFFFF"/>
      <w:jc w:val="both"/>
      <w:spacing w:before="240" w:after="4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0">
    <w:name w:val="Nadpis #1"/>
    <w:basedOn w:val="Normal"/>
    <w:link w:val="CharStyle31"/>
    <w:pPr>
      <w:widowControl w:val="0"/>
      <w:shd w:val="clear" w:color="auto" w:fill="FFFFFF"/>
      <w:outlineLvl w:val="0"/>
      <w:spacing w:before="420" w:after="2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33">
    <w:name w:val="Nadpis #4 (2)"/>
    <w:basedOn w:val="Normal"/>
    <w:link w:val="CharStyle34"/>
    <w:pPr>
      <w:widowControl w:val="0"/>
      <w:shd w:val="clear" w:color="auto" w:fill="FFFFFF"/>
      <w:jc w:val="both"/>
      <w:outlineLvl w:val="3"/>
      <w:spacing w:before="42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7">
    <w:name w:val="Základní text (9)"/>
    <w:basedOn w:val="Normal"/>
    <w:link w:val="CharStyle38"/>
    <w:pPr>
      <w:widowControl w:val="0"/>
      <w:shd w:val="clear" w:color="auto" w:fill="FFFFFF"/>
      <w:jc w:val="both"/>
      <w:spacing w:line="266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6">
    <w:name w:val="Základní text (7)"/>
    <w:basedOn w:val="Normal"/>
    <w:link w:val="CharStyle47"/>
    <w:pPr>
      <w:widowControl w:val="0"/>
      <w:shd w:val="clear" w:color="auto" w:fill="FFFFFF"/>
      <w:jc w:val="center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8">
    <w:name w:val="Titulek tabulky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52">
    <w:name w:val="Základní text (8)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footer" Target="footer4.xml"/></Relationships>
</file>