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5C21" w14:textId="488EDE3C" w:rsidR="00D02859" w:rsidRDefault="00D02859" w:rsidP="00D02859">
      <w:pPr>
        <w:pStyle w:val="odrkyCha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č. </w:t>
      </w:r>
      <w:r>
        <w:rPr>
          <w:b/>
          <w:bCs/>
          <w:sz w:val="28"/>
          <w:szCs w:val="28"/>
        </w:rPr>
        <w:t>CCRVM/</w:t>
      </w:r>
      <w:r w:rsidR="00BE2A1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/2018</w:t>
      </w:r>
    </w:p>
    <w:p w14:paraId="12B2520E" w14:textId="77777777" w:rsidR="00D02859" w:rsidRDefault="00D02859" w:rsidP="00D02859">
      <w:pPr>
        <w:pStyle w:val="odrkyChar"/>
        <w:jc w:val="center"/>
        <w:rPr>
          <w:sz w:val="20"/>
        </w:rPr>
      </w:pPr>
    </w:p>
    <w:p w14:paraId="5E02A46C" w14:textId="77777777" w:rsidR="00D02859" w:rsidRDefault="00D02859" w:rsidP="00D02859">
      <w:pPr>
        <w:pStyle w:val="odrkyChar"/>
        <w:rPr>
          <w:sz w:val="20"/>
        </w:rPr>
      </w:pPr>
    </w:p>
    <w:p w14:paraId="266AAC10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I.</w:t>
      </w:r>
    </w:p>
    <w:p w14:paraId="655799B5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Smluvní strany</w:t>
      </w:r>
    </w:p>
    <w:p w14:paraId="6CB0A1EC" w14:textId="77777777" w:rsidR="00D02859" w:rsidRPr="00922E1C" w:rsidRDefault="00D02859" w:rsidP="00D02859">
      <w:pPr>
        <w:pStyle w:val="odrkyChar"/>
      </w:pPr>
    </w:p>
    <w:p w14:paraId="4F40CD86" w14:textId="77777777" w:rsidR="00D02859" w:rsidRPr="00922E1C" w:rsidRDefault="00D02859" w:rsidP="00D02859">
      <w:pPr>
        <w:pStyle w:val="odrkyChar"/>
        <w:rPr>
          <w:b/>
        </w:rPr>
      </w:pPr>
      <w:r w:rsidRPr="00922E1C">
        <w:rPr>
          <w:b/>
        </w:rPr>
        <w:t>Objednatel:</w:t>
      </w:r>
      <w:r w:rsidRPr="00922E1C">
        <w:rPr>
          <w:b/>
        </w:rPr>
        <w:tab/>
      </w:r>
      <w:r w:rsidRPr="00922E1C">
        <w:rPr>
          <w:b/>
        </w:rPr>
        <w:tab/>
        <w:t xml:space="preserve"> </w:t>
      </w:r>
      <w:r w:rsidRPr="00922E1C">
        <w:rPr>
          <w:b/>
        </w:rPr>
        <w:tab/>
        <w:t xml:space="preserve">Centrála cestovního ruchu Východní Moravy, o.p.s. </w:t>
      </w:r>
    </w:p>
    <w:p w14:paraId="04197203" w14:textId="29C54A72" w:rsidR="00D02859" w:rsidRPr="00922E1C" w:rsidRDefault="00D02859" w:rsidP="00D02859">
      <w:pPr>
        <w:spacing w:before="120" w:after="120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Adresa:</w:t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  <w:t>J. A. Bati 5520, 761 90 Zlín</w:t>
      </w:r>
    </w:p>
    <w:p w14:paraId="5F3798E2" w14:textId="77777777" w:rsidR="00D02859" w:rsidRPr="00922E1C" w:rsidRDefault="00D02859" w:rsidP="00D02859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922E1C">
        <w:rPr>
          <w:rFonts w:ascii="Arial" w:hAnsi="Arial" w:cs="Arial"/>
          <w:bCs/>
          <w:sz w:val="22"/>
          <w:szCs w:val="22"/>
        </w:rPr>
        <w:t>Zápis v obchodním rejstříku:</w:t>
      </w:r>
      <w:r w:rsidRPr="00922E1C">
        <w:rPr>
          <w:rFonts w:ascii="Arial" w:hAnsi="Arial" w:cs="Arial"/>
          <w:bCs/>
          <w:sz w:val="22"/>
          <w:szCs w:val="22"/>
        </w:rPr>
        <w:tab/>
        <w:t>oddíl O, vložka 338, vedený u Krajského soudu v Brně</w:t>
      </w:r>
    </w:p>
    <w:p w14:paraId="72F0EDFD" w14:textId="77777777" w:rsidR="00D02859" w:rsidRPr="00922E1C" w:rsidRDefault="00D02859" w:rsidP="00D0285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Identifikační číslo:</w:t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  <w:t>277 44 485</w:t>
      </w:r>
    </w:p>
    <w:p w14:paraId="1FE70596" w14:textId="77777777" w:rsidR="00D02859" w:rsidRPr="00922E1C" w:rsidRDefault="00D02859" w:rsidP="00D0285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Daňové identifikační číslo:</w:t>
      </w:r>
      <w:r w:rsidRPr="00922E1C">
        <w:rPr>
          <w:rFonts w:ascii="Arial" w:hAnsi="Arial" w:cs="Arial"/>
          <w:sz w:val="22"/>
          <w:szCs w:val="22"/>
        </w:rPr>
        <w:tab/>
        <w:t xml:space="preserve">CZ27744485, není plátce DPH </w:t>
      </w:r>
    </w:p>
    <w:p w14:paraId="7CCE1CF0" w14:textId="77777777" w:rsidR="00D02859" w:rsidRPr="00922E1C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Zastoupené:</w:t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  <w:t>Mgr. Petra Psotková, statutární zástupce</w:t>
      </w:r>
      <w:r w:rsidRPr="00922E1C">
        <w:rPr>
          <w:sz w:val="22"/>
          <w:szCs w:val="22"/>
        </w:rPr>
        <w:t xml:space="preserve">  </w:t>
      </w:r>
      <w:r w:rsidRPr="00922E1C">
        <w:rPr>
          <w:sz w:val="22"/>
          <w:szCs w:val="22"/>
        </w:rPr>
        <w:tab/>
      </w:r>
    </w:p>
    <w:p w14:paraId="0A390E0A" w14:textId="08A1A5A2" w:rsidR="00D02859" w:rsidRPr="00922E1C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Telefon:</w:t>
      </w:r>
      <w:r w:rsidRPr="00922E1C">
        <w:rPr>
          <w:sz w:val="22"/>
          <w:szCs w:val="22"/>
        </w:rPr>
        <w:tab/>
      </w:r>
      <w:r w:rsidRPr="00922E1C">
        <w:rPr>
          <w:sz w:val="22"/>
          <w:szCs w:val="22"/>
        </w:rPr>
        <w:tab/>
      </w:r>
      <w:r w:rsidRPr="00922E1C">
        <w:rPr>
          <w:sz w:val="22"/>
          <w:szCs w:val="22"/>
        </w:rPr>
        <w:tab/>
      </w:r>
    </w:p>
    <w:p w14:paraId="49DC4A02" w14:textId="3C5BE509" w:rsidR="00D02859" w:rsidRPr="00922E1C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e-mail:</w:t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  <w:t xml:space="preserve">            </w:t>
      </w:r>
    </w:p>
    <w:p w14:paraId="2310074B" w14:textId="77777777" w:rsidR="00D02859" w:rsidRPr="00922E1C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jc w:val="both"/>
        <w:rPr>
          <w:sz w:val="22"/>
          <w:szCs w:val="22"/>
        </w:rPr>
      </w:pPr>
    </w:p>
    <w:p w14:paraId="38F4968C" w14:textId="77777777" w:rsidR="00D02859" w:rsidRPr="00922E1C" w:rsidRDefault="00D02859" w:rsidP="00D02859">
      <w:pPr>
        <w:pStyle w:val="odrkyChar"/>
      </w:pPr>
      <w:r w:rsidRPr="00922E1C">
        <w:t>a</w:t>
      </w:r>
    </w:p>
    <w:p w14:paraId="1A404B95" w14:textId="77777777" w:rsidR="00D02859" w:rsidRPr="00922E1C" w:rsidRDefault="00D02859" w:rsidP="00D02859">
      <w:pPr>
        <w:pStyle w:val="odrkyChar"/>
      </w:pPr>
    </w:p>
    <w:p w14:paraId="2FA05AFD" w14:textId="77777777" w:rsidR="00D02859" w:rsidRPr="00922E1C" w:rsidRDefault="00D02859" w:rsidP="00D02859">
      <w:pPr>
        <w:pStyle w:val="odrkyChar"/>
        <w:spacing w:before="0" w:after="0"/>
        <w:rPr>
          <w:b/>
        </w:rPr>
      </w:pPr>
      <w:r w:rsidRPr="00922E1C">
        <w:rPr>
          <w:b/>
        </w:rPr>
        <w:t>Dodavatel:</w:t>
      </w:r>
      <w:r w:rsidRPr="00922E1C">
        <w:rPr>
          <w:b/>
        </w:rPr>
        <w:tab/>
      </w:r>
      <w:r w:rsidRPr="00922E1C">
        <w:rPr>
          <w:b/>
        </w:rPr>
        <w:tab/>
      </w:r>
      <w:r w:rsidRPr="00922E1C">
        <w:rPr>
          <w:b/>
        </w:rPr>
        <w:tab/>
        <w:t xml:space="preserve"> </w:t>
      </w:r>
    </w:p>
    <w:p w14:paraId="7DD256E5" w14:textId="50CDA468" w:rsidR="008F3F13" w:rsidRDefault="00D02859" w:rsidP="00D02859">
      <w:pPr>
        <w:jc w:val="both"/>
        <w:rPr>
          <w:rFonts w:ascii="Arial" w:hAnsi="Arial" w:cs="Arial"/>
          <w:bCs/>
          <w:sz w:val="22"/>
          <w:szCs w:val="22"/>
        </w:rPr>
      </w:pPr>
      <w:r w:rsidRPr="008F3F13">
        <w:rPr>
          <w:rFonts w:ascii="Arial" w:hAnsi="Arial" w:cs="Arial"/>
          <w:bCs/>
          <w:sz w:val="22"/>
          <w:szCs w:val="22"/>
        </w:rPr>
        <w:t>Dodavatel:</w:t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="008F3F13">
        <w:rPr>
          <w:rFonts w:ascii="Arial" w:hAnsi="Arial" w:cs="Arial"/>
          <w:bCs/>
          <w:sz w:val="22"/>
          <w:szCs w:val="22"/>
        </w:rPr>
        <w:t xml:space="preserve">          </w:t>
      </w:r>
      <w:r w:rsidR="008F3F13" w:rsidRPr="008F3F13">
        <w:rPr>
          <w:rFonts w:ascii="Arial" w:hAnsi="Arial" w:cs="Arial"/>
          <w:b/>
          <w:bCs/>
          <w:sz w:val="22"/>
          <w:szCs w:val="22"/>
        </w:rPr>
        <w:t>HART PRESS, spol. s r.</w:t>
      </w:r>
      <w:r w:rsidR="008F3F13">
        <w:rPr>
          <w:rFonts w:ascii="Arial" w:hAnsi="Arial" w:cs="Arial"/>
          <w:b/>
          <w:bCs/>
          <w:sz w:val="22"/>
          <w:szCs w:val="22"/>
        </w:rPr>
        <w:t>o.</w:t>
      </w:r>
    </w:p>
    <w:p w14:paraId="35CF56CE" w14:textId="2D4EEA6A" w:rsidR="00D02859" w:rsidRPr="008F3F13" w:rsidRDefault="008F3F13" w:rsidP="00D0285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 w:rsidR="00D02859" w:rsidRPr="008F3F13">
        <w:rPr>
          <w:rFonts w:ascii="Arial" w:hAnsi="Arial" w:cs="Arial"/>
          <w:bCs/>
          <w:sz w:val="22"/>
          <w:szCs w:val="22"/>
        </w:rPr>
        <w:tab/>
      </w:r>
      <w:r w:rsidR="00D02859" w:rsidRPr="008F3F13">
        <w:rPr>
          <w:rFonts w:ascii="Arial" w:hAnsi="Arial" w:cs="Arial"/>
          <w:bCs/>
          <w:sz w:val="22"/>
          <w:szCs w:val="22"/>
        </w:rPr>
        <w:tab/>
      </w:r>
    </w:p>
    <w:p w14:paraId="6E41EDD5" w14:textId="11A77BEB" w:rsidR="00D02859" w:rsidRDefault="00D02859" w:rsidP="00D02859">
      <w:pPr>
        <w:ind w:left="4254" w:hanging="4254"/>
        <w:jc w:val="both"/>
        <w:rPr>
          <w:rFonts w:ascii="Tahoma" w:hAnsi="Tahoma" w:cs="Tahoma"/>
          <w:sz w:val="22"/>
          <w:szCs w:val="22"/>
        </w:rPr>
      </w:pPr>
      <w:r w:rsidRPr="008F3F13">
        <w:rPr>
          <w:rFonts w:ascii="Arial" w:hAnsi="Arial" w:cs="Arial"/>
          <w:bCs/>
          <w:sz w:val="22"/>
          <w:szCs w:val="22"/>
        </w:rPr>
        <w:t>Zapsaný v obchodním rejstříku</w:t>
      </w:r>
      <w:r w:rsidR="00172CF9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172CF9">
        <w:rPr>
          <w:rFonts w:ascii="Arial" w:hAnsi="Arial" w:cs="Arial"/>
          <w:bCs/>
          <w:sz w:val="22"/>
          <w:szCs w:val="22"/>
        </w:rPr>
        <w:t xml:space="preserve">vedeném </w:t>
      </w:r>
      <w:r w:rsidR="00172CF9" w:rsidRPr="00172CF9">
        <w:rPr>
          <w:rFonts w:ascii="Tahoma" w:hAnsi="Tahoma" w:cs="Tahoma"/>
          <w:sz w:val="22"/>
          <w:szCs w:val="22"/>
        </w:rPr>
        <w:t xml:space="preserve"> Krajským</w:t>
      </w:r>
      <w:proofErr w:type="gramEnd"/>
      <w:r w:rsidR="00172CF9" w:rsidRPr="00172CF9">
        <w:rPr>
          <w:rFonts w:ascii="Tahoma" w:hAnsi="Tahoma" w:cs="Tahoma"/>
          <w:sz w:val="22"/>
          <w:szCs w:val="22"/>
        </w:rPr>
        <w:t xml:space="preserve"> soudem v Brně, oddíl C, vložka 17918</w:t>
      </w:r>
    </w:p>
    <w:p w14:paraId="3308DE3B" w14:textId="77777777" w:rsidR="00172CF9" w:rsidRPr="008F3F13" w:rsidRDefault="00172CF9" w:rsidP="00D02859">
      <w:pPr>
        <w:ind w:left="4254" w:hanging="4254"/>
        <w:jc w:val="both"/>
        <w:rPr>
          <w:rFonts w:ascii="Arial" w:hAnsi="Arial" w:cs="Arial"/>
          <w:bCs/>
          <w:sz w:val="22"/>
          <w:szCs w:val="22"/>
        </w:rPr>
      </w:pPr>
    </w:p>
    <w:p w14:paraId="724DEBC7" w14:textId="246EEBDB" w:rsidR="00D02859" w:rsidRPr="008F3F13" w:rsidRDefault="00D02859" w:rsidP="008F3F13">
      <w:pPr>
        <w:jc w:val="both"/>
        <w:rPr>
          <w:rFonts w:ascii="Arial" w:hAnsi="Arial" w:cs="Arial"/>
          <w:bCs/>
          <w:sz w:val="22"/>
          <w:szCs w:val="22"/>
        </w:rPr>
      </w:pPr>
      <w:r w:rsidRPr="008F3F13">
        <w:rPr>
          <w:rFonts w:ascii="Arial" w:hAnsi="Arial" w:cs="Arial"/>
          <w:bCs/>
          <w:sz w:val="22"/>
          <w:szCs w:val="22"/>
        </w:rPr>
        <w:t>Sídlo:</w:t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="008F3F13">
        <w:rPr>
          <w:rFonts w:ascii="Arial" w:hAnsi="Arial" w:cs="Arial"/>
          <w:bCs/>
          <w:sz w:val="22"/>
          <w:szCs w:val="22"/>
        </w:rPr>
        <w:t>Tř.</w:t>
      </w:r>
      <w:r w:rsidR="00172CF9">
        <w:rPr>
          <w:rFonts w:ascii="Arial" w:hAnsi="Arial" w:cs="Arial"/>
          <w:bCs/>
          <w:sz w:val="22"/>
          <w:szCs w:val="22"/>
        </w:rPr>
        <w:t xml:space="preserve"> </w:t>
      </w:r>
      <w:r w:rsidR="008F3F13">
        <w:rPr>
          <w:rFonts w:ascii="Arial" w:hAnsi="Arial" w:cs="Arial"/>
          <w:bCs/>
          <w:sz w:val="22"/>
          <w:szCs w:val="22"/>
        </w:rPr>
        <w:t xml:space="preserve">Tomáše Bati </w:t>
      </w:r>
      <w:proofErr w:type="gramStart"/>
      <w:r w:rsidR="008F3F13">
        <w:rPr>
          <w:rFonts w:ascii="Arial" w:hAnsi="Arial" w:cs="Arial"/>
          <w:bCs/>
          <w:sz w:val="22"/>
          <w:szCs w:val="22"/>
        </w:rPr>
        <w:t>1574,,</w:t>
      </w:r>
      <w:proofErr w:type="gramEnd"/>
      <w:r w:rsidR="008F3F13">
        <w:rPr>
          <w:rFonts w:ascii="Arial" w:hAnsi="Arial" w:cs="Arial"/>
          <w:bCs/>
          <w:sz w:val="22"/>
          <w:szCs w:val="22"/>
        </w:rPr>
        <w:t xml:space="preserve">765 02 Otrokovice                                  </w:t>
      </w:r>
      <w:r w:rsidR="008F3F13"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</w:p>
    <w:p w14:paraId="76424583" w14:textId="22B63FC9" w:rsidR="00172CF9" w:rsidRDefault="00D02859" w:rsidP="00D02859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8F3F13">
        <w:rPr>
          <w:rFonts w:ascii="Arial" w:hAnsi="Arial" w:cs="Arial"/>
          <w:bCs/>
          <w:sz w:val="22"/>
          <w:szCs w:val="22"/>
        </w:rPr>
        <w:t xml:space="preserve">IČ:   </w:t>
      </w:r>
      <w:proofErr w:type="gramEnd"/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="008F3F13">
        <w:rPr>
          <w:rFonts w:ascii="Arial" w:hAnsi="Arial" w:cs="Arial"/>
          <w:bCs/>
          <w:sz w:val="22"/>
          <w:szCs w:val="22"/>
        </w:rPr>
        <w:t>607 36</w:t>
      </w:r>
      <w:r w:rsidR="00172CF9">
        <w:rPr>
          <w:rFonts w:ascii="Arial" w:hAnsi="Arial" w:cs="Arial"/>
          <w:bCs/>
          <w:sz w:val="22"/>
          <w:szCs w:val="22"/>
        </w:rPr>
        <w:t> </w:t>
      </w:r>
      <w:r w:rsidR="008F3F13">
        <w:rPr>
          <w:rFonts w:ascii="Arial" w:hAnsi="Arial" w:cs="Arial"/>
          <w:bCs/>
          <w:sz w:val="22"/>
          <w:szCs w:val="22"/>
        </w:rPr>
        <w:t>437</w:t>
      </w:r>
    </w:p>
    <w:p w14:paraId="325B249C" w14:textId="6771A8C0" w:rsidR="00D02859" w:rsidRPr="008F3F13" w:rsidRDefault="00D02859" w:rsidP="00D02859">
      <w:pPr>
        <w:jc w:val="both"/>
        <w:rPr>
          <w:rFonts w:ascii="Arial" w:hAnsi="Arial" w:cs="Arial"/>
          <w:bCs/>
          <w:sz w:val="22"/>
          <w:szCs w:val="22"/>
        </w:rPr>
      </w:pPr>
      <w:r w:rsidRPr="008F3F13">
        <w:rPr>
          <w:rFonts w:ascii="Arial" w:hAnsi="Arial" w:cs="Arial"/>
          <w:bCs/>
          <w:sz w:val="22"/>
          <w:szCs w:val="22"/>
        </w:rPr>
        <w:tab/>
        <w:t xml:space="preserve"> </w:t>
      </w:r>
      <w:r w:rsidRPr="008F3F13">
        <w:rPr>
          <w:rFonts w:ascii="Arial" w:hAnsi="Arial" w:cs="Arial"/>
          <w:bCs/>
          <w:sz w:val="22"/>
          <w:szCs w:val="22"/>
        </w:rPr>
        <w:tab/>
      </w:r>
    </w:p>
    <w:p w14:paraId="6D983D20" w14:textId="4A0B3C44" w:rsidR="00D02859" w:rsidRDefault="008F3F13" w:rsidP="00D0285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DIČ: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CZ60736437</w:t>
      </w:r>
    </w:p>
    <w:p w14:paraId="44B9C049" w14:textId="77777777" w:rsidR="00172CF9" w:rsidRPr="008F3F13" w:rsidRDefault="00172CF9" w:rsidP="00D02859">
      <w:pPr>
        <w:jc w:val="both"/>
        <w:rPr>
          <w:rFonts w:ascii="Arial" w:hAnsi="Arial" w:cs="Arial"/>
          <w:bCs/>
          <w:sz w:val="22"/>
          <w:szCs w:val="22"/>
        </w:rPr>
      </w:pPr>
    </w:p>
    <w:p w14:paraId="25128830" w14:textId="77777777" w:rsidR="00172CF9" w:rsidRDefault="00D02859" w:rsidP="00D02859">
      <w:pPr>
        <w:jc w:val="both"/>
        <w:rPr>
          <w:rFonts w:ascii="Arial" w:hAnsi="Arial" w:cs="Arial"/>
          <w:bCs/>
          <w:sz w:val="22"/>
          <w:szCs w:val="22"/>
        </w:rPr>
      </w:pPr>
      <w:r w:rsidRPr="008F3F13">
        <w:rPr>
          <w:rFonts w:ascii="Arial" w:hAnsi="Arial" w:cs="Arial"/>
          <w:bCs/>
          <w:sz w:val="22"/>
          <w:szCs w:val="22"/>
        </w:rPr>
        <w:t xml:space="preserve">Zastoupený: </w:t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  <w:r w:rsidR="008F3F13">
        <w:rPr>
          <w:rFonts w:ascii="Arial" w:hAnsi="Arial" w:cs="Arial"/>
          <w:bCs/>
          <w:sz w:val="22"/>
          <w:szCs w:val="22"/>
        </w:rPr>
        <w:t xml:space="preserve">Oldřichem </w:t>
      </w:r>
      <w:proofErr w:type="spellStart"/>
      <w:proofErr w:type="gramStart"/>
      <w:r w:rsidR="008F3F13">
        <w:rPr>
          <w:rFonts w:ascii="Arial" w:hAnsi="Arial" w:cs="Arial"/>
          <w:bCs/>
          <w:sz w:val="22"/>
          <w:szCs w:val="22"/>
        </w:rPr>
        <w:t>Hotařem</w:t>
      </w:r>
      <w:proofErr w:type="spellEnd"/>
      <w:r w:rsidR="008F3F13">
        <w:rPr>
          <w:rFonts w:ascii="Arial" w:hAnsi="Arial" w:cs="Arial"/>
          <w:bCs/>
          <w:sz w:val="22"/>
          <w:szCs w:val="22"/>
        </w:rPr>
        <w:t>- jednatelem</w:t>
      </w:r>
      <w:proofErr w:type="gramEnd"/>
      <w:r w:rsidR="008F3F13">
        <w:rPr>
          <w:rFonts w:ascii="Arial" w:hAnsi="Arial" w:cs="Arial"/>
          <w:bCs/>
          <w:sz w:val="22"/>
          <w:szCs w:val="22"/>
        </w:rPr>
        <w:t xml:space="preserve"> společnosti</w:t>
      </w:r>
    </w:p>
    <w:p w14:paraId="046DE745" w14:textId="52FF60D8" w:rsidR="00D02859" w:rsidRPr="008F3F13" w:rsidRDefault="00D02859" w:rsidP="00D02859">
      <w:pPr>
        <w:jc w:val="both"/>
        <w:rPr>
          <w:rFonts w:ascii="Arial" w:hAnsi="Arial" w:cs="Arial"/>
          <w:bCs/>
          <w:sz w:val="22"/>
          <w:szCs w:val="22"/>
        </w:rPr>
      </w:pPr>
      <w:r w:rsidRPr="008F3F13">
        <w:rPr>
          <w:rFonts w:ascii="Arial" w:hAnsi="Arial" w:cs="Arial"/>
          <w:bCs/>
          <w:sz w:val="22"/>
          <w:szCs w:val="22"/>
        </w:rPr>
        <w:tab/>
      </w:r>
      <w:r w:rsidRPr="008F3F13">
        <w:rPr>
          <w:rFonts w:ascii="Arial" w:hAnsi="Arial" w:cs="Arial"/>
          <w:bCs/>
          <w:sz w:val="22"/>
          <w:szCs w:val="22"/>
        </w:rPr>
        <w:tab/>
      </w:r>
    </w:p>
    <w:p w14:paraId="2A331C48" w14:textId="2C6E520D" w:rsidR="00172CF9" w:rsidRPr="00172CF9" w:rsidRDefault="008F3F13" w:rsidP="008F3F13">
      <w:pPr>
        <w:numPr>
          <w:ilvl w:val="12"/>
          <w:numId w:val="0"/>
        </w:numPr>
        <w:shd w:val="clear" w:color="auto" w:fill="FFFFFF"/>
        <w:tabs>
          <w:tab w:val="left" w:pos="426"/>
          <w:tab w:val="left" w:pos="297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bankovní spojení:                  </w:t>
      </w:r>
      <w:r w:rsidR="00D02859" w:rsidRPr="00172CF9">
        <w:rPr>
          <w:rFonts w:ascii="Arial" w:hAnsi="Arial" w:cs="Arial"/>
          <w:bCs/>
          <w:sz w:val="22"/>
          <w:szCs w:val="22"/>
        </w:rPr>
        <w:tab/>
      </w:r>
    </w:p>
    <w:p w14:paraId="074DF240" w14:textId="05D0B985" w:rsidR="00D02859" w:rsidRPr="008F3F13" w:rsidRDefault="00D02859" w:rsidP="008F3F13">
      <w:pPr>
        <w:numPr>
          <w:ilvl w:val="12"/>
          <w:numId w:val="0"/>
        </w:numPr>
        <w:shd w:val="clear" w:color="auto" w:fill="FFFFFF"/>
        <w:tabs>
          <w:tab w:val="left" w:pos="426"/>
          <w:tab w:val="left" w:pos="2977"/>
        </w:tabs>
        <w:jc w:val="both"/>
        <w:rPr>
          <w:rFonts w:ascii="Arial" w:hAnsi="Arial" w:cs="Arial"/>
          <w:bCs/>
          <w:sz w:val="22"/>
          <w:szCs w:val="22"/>
        </w:rPr>
      </w:pPr>
      <w:r w:rsidRPr="008F3F13">
        <w:rPr>
          <w:rFonts w:ascii="Arial" w:hAnsi="Arial" w:cs="Arial"/>
          <w:bCs/>
          <w:sz w:val="22"/>
          <w:szCs w:val="22"/>
        </w:rPr>
        <w:tab/>
      </w:r>
    </w:p>
    <w:p w14:paraId="6F43A20E" w14:textId="1F4E9703" w:rsidR="00172CF9" w:rsidRPr="00172CF9" w:rsidRDefault="00D02859" w:rsidP="00172CF9">
      <w:pPr>
        <w:numPr>
          <w:ilvl w:val="12"/>
          <w:numId w:val="0"/>
        </w:numPr>
        <w:shd w:val="clear" w:color="auto" w:fill="FFFFFF"/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8F3F13">
        <w:rPr>
          <w:rFonts w:ascii="Arial" w:hAnsi="Arial" w:cs="Arial"/>
          <w:bCs/>
          <w:sz w:val="22"/>
          <w:szCs w:val="22"/>
        </w:rPr>
        <w:t>č.ú</w:t>
      </w:r>
      <w:proofErr w:type="spellEnd"/>
      <w:r w:rsidRPr="008F3F13">
        <w:rPr>
          <w:rFonts w:ascii="Arial" w:hAnsi="Arial" w:cs="Arial"/>
          <w:bCs/>
          <w:sz w:val="22"/>
          <w:szCs w:val="22"/>
        </w:rPr>
        <w:t xml:space="preserve">. </w:t>
      </w:r>
      <w:proofErr w:type="gramEnd"/>
      <w:r w:rsidRPr="008F3F13">
        <w:rPr>
          <w:rFonts w:ascii="Arial" w:hAnsi="Arial" w:cs="Arial"/>
          <w:bCs/>
          <w:sz w:val="22"/>
          <w:szCs w:val="22"/>
        </w:rPr>
        <w:t>:</w:t>
      </w:r>
      <w:r w:rsidR="00172CF9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bookmarkStart w:id="0" w:name="_GoBack"/>
      <w:bookmarkEnd w:id="0"/>
    </w:p>
    <w:p w14:paraId="54532CDB" w14:textId="77777777" w:rsidR="00D02859" w:rsidRPr="00922E1C" w:rsidRDefault="00D02859" w:rsidP="00D02859">
      <w:pPr>
        <w:jc w:val="both"/>
        <w:rPr>
          <w:rFonts w:ascii="Arial" w:hAnsi="Arial" w:cs="Arial"/>
          <w:bCs/>
          <w:sz w:val="22"/>
          <w:szCs w:val="22"/>
        </w:rPr>
      </w:pPr>
      <w:r w:rsidRPr="00922E1C">
        <w:rPr>
          <w:rFonts w:ascii="Arial" w:hAnsi="Arial" w:cs="Arial"/>
          <w:bCs/>
          <w:sz w:val="22"/>
          <w:szCs w:val="22"/>
        </w:rPr>
        <w:tab/>
      </w:r>
      <w:r w:rsidRPr="00922E1C">
        <w:rPr>
          <w:rFonts w:ascii="Arial" w:hAnsi="Arial" w:cs="Arial"/>
          <w:bCs/>
          <w:sz w:val="22"/>
          <w:szCs w:val="22"/>
        </w:rPr>
        <w:tab/>
      </w:r>
    </w:p>
    <w:p w14:paraId="15ECC2D3" w14:textId="77777777" w:rsidR="00D02859" w:rsidRPr="00922E1C" w:rsidRDefault="00D02859" w:rsidP="00D02859">
      <w:pPr>
        <w:jc w:val="both"/>
        <w:rPr>
          <w:rFonts w:ascii="Arial" w:hAnsi="Arial" w:cs="Arial"/>
          <w:bCs/>
          <w:sz w:val="22"/>
          <w:szCs w:val="22"/>
        </w:rPr>
      </w:pPr>
      <w:r w:rsidRPr="00922E1C">
        <w:rPr>
          <w:rFonts w:ascii="Arial" w:hAnsi="Arial" w:cs="Arial"/>
          <w:bCs/>
          <w:sz w:val="22"/>
          <w:szCs w:val="22"/>
        </w:rPr>
        <w:t>(dále jen: dodavatel)</w:t>
      </w:r>
    </w:p>
    <w:p w14:paraId="36FAD665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4FFFADF1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1EC0DACF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II.</w:t>
      </w:r>
    </w:p>
    <w:p w14:paraId="6796EC06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Preambule</w:t>
      </w:r>
    </w:p>
    <w:p w14:paraId="23E97E32" w14:textId="77777777" w:rsidR="00D02859" w:rsidRPr="00922E1C" w:rsidRDefault="00D02859" w:rsidP="00D0285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Tato smlouva je uzavírána v rámci realizace projektu „</w:t>
      </w:r>
      <w:r w:rsidR="002E7A0D">
        <w:rPr>
          <w:rFonts w:ascii="Arial" w:hAnsi="Arial" w:cs="Arial"/>
          <w:sz w:val="22"/>
          <w:szCs w:val="22"/>
        </w:rPr>
        <w:t>Marketingové aktivity Východní Moravy pro rok 2018</w:t>
      </w:r>
      <w:r w:rsidRPr="00922E1C">
        <w:rPr>
          <w:rFonts w:ascii="Arial" w:hAnsi="Arial" w:cs="Arial"/>
          <w:sz w:val="22"/>
          <w:szCs w:val="22"/>
        </w:rPr>
        <w:t xml:space="preserve">“ (dále jen „projekt“). </w:t>
      </w:r>
    </w:p>
    <w:p w14:paraId="4F9AF9BD" w14:textId="77777777" w:rsidR="00D02859" w:rsidRPr="00922E1C" w:rsidRDefault="00D02859" w:rsidP="00D02859">
      <w:pPr>
        <w:pStyle w:val="odrkyChar"/>
        <w:numPr>
          <w:ilvl w:val="0"/>
          <w:numId w:val="9"/>
        </w:numPr>
        <w:ind w:left="426" w:hanging="426"/>
      </w:pPr>
      <w:r w:rsidRPr="00922E1C">
        <w:t>Dodavatel prohlašuje, že má veškeré právní, technické a personální předpoklady, kapacity a odborné znalosti, jejichž je třeba k provedení díla sjednaného touto smlouvou (dále jen „dílo“), a je schopen zajistit splnění sjednaného předmětu díla.</w:t>
      </w:r>
    </w:p>
    <w:p w14:paraId="7DE523BE" w14:textId="77777777" w:rsidR="00172CF9" w:rsidRPr="00172CF9" w:rsidRDefault="00D02859" w:rsidP="00524FF7">
      <w:pPr>
        <w:pStyle w:val="odrkyChar"/>
        <w:numPr>
          <w:ilvl w:val="0"/>
          <w:numId w:val="9"/>
        </w:numPr>
        <w:spacing w:before="0" w:after="0"/>
        <w:ind w:left="426" w:hanging="426"/>
        <w:jc w:val="center"/>
        <w:rPr>
          <w:b/>
        </w:rPr>
      </w:pPr>
      <w:r w:rsidRPr="00922E1C">
        <w:lastRenderedPageBreak/>
        <w:t xml:space="preserve">Objednatel prohlašuje, že má ujasněnou představu o konečné podobě díla, je schopen zajistit průběžné konzultování konkrétní problematiky a má zabezpečeno finanční krytí celé ceny díla, jak je dále sjednáno.  </w:t>
      </w:r>
    </w:p>
    <w:p w14:paraId="414F193B" w14:textId="77777777" w:rsidR="00172CF9" w:rsidRDefault="00172CF9" w:rsidP="00172CF9">
      <w:pPr>
        <w:pStyle w:val="odrkyChar"/>
        <w:spacing w:before="0" w:after="0"/>
        <w:jc w:val="center"/>
      </w:pPr>
    </w:p>
    <w:p w14:paraId="1287B784" w14:textId="77777777" w:rsidR="00172CF9" w:rsidRPr="00172CF9" w:rsidRDefault="00172CF9" w:rsidP="00172CF9">
      <w:pPr>
        <w:pStyle w:val="odrkyChar"/>
        <w:spacing w:before="0" w:after="0"/>
        <w:jc w:val="center"/>
        <w:rPr>
          <w:b/>
        </w:rPr>
      </w:pPr>
    </w:p>
    <w:p w14:paraId="1E30F77C" w14:textId="5A992C8E" w:rsidR="00D02859" w:rsidRPr="00172CF9" w:rsidRDefault="00D02859" w:rsidP="00524FF7">
      <w:pPr>
        <w:pStyle w:val="odrkyChar"/>
        <w:numPr>
          <w:ilvl w:val="0"/>
          <w:numId w:val="9"/>
        </w:numPr>
        <w:spacing w:before="0" w:after="0"/>
        <w:ind w:left="426" w:hanging="426"/>
        <w:jc w:val="center"/>
        <w:rPr>
          <w:b/>
        </w:rPr>
      </w:pPr>
      <w:r w:rsidRPr="00172CF9">
        <w:rPr>
          <w:b/>
        </w:rPr>
        <w:t>Článek III.</w:t>
      </w:r>
    </w:p>
    <w:p w14:paraId="579305EB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Předmět plnění</w:t>
      </w:r>
    </w:p>
    <w:p w14:paraId="3E56F937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29A37B96" w14:textId="2725ACB4" w:rsidR="00D02859" w:rsidRPr="00922E1C" w:rsidRDefault="00D02859" w:rsidP="00D02859">
      <w:pPr>
        <w:pStyle w:val="odrkyChar"/>
        <w:numPr>
          <w:ilvl w:val="0"/>
          <w:numId w:val="8"/>
        </w:numPr>
        <w:tabs>
          <w:tab w:val="clear" w:pos="720"/>
          <w:tab w:val="num" w:pos="360"/>
        </w:tabs>
        <w:spacing w:before="0" w:after="0"/>
        <w:ind w:left="360"/>
      </w:pPr>
      <w:r w:rsidRPr="00922E1C">
        <w:t xml:space="preserve">Dodavatel se touto smlouvou objednateli zavazuje, že pro něj ve sjednané době a za sjednaných podmínek </w:t>
      </w:r>
      <w:r w:rsidR="00034ADF">
        <w:t>provede dílo dle</w:t>
      </w:r>
      <w:r w:rsidRPr="00922E1C">
        <w:t xml:space="preserve"> této smlouvy. </w:t>
      </w:r>
      <w:r w:rsidR="00034ADF">
        <w:t>Dílem dle této smlouvy</w:t>
      </w:r>
      <w:r w:rsidRPr="00922E1C">
        <w:t xml:space="preserve"> je </w:t>
      </w:r>
      <w:r w:rsidR="002E7A0D">
        <w:t>dotisk propagačních materiálů Východní Moravy</w:t>
      </w:r>
      <w:r w:rsidRPr="00922E1C">
        <w:t xml:space="preserve">. Specifikace </w:t>
      </w:r>
      <w:r w:rsidR="00034ADF">
        <w:t>díla</w:t>
      </w:r>
      <w:r w:rsidRPr="00922E1C">
        <w:t xml:space="preserve"> je přílohou č. 1 této smlouvy. Není-li z uvedené specifikace některý parametr díla zřejmý, potom se takový parametr určí podle zadávacích podmínek a podané nabídky dodavatele předcházejících uzavření této smlouvy. Rozsah a obsah závazků dodavatele podle této smlouvy je kromě této smlouvy určen také zadávacími podmínkami zadávacího řízení předcházejícího uzavření této smlouvy a obsahem nabídky dodavatele, kterou podal do tohoto zadávacího řízení a na základě které s ním byla tato smlouva uzavřena. Při určení rozsahu a obsahu závazků dodavatele se uplatní pravidlo, podle něhož je rozsah a obsah závazku určen tím ze shora uvedených dokumentů, který definuje rozsah a obsah konkrétního závazku nejšíře a nejkonkrétněji. </w:t>
      </w:r>
    </w:p>
    <w:p w14:paraId="7FC903B4" w14:textId="02EE8CB7" w:rsidR="00D02859" w:rsidRPr="00922E1C" w:rsidRDefault="00D02859" w:rsidP="00D02859">
      <w:pPr>
        <w:pStyle w:val="odrkyChar"/>
        <w:numPr>
          <w:ilvl w:val="0"/>
          <w:numId w:val="8"/>
        </w:numPr>
        <w:tabs>
          <w:tab w:val="clear" w:pos="720"/>
          <w:tab w:val="num" w:pos="360"/>
        </w:tabs>
        <w:spacing w:before="0" w:after="0"/>
        <w:ind w:left="360"/>
      </w:pPr>
      <w:r w:rsidRPr="00922E1C">
        <w:t xml:space="preserve">Dodavatel je povinen v rámci </w:t>
      </w:r>
      <w:r w:rsidR="00034ADF">
        <w:t>svých závazků dle této smlouvy</w:t>
      </w:r>
      <w:r w:rsidRPr="00922E1C">
        <w:t xml:space="preserve"> provést veškeré smluvní činnosti, služby a výkony, kterých je potřeba k provedení a dokončení díla.</w:t>
      </w:r>
    </w:p>
    <w:p w14:paraId="5DA004E7" w14:textId="4D0C4BE9" w:rsidR="00D02859" w:rsidRPr="00922E1C" w:rsidRDefault="00D02859" w:rsidP="00D02859">
      <w:pPr>
        <w:pStyle w:val="odrkyChar"/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</w:pPr>
      <w:r w:rsidRPr="00922E1C">
        <w:t>Případné více či méně práce vzniklé v průběhu provádění díl</w:t>
      </w:r>
      <w:r w:rsidR="00034ADF">
        <w:t>a</w:t>
      </w:r>
      <w:r w:rsidRPr="00922E1C">
        <w:t xml:space="preserve"> budou předmětem písemného dodatku k této smlouvě o dílo a budou oceněny obvyklým způsobem.</w:t>
      </w:r>
    </w:p>
    <w:p w14:paraId="5EE8FD24" w14:textId="77777777" w:rsidR="00D02859" w:rsidRPr="00922E1C" w:rsidRDefault="00D02859" w:rsidP="00D02859">
      <w:pPr>
        <w:pStyle w:val="odrkyChar"/>
        <w:ind w:left="360"/>
      </w:pPr>
      <w:r w:rsidRPr="00922E1C">
        <w:t xml:space="preserve">    </w:t>
      </w:r>
    </w:p>
    <w:p w14:paraId="2B442525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>Článek IV.</w:t>
      </w:r>
    </w:p>
    <w:p w14:paraId="7051D8D3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>Způsob realizace předmětu smlouvy</w:t>
      </w:r>
    </w:p>
    <w:p w14:paraId="0EF8156F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5E5B03B0" w14:textId="77777777" w:rsidR="00D02859" w:rsidRPr="00922E1C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Při plnění zakázky bude dodavatel postupovat zejména v souladu s platnými českými technickými normami, které přejímají evropské normy, evropskými normami, evropskými technickými schváleními, technickými specifikacemi zveřejněnými v Úředním věstníku Evropské unie a českými technickými normami, které se vztahují, upravují či jinak regulují předmět této smlouvy, se zadávací dokumentací zakázky vč. příloh. </w:t>
      </w:r>
    </w:p>
    <w:p w14:paraId="64A951E6" w14:textId="77777777" w:rsidR="00D02859" w:rsidRPr="00922E1C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Dodavatel se také zavazuje neposkytnout dílo ani jeho části jiným osobám než objednateli.</w:t>
      </w:r>
    </w:p>
    <w:p w14:paraId="4EB7D206" w14:textId="77777777" w:rsidR="00D02859" w:rsidRPr="00922E1C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Dodavatel se zavazuje, že bude dílo označovat dle požadavků a pokynů objednatele. </w:t>
      </w:r>
    </w:p>
    <w:p w14:paraId="7D01187A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2E14FA88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75DBF0C5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 xml:space="preserve">Článek V. </w:t>
      </w:r>
    </w:p>
    <w:p w14:paraId="11B0ACB5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>Čas a místo plnění</w:t>
      </w:r>
    </w:p>
    <w:p w14:paraId="41DE4809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077E6886" w14:textId="77777777" w:rsidR="00D02859" w:rsidRPr="00922E1C" w:rsidRDefault="00D02859" w:rsidP="00D02859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Realizace díla bude zahájena po podpisu této smlouvy. Místo plnění: ČR. Doba plnění 11/</w:t>
      </w:r>
      <w:r w:rsidR="002E7A0D">
        <w:rPr>
          <w:rFonts w:ascii="Arial" w:hAnsi="Arial" w:cs="Arial"/>
          <w:sz w:val="22"/>
          <w:szCs w:val="22"/>
        </w:rPr>
        <w:t xml:space="preserve">12 </w:t>
      </w:r>
      <w:r w:rsidRPr="00922E1C">
        <w:rPr>
          <w:rFonts w:ascii="Arial" w:hAnsi="Arial" w:cs="Arial"/>
          <w:sz w:val="22"/>
          <w:szCs w:val="22"/>
        </w:rPr>
        <w:t xml:space="preserve">2018 – </w:t>
      </w:r>
      <w:r w:rsidR="002E7A0D">
        <w:rPr>
          <w:rFonts w:ascii="Arial" w:hAnsi="Arial" w:cs="Arial"/>
          <w:sz w:val="22"/>
          <w:szCs w:val="22"/>
        </w:rPr>
        <w:t>20.12.2018</w:t>
      </w:r>
      <w:r w:rsidRPr="00922E1C">
        <w:rPr>
          <w:rFonts w:ascii="Arial" w:hAnsi="Arial" w:cs="Arial"/>
          <w:sz w:val="22"/>
          <w:szCs w:val="22"/>
        </w:rPr>
        <w:t>.</w:t>
      </w:r>
    </w:p>
    <w:p w14:paraId="177C9BB2" w14:textId="09571FE2" w:rsidR="00D02859" w:rsidRPr="00922E1C" w:rsidRDefault="00D02859" w:rsidP="00D02859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Předání a převzetí řádně zhotoveného díla </w:t>
      </w:r>
      <w:r w:rsidR="00034ADF">
        <w:rPr>
          <w:rFonts w:ascii="Arial" w:hAnsi="Arial" w:cs="Arial"/>
          <w:sz w:val="22"/>
          <w:szCs w:val="22"/>
        </w:rPr>
        <w:t xml:space="preserve">bude </w:t>
      </w:r>
      <w:r w:rsidR="00034ADF" w:rsidRPr="00922E1C">
        <w:rPr>
          <w:rFonts w:ascii="Arial" w:hAnsi="Arial" w:cs="Arial"/>
          <w:sz w:val="22"/>
          <w:szCs w:val="22"/>
        </w:rPr>
        <w:t>prov</w:t>
      </w:r>
      <w:r w:rsidR="004C2D41">
        <w:rPr>
          <w:rFonts w:ascii="Arial" w:hAnsi="Arial" w:cs="Arial"/>
          <w:sz w:val="22"/>
          <w:szCs w:val="22"/>
        </w:rPr>
        <w:t>e</w:t>
      </w:r>
      <w:r w:rsidR="00034ADF" w:rsidRPr="00922E1C">
        <w:rPr>
          <w:rFonts w:ascii="Arial" w:hAnsi="Arial" w:cs="Arial"/>
          <w:sz w:val="22"/>
          <w:szCs w:val="22"/>
        </w:rPr>
        <w:t>d</w:t>
      </w:r>
      <w:r w:rsidR="00034ADF">
        <w:rPr>
          <w:rFonts w:ascii="Arial" w:hAnsi="Arial" w:cs="Arial"/>
          <w:sz w:val="22"/>
          <w:szCs w:val="22"/>
        </w:rPr>
        <w:t>eno</w:t>
      </w:r>
      <w:r w:rsidR="00034ADF" w:rsidRPr="00922E1C">
        <w:rPr>
          <w:rFonts w:ascii="Arial" w:hAnsi="Arial" w:cs="Arial"/>
          <w:sz w:val="22"/>
          <w:szCs w:val="22"/>
        </w:rPr>
        <w:t xml:space="preserve"> </w:t>
      </w:r>
      <w:r w:rsidRPr="00922E1C">
        <w:rPr>
          <w:rFonts w:ascii="Arial" w:hAnsi="Arial" w:cs="Arial"/>
          <w:sz w:val="22"/>
          <w:szCs w:val="22"/>
        </w:rPr>
        <w:t xml:space="preserve">na základě předaných výstupů a podepsaného předávacího protokolu objednatelem a dodavatelem. </w:t>
      </w:r>
    </w:p>
    <w:p w14:paraId="226DCC4A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6942F771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 xml:space="preserve">Článek VI. </w:t>
      </w:r>
    </w:p>
    <w:p w14:paraId="491B8B9B" w14:textId="6E6ED94C" w:rsidR="00D02859" w:rsidRPr="00B74DDF" w:rsidRDefault="00D02859" w:rsidP="00B74DDF">
      <w:pPr>
        <w:pStyle w:val="Nadpis7"/>
        <w:jc w:val="center"/>
        <w:rPr>
          <w:rFonts w:ascii="Arial" w:hAnsi="Arial" w:cs="Arial"/>
          <w:b/>
          <w:sz w:val="22"/>
          <w:szCs w:val="22"/>
        </w:rPr>
      </w:pPr>
      <w:r w:rsidRPr="00B74DDF">
        <w:rPr>
          <w:rFonts w:ascii="Arial" w:hAnsi="Arial" w:cs="Arial"/>
          <w:b/>
          <w:sz w:val="22"/>
          <w:szCs w:val="22"/>
        </w:rPr>
        <w:t xml:space="preserve">Cena </w:t>
      </w:r>
      <w:r w:rsidR="00504ED7">
        <w:rPr>
          <w:rFonts w:ascii="Arial" w:hAnsi="Arial" w:cs="Arial"/>
          <w:b/>
          <w:sz w:val="22"/>
          <w:szCs w:val="22"/>
        </w:rPr>
        <w:t>díla</w:t>
      </w:r>
      <w:r w:rsidRPr="00B74DDF">
        <w:rPr>
          <w:rFonts w:ascii="Arial" w:hAnsi="Arial" w:cs="Arial"/>
          <w:b/>
          <w:sz w:val="22"/>
          <w:szCs w:val="22"/>
        </w:rPr>
        <w:t>, platební podmínky</w:t>
      </w:r>
    </w:p>
    <w:p w14:paraId="40C7A62E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 </w:t>
      </w:r>
    </w:p>
    <w:p w14:paraId="463F09A1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Cena za provedení díla dle této smlouvy byla stanovena dohodou účastníků smlouvy dle zákona číslo 526/1990 Sb., o cenách, v platném znění, a to ve výši:</w:t>
      </w:r>
    </w:p>
    <w:p w14:paraId="7B6133EF" w14:textId="77777777" w:rsidR="00D02859" w:rsidRPr="00922E1C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B125ED8" w14:textId="713819D2" w:rsidR="00D02859" w:rsidRPr="00906726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906726">
        <w:rPr>
          <w:rFonts w:ascii="Arial" w:hAnsi="Arial" w:cs="Arial"/>
          <w:b/>
          <w:sz w:val="22"/>
          <w:szCs w:val="22"/>
        </w:rPr>
        <w:t xml:space="preserve">Celková cena bez DPH </w:t>
      </w:r>
      <w:r w:rsidR="00906726" w:rsidRPr="00906726">
        <w:rPr>
          <w:rFonts w:ascii="Arial" w:hAnsi="Arial" w:cs="Arial"/>
          <w:b/>
          <w:sz w:val="22"/>
          <w:szCs w:val="22"/>
        </w:rPr>
        <w:t xml:space="preserve">          </w:t>
      </w:r>
      <w:proofErr w:type="gramStart"/>
      <w:r w:rsidRPr="00906726">
        <w:rPr>
          <w:rFonts w:ascii="Arial" w:hAnsi="Arial" w:cs="Arial"/>
          <w:b/>
          <w:sz w:val="22"/>
          <w:szCs w:val="22"/>
        </w:rPr>
        <w:tab/>
      </w:r>
      <w:r w:rsidR="00906726" w:rsidRPr="00906726">
        <w:rPr>
          <w:rFonts w:ascii="Arial" w:hAnsi="Arial" w:cs="Arial"/>
          <w:b/>
          <w:sz w:val="22"/>
          <w:szCs w:val="22"/>
        </w:rPr>
        <w:t xml:space="preserve">  296</w:t>
      </w:r>
      <w:proofErr w:type="gramEnd"/>
      <w:r w:rsidR="00906726" w:rsidRPr="00906726">
        <w:rPr>
          <w:rFonts w:ascii="Arial" w:hAnsi="Arial" w:cs="Arial"/>
          <w:b/>
          <w:sz w:val="22"/>
          <w:szCs w:val="22"/>
        </w:rPr>
        <w:t xml:space="preserve"> 280 </w:t>
      </w:r>
      <w:r w:rsidRPr="00906726">
        <w:rPr>
          <w:rFonts w:ascii="Arial" w:hAnsi="Arial" w:cs="Arial"/>
          <w:b/>
          <w:sz w:val="22"/>
          <w:szCs w:val="22"/>
        </w:rPr>
        <w:t>Kč</w:t>
      </w:r>
    </w:p>
    <w:p w14:paraId="6ACD6A98" w14:textId="7C491C95" w:rsidR="00D02859" w:rsidRPr="00906726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906726">
        <w:rPr>
          <w:rFonts w:ascii="Arial" w:hAnsi="Arial" w:cs="Arial"/>
          <w:b/>
          <w:sz w:val="22"/>
          <w:szCs w:val="22"/>
        </w:rPr>
        <w:t>DPH 21 %</w:t>
      </w:r>
      <w:r w:rsidRPr="00906726">
        <w:rPr>
          <w:rFonts w:ascii="Arial" w:hAnsi="Arial" w:cs="Arial"/>
          <w:b/>
          <w:sz w:val="22"/>
          <w:szCs w:val="22"/>
        </w:rPr>
        <w:tab/>
      </w:r>
      <w:r w:rsidRPr="00906726">
        <w:rPr>
          <w:rFonts w:ascii="Arial" w:hAnsi="Arial" w:cs="Arial"/>
          <w:b/>
          <w:sz w:val="22"/>
          <w:szCs w:val="22"/>
        </w:rPr>
        <w:tab/>
      </w:r>
      <w:r w:rsidRPr="00906726">
        <w:rPr>
          <w:rFonts w:ascii="Arial" w:hAnsi="Arial" w:cs="Arial"/>
          <w:b/>
          <w:sz w:val="22"/>
          <w:szCs w:val="22"/>
        </w:rPr>
        <w:tab/>
      </w:r>
      <w:r w:rsidRPr="00906726">
        <w:rPr>
          <w:rFonts w:ascii="Arial" w:hAnsi="Arial" w:cs="Arial"/>
          <w:b/>
          <w:sz w:val="22"/>
          <w:szCs w:val="22"/>
        </w:rPr>
        <w:tab/>
      </w:r>
      <w:r w:rsidR="00906726" w:rsidRPr="00906726">
        <w:rPr>
          <w:rFonts w:ascii="Arial" w:hAnsi="Arial" w:cs="Arial"/>
          <w:b/>
          <w:sz w:val="22"/>
          <w:szCs w:val="22"/>
        </w:rPr>
        <w:t xml:space="preserve">    62 219 </w:t>
      </w:r>
      <w:r w:rsidRPr="00906726">
        <w:rPr>
          <w:rFonts w:ascii="Arial" w:hAnsi="Arial" w:cs="Arial"/>
          <w:b/>
          <w:sz w:val="22"/>
          <w:szCs w:val="22"/>
        </w:rPr>
        <w:t>Kč</w:t>
      </w:r>
    </w:p>
    <w:p w14:paraId="657F3929" w14:textId="4C591638" w:rsidR="00D02859" w:rsidRPr="00906726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906726">
        <w:rPr>
          <w:rFonts w:ascii="Arial" w:hAnsi="Arial" w:cs="Arial"/>
          <w:b/>
          <w:sz w:val="22"/>
          <w:szCs w:val="22"/>
        </w:rPr>
        <w:lastRenderedPageBreak/>
        <w:t>Celková</w:t>
      </w:r>
      <w:r w:rsidR="00906726" w:rsidRPr="00906726">
        <w:rPr>
          <w:rFonts w:ascii="Arial" w:hAnsi="Arial" w:cs="Arial"/>
          <w:b/>
          <w:sz w:val="22"/>
          <w:szCs w:val="22"/>
        </w:rPr>
        <w:t xml:space="preserve"> cena díla včetně DPH</w:t>
      </w:r>
      <w:proofErr w:type="gramStart"/>
      <w:r w:rsidR="00906726" w:rsidRPr="00906726">
        <w:rPr>
          <w:rFonts w:ascii="Arial" w:hAnsi="Arial" w:cs="Arial"/>
          <w:b/>
          <w:sz w:val="22"/>
          <w:szCs w:val="22"/>
        </w:rPr>
        <w:tab/>
        <w:t xml:space="preserve">  358</w:t>
      </w:r>
      <w:proofErr w:type="gramEnd"/>
      <w:r w:rsidR="00906726" w:rsidRPr="00906726">
        <w:rPr>
          <w:rFonts w:ascii="Arial" w:hAnsi="Arial" w:cs="Arial"/>
          <w:b/>
          <w:sz w:val="22"/>
          <w:szCs w:val="22"/>
        </w:rPr>
        <w:t xml:space="preserve"> 499 </w:t>
      </w:r>
      <w:r w:rsidRPr="00906726">
        <w:rPr>
          <w:rFonts w:ascii="Arial" w:hAnsi="Arial" w:cs="Arial"/>
          <w:b/>
          <w:sz w:val="22"/>
          <w:szCs w:val="22"/>
        </w:rPr>
        <w:t>Kč</w:t>
      </w:r>
    </w:p>
    <w:p w14:paraId="5CC0C21E" w14:textId="5DE6987F" w:rsidR="00D02859" w:rsidRPr="00922E1C" w:rsidRDefault="00906726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/>
      </w:pPr>
      <w:r w:rsidRPr="00906726">
        <w:t xml:space="preserve">Slovy: </w:t>
      </w:r>
      <w:proofErr w:type="spellStart"/>
      <w:r w:rsidRPr="00906726">
        <w:t>třistap</w:t>
      </w:r>
      <w:r>
        <w:t>adesátosmtisícčtyřistadevadesát</w:t>
      </w:r>
      <w:r w:rsidRPr="00906726">
        <w:t>devět</w:t>
      </w:r>
      <w:r>
        <w:t>korun</w:t>
      </w:r>
      <w:proofErr w:type="spellEnd"/>
      <w:r>
        <w:t xml:space="preserve"> českých</w:t>
      </w:r>
    </w:p>
    <w:p w14:paraId="69E3EC23" w14:textId="77777777" w:rsidR="00D02859" w:rsidRPr="00922E1C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 w:hanging="426"/>
      </w:pPr>
    </w:p>
    <w:p w14:paraId="67E6E27D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Cena obsahuje veškeré náklady uchazeče nezbytné k realizaci díla.</w:t>
      </w:r>
    </w:p>
    <w:p w14:paraId="1F8BC535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Cena je nejvýše přípustná.</w:t>
      </w:r>
    </w:p>
    <w:p w14:paraId="50193607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Cena díla je blíže specifikována v příloze č. 2 smlouvy.</w:t>
      </w:r>
    </w:p>
    <w:p w14:paraId="723A9816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Změna ceny díla je možná na základě změny rozsahu díla a musí být sjednána písemným dodatkem k této smlouvě.</w:t>
      </w:r>
    </w:p>
    <w:p w14:paraId="4CE97343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Výše ceny s DPH se v průběhu realizace díla může změnit v případě změny zákonné sazby DPH ke dni uskutečnění zdanitelného plnění oproti zákonné sazbě platné ke dni uzavření této smlouvy. </w:t>
      </w:r>
    </w:p>
    <w:p w14:paraId="32F7A124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Dodavatel souhlasí s neposkytnutím záloh.</w:t>
      </w:r>
    </w:p>
    <w:p w14:paraId="60EDA6B6" w14:textId="7F8AC843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Strany se dohodly na níže uvedené formě fakturace. Platba bude provedena převodem finančních prostředků na účet dodavatele v termínu do 30 dnů po předání faktury objednateli. Termínem úhrady se rozumí den odepsání peněžních prostředků z účtu objednatele. Fakturace bude provedena po </w:t>
      </w:r>
      <w:r w:rsidR="00034ADF">
        <w:rPr>
          <w:rFonts w:ascii="Arial" w:hAnsi="Arial" w:cs="Arial"/>
          <w:sz w:val="22"/>
          <w:szCs w:val="22"/>
        </w:rPr>
        <w:t>převzetí</w:t>
      </w:r>
      <w:r w:rsidR="00034ADF" w:rsidRPr="00922E1C">
        <w:rPr>
          <w:rFonts w:ascii="Arial" w:hAnsi="Arial" w:cs="Arial"/>
          <w:sz w:val="22"/>
          <w:szCs w:val="22"/>
        </w:rPr>
        <w:t xml:space="preserve"> </w:t>
      </w:r>
      <w:r w:rsidRPr="00922E1C">
        <w:rPr>
          <w:rFonts w:ascii="Arial" w:hAnsi="Arial" w:cs="Arial"/>
          <w:sz w:val="22"/>
          <w:szCs w:val="22"/>
        </w:rPr>
        <w:t>díla</w:t>
      </w:r>
      <w:r w:rsidR="004C2D41">
        <w:rPr>
          <w:rFonts w:ascii="Arial" w:hAnsi="Arial" w:cs="Arial"/>
          <w:sz w:val="22"/>
          <w:szCs w:val="22"/>
        </w:rPr>
        <w:t xml:space="preserve"> (nikoliv jen části díla)</w:t>
      </w:r>
      <w:r w:rsidRPr="00922E1C">
        <w:rPr>
          <w:rFonts w:ascii="Arial" w:hAnsi="Arial" w:cs="Arial"/>
          <w:sz w:val="22"/>
          <w:szCs w:val="22"/>
        </w:rPr>
        <w:t xml:space="preserve">. </w:t>
      </w:r>
    </w:p>
    <w:p w14:paraId="18217CA5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Faktura bude obsahovat náležitosti podle zákona č. 563/1991 Sb., o účetnictví, ve znění pozdějších předpisů, a zákona č. 235/2004 Sb., o dani z přidané hodnoty, ve znění pozdějších předpisů.</w:t>
      </w:r>
    </w:p>
    <w:p w14:paraId="57B78854" w14:textId="2CB2D1AA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Platba bude provedena na základě faktur</w:t>
      </w:r>
      <w:r w:rsidR="00034ADF">
        <w:rPr>
          <w:rFonts w:ascii="Arial" w:hAnsi="Arial" w:cs="Arial"/>
          <w:sz w:val="22"/>
          <w:szCs w:val="22"/>
        </w:rPr>
        <w:t>y</w:t>
      </w:r>
      <w:r w:rsidRPr="00922E1C">
        <w:rPr>
          <w:rFonts w:ascii="Arial" w:hAnsi="Arial" w:cs="Arial"/>
          <w:sz w:val="22"/>
          <w:szCs w:val="22"/>
        </w:rPr>
        <w:t xml:space="preserve">, </w:t>
      </w:r>
      <w:r w:rsidR="00034ADF" w:rsidRPr="00922E1C">
        <w:rPr>
          <w:rFonts w:ascii="Arial" w:hAnsi="Arial" w:cs="Arial"/>
          <w:sz w:val="22"/>
          <w:szCs w:val="22"/>
        </w:rPr>
        <w:t>kter</w:t>
      </w:r>
      <w:r w:rsidR="00034ADF">
        <w:rPr>
          <w:rFonts w:ascii="Arial" w:hAnsi="Arial" w:cs="Arial"/>
          <w:sz w:val="22"/>
          <w:szCs w:val="22"/>
        </w:rPr>
        <w:t>á</w:t>
      </w:r>
      <w:r w:rsidR="00034ADF" w:rsidRPr="00922E1C">
        <w:rPr>
          <w:rFonts w:ascii="Arial" w:hAnsi="Arial" w:cs="Arial"/>
          <w:sz w:val="22"/>
          <w:szCs w:val="22"/>
        </w:rPr>
        <w:t xml:space="preserve"> bud</w:t>
      </w:r>
      <w:r w:rsidR="00034ADF">
        <w:rPr>
          <w:rFonts w:ascii="Arial" w:hAnsi="Arial" w:cs="Arial"/>
          <w:sz w:val="22"/>
          <w:szCs w:val="22"/>
        </w:rPr>
        <w:t>e</w:t>
      </w:r>
      <w:r w:rsidR="00034ADF" w:rsidRPr="00922E1C">
        <w:rPr>
          <w:rFonts w:ascii="Arial" w:hAnsi="Arial" w:cs="Arial"/>
          <w:sz w:val="22"/>
          <w:szCs w:val="22"/>
        </w:rPr>
        <w:t xml:space="preserve"> </w:t>
      </w:r>
      <w:r w:rsidRPr="00922E1C">
        <w:rPr>
          <w:rFonts w:ascii="Arial" w:hAnsi="Arial" w:cs="Arial"/>
          <w:sz w:val="22"/>
          <w:szCs w:val="22"/>
        </w:rPr>
        <w:t xml:space="preserve">splňovat náležitosti daňového dokladu dle obecně platných předpisů a budou označeny textem: „Tento doklad je hrazen </w:t>
      </w:r>
      <w:r w:rsidRPr="00922E1C">
        <w:rPr>
          <w:rFonts w:ascii="ArialMT" w:hAnsi="ArialMT" w:cs="ArialMT"/>
          <w:sz w:val="22"/>
          <w:szCs w:val="22"/>
        </w:rPr>
        <w:t>z dotace Zlínského kraje</w:t>
      </w:r>
      <w:r w:rsidRPr="00922E1C">
        <w:rPr>
          <w:rFonts w:ascii="Arial" w:hAnsi="Arial" w:cs="Arial"/>
          <w:sz w:val="22"/>
          <w:szCs w:val="22"/>
        </w:rPr>
        <w:t>“.</w:t>
      </w:r>
    </w:p>
    <w:p w14:paraId="36F5D5CF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MT" w:hAnsi="ArialMT" w:cs="ArialMT"/>
          <w:sz w:val="22"/>
          <w:szCs w:val="22"/>
        </w:rPr>
        <w:t xml:space="preserve">Nesplatnou fakturu je objednatel oprávněn vrátit dodavateli, jestliže neobsahuje náležitosti dle předchozích odstavců nebo jestliže fakturovaná cena neodpovídá rozsahu převzatého díla. Nová </w:t>
      </w:r>
      <w:proofErr w:type="gramStart"/>
      <w:r w:rsidRPr="00922E1C">
        <w:rPr>
          <w:rFonts w:ascii="ArialMT" w:hAnsi="ArialMT" w:cs="ArialMT"/>
          <w:sz w:val="22"/>
          <w:szCs w:val="22"/>
        </w:rPr>
        <w:t>30ti denní</w:t>
      </w:r>
      <w:proofErr w:type="gramEnd"/>
      <w:r w:rsidRPr="00922E1C">
        <w:rPr>
          <w:rFonts w:ascii="ArialMT" w:hAnsi="ArialMT" w:cs="ArialMT"/>
          <w:sz w:val="22"/>
          <w:szCs w:val="22"/>
        </w:rPr>
        <w:t xml:space="preserve"> lhůta splatnosti pak začne běžet doručením opravené faktury.</w:t>
      </w:r>
    </w:p>
    <w:p w14:paraId="10183121" w14:textId="77777777" w:rsidR="00D02859" w:rsidRPr="00922E1C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0B218B0B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20DFE67C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VII.</w:t>
      </w:r>
    </w:p>
    <w:p w14:paraId="4899F372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Předání díla, odpovědnost za vady a záruka</w:t>
      </w:r>
    </w:p>
    <w:p w14:paraId="551D326E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5C2493E1" w14:textId="0B077A0C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Dodavatel předá dílo bez vad, přičemž </w:t>
      </w:r>
      <w:proofErr w:type="gramStart"/>
      <w:r w:rsidRPr="00922E1C">
        <w:t>dílo  má</w:t>
      </w:r>
      <w:proofErr w:type="gramEnd"/>
      <w:r w:rsidRPr="00922E1C">
        <w:t xml:space="preserve"> vady, jestliže provedení díla  neodpovídá výsledku určenému ve smlouvě.</w:t>
      </w:r>
    </w:p>
    <w:p w14:paraId="024A0A7D" w14:textId="0747D835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proofErr w:type="gramStart"/>
      <w:r w:rsidRPr="00922E1C">
        <w:t>Po té</w:t>
      </w:r>
      <w:proofErr w:type="gramEnd"/>
      <w:r w:rsidRPr="00922E1C">
        <w:t>, co dodavatel předá dílo objednateli, má tento 5 pracovních dnů na to, aby dílo prohlédl a konstatoval zda-</w:t>
      </w:r>
      <w:proofErr w:type="spellStart"/>
      <w:r w:rsidRPr="00922E1C">
        <w:t>li</w:t>
      </w:r>
      <w:proofErr w:type="spellEnd"/>
      <w:r w:rsidRPr="00922E1C">
        <w:t xml:space="preserve"> dílo odpovídá výsledku určenému v této smlouvě. Konstatuje-li objednatel, že dílo odpovídá výsledku určenému v této smlouvě, potvrdí objednatel tuto skutečnost v protokolu. Je-li objednatelem potvrzeno převzetí díla bez vad a nedodělků, je dodavatel oprávněn vystavit daňový doklad dle článku VI odst. 7 až 9 této smlouvy. </w:t>
      </w:r>
    </w:p>
    <w:p w14:paraId="6D811887" w14:textId="6E146A41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Konstatuje-li však objednatel, že dílo neodpovídá výsledku určenému v této smlouvě je dodavatel povinen ve lhůtě 10 dnů upravit dílo dle pokynů objednatele tak, aby odpovídalo tomu, co bylo dohodnuto v této smlouvě. </w:t>
      </w:r>
    </w:p>
    <w:p w14:paraId="0C96D8F4" w14:textId="68644B11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Následně dodavatel předá dílo objednateli, přičemž postup dle odst. 2 tohoto článku se opakuje. Neodpovídá-li však opět dílo výsledku určenému ve smlouvě, je objednatel oprávněn odstoupit od smlouvy, přičemž dodavatel v případě odstoupení objednatele od smlouvy nemá nárok na úhradu části díla, která neodpovídá výsledku dohodnutému ve smlouvě. Odstoupí-li objednatel od smlouvy dle předchozí věty, nemá dodavatel nárok ani na úhradu částí díla, které nebyly ještě dodavatelem předány. Nevyužije-li objednatel práva na odstoupení, je dodavatel povinen v objednatelem stanovené lhůtě upravit dílo (část díla) dle pokynů objednatele tak, aby odpovídalo tomu, co bylo dohodnuto v této smlouvě, přičemž postup dle bodu </w:t>
      </w:r>
      <w:proofErr w:type="gramStart"/>
      <w:r w:rsidRPr="00922E1C">
        <w:t>2 – 4</w:t>
      </w:r>
      <w:proofErr w:type="gramEnd"/>
      <w:r w:rsidRPr="00922E1C">
        <w:t xml:space="preserve"> se opakuje.</w:t>
      </w:r>
    </w:p>
    <w:p w14:paraId="120DAE08" w14:textId="77777777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Dodavatel odpovídá za vady, jež má dílo v době jeho předání. </w:t>
      </w:r>
    </w:p>
    <w:p w14:paraId="31DA34E2" w14:textId="6AA0C48F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>Jde-li o vadu, která se projeví po předání díla, a kterou lze odstranit, dodavatel tuto vadu odstraní do 30 dnů od dne, kdy objednatel uplatnil právo na odstranění vady.</w:t>
      </w:r>
    </w:p>
    <w:p w14:paraId="1B2BA2FD" w14:textId="77777777" w:rsidR="00D02859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Jde-li o vadu neodstranitelnou, která však nebrání řádnému užívání díla, má objednatel </w:t>
      </w:r>
      <w:r w:rsidR="004C2D41">
        <w:t xml:space="preserve">dle své volby </w:t>
      </w:r>
      <w:r w:rsidRPr="00922E1C">
        <w:t xml:space="preserve">právo </w:t>
      </w:r>
      <w:r w:rsidR="00504ED7">
        <w:t xml:space="preserve">od smlouvy zcela nebo částečně odstoupit nebo uplatnit právo </w:t>
      </w:r>
      <w:r w:rsidRPr="00922E1C">
        <w:t>na přiměřenou slevu z ceny díla nebo jeho části.</w:t>
      </w:r>
    </w:p>
    <w:p w14:paraId="68DCCBD1" w14:textId="77777777" w:rsidR="00D02859" w:rsidRPr="00922E1C" w:rsidRDefault="00D02859" w:rsidP="00D02859">
      <w:pPr>
        <w:pStyle w:val="odrkyChar"/>
        <w:spacing w:before="0" w:after="0"/>
        <w:ind w:left="425"/>
      </w:pPr>
    </w:p>
    <w:p w14:paraId="79840270" w14:textId="77777777" w:rsidR="00D02859" w:rsidRPr="00922E1C" w:rsidRDefault="00D02859" w:rsidP="00D02859">
      <w:pPr>
        <w:pStyle w:val="odrkyChar"/>
        <w:spacing w:before="0" w:after="0"/>
        <w:ind w:left="425"/>
      </w:pPr>
    </w:p>
    <w:p w14:paraId="585E8A02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VIII.</w:t>
      </w:r>
    </w:p>
    <w:p w14:paraId="3DE14A5D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Sankce</w:t>
      </w:r>
    </w:p>
    <w:p w14:paraId="06EEB13F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0E12811A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>Smluvní závazek provést dílo zaniká včasným a řádným splněním předmětu smlouvy v dohodnutých termínech a předáním díla objednateli.</w:t>
      </w:r>
    </w:p>
    <w:p w14:paraId="76EF734C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>V případě nedodržení termínu splatnosti bude dodavatel oprávněn účtovat objednateli úrok z prodlení dle obecně závazného právního předpisu.</w:t>
      </w:r>
    </w:p>
    <w:p w14:paraId="5B2714EE" w14:textId="34A185AE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 xml:space="preserve">V případě nedodržení termínu dodání díla bude objednatel oprávněn účtovat dodavateli smluvní pokutu ve výši </w:t>
      </w:r>
      <w:proofErr w:type="gramStart"/>
      <w:r w:rsidRPr="00922E1C">
        <w:t>0,05%</w:t>
      </w:r>
      <w:proofErr w:type="gramEnd"/>
      <w:r w:rsidRPr="00922E1C">
        <w:t xml:space="preserve"> z celkové ceny díla bez DPH, za každý i započatý den prodlení od smluveného termínu.</w:t>
      </w:r>
    </w:p>
    <w:p w14:paraId="055AE514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 xml:space="preserve">Jestliže je dodavatel v prodlení s dodáním díla trvajícím déle než 14 dní nebo neprovádí dílo v souladu s touto smlouvou, je objednatel oprávněn odstoupit od smlouvy. </w:t>
      </w:r>
    </w:p>
    <w:p w14:paraId="0B12D1FD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 xml:space="preserve">Právo na náhradu škody způsobené nesplněním povinností, za něž se sjednává smluvní pokuta, není zaplacením smluvní pokuty nijak dotčeno. </w:t>
      </w:r>
    </w:p>
    <w:p w14:paraId="6C0E8058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 xml:space="preserve">Okolnosti vylučující odpovědnost zprošťují povinnou stranu povinnosti platit smluvní pokutu. </w:t>
      </w:r>
    </w:p>
    <w:p w14:paraId="035E9AF8" w14:textId="77777777" w:rsidR="00D02859" w:rsidRPr="00922E1C" w:rsidRDefault="00D02859" w:rsidP="00D02859">
      <w:pPr>
        <w:pStyle w:val="odrkyChar"/>
        <w:spacing w:before="0" w:after="0"/>
        <w:ind w:left="360"/>
      </w:pPr>
    </w:p>
    <w:p w14:paraId="5F6BDE41" w14:textId="77777777" w:rsidR="00D02859" w:rsidRPr="00922E1C" w:rsidRDefault="00D02859" w:rsidP="00D02859">
      <w:pPr>
        <w:pStyle w:val="odrkyChar"/>
        <w:spacing w:before="0" w:after="0"/>
        <w:ind w:hanging="425"/>
        <w:jc w:val="center"/>
        <w:rPr>
          <w:b/>
        </w:rPr>
      </w:pPr>
      <w:r w:rsidRPr="00922E1C">
        <w:rPr>
          <w:b/>
        </w:rPr>
        <w:t>Článek IX.</w:t>
      </w:r>
    </w:p>
    <w:p w14:paraId="483A4C5D" w14:textId="77777777" w:rsidR="00D02859" w:rsidRPr="00922E1C" w:rsidRDefault="00D02859" w:rsidP="00D02859">
      <w:pPr>
        <w:pStyle w:val="odrkyChar"/>
        <w:spacing w:before="0" w:after="0"/>
        <w:ind w:hanging="425"/>
        <w:jc w:val="center"/>
        <w:rPr>
          <w:b/>
        </w:rPr>
      </w:pPr>
      <w:r w:rsidRPr="00922E1C">
        <w:rPr>
          <w:b/>
        </w:rPr>
        <w:t>Ostatní ujednání</w:t>
      </w:r>
    </w:p>
    <w:p w14:paraId="7F906313" w14:textId="77777777" w:rsidR="00D02859" w:rsidRPr="00922E1C" w:rsidRDefault="00D02859" w:rsidP="00D02859">
      <w:pPr>
        <w:pStyle w:val="odrkyChar"/>
        <w:spacing w:before="0" w:after="0"/>
        <w:ind w:hanging="425"/>
        <w:rPr>
          <w:b/>
        </w:rPr>
      </w:pPr>
    </w:p>
    <w:p w14:paraId="6135C131" w14:textId="77777777" w:rsidR="00D02859" w:rsidRPr="00922E1C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</w:pPr>
      <w:r w:rsidRPr="00922E1C">
        <w:t xml:space="preserve">Dodavatel se zavazuje archivovat veškeré doklady, které souvisí s realizací projektu </w:t>
      </w:r>
      <w:proofErr w:type="gramStart"/>
      <w:r w:rsidRPr="00922E1C">
        <w:t>a  jeho</w:t>
      </w:r>
      <w:proofErr w:type="gramEnd"/>
      <w:r w:rsidRPr="00922E1C">
        <w:t xml:space="preserve"> financováním po dobu 10 let od proplacení závěrečné platby příjemci, tj. od odepsání z účtu poskytovatele dotace, nejméně však do konce roku 2029.</w:t>
      </w:r>
    </w:p>
    <w:p w14:paraId="66416737" w14:textId="77777777" w:rsidR="00D02859" w:rsidRPr="00922E1C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</w:pPr>
      <w:r w:rsidRPr="00922E1C">
        <w:t>Dále se dodavatel zavazuje umožnit přístup kontrolním orgánům do objektů a na pozemky dotčené prováděním díla a jeho realizací a provést kontrolu dokladů souvisejících s projektem.</w:t>
      </w:r>
    </w:p>
    <w:p w14:paraId="762190D4" w14:textId="77777777" w:rsidR="00D02859" w:rsidRPr="00922E1C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</w:pPr>
      <w:r w:rsidRPr="00922E1C">
        <w:t xml:space="preserve">Touto smlouvou zároveň dodavatel objednateli poskytuje výhradní licenci ke všem způsobům užití díla (částem díla) v neomezeném rozsahu a právo upravit či jinak měnit dílo, jeho název nebo označení autora nebo spojit díla s jiným dílem, jakož i zařadit dílo do díla souborného. Objednatel může oprávnění tvořící součást licence zcela nebo zčásti poskytnout třetí osobě (podlicence), k čemuž dodavatel (autor) poskytuje výslovný souhlas. Poskytnutí licence (včetně všech případných podlicencí) dle této smlouvy je bezúplatné s ohledem na souběžné sjednání ceny díla dle čl. VI této smlouvy. </w:t>
      </w:r>
    </w:p>
    <w:p w14:paraId="00BE0BC8" w14:textId="77777777" w:rsidR="00D02859" w:rsidRPr="00922E1C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</w:pPr>
      <w:r w:rsidRPr="00922E1C">
        <w:t xml:space="preserve">Dodavatel prohlašuje, že má své právní poměry uspořádány způsobem, který mu umožňuje poskytnutí shora uvedené licence objednateli. </w:t>
      </w:r>
    </w:p>
    <w:p w14:paraId="15D6A763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66E04F7D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4656618A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X.</w:t>
      </w:r>
    </w:p>
    <w:p w14:paraId="7AE8B54F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Všeobecná ujednání</w:t>
      </w:r>
    </w:p>
    <w:p w14:paraId="4C809128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7B4D964D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Tuto smlouvu lze změnit nebo doplňovat pouze písemnými vzestupně číslovanými dodatky, které budou podepsány oběma smluvními stranami.</w:t>
      </w:r>
    </w:p>
    <w:p w14:paraId="6A8C01F4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Nastanou-li u některé ze smluvních stran skutečnosti bránící řádnému plnění této smlouvy, je povinna to ihned bez zbytečného odkladu oznámit druhé straně a vyvolat jednání zástupců smluvních stran.</w:t>
      </w:r>
    </w:p>
    <w:p w14:paraId="1833E2C2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Smlouva nabývá platnosti dnem podpisu oběma stranami.</w:t>
      </w:r>
    </w:p>
    <w:p w14:paraId="198EDC49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Smluvní strany prohlašují, že žádná část smlouvy nenaplňuje znaky obchodního tajemství dle § 504 zákona č. 89/2012 Sb., občanský zákoník, ve znění pozdějších předpisů. Obě smluvní strany se zavazují, že obchodní a technické informace, které jim byly v průběhu realizace díla svěřeny druhou stranou, nezpřístupní třetím osobám bez písemného souhlasu druhé strany a nepoužijí tyto informace k jiným účelům, než je k plnění podmínek smlouvy.</w:t>
      </w:r>
    </w:p>
    <w:p w14:paraId="18A58BA7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Právní vztahy touto smlouvou výslovně neupravené se řídí občanským zákoníkem.</w:t>
      </w:r>
    </w:p>
    <w:p w14:paraId="21EB42D0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rPr>
          <w:color w:val="000000"/>
        </w:rPr>
        <w:lastRenderedPageBreak/>
        <w:t xml:space="preserve">Tato smlouva se vyhotovuje </w:t>
      </w:r>
      <w:r w:rsidRPr="00922E1C">
        <w:t>ve dvou stejnopisech</w:t>
      </w:r>
      <w:r w:rsidRPr="00922E1C">
        <w:rPr>
          <w:color w:val="000000"/>
        </w:rPr>
        <w:t>, z nichž jeden obdrží dodavatel a jeden objednatel.</w:t>
      </w:r>
    </w:p>
    <w:p w14:paraId="596EE16E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rPr>
          <w:color w:val="000000"/>
        </w:rPr>
        <w:t>Smluvní strany této smlouvy prohlašují a stvrzují svými podpisy, že mají plnou způsobilost k právním úkonům, a že tuto smlouvu uzavírají svobodně a vážně, že ji neuzavírají v tísni za nápadně nevýhodných podmínek, že si ji řádně přečetly a jsou srozuměny s jejím obsahem.</w:t>
      </w:r>
    </w:p>
    <w:p w14:paraId="0DCB17D3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 xml:space="preserve">Nedílnou součástí smlouvy je příloha č. 1 – </w:t>
      </w:r>
      <w:r w:rsidR="002E7A0D">
        <w:t>Specifikace předmětu smlouvy</w:t>
      </w:r>
      <w:r w:rsidRPr="00922E1C">
        <w:t xml:space="preserve"> a příloha č. 2 – Cena dle dílčích plnění</w:t>
      </w:r>
    </w:p>
    <w:p w14:paraId="435DAB7B" w14:textId="77777777" w:rsidR="00D02859" w:rsidRPr="00922E1C" w:rsidRDefault="00D02859" w:rsidP="00D02859">
      <w:pPr>
        <w:pStyle w:val="odrkyChar"/>
        <w:ind w:left="709"/>
      </w:pPr>
    </w:p>
    <w:p w14:paraId="7B885F81" w14:textId="2BF085A8" w:rsidR="00D02859" w:rsidRPr="00922E1C" w:rsidRDefault="00D02859" w:rsidP="00D02859">
      <w:pPr>
        <w:pStyle w:val="odrkyChar"/>
      </w:pPr>
      <w:r w:rsidRPr="00922E1C">
        <w:t xml:space="preserve">Ve Zlíně dne </w:t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="00172CF9">
        <w:tab/>
      </w:r>
      <w:r w:rsidR="00172CF9">
        <w:tab/>
      </w:r>
      <w:r w:rsidR="00172CF9">
        <w:tab/>
        <w:t xml:space="preserve">V Otrokovicích </w:t>
      </w:r>
      <w:r w:rsidRPr="00922E1C">
        <w:t xml:space="preserve">dne </w:t>
      </w:r>
    </w:p>
    <w:p w14:paraId="39C4BF31" w14:textId="77777777" w:rsidR="00D02859" w:rsidRPr="00922E1C" w:rsidRDefault="00D02859" w:rsidP="00D02859">
      <w:pPr>
        <w:pStyle w:val="odrkyChar"/>
      </w:pPr>
    </w:p>
    <w:p w14:paraId="4BE780DC" w14:textId="77777777" w:rsidR="00D02859" w:rsidRPr="00922E1C" w:rsidRDefault="00D02859" w:rsidP="00D02859">
      <w:pPr>
        <w:pStyle w:val="odrkyChar"/>
      </w:pPr>
    </w:p>
    <w:p w14:paraId="0B474B65" w14:textId="77777777" w:rsidR="00D02859" w:rsidRPr="00922E1C" w:rsidRDefault="00D02859" w:rsidP="00D02859">
      <w:pPr>
        <w:pStyle w:val="odrkyChar"/>
      </w:pPr>
    </w:p>
    <w:p w14:paraId="49242281" w14:textId="77777777" w:rsidR="00D02859" w:rsidRPr="00922E1C" w:rsidRDefault="00D02859" w:rsidP="00D02859">
      <w:pPr>
        <w:pStyle w:val="odrkyChar"/>
      </w:pPr>
    </w:p>
    <w:p w14:paraId="0A4C8D47" w14:textId="712FB628" w:rsidR="00D02859" w:rsidRPr="00922E1C" w:rsidRDefault="00172CF9" w:rsidP="00D02859">
      <w:pPr>
        <w:pStyle w:val="odrkyChar"/>
        <w:spacing w:before="0" w:after="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 w:rsidR="00D02859" w:rsidRPr="00922E1C">
        <w:tab/>
        <w:t>za dodavatele</w:t>
      </w:r>
    </w:p>
    <w:p w14:paraId="35D48B2D" w14:textId="5764B9A0" w:rsidR="00D02859" w:rsidRPr="00922E1C" w:rsidRDefault="00D02859" w:rsidP="00D02859">
      <w:pPr>
        <w:pStyle w:val="odrkyChar"/>
        <w:spacing w:before="0" w:after="0"/>
      </w:pPr>
      <w:r w:rsidRPr="00922E1C">
        <w:t>Mgr. Petra Psotková</w:t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="00172CF9">
        <w:t xml:space="preserve">Oldřich </w:t>
      </w:r>
      <w:proofErr w:type="spellStart"/>
      <w:r w:rsidR="00172CF9">
        <w:t>Hotař</w:t>
      </w:r>
      <w:proofErr w:type="spellEnd"/>
      <w:r w:rsidR="00172CF9">
        <w:t xml:space="preserve"> </w:t>
      </w:r>
    </w:p>
    <w:p w14:paraId="35EC0189" w14:textId="4E6C1BAF" w:rsidR="00D02859" w:rsidRPr="00922E1C" w:rsidRDefault="00D02859" w:rsidP="00D02859">
      <w:pPr>
        <w:pStyle w:val="odrkyChar"/>
        <w:spacing w:before="0" w:after="0"/>
      </w:pPr>
      <w:r w:rsidRPr="00922E1C">
        <w:t>Statutární zástupkyně</w:t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="00172CF9">
        <w:t>jednatel společnosti</w:t>
      </w:r>
      <w:r w:rsidRPr="00922E1C">
        <w:tab/>
      </w:r>
    </w:p>
    <w:p w14:paraId="3A03A37C" w14:textId="77777777" w:rsidR="00D02859" w:rsidRPr="00922E1C" w:rsidRDefault="00D02859" w:rsidP="00D02859">
      <w:pPr>
        <w:rPr>
          <w:color w:val="FFFFFF"/>
          <w:sz w:val="22"/>
          <w:szCs w:val="22"/>
        </w:rPr>
      </w:pPr>
    </w:p>
    <w:p w14:paraId="38A3A729" w14:textId="77777777" w:rsidR="00D02859" w:rsidRDefault="00D02859" w:rsidP="00D02859">
      <w:pPr>
        <w:rPr>
          <w:color w:val="FFFFFF"/>
          <w:sz w:val="20"/>
          <w:szCs w:val="22"/>
        </w:rPr>
      </w:pPr>
    </w:p>
    <w:p w14:paraId="7950A4EF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5D46B3F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12324A1" w14:textId="77777777" w:rsidR="00D02859" w:rsidRDefault="00D02859" w:rsidP="00D02859">
      <w:pPr>
        <w:rPr>
          <w:color w:val="FFFFFF"/>
          <w:sz w:val="20"/>
          <w:szCs w:val="22"/>
        </w:rPr>
      </w:pPr>
    </w:p>
    <w:p w14:paraId="1C411F0A" w14:textId="77777777" w:rsidR="00D02859" w:rsidRDefault="00D02859" w:rsidP="00D02859">
      <w:pPr>
        <w:rPr>
          <w:color w:val="FFFFFF"/>
          <w:sz w:val="20"/>
          <w:szCs w:val="22"/>
        </w:rPr>
      </w:pPr>
    </w:p>
    <w:p w14:paraId="0950815A" w14:textId="77777777" w:rsidR="00D02859" w:rsidRDefault="00D02859" w:rsidP="00D02859">
      <w:pPr>
        <w:rPr>
          <w:color w:val="FFFFFF"/>
          <w:sz w:val="20"/>
          <w:szCs w:val="22"/>
        </w:rPr>
      </w:pPr>
    </w:p>
    <w:p w14:paraId="707F0E71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55A0075" w14:textId="77777777" w:rsidR="00D02859" w:rsidRDefault="00D02859" w:rsidP="00D02859">
      <w:pPr>
        <w:rPr>
          <w:color w:val="FFFFFF"/>
          <w:sz w:val="20"/>
          <w:szCs w:val="22"/>
        </w:rPr>
      </w:pPr>
    </w:p>
    <w:p w14:paraId="78D068A2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E4B10C6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0CF7AEF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2ABF82B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A5C5F30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4BC9EEA" w14:textId="77777777" w:rsidR="00D02859" w:rsidRDefault="00D02859" w:rsidP="00D02859">
      <w:pPr>
        <w:rPr>
          <w:color w:val="FFFFFF"/>
          <w:sz w:val="20"/>
          <w:szCs w:val="22"/>
        </w:rPr>
      </w:pPr>
    </w:p>
    <w:p w14:paraId="73292EC0" w14:textId="77777777" w:rsidR="00D02859" w:rsidRDefault="00D02859" w:rsidP="00D02859">
      <w:pPr>
        <w:rPr>
          <w:color w:val="FFFFFF"/>
          <w:sz w:val="20"/>
          <w:szCs w:val="22"/>
        </w:rPr>
      </w:pPr>
    </w:p>
    <w:p w14:paraId="0DF3815A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1B60813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F60AB73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A9E3FDB" w14:textId="77777777" w:rsidR="00D02859" w:rsidRDefault="00D02859" w:rsidP="00D02859">
      <w:pPr>
        <w:rPr>
          <w:color w:val="FFFFFF"/>
          <w:sz w:val="20"/>
          <w:szCs w:val="22"/>
        </w:rPr>
      </w:pPr>
    </w:p>
    <w:p w14:paraId="34048FAC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E088E88" w14:textId="77777777" w:rsidR="00D02859" w:rsidRDefault="00D02859" w:rsidP="00D02859">
      <w:pPr>
        <w:rPr>
          <w:color w:val="FFFFFF"/>
          <w:sz w:val="20"/>
          <w:szCs w:val="22"/>
        </w:rPr>
      </w:pPr>
    </w:p>
    <w:p w14:paraId="1950B11B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7A7070A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DC5E73E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C4522D8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35692E8" w14:textId="77777777" w:rsidR="00D02859" w:rsidRDefault="00D02859" w:rsidP="00D02859">
      <w:pPr>
        <w:rPr>
          <w:color w:val="FFFFFF"/>
          <w:sz w:val="20"/>
          <w:szCs w:val="22"/>
        </w:rPr>
      </w:pPr>
    </w:p>
    <w:p w14:paraId="0B4EB157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4F60F06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EAB50C4" w14:textId="77777777" w:rsidR="00D02859" w:rsidRDefault="00D02859" w:rsidP="00D02859">
      <w:pPr>
        <w:rPr>
          <w:color w:val="FFFFFF"/>
          <w:sz w:val="20"/>
          <w:szCs w:val="22"/>
        </w:rPr>
      </w:pPr>
    </w:p>
    <w:p w14:paraId="1D464526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BD78365" w14:textId="77777777" w:rsidR="00D02859" w:rsidRDefault="00D02859" w:rsidP="00D02859">
      <w:pPr>
        <w:rPr>
          <w:color w:val="FFFFFF"/>
          <w:sz w:val="20"/>
          <w:szCs w:val="22"/>
        </w:rPr>
      </w:pPr>
    </w:p>
    <w:p w14:paraId="05D88333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E2DF645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44D9E7E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0C6110D" w14:textId="77777777" w:rsidR="002E7A0D" w:rsidRDefault="002E7A0D" w:rsidP="00D02859">
      <w:pPr>
        <w:rPr>
          <w:color w:val="FFFFFF"/>
          <w:sz w:val="20"/>
          <w:szCs w:val="22"/>
        </w:rPr>
      </w:pPr>
    </w:p>
    <w:p w14:paraId="59891249" w14:textId="38E1D150" w:rsidR="002E7A0D" w:rsidRDefault="002E7A0D" w:rsidP="00D02859">
      <w:pPr>
        <w:rPr>
          <w:color w:val="FFFFFF"/>
          <w:sz w:val="20"/>
          <w:szCs w:val="22"/>
        </w:rPr>
      </w:pPr>
    </w:p>
    <w:p w14:paraId="4A27B152" w14:textId="6FCA66A9" w:rsidR="00B74DDF" w:rsidRDefault="00B74DDF" w:rsidP="00D02859">
      <w:pPr>
        <w:rPr>
          <w:color w:val="FFFFFF"/>
          <w:sz w:val="20"/>
          <w:szCs w:val="22"/>
        </w:rPr>
      </w:pPr>
    </w:p>
    <w:p w14:paraId="42D1535C" w14:textId="77777777" w:rsidR="00B74DDF" w:rsidRDefault="00B74DDF" w:rsidP="00D02859">
      <w:pPr>
        <w:rPr>
          <w:color w:val="FFFFFF"/>
          <w:sz w:val="20"/>
          <w:szCs w:val="22"/>
        </w:rPr>
      </w:pPr>
    </w:p>
    <w:p w14:paraId="7A8F704E" w14:textId="77777777" w:rsidR="002E7A0D" w:rsidRDefault="002E7A0D" w:rsidP="00D02859">
      <w:pPr>
        <w:rPr>
          <w:color w:val="FFFFFF"/>
          <w:sz w:val="20"/>
          <w:szCs w:val="22"/>
        </w:rPr>
      </w:pPr>
    </w:p>
    <w:p w14:paraId="6BD44EDA" w14:textId="77777777" w:rsidR="002E7A0D" w:rsidRDefault="002E7A0D" w:rsidP="00D02859">
      <w:pPr>
        <w:rPr>
          <w:color w:val="FFFFFF"/>
          <w:sz w:val="20"/>
          <w:szCs w:val="22"/>
        </w:rPr>
      </w:pPr>
    </w:p>
    <w:p w14:paraId="4AE1FE66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AE97CF9" w14:textId="77777777" w:rsidR="00D02859" w:rsidRPr="00922E1C" w:rsidRDefault="00D02859" w:rsidP="00D02859">
      <w:pPr>
        <w:pStyle w:val="odrkyChar"/>
        <w:spacing w:before="0" w:after="0"/>
      </w:pPr>
      <w:r w:rsidRPr="00922E1C">
        <w:t xml:space="preserve">příloha č. 1 smlouvy – </w:t>
      </w:r>
      <w:r w:rsidR="002E7A0D">
        <w:t>Specifikace předmětu smlouvy</w:t>
      </w:r>
    </w:p>
    <w:p w14:paraId="4A6C4834" w14:textId="77777777" w:rsidR="00D02859" w:rsidRPr="00922E1C" w:rsidRDefault="00D02859" w:rsidP="00D02859">
      <w:pPr>
        <w:pStyle w:val="odrkyChar"/>
        <w:spacing w:before="0" w:after="0"/>
      </w:pPr>
    </w:p>
    <w:p w14:paraId="371AD460" w14:textId="77777777" w:rsidR="002E7A0D" w:rsidRPr="002E7A0D" w:rsidRDefault="002E7A0D" w:rsidP="002E7A0D">
      <w:pPr>
        <w:spacing w:before="60" w:after="60"/>
        <w:rPr>
          <w:rFonts w:ascii="Arial" w:hAnsi="Arial" w:cs="Arial"/>
          <w:sz w:val="22"/>
          <w:szCs w:val="22"/>
        </w:rPr>
      </w:pPr>
      <w:r w:rsidRPr="002E7A0D">
        <w:rPr>
          <w:rFonts w:ascii="Arial" w:hAnsi="Arial" w:cs="Arial"/>
          <w:sz w:val="22"/>
          <w:szCs w:val="22"/>
        </w:rPr>
        <w:t>Předmětem veřejné zakázky je dotisk propagačních materiálů v níže uvedeném rozsahu a specifikaci:</w:t>
      </w:r>
    </w:p>
    <w:p w14:paraId="1B52266B" w14:textId="77777777" w:rsidR="002E7A0D" w:rsidRPr="00765073" w:rsidRDefault="002E7A0D" w:rsidP="002E7A0D">
      <w:pPr>
        <w:spacing w:before="60" w:after="60"/>
        <w:rPr>
          <w:rFonts w:ascii="Arial" w:hAnsi="Arial" w:cs="Arial"/>
          <w:sz w:val="20"/>
          <w:szCs w:val="20"/>
        </w:rPr>
      </w:pPr>
    </w:p>
    <w:p w14:paraId="39988B8C" w14:textId="77777777" w:rsidR="002E7A0D" w:rsidRPr="00765073" w:rsidRDefault="002E7A0D" w:rsidP="002E7A0D">
      <w:pPr>
        <w:pStyle w:val="Odstavecseseznamem"/>
        <w:numPr>
          <w:ilvl w:val="0"/>
          <w:numId w:val="12"/>
        </w:numPr>
        <w:spacing w:before="60" w:after="60"/>
        <w:rPr>
          <w:rFonts w:ascii="Arial" w:hAnsi="Arial" w:cs="Arial"/>
          <w:b/>
          <w:sz w:val="20"/>
          <w:szCs w:val="20"/>
        </w:rPr>
      </w:pPr>
      <w:r w:rsidRPr="00765073">
        <w:rPr>
          <w:rFonts w:ascii="Arial" w:hAnsi="Arial" w:cs="Arial"/>
          <w:b/>
          <w:sz w:val="20"/>
          <w:szCs w:val="20"/>
        </w:rPr>
        <w:t>Turistický průvodce Východní Moravy</w:t>
      </w:r>
    </w:p>
    <w:p w14:paraId="2C2E47F0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Barevnost: 4/4</w:t>
      </w:r>
    </w:p>
    <w:p w14:paraId="068A8002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Vazba: V1</w:t>
      </w:r>
    </w:p>
    <w:p w14:paraId="0A5D7A96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Materiál: A5, obálka (4 strany) 200 g křída lesk, blok 72 stran 80 g křída</w:t>
      </w:r>
    </w:p>
    <w:p w14:paraId="3F348643" w14:textId="36ABDF43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 xml:space="preserve">Náklad: </w:t>
      </w:r>
      <w:r w:rsidR="005D06F3">
        <w:rPr>
          <w:rFonts w:ascii="Arial" w:hAnsi="Arial" w:cs="Arial"/>
          <w:sz w:val="20"/>
          <w:szCs w:val="20"/>
        </w:rPr>
        <w:t>1</w:t>
      </w:r>
      <w:r w:rsidRPr="00765073">
        <w:rPr>
          <w:rFonts w:ascii="Arial" w:hAnsi="Arial" w:cs="Arial"/>
          <w:sz w:val="20"/>
          <w:szCs w:val="20"/>
        </w:rPr>
        <w:t>0 000 ks</w:t>
      </w:r>
    </w:p>
    <w:p w14:paraId="5D0F93E7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</w:p>
    <w:p w14:paraId="39A9DD69" w14:textId="77777777" w:rsidR="002E7A0D" w:rsidRPr="00765073" w:rsidRDefault="002E7A0D" w:rsidP="002E7A0D">
      <w:pPr>
        <w:pStyle w:val="Odstavecseseznamem"/>
        <w:numPr>
          <w:ilvl w:val="0"/>
          <w:numId w:val="12"/>
        </w:numPr>
        <w:spacing w:before="60" w:after="60"/>
        <w:rPr>
          <w:rFonts w:ascii="Arial" w:hAnsi="Arial" w:cs="Arial"/>
          <w:b/>
          <w:sz w:val="20"/>
          <w:szCs w:val="20"/>
        </w:rPr>
      </w:pPr>
      <w:r w:rsidRPr="00765073">
        <w:rPr>
          <w:rFonts w:ascii="Arial" w:hAnsi="Arial" w:cs="Arial"/>
          <w:b/>
          <w:sz w:val="20"/>
          <w:szCs w:val="20"/>
        </w:rPr>
        <w:t>Východní Morava – cykloturistika pro každého (kapesní cykloturistický průvodce Východní Moravou)</w:t>
      </w:r>
    </w:p>
    <w:p w14:paraId="449FCC7A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Barevnost: 4/4</w:t>
      </w:r>
    </w:p>
    <w:p w14:paraId="41743B2A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Vazba: V1</w:t>
      </w:r>
    </w:p>
    <w:p w14:paraId="230E81BE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Materiál: Formát 10x21cm, obálka (4 strany) 200 g křída lesk, blok 48 stran 80 g křída</w:t>
      </w:r>
    </w:p>
    <w:p w14:paraId="7E94146F" w14:textId="57C5665D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b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 xml:space="preserve">Náklad: </w:t>
      </w:r>
      <w:r w:rsidR="005A235C">
        <w:rPr>
          <w:rFonts w:ascii="Arial" w:hAnsi="Arial" w:cs="Arial"/>
          <w:sz w:val="20"/>
          <w:szCs w:val="20"/>
        </w:rPr>
        <w:t>1</w:t>
      </w:r>
      <w:r w:rsidRPr="00765073">
        <w:rPr>
          <w:rFonts w:ascii="Arial" w:hAnsi="Arial" w:cs="Arial"/>
          <w:sz w:val="20"/>
          <w:szCs w:val="20"/>
        </w:rPr>
        <w:t>0 000 ks</w:t>
      </w:r>
    </w:p>
    <w:p w14:paraId="11E0F24B" w14:textId="77777777" w:rsidR="002E7A0D" w:rsidRPr="00765073" w:rsidRDefault="002E7A0D" w:rsidP="002E7A0D">
      <w:pPr>
        <w:pStyle w:val="Default"/>
        <w:rPr>
          <w:b/>
          <w:bCs/>
          <w:sz w:val="20"/>
          <w:szCs w:val="20"/>
        </w:rPr>
      </w:pPr>
    </w:p>
    <w:p w14:paraId="7DBBE668" w14:textId="77777777" w:rsidR="002E7A0D" w:rsidRPr="00765073" w:rsidRDefault="002E7A0D" w:rsidP="002E7A0D">
      <w:pPr>
        <w:pStyle w:val="Default"/>
        <w:numPr>
          <w:ilvl w:val="0"/>
          <w:numId w:val="12"/>
        </w:numP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r w:rsidRPr="00765073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4x Kapesní průvodce – Valašsko, Slovácko, Kroměřížsko, Zlínsko a </w:t>
      </w:r>
      <w:proofErr w:type="spellStart"/>
      <w:r w:rsidRPr="00765073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Luhačovicko</w:t>
      </w:r>
      <w:proofErr w:type="spellEnd"/>
    </w:p>
    <w:p w14:paraId="2C8328B5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Barevnost: 4/4</w:t>
      </w:r>
    </w:p>
    <w:p w14:paraId="3EBD6439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Vazba: V1</w:t>
      </w:r>
    </w:p>
    <w:p w14:paraId="02BAA897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Materiál: Formát 10x21cm, obálka (4 strany) 200 g křída lesk, blok 48 stran 80 g křída</w:t>
      </w:r>
    </w:p>
    <w:p w14:paraId="4DE26014" w14:textId="2D2390C2" w:rsidR="002E7A0D" w:rsidRPr="00765073" w:rsidRDefault="002E7A0D" w:rsidP="002E7A0D">
      <w:pPr>
        <w:pStyle w:val="Default"/>
        <w:ind w:left="720"/>
        <w:rPr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 xml:space="preserve">Náklad: 4 x </w:t>
      </w:r>
      <w:r w:rsidR="005A235C">
        <w:rPr>
          <w:rFonts w:ascii="Arial" w:hAnsi="Arial" w:cs="Arial"/>
          <w:sz w:val="20"/>
          <w:szCs w:val="20"/>
        </w:rPr>
        <w:t>1</w:t>
      </w:r>
      <w:r w:rsidRPr="00765073">
        <w:rPr>
          <w:rFonts w:ascii="Arial" w:hAnsi="Arial" w:cs="Arial"/>
          <w:sz w:val="20"/>
          <w:szCs w:val="20"/>
        </w:rPr>
        <w:t>0 000 ks</w:t>
      </w:r>
    </w:p>
    <w:p w14:paraId="008CB417" w14:textId="77777777" w:rsidR="002E7A0D" w:rsidRPr="00765073" w:rsidRDefault="002E7A0D" w:rsidP="002E7A0D">
      <w:pPr>
        <w:pStyle w:val="Default"/>
        <w:rPr>
          <w:b/>
          <w:bCs/>
          <w:sz w:val="20"/>
          <w:szCs w:val="20"/>
        </w:rPr>
      </w:pPr>
    </w:p>
    <w:p w14:paraId="30E59226" w14:textId="77777777" w:rsidR="002E7A0D" w:rsidRPr="00765073" w:rsidRDefault="002E7A0D" w:rsidP="002E7A0D">
      <w:pPr>
        <w:pStyle w:val="Default"/>
        <w:numPr>
          <w:ilvl w:val="0"/>
          <w:numId w:val="12"/>
        </w:numP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r w:rsidRPr="00765073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Trhací mapy – rozhledny</w:t>
      </w:r>
    </w:p>
    <w:p w14:paraId="722493B2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Barevnost: 4/4</w:t>
      </w:r>
    </w:p>
    <w:p w14:paraId="0042FB7B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Vazba: bloky lepené na kratší straně po 100 listech + podložka z 250g lepenky bez tisku</w:t>
      </w:r>
    </w:p>
    <w:p w14:paraId="24B65775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Materiál: 160 bloků A3 po 100 listech, Formát A3, 115 g G-</w:t>
      </w:r>
      <w:proofErr w:type="spellStart"/>
      <w:r w:rsidRPr="00765073">
        <w:rPr>
          <w:rFonts w:ascii="Arial" w:hAnsi="Arial" w:cs="Arial"/>
          <w:sz w:val="20"/>
          <w:szCs w:val="20"/>
        </w:rPr>
        <w:t>print</w:t>
      </w:r>
      <w:proofErr w:type="spellEnd"/>
    </w:p>
    <w:p w14:paraId="0245D8B5" w14:textId="77777777" w:rsidR="002E7A0D" w:rsidRPr="00765073" w:rsidRDefault="002E7A0D" w:rsidP="002E7A0D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Náklad: 160 bloků A3 po 100 listech</w:t>
      </w:r>
    </w:p>
    <w:p w14:paraId="4C975844" w14:textId="77777777" w:rsidR="002E7A0D" w:rsidRPr="00765073" w:rsidRDefault="002E7A0D" w:rsidP="002E7A0D">
      <w:pPr>
        <w:pStyle w:val="Default"/>
        <w:ind w:left="720"/>
        <w:rPr>
          <w:b/>
          <w:bCs/>
          <w:sz w:val="20"/>
          <w:szCs w:val="20"/>
        </w:rPr>
      </w:pPr>
    </w:p>
    <w:p w14:paraId="6522119A" w14:textId="77777777" w:rsidR="002E7A0D" w:rsidRPr="00765073" w:rsidRDefault="002E7A0D" w:rsidP="002E7A0D">
      <w:pPr>
        <w:pStyle w:val="Default"/>
        <w:numPr>
          <w:ilvl w:val="0"/>
          <w:numId w:val="12"/>
        </w:numP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r w:rsidRPr="00765073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Trhací mapy – Minipivovary</w:t>
      </w:r>
    </w:p>
    <w:p w14:paraId="670A3D2D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Barevnost: 4/4</w:t>
      </w:r>
    </w:p>
    <w:p w14:paraId="0ED9C756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Vazba: bloky lepené na kratší straně po 100 listech + podložka z 250g lepenky bez tisku</w:t>
      </w:r>
    </w:p>
    <w:p w14:paraId="53C0D581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Materiál: 90 bloků A3 po 100 listech, Formát A3, 115 g G-</w:t>
      </w:r>
      <w:proofErr w:type="spellStart"/>
      <w:r w:rsidRPr="00765073">
        <w:rPr>
          <w:rFonts w:ascii="Arial" w:hAnsi="Arial" w:cs="Arial"/>
          <w:sz w:val="20"/>
          <w:szCs w:val="20"/>
        </w:rPr>
        <w:t>print</w:t>
      </w:r>
      <w:proofErr w:type="spellEnd"/>
    </w:p>
    <w:p w14:paraId="27CB9699" w14:textId="48751FEB" w:rsidR="002E7A0D" w:rsidRPr="00765073" w:rsidRDefault="002E7A0D" w:rsidP="002E7A0D">
      <w:pPr>
        <w:pStyle w:val="Default"/>
        <w:ind w:left="720"/>
        <w:rPr>
          <w:b/>
          <w:bCs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 xml:space="preserve">Náklad: 90 bloků A3 po 100 listech </w:t>
      </w:r>
    </w:p>
    <w:p w14:paraId="485D322A" w14:textId="77777777" w:rsidR="002E7A0D" w:rsidRPr="00765073" w:rsidRDefault="002E7A0D" w:rsidP="002E7A0D">
      <w:pPr>
        <w:pStyle w:val="Default"/>
        <w:ind w:left="720"/>
        <w:rPr>
          <w:b/>
          <w:bCs/>
          <w:sz w:val="20"/>
          <w:szCs w:val="20"/>
        </w:rPr>
      </w:pPr>
    </w:p>
    <w:p w14:paraId="3A5A5325" w14:textId="6356062D" w:rsidR="002E7A0D" w:rsidRPr="00765073" w:rsidRDefault="002E7A0D" w:rsidP="002E7A0D">
      <w:pPr>
        <w:pStyle w:val="Default"/>
        <w:numPr>
          <w:ilvl w:val="0"/>
          <w:numId w:val="12"/>
        </w:numP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r w:rsidRPr="00765073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Skládací leták Východní Morava – IT, </w:t>
      </w:r>
      <w:proofErr w:type="gramStart"/>
      <w:r w:rsidRPr="00765073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NJ,PJ</w:t>
      </w:r>
      <w:proofErr w:type="gramEnd"/>
      <w:r w:rsidR="005A235C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(3 jazykové mutace)</w:t>
      </w:r>
    </w:p>
    <w:p w14:paraId="36347CC5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Barevnost: 4/4</w:t>
      </w:r>
    </w:p>
    <w:p w14:paraId="16A3729A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Knihařské zpracování: 3x lom</w:t>
      </w:r>
    </w:p>
    <w:p w14:paraId="17703A0A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Materiál: Formát 560x210 mm rozložený, po složení 148x210 mm, 80 LW</w:t>
      </w:r>
    </w:p>
    <w:p w14:paraId="476F5F09" w14:textId="1A98F0EA" w:rsidR="002E7A0D" w:rsidRPr="00765073" w:rsidRDefault="002E7A0D" w:rsidP="002E7A0D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 xml:space="preserve">Náklad: 3 x </w:t>
      </w:r>
      <w:r w:rsidR="005A235C">
        <w:rPr>
          <w:rFonts w:ascii="Arial" w:hAnsi="Arial" w:cs="Arial"/>
          <w:sz w:val="20"/>
          <w:szCs w:val="20"/>
        </w:rPr>
        <w:t>3</w:t>
      </w:r>
      <w:r w:rsidRPr="00765073">
        <w:rPr>
          <w:rFonts w:ascii="Arial" w:hAnsi="Arial" w:cs="Arial"/>
          <w:sz w:val="20"/>
          <w:szCs w:val="20"/>
        </w:rPr>
        <w:t xml:space="preserve"> 000 ks</w:t>
      </w:r>
    </w:p>
    <w:p w14:paraId="169DA81A" w14:textId="77777777" w:rsidR="002E7A0D" w:rsidRPr="00765073" w:rsidRDefault="002E7A0D" w:rsidP="002E7A0D">
      <w:pPr>
        <w:pStyle w:val="Default"/>
        <w:ind w:left="720"/>
        <w:rPr>
          <w:sz w:val="20"/>
          <w:szCs w:val="20"/>
        </w:rPr>
      </w:pPr>
    </w:p>
    <w:p w14:paraId="39469A07" w14:textId="77777777" w:rsidR="002E7A0D" w:rsidRPr="00765073" w:rsidRDefault="002E7A0D" w:rsidP="002E7A0D">
      <w:pPr>
        <w:pStyle w:val="Default"/>
        <w:numPr>
          <w:ilvl w:val="0"/>
          <w:numId w:val="12"/>
        </w:numP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r w:rsidRPr="00765073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Image katalog RJ</w:t>
      </w:r>
    </w:p>
    <w:p w14:paraId="648FDB4D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Barevnost: 4/4</w:t>
      </w:r>
    </w:p>
    <w:p w14:paraId="7DDD143A" w14:textId="77777777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Vazba: V1</w:t>
      </w:r>
    </w:p>
    <w:p w14:paraId="255DED8F" w14:textId="583BA2F5" w:rsidR="002E7A0D" w:rsidRPr="00765073" w:rsidRDefault="002E7A0D" w:rsidP="002E7A0D">
      <w:pPr>
        <w:pStyle w:val="Odstavecseseznamem"/>
        <w:spacing w:before="60" w:after="60"/>
        <w:ind w:left="720"/>
        <w:rPr>
          <w:rFonts w:ascii="Arial" w:hAnsi="Arial" w:cs="Arial"/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>Materiál: 12 stran včetně obálky, 150 g KM</w:t>
      </w:r>
      <w:r w:rsidR="00207BBA">
        <w:rPr>
          <w:rFonts w:ascii="Arial" w:hAnsi="Arial" w:cs="Arial"/>
          <w:sz w:val="20"/>
          <w:szCs w:val="20"/>
        </w:rPr>
        <w:t>, formát A4</w:t>
      </w:r>
    </w:p>
    <w:p w14:paraId="1F6F3D6D" w14:textId="54C67097" w:rsidR="002E7A0D" w:rsidRPr="00765073" w:rsidRDefault="002E7A0D" w:rsidP="002E7A0D">
      <w:pPr>
        <w:pStyle w:val="Default"/>
        <w:ind w:left="720"/>
        <w:rPr>
          <w:sz w:val="20"/>
          <w:szCs w:val="20"/>
        </w:rPr>
      </w:pPr>
      <w:r w:rsidRPr="00765073">
        <w:rPr>
          <w:rFonts w:ascii="Arial" w:hAnsi="Arial" w:cs="Arial"/>
          <w:sz w:val="20"/>
          <w:szCs w:val="20"/>
        </w:rPr>
        <w:t xml:space="preserve">Náklad: </w:t>
      </w:r>
      <w:r w:rsidR="005A235C">
        <w:rPr>
          <w:rFonts w:ascii="Arial" w:hAnsi="Arial" w:cs="Arial"/>
          <w:sz w:val="20"/>
          <w:szCs w:val="20"/>
        </w:rPr>
        <w:t>3</w:t>
      </w:r>
      <w:r w:rsidRPr="00765073">
        <w:rPr>
          <w:rFonts w:ascii="Arial" w:hAnsi="Arial" w:cs="Arial"/>
          <w:sz w:val="20"/>
          <w:szCs w:val="20"/>
        </w:rPr>
        <w:t xml:space="preserve"> 000 ks</w:t>
      </w:r>
    </w:p>
    <w:p w14:paraId="0994341A" w14:textId="77777777" w:rsidR="00D02859" w:rsidRPr="00922E1C" w:rsidRDefault="00D02859" w:rsidP="00D02859">
      <w:pPr>
        <w:pStyle w:val="odrkyChar"/>
        <w:spacing w:before="0" w:after="0"/>
      </w:pPr>
    </w:p>
    <w:p w14:paraId="159F7116" w14:textId="77777777" w:rsidR="00D02859" w:rsidRDefault="00D02859" w:rsidP="00D02859">
      <w:pPr>
        <w:pStyle w:val="odrkyChar"/>
        <w:spacing w:before="0" w:after="0"/>
      </w:pPr>
    </w:p>
    <w:p w14:paraId="5A709EA5" w14:textId="77777777" w:rsidR="0097301D" w:rsidRDefault="0097301D" w:rsidP="0097301D">
      <w:pPr>
        <w:pStyle w:val="odrkyChar"/>
        <w:spacing w:before="0" w:after="0"/>
      </w:pPr>
    </w:p>
    <w:p w14:paraId="2D831654" w14:textId="77777777" w:rsidR="0097301D" w:rsidRDefault="0097301D" w:rsidP="0097301D">
      <w:pPr>
        <w:pStyle w:val="odrkyChar"/>
        <w:spacing w:before="0" w:after="0"/>
      </w:pPr>
      <w:r>
        <w:t xml:space="preserve">příloha č. 2 smlouvy – Cena dle dílčích plnění </w:t>
      </w:r>
    </w:p>
    <w:p w14:paraId="18FC6E0F" w14:textId="77777777" w:rsidR="0097301D" w:rsidRDefault="0097301D" w:rsidP="0097301D">
      <w:pPr>
        <w:pStyle w:val="odrkyChar"/>
        <w:spacing w:before="0" w:after="0"/>
      </w:pPr>
    </w:p>
    <w:p w14:paraId="2716EB40" w14:textId="77777777" w:rsidR="0097301D" w:rsidRDefault="0097301D" w:rsidP="0097301D"/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120"/>
        <w:gridCol w:w="1120"/>
        <w:gridCol w:w="1400"/>
      </w:tblGrid>
      <w:tr w:rsidR="0097301D" w14:paraId="2317BEAB" w14:textId="77777777" w:rsidTr="0097301D">
        <w:trPr>
          <w:trHeight w:val="315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54BB9C3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Druh propagačního materiálu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5223A91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počet kusů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D2DA683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cena s DPH za kus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5B59E7A0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cena s DPH za celkový počet kusů</w:t>
            </w:r>
          </w:p>
        </w:tc>
      </w:tr>
      <w:tr w:rsidR="0097301D" w14:paraId="2BDE1820" w14:textId="77777777" w:rsidTr="0097301D">
        <w:trPr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5BEB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Turistický průvodce Východní Moravy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303E" w14:textId="77777777" w:rsidR="0097301D" w:rsidRDefault="0097301D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AD9C" w14:textId="3BA6C78B" w:rsidR="0097301D" w:rsidRDefault="00DF344A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8,59</w:t>
            </w:r>
            <w:r w:rsidR="0017380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Kč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939E0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85910</w:t>
            </w:r>
          </w:p>
        </w:tc>
      </w:tr>
      <w:tr w:rsidR="0097301D" w14:paraId="6E586A79" w14:textId="77777777" w:rsidTr="0097301D">
        <w:trPr>
          <w:trHeight w:val="615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03DA0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Východní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Morava - cykloturistika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pro každého (kapesní cykloturistický průvodce Východní Moravou)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C6DD" w14:textId="77777777" w:rsidR="0097301D" w:rsidRDefault="0097301D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FEC6" w14:textId="0841FAEA" w:rsidR="0097301D" w:rsidRDefault="00DF344A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4,45</w:t>
            </w:r>
            <w:r w:rsidR="0017380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7F7C0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44528</w:t>
            </w:r>
          </w:p>
        </w:tc>
      </w:tr>
      <w:tr w:rsidR="0097301D" w14:paraId="4C98BF71" w14:textId="77777777" w:rsidTr="0097301D">
        <w:trPr>
          <w:trHeight w:val="615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9891C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kapesní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průvodce - Valašsko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, Slovácko, Kroměřížsko, Zlínsko 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Luhačovicko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D968" w14:textId="77777777" w:rsidR="0097301D" w:rsidRDefault="0097301D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2346" w14:textId="43B1494F" w:rsidR="0097301D" w:rsidRDefault="0046038C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4,259</w:t>
            </w:r>
            <w:r w:rsidR="00DF344A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832FB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170368</w:t>
            </w:r>
          </w:p>
        </w:tc>
      </w:tr>
      <w:tr w:rsidR="0097301D" w14:paraId="272B8B93" w14:textId="77777777" w:rsidTr="0097301D">
        <w:trPr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4059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Trhací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mapy - rozhledny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5832" w14:textId="77777777" w:rsidR="0097301D" w:rsidRDefault="0097301D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430A" w14:textId="03563F95" w:rsidR="0097301D" w:rsidRDefault="00DF344A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106</w:t>
            </w:r>
            <w:r w:rsidR="0046038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</w:t>
            </w:r>
            <w:proofErr w:type="gramStart"/>
            <w:r w:rsidR="0046038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 Kč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EBE69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16964</w:t>
            </w:r>
          </w:p>
        </w:tc>
      </w:tr>
      <w:tr w:rsidR="0097301D" w14:paraId="391530CB" w14:textId="77777777" w:rsidTr="0097301D">
        <w:trPr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608A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Trhací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mapy - Minipivovary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7BAE" w14:textId="77777777" w:rsidR="0097301D" w:rsidRDefault="0097301D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8B1E" w14:textId="47A67F1A" w:rsidR="0097301D" w:rsidRDefault="00DF344A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129</w:t>
            </w:r>
            <w:r w:rsidR="0017380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,27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8CDA0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11634</w:t>
            </w:r>
          </w:p>
        </w:tc>
      </w:tr>
      <w:tr w:rsidR="0097301D" w14:paraId="798FBEBD" w14:textId="77777777" w:rsidTr="0097301D">
        <w:trPr>
          <w:trHeight w:val="345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A207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Skládací leták Východní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Morava - IT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 NJ, PJ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CEEB" w14:textId="77777777" w:rsidR="0097301D" w:rsidRDefault="0097301D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E842" w14:textId="1ED1EF7A" w:rsidR="0097301D" w:rsidRDefault="00DF344A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1,31</w:t>
            </w:r>
            <w:r w:rsidR="0046038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6127A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11816</w:t>
            </w:r>
          </w:p>
        </w:tc>
      </w:tr>
      <w:tr w:rsidR="0097301D" w14:paraId="0059A3FC" w14:textId="77777777" w:rsidTr="0097301D">
        <w:trPr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527F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Image katalog RJ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9319" w14:textId="77777777" w:rsidR="0097301D" w:rsidRDefault="0097301D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126D" w14:textId="05D38936" w:rsidR="0097301D" w:rsidRDefault="00DF344A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5,76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1D29C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17279</w:t>
            </w:r>
          </w:p>
        </w:tc>
      </w:tr>
      <w:tr w:rsidR="0097301D" w14:paraId="306238C2" w14:textId="77777777" w:rsidTr="0097301D">
        <w:trPr>
          <w:trHeight w:val="30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B0F3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08D0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CDB3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314CF" w14:textId="77777777" w:rsidR="0097301D" w:rsidRDefault="0097301D">
            <w:pPr>
              <w:spacing w:line="25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296280</w:t>
            </w:r>
          </w:p>
        </w:tc>
      </w:tr>
      <w:tr w:rsidR="0097301D" w14:paraId="4D122EBF" w14:textId="77777777" w:rsidTr="0097301D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2846CA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celkem vč. DPH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3084D4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64A3DE" w14:textId="77777777" w:rsidR="0097301D" w:rsidRDefault="0097301D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F3007" w14:textId="77777777" w:rsidR="0097301D" w:rsidRDefault="0097301D">
            <w:pPr>
              <w:spacing w:line="25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358499</w:t>
            </w:r>
          </w:p>
        </w:tc>
      </w:tr>
    </w:tbl>
    <w:p w14:paraId="4D9823B0" w14:textId="77777777" w:rsidR="0097301D" w:rsidRDefault="0097301D" w:rsidP="0097301D"/>
    <w:p w14:paraId="20C20FD8" w14:textId="77777777" w:rsidR="002E7A0D" w:rsidRPr="00922E1C" w:rsidRDefault="002E7A0D" w:rsidP="00D02859">
      <w:pPr>
        <w:pStyle w:val="odrkyChar"/>
        <w:spacing w:before="0" w:after="0"/>
      </w:pPr>
    </w:p>
    <w:sectPr w:rsidR="002E7A0D" w:rsidRPr="00922E1C" w:rsidSect="00E315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44E8C" w14:textId="77777777" w:rsidR="00F47020" w:rsidRDefault="00F47020">
      <w:r>
        <w:separator/>
      </w:r>
    </w:p>
  </w:endnote>
  <w:endnote w:type="continuationSeparator" w:id="0">
    <w:p w14:paraId="60EDC05C" w14:textId="77777777" w:rsidR="00F47020" w:rsidRDefault="00F4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9E3B4" w14:textId="77777777" w:rsidR="00726A96" w:rsidRDefault="00D028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38C">
      <w:rPr>
        <w:noProof/>
      </w:rPr>
      <w:t>7</w:t>
    </w:r>
    <w:r>
      <w:fldChar w:fldCharType="end"/>
    </w:r>
  </w:p>
  <w:p w14:paraId="64B13938" w14:textId="77777777" w:rsidR="00726A96" w:rsidRDefault="00F47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704C2" w14:textId="77777777" w:rsidR="00F47020" w:rsidRDefault="00F47020">
      <w:r>
        <w:separator/>
      </w:r>
    </w:p>
  </w:footnote>
  <w:footnote w:type="continuationSeparator" w:id="0">
    <w:p w14:paraId="6C3FE394" w14:textId="77777777" w:rsidR="00F47020" w:rsidRDefault="00F4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BD11DC"/>
    <w:multiLevelType w:val="hybridMultilevel"/>
    <w:tmpl w:val="23BA2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511"/>
    <w:multiLevelType w:val="hybridMultilevel"/>
    <w:tmpl w:val="1B249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1184"/>
    <w:multiLevelType w:val="hybridMultilevel"/>
    <w:tmpl w:val="7AF0C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946B4"/>
    <w:multiLevelType w:val="hybridMultilevel"/>
    <w:tmpl w:val="7BF4D360"/>
    <w:lvl w:ilvl="0" w:tplc="7CCAB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A54799"/>
    <w:multiLevelType w:val="hybridMultilevel"/>
    <w:tmpl w:val="47B67C80"/>
    <w:lvl w:ilvl="0" w:tplc="0144D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843B5"/>
    <w:multiLevelType w:val="hybridMultilevel"/>
    <w:tmpl w:val="5B52D6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BA31BE"/>
    <w:multiLevelType w:val="hybridMultilevel"/>
    <w:tmpl w:val="FDD8FE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1CC824">
      <w:start w:val="2"/>
      <w:numFmt w:val="decimal"/>
      <w:lvlText w:val="%3."/>
      <w:lvlJc w:val="left"/>
      <w:pPr>
        <w:tabs>
          <w:tab w:val="num" w:pos="1980"/>
        </w:tabs>
        <w:ind w:left="-20" w:hanging="340"/>
      </w:pPr>
      <w:rPr>
        <w:rFonts w:ascii="Arial" w:hAnsi="Arial" w:cs="Arial" w:hint="default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A40C5E"/>
    <w:multiLevelType w:val="hybridMultilevel"/>
    <w:tmpl w:val="2AFA3D32"/>
    <w:lvl w:ilvl="0" w:tplc="13760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5A22222"/>
    <w:multiLevelType w:val="hybridMultilevel"/>
    <w:tmpl w:val="4B0EC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59"/>
    <w:rsid w:val="00034ADF"/>
    <w:rsid w:val="0005765E"/>
    <w:rsid w:val="00172CF9"/>
    <w:rsid w:val="00173804"/>
    <w:rsid w:val="00207BBA"/>
    <w:rsid w:val="00237811"/>
    <w:rsid w:val="00255FAF"/>
    <w:rsid w:val="002E7A0D"/>
    <w:rsid w:val="004017C6"/>
    <w:rsid w:val="00446289"/>
    <w:rsid w:val="0046038C"/>
    <w:rsid w:val="004C2D41"/>
    <w:rsid w:val="00504ED7"/>
    <w:rsid w:val="005151F4"/>
    <w:rsid w:val="005A235C"/>
    <w:rsid w:val="005D06F3"/>
    <w:rsid w:val="00666BD7"/>
    <w:rsid w:val="006D3099"/>
    <w:rsid w:val="00835A14"/>
    <w:rsid w:val="008D799F"/>
    <w:rsid w:val="008F3F13"/>
    <w:rsid w:val="00906726"/>
    <w:rsid w:val="0097301D"/>
    <w:rsid w:val="0097610D"/>
    <w:rsid w:val="00A97FE4"/>
    <w:rsid w:val="00B74DDF"/>
    <w:rsid w:val="00BE2A16"/>
    <w:rsid w:val="00C54F74"/>
    <w:rsid w:val="00CB20EA"/>
    <w:rsid w:val="00CB77BE"/>
    <w:rsid w:val="00D02859"/>
    <w:rsid w:val="00D51CB4"/>
    <w:rsid w:val="00DF344A"/>
    <w:rsid w:val="00E058D3"/>
    <w:rsid w:val="00F47020"/>
    <w:rsid w:val="00F622E8"/>
    <w:rsid w:val="00F8087A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755B"/>
  <w15:chartTrackingRefBased/>
  <w15:docId w15:val="{A50CD8B6-F06C-4F72-8C70-032F41FE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2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0285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02859"/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rsid w:val="00D0285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02859"/>
    <w:pPr>
      <w:ind w:left="708"/>
    </w:pPr>
  </w:style>
  <w:style w:type="paragraph" w:styleId="Zpat">
    <w:name w:val="footer"/>
    <w:basedOn w:val="Normln"/>
    <w:link w:val="ZpatChar"/>
    <w:uiPriority w:val="99"/>
    <w:rsid w:val="00D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D02859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02859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odrkyChar">
    <w:name w:val="odrážky Char"/>
    <w:basedOn w:val="Zkladntextodsazen"/>
    <w:rsid w:val="00D0285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028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E7A0D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A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AD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2D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D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D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D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D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1960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Valášková</dc:creator>
  <cp:keywords/>
  <dc:description/>
  <cp:lastModifiedBy>Radka Valášková</cp:lastModifiedBy>
  <cp:revision>2</cp:revision>
  <cp:lastPrinted>2018-11-16T08:37:00Z</cp:lastPrinted>
  <dcterms:created xsi:type="dcterms:W3CDTF">2018-12-18T21:29:00Z</dcterms:created>
  <dcterms:modified xsi:type="dcterms:W3CDTF">2018-12-18T21:29:00Z</dcterms:modified>
</cp:coreProperties>
</file>