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93" w:rsidRDefault="00534B93" w:rsidP="00943C27">
      <w:pPr>
        <w:pStyle w:val="Nzevsmlouvy"/>
        <w:widowControl/>
        <w:spacing w:line="240" w:lineRule="auto"/>
        <w:outlineLvl w:val="0"/>
        <w:rPr>
          <w:caps/>
          <w:sz w:val="24"/>
          <w:szCs w:val="24"/>
        </w:rPr>
      </w:pPr>
    </w:p>
    <w:p w:rsidR="006D1221" w:rsidRDefault="006D1221" w:rsidP="00943C27">
      <w:pPr>
        <w:pStyle w:val="Nzevsmlouvy"/>
        <w:widowControl/>
        <w:spacing w:line="240" w:lineRule="auto"/>
        <w:outlineLvl w:val="0"/>
        <w:rPr>
          <w:caps/>
          <w:sz w:val="24"/>
          <w:szCs w:val="24"/>
        </w:rPr>
      </w:pPr>
    </w:p>
    <w:p w:rsidR="002941E4" w:rsidRDefault="002941E4" w:rsidP="00943C27">
      <w:pPr>
        <w:pStyle w:val="Nzevsmlouvy"/>
        <w:widowControl/>
        <w:spacing w:line="240" w:lineRule="auto"/>
        <w:outlineLvl w:val="0"/>
        <w:rPr>
          <w:caps/>
          <w:sz w:val="24"/>
          <w:szCs w:val="24"/>
        </w:rPr>
      </w:pPr>
      <w:r w:rsidRPr="00AB6B34">
        <w:rPr>
          <w:caps/>
          <w:sz w:val="24"/>
          <w:szCs w:val="24"/>
        </w:rPr>
        <w:t xml:space="preserve">Smlouva </w:t>
      </w:r>
      <w:r>
        <w:rPr>
          <w:caps/>
          <w:sz w:val="24"/>
          <w:szCs w:val="24"/>
        </w:rPr>
        <w:t xml:space="preserve">o </w:t>
      </w:r>
      <w:r w:rsidR="006258AC">
        <w:rPr>
          <w:caps/>
          <w:sz w:val="24"/>
          <w:szCs w:val="24"/>
        </w:rPr>
        <w:t>DÍLO</w:t>
      </w:r>
    </w:p>
    <w:p w:rsidR="002941E4" w:rsidRPr="00292157" w:rsidRDefault="002941E4" w:rsidP="00943C27">
      <w:pPr>
        <w:ind w:left="-180"/>
        <w:jc w:val="center"/>
        <w:rPr>
          <w:b/>
          <w:bCs/>
        </w:rPr>
      </w:pPr>
    </w:p>
    <w:p w:rsidR="002941E4" w:rsidRDefault="002941E4" w:rsidP="00943C27">
      <w:pPr>
        <w:jc w:val="center"/>
      </w:pPr>
      <w:r w:rsidRPr="00292157">
        <w:rPr>
          <w:b/>
          <w:bCs/>
        </w:rPr>
        <w:t xml:space="preserve">Číslo smlouvy </w:t>
      </w:r>
      <w:r w:rsidR="00E035FB">
        <w:rPr>
          <w:b/>
          <w:bCs/>
        </w:rPr>
        <w:t>Objednatele</w:t>
      </w:r>
      <w:r w:rsidR="00DF6B19">
        <w:rPr>
          <w:b/>
          <w:bCs/>
        </w:rPr>
        <w:t xml:space="preserve">: </w:t>
      </w:r>
    </w:p>
    <w:p w:rsidR="002941E4" w:rsidRPr="00292157" w:rsidRDefault="002941E4" w:rsidP="00943C27">
      <w:pPr>
        <w:ind w:left="-180"/>
        <w:jc w:val="center"/>
        <w:rPr>
          <w:b/>
          <w:bCs/>
        </w:rPr>
      </w:pPr>
    </w:p>
    <w:p w:rsidR="002941E4" w:rsidRDefault="002941E4" w:rsidP="00943C2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  <w:r w:rsidRPr="00863595">
        <w:rPr>
          <w:b w:val="0"/>
          <w:bCs/>
          <w:sz w:val="24"/>
          <w:szCs w:val="24"/>
        </w:rPr>
        <w:t xml:space="preserve">uzavřená níže uvedeného dne, měsíce a roku </w:t>
      </w:r>
      <w:r w:rsidRPr="00292157">
        <w:rPr>
          <w:b w:val="0"/>
          <w:bCs/>
          <w:sz w:val="24"/>
          <w:szCs w:val="24"/>
        </w:rPr>
        <w:t xml:space="preserve">na základě </w:t>
      </w:r>
      <w:r w:rsidR="000B749D">
        <w:rPr>
          <w:b w:val="0"/>
          <w:bCs/>
          <w:sz w:val="24"/>
          <w:szCs w:val="24"/>
        </w:rPr>
        <w:t xml:space="preserve">§ 2521 a násl. </w:t>
      </w:r>
      <w:r>
        <w:rPr>
          <w:b w:val="0"/>
          <w:bCs/>
          <w:sz w:val="24"/>
          <w:szCs w:val="24"/>
        </w:rPr>
        <w:t>zákona</w:t>
      </w:r>
      <w:r w:rsidRPr="00C00072">
        <w:rPr>
          <w:b w:val="0"/>
          <w:bCs/>
          <w:sz w:val="24"/>
          <w:szCs w:val="24"/>
        </w:rPr>
        <w:t xml:space="preserve"> č. 89/2012 Sb., občanský zákoník (dále jen „</w:t>
      </w:r>
      <w:r w:rsidRPr="00D0150C">
        <w:rPr>
          <w:bCs/>
          <w:sz w:val="24"/>
          <w:szCs w:val="24"/>
        </w:rPr>
        <w:t>Občanský zákoník</w:t>
      </w:r>
      <w:r w:rsidR="00D0150C">
        <w:rPr>
          <w:b w:val="0"/>
          <w:bCs/>
          <w:sz w:val="24"/>
          <w:szCs w:val="24"/>
        </w:rPr>
        <w:t>“</w:t>
      </w:r>
      <w:r w:rsidRPr="00C00072">
        <w:rPr>
          <w:b w:val="0"/>
          <w:bCs/>
          <w:sz w:val="24"/>
          <w:szCs w:val="24"/>
        </w:rPr>
        <w:t>)</w:t>
      </w:r>
      <w:r w:rsidR="000B749D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a na základě </w:t>
      </w:r>
      <w:r w:rsidR="00C346C7">
        <w:rPr>
          <w:b w:val="0"/>
          <w:bCs/>
          <w:sz w:val="24"/>
          <w:szCs w:val="24"/>
        </w:rPr>
        <w:t xml:space="preserve">§ 31 </w:t>
      </w:r>
      <w:r>
        <w:rPr>
          <w:b w:val="0"/>
          <w:bCs/>
          <w:sz w:val="24"/>
          <w:szCs w:val="24"/>
        </w:rPr>
        <w:t>zákona č. 13</w:t>
      </w:r>
      <w:r w:rsidR="002C7454">
        <w:rPr>
          <w:b w:val="0"/>
          <w:bCs/>
          <w:sz w:val="24"/>
          <w:szCs w:val="24"/>
        </w:rPr>
        <w:t>4/201</w:t>
      </w:r>
      <w:r>
        <w:rPr>
          <w:b w:val="0"/>
          <w:bCs/>
          <w:sz w:val="24"/>
          <w:szCs w:val="24"/>
        </w:rPr>
        <w:t xml:space="preserve">6 Sb., o </w:t>
      </w:r>
      <w:r w:rsidR="002C7454">
        <w:rPr>
          <w:b w:val="0"/>
          <w:bCs/>
          <w:sz w:val="24"/>
          <w:szCs w:val="24"/>
        </w:rPr>
        <w:t xml:space="preserve">zadávání </w:t>
      </w:r>
      <w:r>
        <w:rPr>
          <w:b w:val="0"/>
          <w:bCs/>
          <w:sz w:val="24"/>
          <w:szCs w:val="24"/>
        </w:rPr>
        <w:t>veřejných zakáz</w:t>
      </w:r>
      <w:r w:rsidR="002C7454">
        <w:rPr>
          <w:b w:val="0"/>
          <w:bCs/>
          <w:sz w:val="24"/>
          <w:szCs w:val="24"/>
        </w:rPr>
        <w:t>e</w:t>
      </w:r>
      <w:r>
        <w:rPr>
          <w:b w:val="0"/>
          <w:bCs/>
          <w:sz w:val="24"/>
          <w:szCs w:val="24"/>
        </w:rPr>
        <w:t>k</w:t>
      </w:r>
      <w:r w:rsidR="000B749D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(dále jen „</w:t>
      </w:r>
      <w:r>
        <w:rPr>
          <w:bCs/>
          <w:sz w:val="24"/>
          <w:szCs w:val="24"/>
        </w:rPr>
        <w:t>Smlouva</w:t>
      </w:r>
      <w:r>
        <w:rPr>
          <w:b w:val="0"/>
          <w:bCs/>
          <w:sz w:val="24"/>
          <w:szCs w:val="24"/>
        </w:rPr>
        <w:t>“), mezi níže uvedenými smluvními stranami:</w:t>
      </w:r>
    </w:p>
    <w:p w:rsidR="006D1221" w:rsidRPr="00292157" w:rsidRDefault="006D1221" w:rsidP="00943C2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:rsidR="002941E4" w:rsidRPr="00292157" w:rsidRDefault="002941E4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</w:p>
    <w:p w:rsidR="002941E4" w:rsidRPr="000D6218" w:rsidRDefault="00075A81">
      <w:pPr>
        <w:tabs>
          <w:tab w:val="left" w:pos="3206"/>
        </w:tabs>
      </w:pPr>
      <w:r w:rsidRPr="00075A81">
        <w:rPr>
          <w:b/>
          <w:bCs/>
        </w:rPr>
        <w:t>Střední odborná škola, Praha 5, Drtinova 3/498</w:t>
      </w:r>
      <w:r w:rsidR="002941E4" w:rsidRPr="000D6218">
        <w:rPr>
          <w:b/>
          <w:bCs/>
        </w:rPr>
        <w:tab/>
      </w:r>
    </w:p>
    <w:p w:rsidR="002941E4" w:rsidRPr="000D6218" w:rsidRDefault="002941E4">
      <w:pPr>
        <w:tabs>
          <w:tab w:val="left" w:pos="3046"/>
          <w:tab w:val="left" w:pos="3206"/>
        </w:tabs>
      </w:pPr>
      <w:r w:rsidRPr="000D6218">
        <w:t xml:space="preserve">se sídlem </w:t>
      </w:r>
      <w:r w:rsidR="006258AC" w:rsidRPr="006258AC">
        <w:rPr>
          <w:rFonts w:ascii="Palatino Linotype" w:hAnsi="Palatino Linotype"/>
          <w:sz w:val="22"/>
          <w:szCs w:val="22"/>
        </w:rPr>
        <w:t>Drtinova 3/498, Praha 5</w:t>
      </w:r>
      <w:r w:rsidR="006258AC">
        <w:t xml:space="preserve"> – 150 00</w:t>
      </w:r>
      <w:r w:rsidRPr="000D6218">
        <w:tab/>
      </w:r>
    </w:p>
    <w:p w:rsidR="00075A81" w:rsidRDefault="00075A81">
      <w:pPr>
        <w:tabs>
          <w:tab w:val="left" w:pos="3046"/>
          <w:tab w:val="left" w:pos="3206"/>
        </w:tabs>
      </w:pPr>
      <w:r>
        <w:t>zastoupená</w:t>
      </w:r>
      <w:r w:rsidR="002941E4" w:rsidRPr="002941E4">
        <w:t xml:space="preserve"> </w:t>
      </w:r>
    </w:p>
    <w:p w:rsidR="002941E4" w:rsidRPr="000D6218" w:rsidRDefault="002941E4">
      <w:pPr>
        <w:tabs>
          <w:tab w:val="left" w:pos="3046"/>
          <w:tab w:val="left" w:pos="3206"/>
        </w:tabs>
      </w:pPr>
      <w:r w:rsidRPr="000D6218">
        <w:t>IČ</w:t>
      </w:r>
      <w:r>
        <w:t>O</w:t>
      </w:r>
      <w:r w:rsidRPr="000D6218">
        <w:t xml:space="preserve">: </w:t>
      </w:r>
      <w:r w:rsidR="00075A81" w:rsidRPr="00075A81">
        <w:t>45248001</w:t>
      </w:r>
      <w:r w:rsidRPr="000D6218">
        <w:tab/>
      </w:r>
      <w:r w:rsidRPr="000D6218">
        <w:tab/>
      </w:r>
    </w:p>
    <w:p w:rsidR="002941E4" w:rsidRPr="000D6218" w:rsidRDefault="002941E4">
      <w:pPr>
        <w:tabs>
          <w:tab w:val="left" w:pos="3046"/>
          <w:tab w:val="left" w:pos="3206"/>
        </w:tabs>
      </w:pPr>
      <w:r w:rsidRPr="000D6218">
        <w:t>DIČ:</w:t>
      </w:r>
      <w:r w:rsidR="00075A81">
        <w:t xml:space="preserve">CZ </w:t>
      </w:r>
      <w:r w:rsidR="00075A81" w:rsidRPr="00075A81">
        <w:t>45248001</w:t>
      </w:r>
    </w:p>
    <w:p w:rsidR="00DF6B19" w:rsidRDefault="00DF6B19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Bankovní spojení: </w:t>
      </w:r>
    </w:p>
    <w:p w:rsidR="002941E4" w:rsidRPr="00292157" w:rsidRDefault="002941E4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  <w:r w:rsidRPr="00292157">
        <w:rPr>
          <w:b w:val="0"/>
          <w:bCs/>
          <w:sz w:val="24"/>
          <w:szCs w:val="24"/>
        </w:rPr>
        <w:t>(dále jen „</w:t>
      </w:r>
      <w:r w:rsidR="00140146">
        <w:rPr>
          <w:bCs/>
          <w:sz w:val="24"/>
          <w:szCs w:val="24"/>
        </w:rPr>
        <w:t>Objednatel</w:t>
      </w:r>
      <w:r w:rsidRPr="00292157">
        <w:rPr>
          <w:b w:val="0"/>
          <w:bCs/>
          <w:sz w:val="24"/>
          <w:szCs w:val="24"/>
        </w:rPr>
        <w:t>“)</w:t>
      </w:r>
    </w:p>
    <w:p w:rsidR="002941E4" w:rsidRPr="00292157" w:rsidRDefault="002941E4">
      <w:pPr>
        <w:spacing w:before="120" w:after="120"/>
      </w:pPr>
      <w:r w:rsidRPr="00292157">
        <w:t>a</w:t>
      </w:r>
    </w:p>
    <w:p w:rsidR="00DF6B19" w:rsidRDefault="00912927">
      <w:pPr>
        <w:rPr>
          <w:b/>
        </w:rPr>
      </w:pPr>
      <w:r>
        <w:rPr>
          <w:b/>
        </w:rPr>
        <w:t>AV MEDIA, a.s.</w:t>
      </w:r>
    </w:p>
    <w:p w:rsidR="002941E4" w:rsidRPr="00DF6B19" w:rsidRDefault="002941E4">
      <w:pPr>
        <w:rPr>
          <w:b/>
        </w:rPr>
      </w:pPr>
      <w:r w:rsidRPr="000D6218">
        <w:t xml:space="preserve">se sídlem: </w:t>
      </w:r>
      <w:r w:rsidR="00912927">
        <w:t xml:space="preserve">Pražská 1335/63, Hostivař, </w:t>
      </w:r>
      <w:proofErr w:type="gramStart"/>
      <w:r w:rsidR="00912927">
        <w:t>102 00,  Praha</w:t>
      </w:r>
      <w:proofErr w:type="gramEnd"/>
      <w:r w:rsidR="00912927">
        <w:t xml:space="preserve"> 10</w:t>
      </w:r>
    </w:p>
    <w:p w:rsidR="00DF6B19" w:rsidRPr="000D6218" w:rsidRDefault="00DF6B19">
      <w:proofErr w:type="gramStart"/>
      <w:r>
        <w:t>zastoupená:</w:t>
      </w:r>
      <w:r w:rsidR="00912927">
        <w:t>, místopředsedou</w:t>
      </w:r>
      <w:proofErr w:type="gramEnd"/>
      <w:r w:rsidR="00912927">
        <w:t xml:space="preserve"> představenstva</w:t>
      </w:r>
    </w:p>
    <w:p w:rsidR="002941E4" w:rsidRPr="000D6218" w:rsidRDefault="002941E4">
      <w:r>
        <w:t>IČ:</w:t>
      </w:r>
      <w:r w:rsidR="007903B2">
        <w:t xml:space="preserve"> </w:t>
      </w:r>
      <w:r w:rsidR="00912927">
        <w:t>48108375</w:t>
      </w:r>
    </w:p>
    <w:p w:rsidR="002941E4" w:rsidRPr="000D6218" w:rsidRDefault="002941E4">
      <w:r>
        <w:t>DIČ:</w:t>
      </w:r>
      <w:r w:rsidR="007903B2">
        <w:t xml:space="preserve"> </w:t>
      </w:r>
      <w:r w:rsidR="00912927">
        <w:t>CZ48108375</w:t>
      </w:r>
    </w:p>
    <w:p w:rsidR="002941E4" w:rsidRPr="000D6218" w:rsidRDefault="002941E4">
      <w:r>
        <w:t xml:space="preserve">Bankovní spojení: </w:t>
      </w:r>
    </w:p>
    <w:p w:rsidR="002941E4" w:rsidRPr="00292157" w:rsidRDefault="002941E4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  <w:r w:rsidRPr="00292157">
        <w:rPr>
          <w:b w:val="0"/>
          <w:bCs/>
          <w:sz w:val="24"/>
          <w:szCs w:val="24"/>
        </w:rPr>
        <w:t xml:space="preserve">(dále jen </w:t>
      </w:r>
      <w:r w:rsidRPr="00140146">
        <w:rPr>
          <w:b w:val="0"/>
          <w:bCs/>
          <w:sz w:val="24"/>
          <w:szCs w:val="24"/>
        </w:rPr>
        <w:t>„</w:t>
      </w:r>
      <w:r w:rsidRPr="00140146">
        <w:rPr>
          <w:bCs/>
          <w:sz w:val="24"/>
          <w:szCs w:val="24"/>
        </w:rPr>
        <w:t>Po</w:t>
      </w:r>
      <w:r w:rsidR="00140146" w:rsidRPr="00140146">
        <w:rPr>
          <w:bCs/>
          <w:sz w:val="24"/>
          <w:szCs w:val="24"/>
        </w:rPr>
        <w:t>skytovatel</w:t>
      </w:r>
      <w:r w:rsidRPr="00140146">
        <w:rPr>
          <w:b w:val="0"/>
          <w:bCs/>
          <w:sz w:val="24"/>
          <w:szCs w:val="24"/>
        </w:rPr>
        <w:t>“)</w:t>
      </w:r>
    </w:p>
    <w:p w:rsidR="002941E4" w:rsidRPr="00292157" w:rsidRDefault="002941E4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:rsidR="002941E4" w:rsidRDefault="002941E4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:rsidR="002941E4" w:rsidRDefault="002941E4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  <w:r w:rsidRPr="00292157">
        <w:rPr>
          <w:b w:val="0"/>
          <w:bCs/>
          <w:sz w:val="24"/>
          <w:szCs w:val="24"/>
        </w:rPr>
        <w:t>(</w:t>
      </w:r>
      <w:r w:rsidR="00140146">
        <w:rPr>
          <w:b w:val="0"/>
          <w:bCs/>
          <w:sz w:val="24"/>
          <w:szCs w:val="24"/>
        </w:rPr>
        <w:t>Objednatel</w:t>
      </w:r>
      <w:r>
        <w:rPr>
          <w:b w:val="0"/>
          <w:bCs/>
          <w:sz w:val="24"/>
          <w:szCs w:val="24"/>
        </w:rPr>
        <w:t xml:space="preserve"> a </w:t>
      </w:r>
      <w:r w:rsidR="00140146" w:rsidRPr="00140146">
        <w:rPr>
          <w:b w:val="0"/>
          <w:bCs/>
          <w:sz w:val="24"/>
          <w:szCs w:val="24"/>
        </w:rPr>
        <w:t>Poskytovatel</w:t>
      </w:r>
      <w:r w:rsidRPr="00292157">
        <w:rPr>
          <w:b w:val="0"/>
          <w:bCs/>
          <w:sz w:val="24"/>
          <w:szCs w:val="24"/>
        </w:rPr>
        <w:t xml:space="preserve"> společně dále jen „</w:t>
      </w:r>
      <w:r w:rsidRPr="00292157">
        <w:rPr>
          <w:bCs/>
          <w:sz w:val="24"/>
          <w:szCs w:val="24"/>
        </w:rPr>
        <w:t>Smluvní strany</w:t>
      </w:r>
      <w:r w:rsidRPr="00292157">
        <w:rPr>
          <w:b w:val="0"/>
          <w:bCs/>
          <w:sz w:val="24"/>
          <w:szCs w:val="24"/>
        </w:rPr>
        <w:t>“</w:t>
      </w:r>
      <w:r>
        <w:rPr>
          <w:b w:val="0"/>
          <w:bCs/>
          <w:sz w:val="24"/>
          <w:szCs w:val="24"/>
        </w:rPr>
        <w:t xml:space="preserve"> nebo jednotlivě též jen „</w:t>
      </w:r>
      <w:r w:rsidRPr="00DF4289">
        <w:rPr>
          <w:bCs/>
          <w:sz w:val="24"/>
          <w:szCs w:val="24"/>
        </w:rPr>
        <w:t>Smluvní strana</w:t>
      </w:r>
      <w:r>
        <w:rPr>
          <w:b w:val="0"/>
          <w:bCs/>
          <w:sz w:val="24"/>
          <w:szCs w:val="24"/>
        </w:rPr>
        <w:t>“</w:t>
      </w:r>
      <w:r w:rsidRPr="00292157">
        <w:rPr>
          <w:b w:val="0"/>
          <w:bCs/>
          <w:sz w:val="24"/>
          <w:szCs w:val="24"/>
        </w:rPr>
        <w:t>)</w:t>
      </w:r>
    </w:p>
    <w:p w:rsidR="002941E4" w:rsidRPr="00292157" w:rsidRDefault="002941E4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:rsidR="002941E4" w:rsidRPr="00292157" w:rsidRDefault="002941E4" w:rsidP="00072246">
      <w:pPr>
        <w:pStyle w:val="Prohlen"/>
        <w:widowControl/>
        <w:numPr>
          <w:ilvl w:val="0"/>
          <w:numId w:val="7"/>
        </w:numPr>
        <w:spacing w:before="360" w:after="120" w:line="240" w:lineRule="auto"/>
        <w:ind w:left="703" w:hanging="703"/>
        <w:jc w:val="both"/>
        <w:rPr>
          <w:bCs/>
          <w:smallCaps/>
          <w:szCs w:val="24"/>
        </w:rPr>
      </w:pPr>
      <w:r w:rsidRPr="00292157">
        <w:rPr>
          <w:bCs/>
          <w:smallCaps/>
          <w:szCs w:val="24"/>
        </w:rPr>
        <w:t>Úvodní ustanovení</w:t>
      </w:r>
    </w:p>
    <w:p w:rsidR="002941E4" w:rsidRPr="00C220A7" w:rsidRDefault="00E035FB">
      <w:pPr>
        <w:pStyle w:val="Prohlen"/>
        <w:widowControl/>
        <w:numPr>
          <w:ilvl w:val="1"/>
          <w:numId w:val="7"/>
        </w:numPr>
        <w:spacing w:after="120" w:line="240" w:lineRule="auto"/>
        <w:jc w:val="both"/>
        <w:rPr>
          <w:b w:val="0"/>
          <w:szCs w:val="24"/>
        </w:rPr>
      </w:pPr>
      <w:bookmarkStart w:id="0" w:name="_Ref263769941"/>
      <w:r>
        <w:rPr>
          <w:b w:val="0"/>
          <w:szCs w:val="24"/>
        </w:rPr>
        <w:t>Objednatel</w:t>
      </w:r>
      <w:r w:rsidR="002941E4" w:rsidRPr="00C220A7">
        <w:rPr>
          <w:b w:val="0"/>
          <w:szCs w:val="24"/>
        </w:rPr>
        <w:t xml:space="preserve"> dne </w:t>
      </w:r>
      <w:r w:rsidR="00075A81">
        <w:rPr>
          <w:b w:val="0"/>
          <w:szCs w:val="24"/>
        </w:rPr>
        <w:t>25.</w:t>
      </w:r>
      <w:r>
        <w:rPr>
          <w:b w:val="0"/>
          <w:szCs w:val="24"/>
        </w:rPr>
        <w:t xml:space="preserve"> </w:t>
      </w:r>
      <w:r w:rsidR="00075A81">
        <w:rPr>
          <w:b w:val="0"/>
          <w:szCs w:val="24"/>
        </w:rPr>
        <w:t>10.</w:t>
      </w:r>
      <w:r>
        <w:rPr>
          <w:b w:val="0"/>
          <w:szCs w:val="24"/>
        </w:rPr>
        <w:t xml:space="preserve"> </w:t>
      </w:r>
      <w:r w:rsidR="00075A81">
        <w:rPr>
          <w:b w:val="0"/>
          <w:szCs w:val="24"/>
        </w:rPr>
        <w:t>2018</w:t>
      </w:r>
      <w:r w:rsidR="007D5008" w:rsidRPr="00C220A7">
        <w:rPr>
          <w:b w:val="0"/>
          <w:szCs w:val="24"/>
        </w:rPr>
        <w:t xml:space="preserve"> </w:t>
      </w:r>
      <w:r w:rsidR="002941E4" w:rsidRPr="00C220A7">
        <w:rPr>
          <w:b w:val="0"/>
          <w:szCs w:val="24"/>
        </w:rPr>
        <w:t>zahájil výběrové řízení na veřejnou zakázku malého rozsahu s názvem „</w:t>
      </w:r>
      <w:r w:rsidR="006258AC" w:rsidRPr="00C220A7">
        <w:rPr>
          <w:i/>
          <w:szCs w:val="24"/>
        </w:rPr>
        <w:t>Rekonstrukce a vybavení jazykové učebny v objektu Drtinova 3/498, Praha 5</w:t>
      </w:r>
      <w:r w:rsidR="002941E4" w:rsidRPr="00C220A7">
        <w:rPr>
          <w:b w:val="0"/>
          <w:szCs w:val="24"/>
        </w:rPr>
        <w:t>“ a vyzval uchazeče k podání nabídek na uzavření této Smlouvy, přičemž základním hodnotícím kritériem byla nejnižší nabídková cena.</w:t>
      </w:r>
      <w:bookmarkEnd w:id="0"/>
    </w:p>
    <w:p w:rsidR="00BC3997" w:rsidRPr="00C220A7" w:rsidRDefault="002941E4" w:rsidP="00BC3997">
      <w:pPr>
        <w:pStyle w:val="Prohlen"/>
        <w:widowControl/>
        <w:numPr>
          <w:ilvl w:val="1"/>
          <w:numId w:val="7"/>
        </w:numPr>
        <w:spacing w:after="120" w:line="240" w:lineRule="auto"/>
        <w:jc w:val="both"/>
        <w:rPr>
          <w:b w:val="0"/>
          <w:szCs w:val="24"/>
        </w:rPr>
      </w:pPr>
      <w:r w:rsidRPr="00C220A7">
        <w:rPr>
          <w:b w:val="0"/>
          <w:szCs w:val="24"/>
        </w:rPr>
        <w:t xml:space="preserve">Nabídka </w:t>
      </w:r>
      <w:r w:rsidR="00140146" w:rsidRPr="00140146">
        <w:rPr>
          <w:b w:val="0"/>
          <w:bCs/>
          <w:szCs w:val="24"/>
        </w:rPr>
        <w:t>Poskytovatel</w:t>
      </w:r>
      <w:r w:rsidR="00140146">
        <w:rPr>
          <w:b w:val="0"/>
          <w:bCs/>
          <w:szCs w:val="24"/>
        </w:rPr>
        <w:t>e</w:t>
      </w:r>
      <w:r w:rsidRPr="00C220A7">
        <w:rPr>
          <w:b w:val="0"/>
          <w:szCs w:val="24"/>
        </w:rPr>
        <w:t xml:space="preserve"> byla </w:t>
      </w:r>
      <w:r w:rsidR="00E035FB">
        <w:rPr>
          <w:b w:val="0"/>
          <w:szCs w:val="24"/>
        </w:rPr>
        <w:t>Objednatelem</w:t>
      </w:r>
      <w:r w:rsidRPr="00C220A7">
        <w:rPr>
          <w:b w:val="0"/>
          <w:szCs w:val="24"/>
        </w:rPr>
        <w:t xml:space="preserve"> vyhodnocena jako nejvhodnější. Smluvní strany tak za níže uvedených podmínek uzavírají tuto Smlouvu.</w:t>
      </w:r>
    </w:p>
    <w:p w:rsidR="006D1221" w:rsidRDefault="006D1221" w:rsidP="006D1221">
      <w:pPr>
        <w:pStyle w:val="Prohlen"/>
        <w:widowControl/>
        <w:spacing w:after="120" w:line="240" w:lineRule="auto"/>
        <w:ind w:left="705"/>
        <w:jc w:val="both"/>
        <w:rPr>
          <w:b w:val="0"/>
          <w:szCs w:val="24"/>
        </w:rPr>
      </w:pPr>
    </w:p>
    <w:p w:rsidR="006D1221" w:rsidRPr="00BC3997" w:rsidRDefault="006D1221" w:rsidP="006D1221">
      <w:pPr>
        <w:pStyle w:val="Prohlen"/>
        <w:widowControl/>
        <w:spacing w:after="120" w:line="240" w:lineRule="auto"/>
        <w:ind w:left="705"/>
        <w:jc w:val="both"/>
        <w:rPr>
          <w:b w:val="0"/>
          <w:szCs w:val="24"/>
        </w:rPr>
      </w:pPr>
    </w:p>
    <w:p w:rsidR="002941E4" w:rsidRPr="00292157" w:rsidRDefault="002941E4" w:rsidP="00072246">
      <w:pPr>
        <w:pStyle w:val="Prohlen"/>
        <w:widowControl/>
        <w:numPr>
          <w:ilvl w:val="0"/>
          <w:numId w:val="7"/>
        </w:numPr>
        <w:spacing w:before="360" w:after="120" w:line="240" w:lineRule="auto"/>
        <w:ind w:left="703" w:hanging="703"/>
        <w:jc w:val="both"/>
        <w:rPr>
          <w:bCs/>
          <w:smallCaps/>
          <w:szCs w:val="24"/>
        </w:rPr>
      </w:pPr>
      <w:r w:rsidRPr="00292157">
        <w:rPr>
          <w:bCs/>
          <w:smallCaps/>
          <w:szCs w:val="24"/>
        </w:rPr>
        <w:t>P</w:t>
      </w:r>
      <w:r>
        <w:rPr>
          <w:bCs/>
          <w:smallCaps/>
          <w:szCs w:val="24"/>
        </w:rPr>
        <w:t>ředmět S</w:t>
      </w:r>
      <w:r w:rsidRPr="00292157">
        <w:rPr>
          <w:bCs/>
          <w:smallCaps/>
          <w:szCs w:val="24"/>
        </w:rPr>
        <w:t>mlouvy</w:t>
      </w:r>
    </w:p>
    <w:p w:rsidR="00757636" w:rsidRPr="00C220A7" w:rsidRDefault="002C7454" w:rsidP="00072246">
      <w:pPr>
        <w:numPr>
          <w:ilvl w:val="1"/>
          <w:numId w:val="7"/>
        </w:numPr>
        <w:spacing w:after="120"/>
        <w:jc w:val="both"/>
      </w:pPr>
      <w:bookmarkStart w:id="1" w:name="_Ref290641081"/>
      <w:r w:rsidRPr="00C220A7">
        <w:t xml:space="preserve">Předmětem této Smlouvy je </w:t>
      </w:r>
      <w:r w:rsidR="00757636" w:rsidRPr="00C220A7">
        <w:t>povinnost</w:t>
      </w:r>
      <w:r w:rsidRPr="00C220A7">
        <w:t xml:space="preserve"> </w:t>
      </w:r>
      <w:r w:rsidR="00140146" w:rsidRPr="00140146">
        <w:rPr>
          <w:bCs/>
        </w:rPr>
        <w:t>Poskytovatele</w:t>
      </w:r>
      <w:r w:rsidRPr="00C220A7">
        <w:t xml:space="preserve"> zajistit </w:t>
      </w:r>
      <w:r w:rsidRPr="00C220A7">
        <w:rPr>
          <w:iCs/>
          <w:color w:val="000000"/>
        </w:rPr>
        <w:t xml:space="preserve">pro </w:t>
      </w:r>
      <w:r w:rsidR="00140146">
        <w:rPr>
          <w:iCs/>
          <w:color w:val="000000"/>
        </w:rPr>
        <w:t>Objednatele</w:t>
      </w:r>
      <w:r w:rsidRPr="00C220A7">
        <w:rPr>
          <w:iCs/>
          <w:color w:val="000000"/>
        </w:rPr>
        <w:t xml:space="preserve"> </w:t>
      </w:r>
      <w:r w:rsidR="006258AC" w:rsidRPr="00C220A7">
        <w:rPr>
          <w:iCs/>
          <w:color w:val="000000"/>
        </w:rPr>
        <w:t>stavební práce</w:t>
      </w:r>
      <w:r w:rsidR="00C220A7" w:rsidRPr="00C220A7">
        <w:rPr>
          <w:iCs/>
          <w:color w:val="000000"/>
        </w:rPr>
        <w:t>,</w:t>
      </w:r>
      <w:r w:rsidR="006258AC" w:rsidRPr="00C220A7">
        <w:rPr>
          <w:iCs/>
          <w:color w:val="000000"/>
        </w:rPr>
        <w:t xml:space="preserve"> </w:t>
      </w:r>
      <w:r w:rsidR="00C220A7" w:rsidRPr="00C220A7">
        <w:t>r</w:t>
      </w:r>
      <w:r w:rsidR="006258AC" w:rsidRPr="00C220A7">
        <w:t>ekonstrukce a vybavení jazykové učebny</w:t>
      </w:r>
      <w:r w:rsidRPr="00C220A7">
        <w:rPr>
          <w:iCs/>
          <w:color w:val="000000"/>
        </w:rPr>
        <w:t xml:space="preserve"> (dále jen „</w:t>
      </w:r>
      <w:r w:rsidR="006258AC" w:rsidRPr="00C220A7">
        <w:rPr>
          <w:b/>
          <w:iCs/>
          <w:color w:val="000000"/>
        </w:rPr>
        <w:t>Rekonstrukce</w:t>
      </w:r>
      <w:r w:rsidRPr="00C220A7">
        <w:rPr>
          <w:iCs/>
          <w:color w:val="000000"/>
        </w:rPr>
        <w:t>“)</w:t>
      </w:r>
      <w:r w:rsidR="00D44B55" w:rsidRPr="00C220A7">
        <w:rPr>
          <w:iCs/>
          <w:color w:val="000000"/>
        </w:rPr>
        <w:t>.</w:t>
      </w:r>
      <w:r w:rsidR="00757636" w:rsidRPr="00C220A7">
        <w:rPr>
          <w:iCs/>
          <w:color w:val="000000"/>
        </w:rPr>
        <w:t xml:space="preserve"> </w:t>
      </w:r>
      <w:r w:rsidR="00C220A7" w:rsidRPr="00C220A7">
        <w:rPr>
          <w:iCs/>
          <w:color w:val="000000"/>
        </w:rPr>
        <w:t>Dílo</w:t>
      </w:r>
      <w:r w:rsidR="00D44B55" w:rsidRPr="00C220A7">
        <w:rPr>
          <w:iCs/>
          <w:color w:val="000000"/>
        </w:rPr>
        <w:t xml:space="preserve"> </w:t>
      </w:r>
      <w:r w:rsidR="00D44B55" w:rsidRPr="00C220A7">
        <w:rPr>
          <w:iCs/>
          <w:color w:val="000000"/>
        </w:rPr>
        <w:lastRenderedPageBreak/>
        <w:t>sestává zejména z následujících plnění, která</w:t>
      </w:r>
      <w:r w:rsidR="00757636" w:rsidRPr="00C220A7">
        <w:rPr>
          <w:iCs/>
          <w:color w:val="000000"/>
        </w:rPr>
        <w:t xml:space="preserve"> jsou blíže specifikován</w:t>
      </w:r>
      <w:r w:rsidR="00D44B55" w:rsidRPr="00C220A7">
        <w:rPr>
          <w:iCs/>
          <w:color w:val="000000"/>
        </w:rPr>
        <w:t>a</w:t>
      </w:r>
      <w:r w:rsidR="00C220A7" w:rsidRPr="00C220A7">
        <w:rPr>
          <w:iCs/>
          <w:color w:val="000000"/>
        </w:rPr>
        <w:t xml:space="preserve"> v Příloze č. 1 této Smlouvy.</w:t>
      </w:r>
    </w:p>
    <w:bookmarkEnd w:id="1"/>
    <w:p w:rsidR="00B13F36" w:rsidRPr="00140146" w:rsidRDefault="00140146" w:rsidP="00072246">
      <w:pPr>
        <w:numPr>
          <w:ilvl w:val="1"/>
          <w:numId w:val="7"/>
        </w:numPr>
        <w:spacing w:after="120"/>
        <w:jc w:val="both"/>
      </w:pPr>
      <w:r>
        <w:t>Objednatel</w:t>
      </w:r>
      <w:r w:rsidR="00D44B55" w:rsidRPr="00140146">
        <w:t xml:space="preserve"> je povinen zaplatit </w:t>
      </w:r>
      <w:r w:rsidRPr="00140146">
        <w:rPr>
          <w:bCs/>
        </w:rPr>
        <w:t>Poskytovateli</w:t>
      </w:r>
      <w:r w:rsidR="00D44B55" w:rsidRPr="00140146">
        <w:t xml:space="preserve"> za </w:t>
      </w:r>
      <w:r w:rsidR="00E623AB" w:rsidRPr="00140146">
        <w:t>zajištěné</w:t>
      </w:r>
      <w:r w:rsidR="00D44B55" w:rsidRPr="00140146">
        <w:t xml:space="preserve"> </w:t>
      </w:r>
      <w:r w:rsidR="00E623AB" w:rsidRPr="00140146">
        <w:t>Dílo</w:t>
      </w:r>
      <w:r w:rsidR="00D44B55" w:rsidRPr="00140146">
        <w:t xml:space="preserve"> cenu ve výši </w:t>
      </w:r>
      <w:r w:rsidR="0038172B">
        <w:br/>
      </w:r>
      <w:r w:rsidR="00D44B55" w:rsidRPr="00140146">
        <w:t>a způsobem uvedenými v čl.</w:t>
      </w:r>
      <w:r w:rsidR="00B13F36" w:rsidRPr="00140146">
        <w:t xml:space="preserve"> 4</w:t>
      </w:r>
      <w:r w:rsidR="0038172B">
        <w:t xml:space="preserve"> </w:t>
      </w:r>
      <w:proofErr w:type="gramStart"/>
      <w:r w:rsidR="00D44B55" w:rsidRPr="00140146">
        <w:t>této</w:t>
      </w:r>
      <w:proofErr w:type="gramEnd"/>
      <w:r w:rsidR="00D44B55" w:rsidRPr="00140146">
        <w:t xml:space="preserve"> Smlouvy, a to bezhotovostním převodem na bankovní účet </w:t>
      </w:r>
      <w:r w:rsidRPr="00140146">
        <w:rPr>
          <w:bCs/>
        </w:rPr>
        <w:t>Poskytovatel</w:t>
      </w:r>
      <w:r>
        <w:rPr>
          <w:bCs/>
        </w:rPr>
        <w:t>e</w:t>
      </w:r>
      <w:r w:rsidR="00D44B55" w:rsidRPr="00140146">
        <w:t xml:space="preserve"> uvedený v záhlaví této Smlouvy.</w:t>
      </w:r>
      <w:bookmarkStart w:id="2" w:name="_Ref289161454"/>
    </w:p>
    <w:p w:rsidR="006D1221" w:rsidRDefault="006D1221" w:rsidP="006D1221">
      <w:pPr>
        <w:spacing w:after="120"/>
        <w:ind w:left="705"/>
        <w:jc w:val="both"/>
      </w:pPr>
    </w:p>
    <w:p w:rsidR="00B13F36" w:rsidRPr="00072246" w:rsidRDefault="00B13F36" w:rsidP="00072246">
      <w:pPr>
        <w:pStyle w:val="Prohlen"/>
        <w:widowControl/>
        <w:numPr>
          <w:ilvl w:val="0"/>
          <w:numId w:val="7"/>
        </w:numPr>
        <w:spacing w:before="360" w:after="120" w:line="240" w:lineRule="auto"/>
        <w:ind w:left="703" w:hanging="703"/>
        <w:jc w:val="both"/>
        <w:rPr>
          <w:b w:val="0"/>
          <w:bCs/>
          <w:smallCaps/>
        </w:rPr>
      </w:pPr>
      <w:r w:rsidRPr="00072246">
        <w:rPr>
          <w:bCs/>
          <w:smallCaps/>
          <w:szCs w:val="24"/>
        </w:rPr>
        <w:t>Term</w:t>
      </w:r>
      <w:r w:rsidRPr="00072246">
        <w:rPr>
          <w:rFonts w:hint="eastAsia"/>
          <w:bCs/>
          <w:smallCaps/>
          <w:szCs w:val="24"/>
        </w:rPr>
        <w:t>í</w:t>
      </w:r>
      <w:r w:rsidRPr="00072246">
        <w:rPr>
          <w:bCs/>
          <w:smallCaps/>
          <w:szCs w:val="24"/>
        </w:rPr>
        <w:t>ny a m</w:t>
      </w:r>
      <w:r w:rsidRPr="00072246">
        <w:rPr>
          <w:rFonts w:hint="eastAsia"/>
          <w:bCs/>
          <w:smallCaps/>
          <w:szCs w:val="24"/>
        </w:rPr>
        <w:t>í</w:t>
      </w:r>
      <w:r w:rsidRPr="00072246">
        <w:rPr>
          <w:bCs/>
          <w:smallCaps/>
          <w:szCs w:val="24"/>
        </w:rPr>
        <w:t>sto pln</w:t>
      </w:r>
      <w:r w:rsidRPr="00072246">
        <w:rPr>
          <w:rFonts w:hint="eastAsia"/>
          <w:bCs/>
          <w:smallCaps/>
          <w:szCs w:val="24"/>
        </w:rPr>
        <w:t>ě</w:t>
      </w:r>
      <w:r w:rsidRPr="00072246">
        <w:rPr>
          <w:bCs/>
          <w:smallCaps/>
          <w:szCs w:val="24"/>
        </w:rPr>
        <w:t>n</w:t>
      </w:r>
      <w:r w:rsidRPr="00072246">
        <w:rPr>
          <w:rFonts w:hint="eastAsia"/>
          <w:bCs/>
          <w:smallCaps/>
          <w:szCs w:val="24"/>
        </w:rPr>
        <w:t>í</w:t>
      </w:r>
      <w:bookmarkEnd w:id="2"/>
    </w:p>
    <w:p w:rsidR="00B13F36" w:rsidRPr="00072246" w:rsidRDefault="00140146" w:rsidP="00072246">
      <w:pPr>
        <w:numPr>
          <w:ilvl w:val="1"/>
          <w:numId w:val="7"/>
        </w:numPr>
        <w:spacing w:after="120"/>
        <w:jc w:val="both"/>
      </w:pPr>
      <w:r w:rsidRPr="00140146">
        <w:rPr>
          <w:bCs/>
        </w:rPr>
        <w:t>Poskytovatel</w:t>
      </w:r>
      <w:r w:rsidR="00B13F36" w:rsidRPr="00446E4F">
        <w:t xml:space="preserve"> </w:t>
      </w:r>
      <w:r w:rsidR="00B13F36">
        <w:t>je povinen</w:t>
      </w:r>
      <w:r w:rsidR="00B13F36" w:rsidRPr="00446E4F">
        <w:t xml:space="preserve"> </w:t>
      </w:r>
      <w:r w:rsidR="00B13F36">
        <w:t>zajistit</w:t>
      </w:r>
      <w:r w:rsidR="00B13F36" w:rsidRPr="00446E4F">
        <w:t xml:space="preserve"> </w:t>
      </w:r>
      <w:r w:rsidR="006258AC">
        <w:rPr>
          <w:sz w:val="22"/>
          <w:szCs w:val="22"/>
        </w:rPr>
        <w:t>r</w:t>
      </w:r>
      <w:r w:rsidR="006258AC" w:rsidRPr="006258AC">
        <w:rPr>
          <w:sz w:val="22"/>
          <w:szCs w:val="22"/>
        </w:rPr>
        <w:t>ekonstrukci a vybavení jazykové učebny</w:t>
      </w:r>
      <w:r w:rsidR="006258AC" w:rsidRPr="00D91866">
        <w:rPr>
          <w:b/>
          <w:i/>
          <w:sz w:val="22"/>
          <w:szCs w:val="22"/>
        </w:rPr>
        <w:t xml:space="preserve"> </w:t>
      </w:r>
      <w:r w:rsidR="003F384C">
        <w:t xml:space="preserve">do </w:t>
      </w:r>
      <w:r w:rsidR="00075A81">
        <w:rPr>
          <w:b/>
        </w:rPr>
        <w:t>31.</w:t>
      </w:r>
      <w:r w:rsidR="009F4748">
        <w:rPr>
          <w:b/>
        </w:rPr>
        <w:t xml:space="preserve"> </w:t>
      </w:r>
      <w:r w:rsidR="00075A81">
        <w:rPr>
          <w:b/>
        </w:rPr>
        <w:t>12.</w:t>
      </w:r>
      <w:r w:rsidR="009F4748">
        <w:rPr>
          <w:b/>
        </w:rPr>
        <w:t xml:space="preserve"> </w:t>
      </w:r>
      <w:r w:rsidR="00075A81">
        <w:rPr>
          <w:b/>
        </w:rPr>
        <w:t>2018</w:t>
      </w:r>
      <w:r w:rsidR="00B13F36">
        <w:t>, bližší specifikace termínů je uvedena v Příloze č. 1 této Smlouvy.</w:t>
      </w:r>
    </w:p>
    <w:p w:rsidR="00B13F36" w:rsidRDefault="00B13F36" w:rsidP="00072246">
      <w:pPr>
        <w:numPr>
          <w:ilvl w:val="1"/>
          <w:numId w:val="7"/>
        </w:numPr>
        <w:spacing w:after="120"/>
        <w:jc w:val="both"/>
      </w:pPr>
      <w:r w:rsidRPr="00446E4F">
        <w:t xml:space="preserve">Místem </w:t>
      </w:r>
      <w:r w:rsidR="006258AC">
        <w:t>rekonstrukce bude místo</w:t>
      </w:r>
      <w:r>
        <w:t xml:space="preserve"> na území České republiky</w:t>
      </w:r>
      <w:r w:rsidR="003F384C">
        <w:t xml:space="preserve"> </w:t>
      </w:r>
      <w:r w:rsidR="006258AC">
        <w:t>uvedené</w:t>
      </w:r>
      <w:r>
        <w:t xml:space="preserve"> v Příloze č. 1 této Smlouvy.</w:t>
      </w:r>
    </w:p>
    <w:p w:rsidR="006D1221" w:rsidRPr="00CF454D" w:rsidRDefault="006D1221" w:rsidP="006D1221">
      <w:pPr>
        <w:spacing w:after="120"/>
        <w:ind w:left="705"/>
        <w:jc w:val="both"/>
      </w:pPr>
    </w:p>
    <w:p w:rsidR="00044C56" w:rsidRPr="006258AC" w:rsidRDefault="00C220A7" w:rsidP="00072246">
      <w:pPr>
        <w:pStyle w:val="Prohlen"/>
        <w:widowControl/>
        <w:numPr>
          <w:ilvl w:val="0"/>
          <w:numId w:val="7"/>
        </w:numPr>
        <w:spacing w:before="360" w:after="120" w:line="240" w:lineRule="auto"/>
        <w:ind w:left="703" w:hanging="703"/>
        <w:jc w:val="both"/>
        <w:rPr>
          <w:sz w:val="20"/>
        </w:rPr>
      </w:pPr>
      <w:r>
        <w:rPr>
          <w:bCs/>
          <w:smallCaps/>
          <w:szCs w:val="24"/>
        </w:rPr>
        <w:t>Cena</w:t>
      </w:r>
      <w:r w:rsidR="006258AC">
        <w:rPr>
          <w:bCs/>
          <w:smallCaps/>
          <w:sz w:val="20"/>
        </w:rPr>
        <w:t xml:space="preserve"> DÍLA A PLATEBNÍ PODMÍNKY</w:t>
      </w:r>
    </w:p>
    <w:p w:rsidR="00044C56" w:rsidRDefault="00044C56" w:rsidP="00072246">
      <w:pPr>
        <w:numPr>
          <w:ilvl w:val="1"/>
          <w:numId w:val="7"/>
        </w:numPr>
        <w:spacing w:after="120"/>
        <w:jc w:val="both"/>
      </w:pPr>
      <w:bookmarkStart w:id="3" w:name="_Ref289161486"/>
      <w:bookmarkStart w:id="4" w:name="_Ref316481869"/>
      <w:r w:rsidRPr="00446E4F">
        <w:t xml:space="preserve">Cena </w:t>
      </w:r>
      <w:r w:rsidR="006258AC">
        <w:t>Díla</w:t>
      </w:r>
      <w:r>
        <w:t xml:space="preserve"> dle této Smlouvy</w:t>
      </w:r>
      <w:r w:rsidRPr="00446E4F">
        <w:t xml:space="preserve"> činí</w:t>
      </w:r>
      <w:r w:rsidR="007C4252">
        <w:t xml:space="preserve"> </w:t>
      </w:r>
      <w:r w:rsidR="00A2743F" w:rsidRPr="00A2743F">
        <w:t>1.525.319</w:t>
      </w:r>
      <w:r w:rsidR="00DC3413" w:rsidRPr="00A2743F">
        <w:t>,</w:t>
      </w:r>
      <w:r w:rsidR="00A2743F" w:rsidRPr="00A2743F">
        <w:t>28</w:t>
      </w:r>
      <w:r w:rsidRPr="004C7EAB">
        <w:t xml:space="preserve"> </w:t>
      </w:r>
      <w:r w:rsidR="007903B2" w:rsidRPr="004C7EAB">
        <w:t>Kč (slovy</w:t>
      </w:r>
      <w:r w:rsidR="00A2743F">
        <w:t xml:space="preserve"> </w:t>
      </w:r>
      <w:proofErr w:type="spellStart"/>
      <w:r w:rsidR="00A2743F" w:rsidRPr="00A2743F">
        <w:t>j</w:t>
      </w:r>
      <w:r w:rsidR="00A2743F">
        <w:t>eden</w:t>
      </w:r>
      <w:r w:rsidR="00A2743F" w:rsidRPr="00A2743F">
        <w:t>milionpět</w:t>
      </w:r>
      <w:r w:rsidR="00A2743F">
        <w:t>setdvacet</w:t>
      </w:r>
      <w:r w:rsidR="00A2743F" w:rsidRPr="00A2743F">
        <w:t>pět</w:t>
      </w:r>
      <w:proofErr w:type="spellEnd"/>
      <w:r w:rsidR="00A2743F" w:rsidRPr="00A2743F">
        <w:t xml:space="preserve"> </w:t>
      </w:r>
      <w:proofErr w:type="spellStart"/>
      <w:r w:rsidR="00A2743F" w:rsidRPr="00A2743F">
        <w:t>tisíctři</w:t>
      </w:r>
      <w:r w:rsidR="00A2743F">
        <w:t>stadevatenáctkorun</w:t>
      </w:r>
      <w:proofErr w:type="spellEnd"/>
      <w:r w:rsidR="00A2743F">
        <w:t xml:space="preserve"> a </w:t>
      </w:r>
      <w:proofErr w:type="spellStart"/>
      <w:r w:rsidR="00A2743F">
        <w:t>dvacetosm</w:t>
      </w:r>
      <w:r w:rsidR="00A2743F" w:rsidRPr="00A2743F">
        <w:t>haléřů</w:t>
      </w:r>
      <w:proofErr w:type="spellEnd"/>
      <w:r w:rsidRPr="004C7EAB">
        <w:t>) bez DPH.</w:t>
      </w:r>
      <w:r w:rsidRPr="00DC3413">
        <w:t xml:space="preserve"> </w:t>
      </w:r>
      <w:bookmarkEnd w:id="3"/>
      <w:bookmarkEnd w:id="4"/>
      <w:r w:rsidRPr="00DC3413">
        <w:rPr>
          <w:iCs/>
          <w:color w:val="000000"/>
        </w:rPr>
        <w:t>V ceně jsou zah</w:t>
      </w:r>
      <w:r w:rsidRPr="00044C56">
        <w:rPr>
          <w:iCs/>
          <w:color w:val="000000"/>
        </w:rPr>
        <w:t>rnuty všechny poplatky</w:t>
      </w:r>
      <w:r w:rsidR="007A4806">
        <w:rPr>
          <w:iCs/>
          <w:color w:val="000000"/>
        </w:rPr>
        <w:t xml:space="preserve"> a náklady související </w:t>
      </w:r>
      <w:r w:rsidR="00140146">
        <w:rPr>
          <w:iCs/>
          <w:color w:val="000000"/>
        </w:rPr>
        <w:t>s</w:t>
      </w:r>
      <w:r w:rsidR="00E035FB">
        <w:rPr>
          <w:iCs/>
          <w:color w:val="000000"/>
        </w:rPr>
        <w:t> </w:t>
      </w:r>
      <w:r w:rsidR="00140146">
        <w:rPr>
          <w:iCs/>
          <w:color w:val="000000"/>
        </w:rPr>
        <w:t>Dílem</w:t>
      </w:r>
      <w:r w:rsidR="00E035FB" w:rsidRPr="00E035FB">
        <w:rPr>
          <w:iCs/>
          <w:color w:val="000000"/>
        </w:rPr>
        <w:t>.</w:t>
      </w:r>
      <w:r>
        <w:t xml:space="preserve"> Tato cena je úplná, závazná a nepřekročitelná. </w:t>
      </w:r>
      <w:r w:rsidR="00943C27" w:rsidRPr="00140146">
        <w:t xml:space="preserve">K ceně </w:t>
      </w:r>
      <w:r w:rsidR="00E623AB" w:rsidRPr="00140146">
        <w:t>Díla</w:t>
      </w:r>
      <w:r w:rsidR="00943C27" w:rsidRPr="00140146">
        <w:t xml:space="preserve"> bude připočtena DPH</w:t>
      </w:r>
      <w:r w:rsidR="00943C27">
        <w:t xml:space="preserve"> ve výši dle platných právních předpisů</w:t>
      </w:r>
      <w:r w:rsidR="007A4806">
        <w:t xml:space="preserve">, pokud je </w:t>
      </w:r>
      <w:r w:rsidR="00E035FB" w:rsidRPr="00140146">
        <w:rPr>
          <w:bCs/>
        </w:rPr>
        <w:t>Poskytovatel</w:t>
      </w:r>
      <w:r w:rsidR="007A4806">
        <w:t xml:space="preserve"> plátcem DPH</w:t>
      </w:r>
      <w:r w:rsidR="00943C27">
        <w:t>.</w:t>
      </w:r>
    </w:p>
    <w:p w:rsidR="00943C27" w:rsidRDefault="009C084B" w:rsidP="00072246">
      <w:pPr>
        <w:numPr>
          <w:ilvl w:val="1"/>
          <w:numId w:val="7"/>
        </w:numPr>
        <w:spacing w:after="120"/>
        <w:jc w:val="both"/>
      </w:pPr>
      <w:bookmarkStart w:id="5" w:name="_Ref288067428"/>
      <w:r>
        <w:tab/>
      </w:r>
      <w:r w:rsidR="00E5419E">
        <w:t xml:space="preserve">Smluvní strany sjednávají, že </w:t>
      </w:r>
      <w:r w:rsidR="00E035FB" w:rsidRPr="00140146">
        <w:rPr>
          <w:bCs/>
        </w:rPr>
        <w:t>Poskytovatel</w:t>
      </w:r>
      <w:r w:rsidR="00E5419E">
        <w:t xml:space="preserve"> nemá právo </w:t>
      </w:r>
      <w:r w:rsidR="00E5419E" w:rsidRPr="00140146">
        <w:t xml:space="preserve">zvýšit cenu </w:t>
      </w:r>
      <w:r w:rsidR="00E623AB" w:rsidRPr="00140146">
        <w:t>Díla</w:t>
      </w:r>
      <w:r w:rsidR="00E5419E" w:rsidRPr="00140146">
        <w:t xml:space="preserve"> podle § 2530 Občanského zákoníku</w:t>
      </w:r>
      <w:r w:rsidR="00483A47" w:rsidRPr="00140146">
        <w:t>,</w:t>
      </w:r>
      <w:r w:rsidR="00E5419E" w:rsidRPr="00140146">
        <w:t xml:space="preserve"> změnit podmínky </w:t>
      </w:r>
      <w:r w:rsidR="00E623AB" w:rsidRPr="00140146">
        <w:t>Díla</w:t>
      </w:r>
      <w:r w:rsidR="00E5419E" w:rsidRPr="00140146">
        <w:t xml:space="preserve"> podle § 2531 Občanského zákoníku</w:t>
      </w:r>
      <w:r w:rsidR="00E623AB" w:rsidRPr="00140146">
        <w:t>.</w:t>
      </w:r>
    </w:p>
    <w:p w:rsidR="009C084B" w:rsidRDefault="009C084B" w:rsidP="00072246">
      <w:pPr>
        <w:numPr>
          <w:ilvl w:val="1"/>
          <w:numId w:val="7"/>
        </w:numPr>
        <w:spacing w:after="120"/>
        <w:jc w:val="both"/>
      </w:pPr>
      <w:r>
        <w:t>Faktura</w:t>
      </w:r>
      <w:r w:rsidRPr="00446E4F">
        <w:t xml:space="preserve"> vystaven</w:t>
      </w:r>
      <w:r>
        <w:t>á</w:t>
      </w:r>
      <w:r w:rsidRPr="00446E4F">
        <w:t xml:space="preserve"> </w:t>
      </w:r>
      <w:r w:rsidR="00E035FB" w:rsidRPr="00140146">
        <w:rPr>
          <w:bCs/>
        </w:rPr>
        <w:t>Poskytovatel</w:t>
      </w:r>
      <w:r w:rsidR="00E035FB">
        <w:rPr>
          <w:bCs/>
        </w:rPr>
        <w:t>em</w:t>
      </w:r>
      <w:r w:rsidRPr="00446E4F">
        <w:t xml:space="preserve"> dle této Smlouvy musí mít veškeré náležitosti daňového dokladu v souladu se zákonem č. 235/2004 Sb., o dani z přidané hodnoty, ve znění pozdějších předpisů, </w:t>
      </w:r>
      <w:r>
        <w:t xml:space="preserve">a </w:t>
      </w:r>
      <w:r w:rsidRPr="00446E4F">
        <w:t>bud</w:t>
      </w:r>
      <w:r>
        <w:t>e</w:t>
      </w:r>
      <w:r w:rsidRPr="00446E4F">
        <w:t xml:space="preserve"> dále obsahovat zejména následující údaje:</w:t>
      </w:r>
      <w:bookmarkEnd w:id="5"/>
    </w:p>
    <w:p w:rsidR="006D1221" w:rsidRPr="00446E4F" w:rsidRDefault="006D1221" w:rsidP="006D1221">
      <w:pPr>
        <w:spacing w:after="120"/>
        <w:ind w:left="705"/>
        <w:jc w:val="both"/>
      </w:pPr>
    </w:p>
    <w:p w:rsidR="009C084B" w:rsidRPr="00446E4F" w:rsidRDefault="009C084B" w:rsidP="00072246">
      <w:pPr>
        <w:numPr>
          <w:ilvl w:val="0"/>
          <w:numId w:val="15"/>
        </w:numPr>
        <w:spacing w:after="120"/>
        <w:jc w:val="both"/>
      </w:pPr>
      <w:r w:rsidRPr="00446E4F">
        <w:t xml:space="preserve">číslo Smlouvy </w:t>
      </w:r>
      <w:r w:rsidR="00E035FB">
        <w:t>Objednatele</w:t>
      </w:r>
      <w:r w:rsidRPr="00446E4F">
        <w:t xml:space="preserve"> a označení případných dodatků Smlouvy;</w:t>
      </w:r>
    </w:p>
    <w:p w:rsidR="009C084B" w:rsidRDefault="009C084B" w:rsidP="00072246">
      <w:pPr>
        <w:numPr>
          <w:ilvl w:val="0"/>
          <w:numId w:val="15"/>
        </w:numPr>
        <w:spacing w:after="120"/>
        <w:jc w:val="both"/>
      </w:pPr>
      <w:r w:rsidRPr="00446E4F">
        <w:t>číslo a název příslušné veřejné zakázky;</w:t>
      </w:r>
    </w:p>
    <w:p w:rsidR="009C084B" w:rsidRDefault="009C084B" w:rsidP="00072246">
      <w:pPr>
        <w:numPr>
          <w:ilvl w:val="0"/>
          <w:numId w:val="15"/>
        </w:numPr>
        <w:spacing w:after="120"/>
        <w:jc w:val="both"/>
      </w:pPr>
      <w:r w:rsidRPr="00446E4F">
        <w:t xml:space="preserve">popis plnění </w:t>
      </w:r>
      <w:r w:rsidR="00E035FB" w:rsidRPr="00140146">
        <w:rPr>
          <w:bCs/>
        </w:rPr>
        <w:t>Poskytovatel</w:t>
      </w:r>
      <w:r w:rsidR="00E035FB">
        <w:rPr>
          <w:bCs/>
        </w:rPr>
        <w:t>e.</w:t>
      </w:r>
    </w:p>
    <w:p w:rsidR="006D1221" w:rsidRPr="00446E4F" w:rsidRDefault="006D1221" w:rsidP="006D1221">
      <w:pPr>
        <w:spacing w:after="120"/>
        <w:ind w:left="1438"/>
        <w:jc w:val="both"/>
      </w:pPr>
    </w:p>
    <w:p w:rsidR="009C084B" w:rsidRPr="00446E4F" w:rsidRDefault="009C084B" w:rsidP="00072246">
      <w:pPr>
        <w:numPr>
          <w:ilvl w:val="1"/>
          <w:numId w:val="7"/>
        </w:numPr>
        <w:spacing w:after="120"/>
        <w:jc w:val="both"/>
      </w:pPr>
      <w:r>
        <w:t>Fakturu</w:t>
      </w:r>
      <w:r w:rsidRPr="00446E4F">
        <w:t xml:space="preserve"> podle této Smlouvy </w:t>
      </w:r>
      <w:r>
        <w:t xml:space="preserve">zašle </w:t>
      </w:r>
      <w:r w:rsidR="00E035FB" w:rsidRPr="00140146">
        <w:rPr>
          <w:bCs/>
        </w:rPr>
        <w:t>Poskytovatel</w:t>
      </w:r>
      <w:r w:rsidRPr="00446E4F">
        <w:t xml:space="preserve"> ve dvou vyhotoveních doporučeně </w:t>
      </w:r>
      <w:r w:rsidR="00E035FB">
        <w:t>Objednateli</w:t>
      </w:r>
      <w:r w:rsidR="00E623AB">
        <w:t xml:space="preserve">. </w:t>
      </w:r>
      <w:r w:rsidR="008A0475">
        <w:t xml:space="preserve">Splatnost faktury </w:t>
      </w:r>
      <w:r w:rsidRPr="00446E4F">
        <w:t xml:space="preserve">bude činit nejméně </w:t>
      </w:r>
      <w:r w:rsidR="00401D68">
        <w:t>dvacet jedna</w:t>
      </w:r>
      <w:r w:rsidRPr="00446E4F">
        <w:t xml:space="preserve"> (</w:t>
      </w:r>
      <w:r w:rsidR="00401D68">
        <w:t>21</w:t>
      </w:r>
      <w:r w:rsidRPr="00446E4F">
        <w:t>) kalendářních dn</w:t>
      </w:r>
      <w:r>
        <w:t>ů</w:t>
      </w:r>
      <w:r w:rsidRPr="00446E4F">
        <w:t xml:space="preserve"> ode dne </w:t>
      </w:r>
      <w:r>
        <w:t>jejího</w:t>
      </w:r>
      <w:r w:rsidRPr="00446E4F">
        <w:t xml:space="preserve"> doručení </w:t>
      </w:r>
      <w:r w:rsidR="00E035FB">
        <w:t>Objednateli</w:t>
      </w:r>
      <w:r w:rsidRPr="00446E4F">
        <w:t xml:space="preserve">. Za den úhrady dané faktury bude považován den odepsání fakturované částky z účtu </w:t>
      </w:r>
      <w:r w:rsidR="00E035FB">
        <w:t>Objednatele.</w:t>
      </w:r>
    </w:p>
    <w:p w:rsidR="00D0150C" w:rsidRDefault="005F5CD3" w:rsidP="00072246">
      <w:pPr>
        <w:numPr>
          <w:ilvl w:val="1"/>
          <w:numId w:val="7"/>
        </w:numPr>
        <w:spacing w:after="120"/>
        <w:jc w:val="both"/>
      </w:pPr>
      <w:r>
        <w:t>Objednatel</w:t>
      </w:r>
      <w:r w:rsidR="009C084B" w:rsidRPr="00446E4F">
        <w:t xml:space="preserve"> si vyhrazuje právo vrátit </w:t>
      </w:r>
      <w:r w:rsidR="00E035FB" w:rsidRPr="00140146">
        <w:rPr>
          <w:bCs/>
        </w:rPr>
        <w:t>Poskytovatel</w:t>
      </w:r>
      <w:r w:rsidR="00E035FB">
        <w:rPr>
          <w:bCs/>
        </w:rPr>
        <w:t>i</w:t>
      </w:r>
      <w:r w:rsidR="009C084B" w:rsidRPr="00446E4F">
        <w:t xml:space="preserve"> do data jeho splatnosti daňový doklad (fakturu), který nebude obsahovat veškeré údaje vyžadované závaznými právními předpisy ČR nebo touto Smlouvou, nebo v něm budou uvedeny nesprávné údaje (s uvedením chybějících náležitostí nebo nesprávných údajů). V takovém případě začne běžet doba splatnosti daňového dokladu (faktury) až doručením řádně opraveného </w:t>
      </w:r>
      <w:r w:rsidR="009C084B">
        <w:t xml:space="preserve">či doplněného </w:t>
      </w:r>
      <w:r w:rsidR="00815E1E" w:rsidRPr="00446E4F">
        <w:t xml:space="preserve">daňového </w:t>
      </w:r>
      <w:r w:rsidR="009C084B" w:rsidRPr="00446E4F">
        <w:t xml:space="preserve">dokladu (faktury) </w:t>
      </w:r>
      <w:r w:rsidR="00E035FB">
        <w:t>Objednateli</w:t>
      </w:r>
      <w:r w:rsidR="009C084B" w:rsidRPr="00446E4F">
        <w:t>.</w:t>
      </w:r>
    </w:p>
    <w:p w:rsidR="006D1221" w:rsidRDefault="006D1221" w:rsidP="006D1221">
      <w:pPr>
        <w:spacing w:after="120"/>
        <w:ind w:left="705"/>
        <w:jc w:val="both"/>
      </w:pPr>
    </w:p>
    <w:p w:rsidR="00140146" w:rsidRDefault="00140146" w:rsidP="006D1221">
      <w:pPr>
        <w:spacing w:after="120"/>
        <w:ind w:left="705"/>
        <w:jc w:val="both"/>
      </w:pPr>
    </w:p>
    <w:p w:rsidR="00D0150C" w:rsidRPr="00072246" w:rsidRDefault="00D0150C" w:rsidP="00072246">
      <w:pPr>
        <w:pStyle w:val="Prohlen"/>
        <w:widowControl/>
        <w:numPr>
          <w:ilvl w:val="0"/>
          <w:numId w:val="7"/>
        </w:numPr>
        <w:spacing w:before="360" w:after="120" w:line="240" w:lineRule="auto"/>
        <w:ind w:left="703" w:hanging="703"/>
        <w:jc w:val="both"/>
      </w:pPr>
      <w:r w:rsidRPr="00072246">
        <w:rPr>
          <w:bCs/>
          <w:smallCaps/>
          <w:szCs w:val="24"/>
        </w:rPr>
        <w:lastRenderedPageBreak/>
        <w:t>Závěrečná ustanovení</w:t>
      </w:r>
    </w:p>
    <w:p w:rsidR="007A4806" w:rsidRDefault="001408C8" w:rsidP="00072246">
      <w:pPr>
        <w:numPr>
          <w:ilvl w:val="1"/>
          <w:numId w:val="7"/>
        </w:numPr>
        <w:spacing w:after="120"/>
        <w:jc w:val="both"/>
      </w:pPr>
      <w:r>
        <w:tab/>
      </w:r>
      <w:r w:rsidR="00E035FB" w:rsidRPr="00140146">
        <w:rPr>
          <w:bCs/>
        </w:rPr>
        <w:t>Po</w:t>
      </w:r>
      <w:r w:rsidR="00E035FB">
        <w:rPr>
          <w:bCs/>
        </w:rPr>
        <w:t>skytovatel</w:t>
      </w:r>
      <w:r w:rsidR="007A4806">
        <w:t xml:space="preserve"> není oprávněn postoupit jakoukoliv pohledávku za </w:t>
      </w:r>
      <w:r w:rsidR="00E035FB">
        <w:t>Objednatelem</w:t>
      </w:r>
      <w:r w:rsidR="007A4806">
        <w:t xml:space="preserve"> na třetí osobu bez předchozího písemného souhlasu </w:t>
      </w:r>
      <w:r w:rsidR="00E035FB">
        <w:t>Objednatele</w:t>
      </w:r>
      <w:r w:rsidR="007A4806">
        <w:t>.</w:t>
      </w:r>
    </w:p>
    <w:p w:rsidR="00931D71" w:rsidRDefault="00931D71" w:rsidP="00931D71">
      <w:pPr>
        <w:numPr>
          <w:ilvl w:val="1"/>
          <w:numId w:val="7"/>
        </w:numPr>
        <w:spacing w:after="120"/>
        <w:jc w:val="both"/>
      </w:pPr>
      <w:r>
        <w:t>Smluvní strany prohlašují, že skutečnosti uvedené v této Smlouvě nepovažují za obchodní tajemství ve smyslu § 504 občanského zákoníku a udělují svolení k jejich užití a zveřejnění bez stanovení jakýchkoliv dalších podmínek.</w:t>
      </w:r>
      <w:r w:rsidR="0038172B">
        <w:t xml:space="preserve"> Smluvní strany výslovně sjednávají, že uveřejnění této smlouvy v registru smluv dle zákona č. 340/2015., o zvláštních podmínkách účinnosti některých smluv, uveřejňování těchto smluv a o registru smluv (zákon o registru smluv) zajistí </w:t>
      </w:r>
      <w:r w:rsidR="00DC3052">
        <w:t>Objednatel.</w:t>
      </w:r>
    </w:p>
    <w:p w:rsidR="00401D68" w:rsidRDefault="00140146" w:rsidP="00401D6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FB">
        <w:rPr>
          <w:rFonts w:ascii="Times New Roman" w:hAnsi="Times New Roman" w:cs="Times New Roman"/>
          <w:bCs/>
          <w:sz w:val="24"/>
          <w:szCs w:val="24"/>
        </w:rPr>
        <w:t>Po</w:t>
      </w:r>
      <w:r w:rsidRPr="00E035FB">
        <w:rPr>
          <w:rFonts w:ascii="Times New Roman" w:hAnsi="Times New Roman" w:cs="Times New Roman"/>
          <w:bCs/>
        </w:rPr>
        <w:t>skytovatel</w:t>
      </w:r>
      <w:r w:rsidR="00401D68" w:rsidRPr="00E03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D68" w:rsidRPr="00401D68">
        <w:rPr>
          <w:rFonts w:ascii="Times New Roman" w:hAnsi="Times New Roman" w:cs="Times New Roman"/>
          <w:bCs/>
          <w:sz w:val="24"/>
          <w:szCs w:val="24"/>
        </w:rPr>
        <w:t xml:space="preserve">bere na vědomí, že </w:t>
      </w:r>
      <w:r w:rsidR="00E035FB">
        <w:rPr>
          <w:rFonts w:ascii="Times New Roman" w:hAnsi="Times New Roman" w:cs="Times New Roman"/>
          <w:bCs/>
          <w:sz w:val="24"/>
          <w:szCs w:val="24"/>
        </w:rPr>
        <w:t>Objednatel</w:t>
      </w:r>
      <w:r w:rsidR="00401D68" w:rsidRPr="00401D68">
        <w:rPr>
          <w:rFonts w:ascii="Times New Roman" w:hAnsi="Times New Roman" w:cs="Times New Roman"/>
          <w:bCs/>
          <w:sz w:val="24"/>
          <w:szCs w:val="24"/>
        </w:rPr>
        <w:t xml:space="preserve"> je povinen na dotaz třetí osoby poskytovat informace v souladu se zákonem č. 106/1999 Sb., o svobodném přístupu </w:t>
      </w:r>
      <w:r w:rsidR="0038172B">
        <w:rPr>
          <w:rFonts w:ascii="Times New Roman" w:hAnsi="Times New Roman" w:cs="Times New Roman"/>
          <w:bCs/>
          <w:sz w:val="24"/>
          <w:szCs w:val="24"/>
        </w:rPr>
        <w:br/>
      </w:r>
      <w:r w:rsidR="00401D68" w:rsidRPr="00401D68">
        <w:rPr>
          <w:rFonts w:ascii="Times New Roman" w:hAnsi="Times New Roman" w:cs="Times New Roman"/>
          <w:bCs/>
          <w:sz w:val="24"/>
          <w:szCs w:val="24"/>
        </w:rPr>
        <w:t>k informacím, ve znění pozdějších předpisů, a souhlasí s tím, aby veškeré informace obsažené v této objednávce byly v souladu s citovaným zákonem poskytnuty třetím osobám, pokud o ně požádají.</w:t>
      </w:r>
    </w:p>
    <w:p w:rsidR="00D0150C" w:rsidRPr="00446E4F" w:rsidRDefault="001408C8" w:rsidP="00072246">
      <w:pPr>
        <w:numPr>
          <w:ilvl w:val="1"/>
          <w:numId w:val="7"/>
        </w:numPr>
        <w:spacing w:after="120"/>
        <w:jc w:val="both"/>
      </w:pPr>
      <w:r>
        <w:t>V</w:t>
      </w:r>
      <w:r w:rsidR="00D0150C" w:rsidRPr="00142D1A">
        <w:t xml:space="preserve">eškeré změny a doplňky této Smlouvy </w:t>
      </w:r>
      <w:r>
        <w:t xml:space="preserve">mohou </w:t>
      </w:r>
      <w:r w:rsidR="00D0150C" w:rsidRPr="00142D1A">
        <w:t xml:space="preserve">být provedeny pouze po dosažení úplného konsenzu na obsahu změny či doplňku, a to písemnými vzestupně číslovanými dodatky k této Smlouvě podepsanými oběma Smluvními stranami. Smluvní strany tedy vylučují možnost uzavření dodatku bez ujednání o veškerých náležitostí dle § 1726 </w:t>
      </w:r>
      <w:r>
        <w:t>O</w:t>
      </w:r>
      <w:r w:rsidR="00D0150C" w:rsidRPr="00142D1A">
        <w:t>bč</w:t>
      </w:r>
      <w:r w:rsidR="00D0150C">
        <w:t>anského</w:t>
      </w:r>
      <w:r w:rsidR="00D0150C" w:rsidRPr="00142D1A">
        <w:t xml:space="preserve"> zák</w:t>
      </w:r>
      <w:r w:rsidR="00D0150C">
        <w:t>oníku</w:t>
      </w:r>
      <w:r w:rsidR="00D0150C" w:rsidRPr="00142D1A">
        <w:t xml:space="preserve">. Smluvní strany rovněž vylučují použití ustanovení § 1740 odst. 3 a ustanovení § 1757 odst. 2 </w:t>
      </w:r>
      <w:r>
        <w:t>O</w:t>
      </w:r>
      <w:r w:rsidR="00D0150C">
        <w:t>bčanského zákoníku</w:t>
      </w:r>
      <w:r w:rsidR="00D0150C" w:rsidRPr="00142D1A">
        <w:t xml:space="preserve">. </w:t>
      </w:r>
    </w:p>
    <w:p w:rsidR="00D42B5B" w:rsidRPr="00072246" w:rsidRDefault="00D0150C" w:rsidP="00072246">
      <w:pPr>
        <w:numPr>
          <w:ilvl w:val="1"/>
          <w:numId w:val="7"/>
        </w:numPr>
        <w:spacing w:after="120"/>
        <w:jc w:val="both"/>
      </w:pPr>
      <w:r w:rsidRPr="00072246">
        <w:t>Tato Smlouva a všechny vztahy z ní vyplývající se řídí právním řádem České republiky. Obchodních podmínek kterékoli smluvní strany se použije, pouze pokud to tato Smlouva výslovně připouští.</w:t>
      </w:r>
    </w:p>
    <w:p w:rsidR="00D0150C" w:rsidRPr="00072246" w:rsidRDefault="00140146" w:rsidP="00072246">
      <w:pPr>
        <w:numPr>
          <w:ilvl w:val="1"/>
          <w:numId w:val="7"/>
        </w:numPr>
        <w:spacing w:after="120"/>
        <w:jc w:val="both"/>
      </w:pPr>
      <w:r w:rsidRPr="00140146">
        <w:rPr>
          <w:bCs/>
        </w:rPr>
        <w:t>Po</w:t>
      </w:r>
      <w:r>
        <w:rPr>
          <w:bCs/>
        </w:rPr>
        <w:t>skytovatel</w:t>
      </w:r>
      <w:r w:rsidR="00D0150C" w:rsidRPr="00072246">
        <w:t xml:space="preserve"> v</w:t>
      </w:r>
      <w:r w:rsidR="001408C8" w:rsidRPr="00072246">
        <w:t> souladu s </w:t>
      </w:r>
      <w:proofErr w:type="spellStart"/>
      <w:r w:rsidR="001408C8" w:rsidRPr="00072246">
        <w:t>ust</w:t>
      </w:r>
      <w:proofErr w:type="spellEnd"/>
      <w:r w:rsidR="001408C8" w:rsidRPr="00072246">
        <w:t>. § 1765 odst. 2 O</w:t>
      </w:r>
      <w:r w:rsidR="00D0150C" w:rsidRPr="00072246">
        <w:t>bčanského zákoníku prohlašuje, že na sebe bere nebezpečí změny okolností.</w:t>
      </w:r>
    </w:p>
    <w:p w:rsidR="00D0150C" w:rsidRPr="00446E4F" w:rsidRDefault="00D0150C" w:rsidP="00072246">
      <w:pPr>
        <w:numPr>
          <w:ilvl w:val="1"/>
          <w:numId w:val="7"/>
        </w:numPr>
        <w:spacing w:after="120"/>
        <w:jc w:val="both"/>
      </w:pPr>
      <w:bookmarkStart w:id="6" w:name="_Ref317493626"/>
      <w:r w:rsidRPr="00446E4F">
        <w:t>Spor, který</w:t>
      </w:r>
      <w:r w:rsidR="00D1063E">
        <w:t xml:space="preserve"> v</w:t>
      </w:r>
      <w:r w:rsidRPr="00446E4F">
        <w:t>znikne na základě této Smlouvy</w:t>
      </w:r>
      <w:r w:rsidR="00D1063E">
        <w:t>,</w:t>
      </w:r>
      <w:r w:rsidRPr="00446E4F">
        <w:t xml:space="preserve"> nebo který s ní souvisí, Smluvní strany </w:t>
      </w:r>
      <w:r>
        <w:t>budou</w:t>
      </w:r>
      <w:r w:rsidRPr="00446E4F">
        <w:t xml:space="preserve"> řešit přednostně smírnou cestou pokud možno do třiceti (30) dní ode dne, kdy </w:t>
      </w:r>
      <w:r w:rsidR="0038172B">
        <w:br/>
      </w:r>
      <w:r w:rsidRPr="00446E4F">
        <w:t>o sporu jedna Smluvní strana uvědomí druhou Smluvní stranu. Jinak jsou pro řešení sporů z této Smlouvy příslušné obecné soudy České republiky.</w:t>
      </w:r>
      <w:bookmarkEnd w:id="6"/>
    </w:p>
    <w:p w:rsidR="00D0150C" w:rsidRPr="00446E4F" w:rsidRDefault="00D0150C" w:rsidP="00072246">
      <w:pPr>
        <w:numPr>
          <w:ilvl w:val="1"/>
          <w:numId w:val="7"/>
        </w:numPr>
        <w:spacing w:after="120"/>
        <w:jc w:val="both"/>
      </w:pPr>
      <w:r w:rsidRPr="00446E4F">
        <w:t xml:space="preserve">V případě, že některé ustanovení této Smlouvy je nebo se stane v budoucnu neplatným, neúčinným či nevymahatelným nebo bude-li takovým příslušným orgánem shledáno, zůstávají ostatní ustanovení této Smlouvy v platnosti a účinnosti, pokud z povahy takového ustanovení nebo z jeho obsahu anebo z okolností, za nichž bylo uzavřeno, nevyplývá, že je nelze oddělit od ostatního obsahu této Smlouvy. Smluvní strany </w:t>
      </w:r>
      <w:r>
        <w:t>nahradí</w:t>
      </w:r>
      <w:r w:rsidRPr="00446E4F">
        <w:t xml:space="preserve"> neplatné, neúčinné nebo nevymahatelné ustanovení této Smlouvy ustanovením jiným, které svým obsahem a smyslem odpovídá nejlépe ustanovení původnímu a této Smlouvě jako celku.</w:t>
      </w:r>
    </w:p>
    <w:p w:rsidR="00D0150C" w:rsidRPr="00446E4F" w:rsidRDefault="006C1DA7" w:rsidP="00072246">
      <w:pPr>
        <w:numPr>
          <w:ilvl w:val="1"/>
          <w:numId w:val="7"/>
        </w:numPr>
        <w:spacing w:after="120"/>
        <w:jc w:val="both"/>
      </w:pPr>
      <w:r>
        <w:t>Tato Smlouva je vyhotovena ve dvou (2</w:t>
      </w:r>
      <w:r w:rsidR="00D0150C" w:rsidRPr="00446E4F">
        <w:t>) vyhotoveních v českém jazyce, přičemž všechna vyhoto</w:t>
      </w:r>
      <w:r>
        <w:t>vení mají platnost originálu. Jedno</w:t>
      </w:r>
      <w:r w:rsidR="00D0150C" w:rsidRPr="00446E4F">
        <w:t xml:space="preserve"> (</w:t>
      </w:r>
      <w:r>
        <w:t>1</w:t>
      </w:r>
      <w:r w:rsidR="00D0150C" w:rsidRPr="00446E4F">
        <w:t xml:space="preserve">) vyhotovení Smlouvy obdrží </w:t>
      </w:r>
      <w:r w:rsidR="00140146">
        <w:t>Objednatel</w:t>
      </w:r>
      <w:r w:rsidR="00D0150C" w:rsidRPr="00446E4F">
        <w:t xml:space="preserve"> a jedno (1) </w:t>
      </w:r>
      <w:r w:rsidR="00140146" w:rsidRPr="00140146">
        <w:rPr>
          <w:bCs/>
        </w:rPr>
        <w:t>Po</w:t>
      </w:r>
      <w:r w:rsidR="00140146">
        <w:rPr>
          <w:bCs/>
        </w:rPr>
        <w:t>skytovatel.</w:t>
      </w:r>
    </w:p>
    <w:p w:rsidR="00D0150C" w:rsidRDefault="00D42B5B" w:rsidP="00072246">
      <w:pPr>
        <w:numPr>
          <w:ilvl w:val="1"/>
          <w:numId w:val="7"/>
        </w:numPr>
        <w:spacing w:after="120"/>
        <w:jc w:val="both"/>
      </w:pPr>
      <w:r>
        <w:tab/>
      </w:r>
      <w:r w:rsidR="00D0150C" w:rsidRPr="00CE2AC9">
        <w:t xml:space="preserve">Tato Smlouva nabývá platnosti </w:t>
      </w:r>
      <w:r w:rsidR="001B3615" w:rsidRPr="00CE2AC9">
        <w:t xml:space="preserve">a účinnosti </w:t>
      </w:r>
      <w:r w:rsidR="00D0150C" w:rsidRPr="00CE2AC9">
        <w:t xml:space="preserve">dnem jejího podpisu oběma Smluvními stranami. </w:t>
      </w:r>
    </w:p>
    <w:p w:rsidR="006D1221" w:rsidRPr="00CE2AC9" w:rsidRDefault="006D1221" w:rsidP="006D1221">
      <w:pPr>
        <w:spacing w:after="120"/>
        <w:ind w:left="705"/>
        <w:jc w:val="both"/>
      </w:pPr>
    </w:p>
    <w:p w:rsidR="00D0150C" w:rsidRPr="00A63FB8" w:rsidRDefault="00D0150C" w:rsidP="00072246">
      <w:pPr>
        <w:numPr>
          <w:ilvl w:val="1"/>
          <w:numId w:val="7"/>
        </w:numPr>
        <w:spacing w:after="120"/>
        <w:jc w:val="both"/>
      </w:pPr>
      <w:r w:rsidRPr="00446E4F">
        <w:t xml:space="preserve">Nedílnou součástí </w:t>
      </w:r>
      <w:r w:rsidRPr="00A63FB8">
        <w:t xml:space="preserve">Smlouvy </w:t>
      </w:r>
      <w:r w:rsidR="001B3615">
        <w:t>je</w:t>
      </w:r>
      <w:r w:rsidRPr="00A63FB8">
        <w:t xml:space="preserve"> následující příloh</w:t>
      </w:r>
      <w:r w:rsidR="001B3615">
        <w:t>a</w:t>
      </w:r>
      <w:r w:rsidRPr="00A63FB8">
        <w:t xml:space="preserve">: </w:t>
      </w:r>
    </w:p>
    <w:p w:rsidR="00AF511A" w:rsidRDefault="00D0150C" w:rsidP="00BC3997">
      <w:pPr>
        <w:spacing w:after="120"/>
        <w:ind w:left="709"/>
      </w:pPr>
      <w:r w:rsidRPr="00A63FB8">
        <w:rPr>
          <w:b/>
        </w:rPr>
        <w:lastRenderedPageBreak/>
        <w:t>Příloha č.</w:t>
      </w:r>
      <w:r w:rsidRPr="00A63FB8">
        <w:t xml:space="preserve"> </w:t>
      </w:r>
      <w:r w:rsidRPr="00A63FB8">
        <w:rPr>
          <w:b/>
        </w:rPr>
        <w:t xml:space="preserve">1: </w:t>
      </w:r>
      <w:r w:rsidR="00FC2C70">
        <w:t>Technický popis uceleného díla</w:t>
      </w:r>
    </w:p>
    <w:p w:rsidR="00FC2C70" w:rsidRPr="00FC2C70" w:rsidRDefault="00FC2C70" w:rsidP="00BC3997">
      <w:pPr>
        <w:spacing w:after="120"/>
        <w:ind w:left="709"/>
      </w:pPr>
      <w:r>
        <w:rPr>
          <w:b/>
        </w:rPr>
        <w:t>Příloha č.</w:t>
      </w:r>
      <w:r>
        <w:t xml:space="preserve"> </w:t>
      </w:r>
      <w:r>
        <w:rPr>
          <w:b/>
        </w:rPr>
        <w:t xml:space="preserve">2: </w:t>
      </w:r>
      <w:r w:rsidRPr="00FC2C70">
        <w:t>Výkaz výměr uceleného díla</w:t>
      </w:r>
    </w:p>
    <w:p w:rsidR="00D0150C" w:rsidRPr="00446E4F" w:rsidRDefault="00D0150C" w:rsidP="00072246">
      <w:pPr>
        <w:numPr>
          <w:ilvl w:val="1"/>
          <w:numId w:val="7"/>
        </w:numPr>
        <w:spacing w:after="120"/>
        <w:jc w:val="both"/>
      </w:pPr>
      <w:r w:rsidRPr="00446E4F">
        <w:t xml:space="preserve">Smluvní strany prohlašují, že si tuto Smlouvu přečetly, že s jejím obsahem souhlasí </w:t>
      </w:r>
      <w:r w:rsidR="0038172B">
        <w:br/>
      </w:r>
      <w:r w:rsidRPr="00446E4F">
        <w:t>a na důkaz toho k ní připojují svoje podpisy.</w:t>
      </w:r>
    </w:p>
    <w:p w:rsidR="005A490F" w:rsidRDefault="005A490F" w:rsidP="00072246">
      <w:pPr>
        <w:tabs>
          <w:tab w:val="left" w:pos="4536"/>
        </w:tabs>
        <w:rPr>
          <w:snapToGrid w:val="0"/>
        </w:rPr>
      </w:pPr>
    </w:p>
    <w:p w:rsidR="005A490F" w:rsidRDefault="005A490F" w:rsidP="00072246">
      <w:pPr>
        <w:tabs>
          <w:tab w:val="left" w:pos="4536"/>
        </w:tabs>
        <w:rPr>
          <w:snapToGrid w:val="0"/>
        </w:rPr>
      </w:pPr>
    </w:p>
    <w:p w:rsidR="005A490F" w:rsidRPr="00446E4F" w:rsidRDefault="005A490F" w:rsidP="00072246">
      <w:pPr>
        <w:tabs>
          <w:tab w:val="left" w:pos="4536"/>
        </w:tabs>
        <w:rPr>
          <w:snapToGrid w:val="0"/>
        </w:rPr>
      </w:pPr>
    </w:p>
    <w:p w:rsidR="00D0150C" w:rsidRPr="00446E4F" w:rsidRDefault="00D0150C" w:rsidP="00072246">
      <w:pPr>
        <w:tabs>
          <w:tab w:val="left" w:pos="4536"/>
        </w:tabs>
        <w:rPr>
          <w:snapToGrid w:val="0"/>
        </w:rPr>
      </w:pPr>
      <w:r w:rsidRPr="00446E4F">
        <w:rPr>
          <w:snapToGrid w:val="0"/>
        </w:rPr>
        <w:t>V </w:t>
      </w:r>
      <w:r w:rsidRPr="00446E4F">
        <w:t xml:space="preserve">Praze </w:t>
      </w:r>
      <w:r w:rsidR="005B127C">
        <w:rPr>
          <w:snapToGrid w:val="0"/>
        </w:rPr>
        <w:t>dne</w:t>
      </w:r>
      <w:r w:rsidR="005B127C">
        <w:rPr>
          <w:b/>
        </w:rPr>
        <w:t xml:space="preserve"> 16. 11. 2018</w:t>
      </w:r>
      <w:r w:rsidRPr="00446E4F">
        <w:rPr>
          <w:b/>
        </w:rPr>
        <w:tab/>
      </w:r>
      <w:r w:rsidRPr="00446E4F">
        <w:rPr>
          <w:snapToGrid w:val="0"/>
        </w:rPr>
        <w:t>V</w:t>
      </w:r>
      <w:r w:rsidR="00FF2058">
        <w:rPr>
          <w:snapToGrid w:val="0"/>
        </w:rPr>
        <w:t> </w:t>
      </w:r>
      <w:r w:rsidR="00FF2058">
        <w:t xml:space="preserve">Praze </w:t>
      </w:r>
      <w:r w:rsidRPr="00446E4F">
        <w:rPr>
          <w:snapToGrid w:val="0"/>
        </w:rPr>
        <w:t xml:space="preserve">dne </w:t>
      </w:r>
      <w:r w:rsidR="00FF2058">
        <w:rPr>
          <w:b/>
        </w:rPr>
        <w:t>3. 12. 2018</w:t>
      </w:r>
    </w:p>
    <w:p w:rsidR="00D0150C" w:rsidRPr="00446E4F" w:rsidRDefault="00D0150C" w:rsidP="00072246">
      <w:pPr>
        <w:tabs>
          <w:tab w:val="left" w:pos="4536"/>
        </w:tabs>
        <w:rPr>
          <w:snapToGrid w:val="0"/>
        </w:rPr>
      </w:pPr>
    </w:p>
    <w:p w:rsidR="00D0150C" w:rsidRPr="00446E4F" w:rsidRDefault="00D0150C" w:rsidP="00072246">
      <w:pPr>
        <w:tabs>
          <w:tab w:val="left" w:pos="4536"/>
        </w:tabs>
        <w:rPr>
          <w:rStyle w:val="platne1"/>
          <w:b/>
        </w:rPr>
      </w:pPr>
      <w:r w:rsidRPr="00140146">
        <w:rPr>
          <w:rStyle w:val="platne1"/>
          <w:b/>
        </w:rPr>
        <w:t>Objednatel:</w:t>
      </w:r>
      <w:r w:rsidRPr="00446E4F">
        <w:rPr>
          <w:rStyle w:val="platne1"/>
          <w:b/>
        </w:rPr>
        <w:tab/>
      </w:r>
      <w:r w:rsidRPr="00140146">
        <w:rPr>
          <w:rStyle w:val="platne1"/>
          <w:b/>
        </w:rPr>
        <w:t>Poskytovatel:</w:t>
      </w:r>
    </w:p>
    <w:p w:rsidR="00D0150C" w:rsidRPr="00446E4F" w:rsidRDefault="00D0150C" w:rsidP="00072246">
      <w:pPr>
        <w:tabs>
          <w:tab w:val="left" w:pos="4536"/>
        </w:tabs>
        <w:rPr>
          <w:rStyle w:val="platne1"/>
          <w:b/>
        </w:rPr>
      </w:pPr>
    </w:p>
    <w:p w:rsidR="00C220A7" w:rsidRPr="00C220A7" w:rsidRDefault="00C220A7" w:rsidP="00613C4D">
      <w:pPr>
        <w:tabs>
          <w:tab w:val="left" w:pos="4536"/>
        </w:tabs>
        <w:rPr>
          <w:rStyle w:val="platne1"/>
          <w:rFonts w:ascii="Palatino Linotype" w:hAnsi="Palatino Linotype"/>
          <w:b/>
        </w:rPr>
      </w:pPr>
      <w:r w:rsidRPr="00C220A7">
        <w:rPr>
          <w:rStyle w:val="platne1"/>
          <w:rFonts w:ascii="Palatino Linotype" w:hAnsi="Palatino Linotype"/>
          <w:b/>
        </w:rPr>
        <w:t>Střední odborná škola</w:t>
      </w:r>
      <w:r w:rsidR="0059054F">
        <w:rPr>
          <w:rStyle w:val="platne1"/>
          <w:rFonts w:ascii="Palatino Linotype" w:hAnsi="Palatino Linotype"/>
          <w:b/>
        </w:rPr>
        <w:t>,</w:t>
      </w:r>
      <w:r w:rsidR="00A2743F">
        <w:rPr>
          <w:rStyle w:val="platne1"/>
          <w:rFonts w:ascii="Palatino Linotype" w:hAnsi="Palatino Linotype"/>
          <w:b/>
        </w:rPr>
        <w:tab/>
        <w:t>AV MEDIA, a.s.</w:t>
      </w:r>
    </w:p>
    <w:p w:rsidR="00D0150C" w:rsidRPr="00446E4F" w:rsidRDefault="0059054F" w:rsidP="00613C4D">
      <w:pPr>
        <w:tabs>
          <w:tab w:val="left" w:pos="4536"/>
        </w:tabs>
      </w:pPr>
      <w:r w:rsidRPr="00C220A7">
        <w:rPr>
          <w:rFonts w:ascii="Palatino Linotype" w:hAnsi="Palatino Linotype"/>
          <w:b/>
        </w:rPr>
        <w:t>Praha 5</w:t>
      </w:r>
      <w:r>
        <w:rPr>
          <w:rFonts w:ascii="Palatino Linotype" w:hAnsi="Palatino Linotype"/>
          <w:b/>
        </w:rPr>
        <w:t>,</w:t>
      </w:r>
      <w:r w:rsidR="00C220A7" w:rsidRPr="00C220A7">
        <w:rPr>
          <w:rStyle w:val="platne1"/>
          <w:rFonts w:ascii="Palatino Linotype" w:hAnsi="Palatino Linotype"/>
          <w:b/>
        </w:rPr>
        <w:t xml:space="preserve"> </w:t>
      </w:r>
      <w:r w:rsidR="00C220A7" w:rsidRPr="00C220A7">
        <w:rPr>
          <w:rFonts w:ascii="Palatino Linotype" w:hAnsi="Palatino Linotype"/>
          <w:b/>
        </w:rPr>
        <w:t>Drtinova 3/498</w:t>
      </w:r>
      <w:r w:rsidR="00D0150C" w:rsidRPr="00446E4F">
        <w:rPr>
          <w:rStyle w:val="platne1"/>
          <w:b/>
        </w:rPr>
        <w:tab/>
      </w:r>
      <w:r w:rsidR="00A2743F">
        <w:rPr>
          <w:b/>
        </w:rPr>
        <w:t>Pražská 1335/63, Praha 10</w:t>
      </w:r>
    </w:p>
    <w:p w:rsidR="00D0150C" w:rsidRDefault="00D0150C" w:rsidP="00072246">
      <w:pPr>
        <w:tabs>
          <w:tab w:val="left" w:pos="4536"/>
          <w:tab w:val="left" w:pos="5040"/>
        </w:tabs>
      </w:pPr>
    </w:p>
    <w:p w:rsidR="005B127C" w:rsidRDefault="005B127C" w:rsidP="00072246">
      <w:pPr>
        <w:tabs>
          <w:tab w:val="left" w:pos="4536"/>
          <w:tab w:val="left" w:pos="5040"/>
        </w:tabs>
      </w:pPr>
    </w:p>
    <w:p w:rsidR="005B127C" w:rsidRDefault="005B127C" w:rsidP="00072246">
      <w:pPr>
        <w:tabs>
          <w:tab w:val="left" w:pos="4536"/>
          <w:tab w:val="left" w:pos="5040"/>
        </w:tabs>
      </w:pPr>
    </w:p>
    <w:p w:rsidR="005B127C" w:rsidRDefault="005B127C" w:rsidP="00072246">
      <w:pPr>
        <w:tabs>
          <w:tab w:val="left" w:pos="4536"/>
          <w:tab w:val="left" w:pos="5040"/>
        </w:tabs>
      </w:pPr>
    </w:p>
    <w:p w:rsidR="005B127C" w:rsidRDefault="005B127C" w:rsidP="00072246">
      <w:pPr>
        <w:tabs>
          <w:tab w:val="left" w:pos="4536"/>
          <w:tab w:val="left" w:pos="5040"/>
        </w:tabs>
      </w:pPr>
    </w:p>
    <w:p w:rsidR="005B127C" w:rsidRDefault="005B127C" w:rsidP="00072246">
      <w:pPr>
        <w:tabs>
          <w:tab w:val="left" w:pos="4536"/>
          <w:tab w:val="left" w:pos="5040"/>
        </w:tabs>
      </w:pPr>
    </w:p>
    <w:p w:rsidR="005B127C" w:rsidRDefault="005B127C" w:rsidP="00072246">
      <w:pPr>
        <w:tabs>
          <w:tab w:val="left" w:pos="4536"/>
          <w:tab w:val="left" w:pos="5040"/>
        </w:tabs>
      </w:pPr>
    </w:p>
    <w:p w:rsidR="005B127C" w:rsidRPr="00446E4F" w:rsidRDefault="005B127C" w:rsidP="00072246">
      <w:pPr>
        <w:tabs>
          <w:tab w:val="left" w:pos="4536"/>
          <w:tab w:val="left" w:pos="5040"/>
        </w:tabs>
      </w:pPr>
    </w:p>
    <w:p w:rsidR="00D0150C" w:rsidRPr="00446E4F" w:rsidRDefault="00D0150C" w:rsidP="00072246">
      <w:pPr>
        <w:tabs>
          <w:tab w:val="left" w:pos="4536"/>
          <w:tab w:val="left" w:pos="5040"/>
        </w:tabs>
      </w:pPr>
    </w:p>
    <w:p w:rsidR="00D0150C" w:rsidRPr="00446E4F" w:rsidRDefault="00D0150C" w:rsidP="00072246">
      <w:pPr>
        <w:tabs>
          <w:tab w:val="left" w:pos="4536"/>
          <w:tab w:val="left" w:pos="5040"/>
        </w:tabs>
      </w:pPr>
      <w:r w:rsidRPr="00446E4F">
        <w:t>Podpis:</w:t>
      </w:r>
      <w:r w:rsidRPr="00446E4F">
        <w:rPr>
          <w:b/>
        </w:rPr>
        <w:t>_________________________</w:t>
      </w:r>
      <w:r w:rsidRPr="00446E4F">
        <w:tab/>
        <w:t>Podpis:</w:t>
      </w:r>
      <w:r w:rsidRPr="00446E4F">
        <w:rPr>
          <w:b/>
        </w:rPr>
        <w:t>_________________________</w:t>
      </w:r>
    </w:p>
    <w:p w:rsidR="00D0150C" w:rsidRPr="00446E4F" w:rsidRDefault="00D0150C" w:rsidP="00072246">
      <w:pPr>
        <w:tabs>
          <w:tab w:val="left" w:pos="4536"/>
          <w:tab w:val="left" w:pos="5040"/>
        </w:tabs>
      </w:pPr>
      <w:r w:rsidRPr="00446E4F">
        <w:t>Jméno</w:t>
      </w:r>
      <w:r w:rsidRPr="00A63FB8">
        <w:t xml:space="preserve">:  </w:t>
      </w:r>
      <w:r w:rsidRPr="00446E4F">
        <w:tab/>
      </w:r>
      <w:r w:rsidR="00815E1E">
        <w:t xml:space="preserve">Jméno: </w:t>
      </w:r>
      <w:bookmarkStart w:id="7" w:name="_GoBack"/>
      <w:bookmarkEnd w:id="7"/>
    </w:p>
    <w:p w:rsidR="00AF511A" w:rsidRDefault="00D0150C" w:rsidP="00C220A7">
      <w:pPr>
        <w:tabs>
          <w:tab w:val="left" w:pos="4536"/>
          <w:tab w:val="left" w:pos="5040"/>
        </w:tabs>
        <w:outlineLvl w:val="0"/>
      </w:pPr>
      <w:r w:rsidRPr="00446E4F">
        <w:t>Funkce:</w:t>
      </w:r>
      <w:r w:rsidR="00D42B5B" w:rsidRPr="00D42B5B">
        <w:t xml:space="preserve"> </w:t>
      </w:r>
      <w:r w:rsidR="00D42B5B" w:rsidRPr="002941E4">
        <w:t>ředitelk</w:t>
      </w:r>
      <w:r w:rsidR="00D42B5B">
        <w:t>a</w:t>
      </w:r>
      <w:r w:rsidR="00D42B5B" w:rsidRPr="002941E4">
        <w:t xml:space="preserve"> </w:t>
      </w:r>
      <w:r w:rsidR="00A2743F">
        <w:tab/>
        <w:t>Funkce: místopředseda představenstva</w:t>
      </w:r>
    </w:p>
    <w:p w:rsidR="00AF511A" w:rsidRDefault="00AF511A" w:rsidP="00931D71"/>
    <w:p w:rsidR="006D1221" w:rsidRDefault="006D1221" w:rsidP="00931D71"/>
    <w:sectPr w:rsidR="006D1221" w:rsidSect="00802E78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E3" w:rsidRDefault="000E27E3" w:rsidP="000B749D">
      <w:r>
        <w:separator/>
      </w:r>
    </w:p>
  </w:endnote>
  <w:endnote w:type="continuationSeparator" w:id="0">
    <w:p w:rsidR="000E27E3" w:rsidRDefault="000E27E3" w:rsidP="000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E3" w:rsidRDefault="000E27E3" w:rsidP="000B749D">
      <w:r>
        <w:separator/>
      </w:r>
    </w:p>
  </w:footnote>
  <w:footnote w:type="continuationSeparator" w:id="0">
    <w:p w:rsidR="000E27E3" w:rsidRDefault="000E27E3" w:rsidP="000B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1A" w:rsidRDefault="009C721A">
    <w:pPr>
      <w:pStyle w:val="Zhlav"/>
    </w:pPr>
    <w:r>
      <w:rPr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09F4F93"/>
    <w:multiLevelType w:val="singleLevel"/>
    <w:tmpl w:val="67B065E8"/>
    <w:lvl w:ilvl="0">
      <w:start w:val="1"/>
      <w:numFmt w:val="decimal"/>
      <w:pStyle w:val="Nadpis4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">
    <w:nsid w:val="14970EDC"/>
    <w:multiLevelType w:val="multilevel"/>
    <w:tmpl w:val="DE8E72F6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Zklad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pStyle w:val="Zklad3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AB7EE0"/>
    <w:multiLevelType w:val="hybridMultilevel"/>
    <w:tmpl w:val="650E4BDC"/>
    <w:lvl w:ilvl="0" w:tplc="10969084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3FC2EE8"/>
    <w:multiLevelType w:val="hybridMultilevel"/>
    <w:tmpl w:val="66649A3A"/>
    <w:lvl w:ilvl="0" w:tplc="10969084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612555"/>
    <w:multiLevelType w:val="multilevel"/>
    <w:tmpl w:val="518CCA9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5E3329"/>
    <w:multiLevelType w:val="hybridMultilevel"/>
    <w:tmpl w:val="C388C4A0"/>
    <w:lvl w:ilvl="0" w:tplc="C592F6E4">
      <w:start w:val="1"/>
      <w:numFmt w:val="lowerRoman"/>
      <w:lvlText w:val="(%1)"/>
      <w:lvlJc w:val="left"/>
      <w:pPr>
        <w:tabs>
          <w:tab w:val="num" w:pos="1413"/>
        </w:tabs>
        <w:ind w:left="1413" w:hanging="708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12410"/>
    <w:multiLevelType w:val="hybridMultilevel"/>
    <w:tmpl w:val="0CDA59D2"/>
    <w:lvl w:ilvl="0" w:tplc="90FCB6C4">
      <w:start w:val="1"/>
      <w:numFmt w:val="lowerRoman"/>
      <w:lvlText w:val="(%1)"/>
      <w:lvlJc w:val="left"/>
      <w:pPr>
        <w:ind w:left="14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>
    <w:nsid w:val="38681A92"/>
    <w:multiLevelType w:val="hybridMultilevel"/>
    <w:tmpl w:val="954E79B2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10969084">
      <w:start w:val="65535"/>
      <w:numFmt w:val="bullet"/>
      <w:lvlText w:val="-"/>
      <w:lvlJc w:val="left"/>
      <w:pPr>
        <w:ind w:left="2496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B8758E5"/>
    <w:multiLevelType w:val="hybridMultilevel"/>
    <w:tmpl w:val="C388C4A0"/>
    <w:lvl w:ilvl="0" w:tplc="C592F6E4">
      <w:start w:val="1"/>
      <w:numFmt w:val="lowerRoman"/>
      <w:lvlText w:val="(%1)"/>
      <w:lvlJc w:val="left"/>
      <w:pPr>
        <w:tabs>
          <w:tab w:val="num" w:pos="1413"/>
        </w:tabs>
        <w:ind w:left="1413" w:hanging="708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27436"/>
    <w:multiLevelType w:val="singleLevel"/>
    <w:tmpl w:val="8B3E4294"/>
    <w:lvl w:ilvl="0">
      <w:start w:val="1"/>
      <w:numFmt w:val="upperRoman"/>
      <w:pStyle w:val="Nadpis2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11">
    <w:nsid w:val="5C591725"/>
    <w:multiLevelType w:val="hybridMultilevel"/>
    <w:tmpl w:val="998E8332"/>
    <w:lvl w:ilvl="0" w:tplc="B9568E16">
      <w:numFmt w:val="bullet"/>
      <w:lvlText w:val="-"/>
      <w:lvlJc w:val="left"/>
      <w:pPr>
        <w:ind w:left="786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872935"/>
    <w:multiLevelType w:val="multilevel"/>
    <w:tmpl w:val="EF44B4D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962F56"/>
    <w:multiLevelType w:val="multilevel"/>
    <w:tmpl w:val="609E19AC"/>
    <w:lvl w:ilvl="0">
      <w:start w:val="1"/>
      <w:numFmt w:val="decimal"/>
      <w:pStyle w:val="Nadpis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6F3DC3"/>
    <w:multiLevelType w:val="multilevel"/>
    <w:tmpl w:val="CC6CC7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4"/>
    <w:rsid w:val="00044C56"/>
    <w:rsid w:val="00072246"/>
    <w:rsid w:val="00075A81"/>
    <w:rsid w:val="00094979"/>
    <w:rsid w:val="000A3DE5"/>
    <w:rsid w:val="000A514F"/>
    <w:rsid w:val="000A5594"/>
    <w:rsid w:val="000B749D"/>
    <w:rsid w:val="000E1A84"/>
    <w:rsid w:val="000E1E27"/>
    <w:rsid w:val="000E27E3"/>
    <w:rsid w:val="000E75AA"/>
    <w:rsid w:val="00140146"/>
    <w:rsid w:val="00140312"/>
    <w:rsid w:val="001408C8"/>
    <w:rsid w:val="00167C10"/>
    <w:rsid w:val="001B3615"/>
    <w:rsid w:val="001E6BFD"/>
    <w:rsid w:val="001F3432"/>
    <w:rsid w:val="0023021B"/>
    <w:rsid w:val="00230C03"/>
    <w:rsid w:val="002415F4"/>
    <w:rsid w:val="00245B4C"/>
    <w:rsid w:val="00287A32"/>
    <w:rsid w:val="002941E4"/>
    <w:rsid w:val="002C341E"/>
    <w:rsid w:val="002C7454"/>
    <w:rsid w:val="002E7FAD"/>
    <w:rsid w:val="00304B8B"/>
    <w:rsid w:val="0038172B"/>
    <w:rsid w:val="003B77E7"/>
    <w:rsid w:val="003E2EBA"/>
    <w:rsid w:val="003F384C"/>
    <w:rsid w:val="00401D68"/>
    <w:rsid w:val="00442184"/>
    <w:rsid w:val="00483A47"/>
    <w:rsid w:val="004C0C13"/>
    <w:rsid w:val="004C7EAB"/>
    <w:rsid w:val="004F00C5"/>
    <w:rsid w:val="00534B93"/>
    <w:rsid w:val="00564AA3"/>
    <w:rsid w:val="0059054F"/>
    <w:rsid w:val="005A490F"/>
    <w:rsid w:val="005B127C"/>
    <w:rsid w:val="005F00BA"/>
    <w:rsid w:val="005F5CD3"/>
    <w:rsid w:val="005F7128"/>
    <w:rsid w:val="00613C4D"/>
    <w:rsid w:val="006258AC"/>
    <w:rsid w:val="00644538"/>
    <w:rsid w:val="006C1DA7"/>
    <w:rsid w:val="006D1221"/>
    <w:rsid w:val="0071751D"/>
    <w:rsid w:val="007239E7"/>
    <w:rsid w:val="00757636"/>
    <w:rsid w:val="0076670C"/>
    <w:rsid w:val="00772755"/>
    <w:rsid w:val="00781BCB"/>
    <w:rsid w:val="007903B2"/>
    <w:rsid w:val="007A09AC"/>
    <w:rsid w:val="007A4806"/>
    <w:rsid w:val="007C4252"/>
    <w:rsid w:val="007C5014"/>
    <w:rsid w:val="007D5008"/>
    <w:rsid w:val="007E35D5"/>
    <w:rsid w:val="00802E78"/>
    <w:rsid w:val="00815E1E"/>
    <w:rsid w:val="00817DA9"/>
    <w:rsid w:val="008A0475"/>
    <w:rsid w:val="008A4B0A"/>
    <w:rsid w:val="008B285F"/>
    <w:rsid w:val="00912927"/>
    <w:rsid w:val="00931D71"/>
    <w:rsid w:val="009365BF"/>
    <w:rsid w:val="009435BB"/>
    <w:rsid w:val="00943C27"/>
    <w:rsid w:val="00946E36"/>
    <w:rsid w:val="009C084B"/>
    <w:rsid w:val="009C721A"/>
    <w:rsid w:val="009F4748"/>
    <w:rsid w:val="00A02837"/>
    <w:rsid w:val="00A26EB6"/>
    <w:rsid w:val="00A2743F"/>
    <w:rsid w:val="00A61A2D"/>
    <w:rsid w:val="00A646ED"/>
    <w:rsid w:val="00A93C95"/>
    <w:rsid w:val="00AF511A"/>
    <w:rsid w:val="00B07C65"/>
    <w:rsid w:val="00B13F36"/>
    <w:rsid w:val="00B26D77"/>
    <w:rsid w:val="00BC3997"/>
    <w:rsid w:val="00BE45F5"/>
    <w:rsid w:val="00BE70C7"/>
    <w:rsid w:val="00C05870"/>
    <w:rsid w:val="00C1633C"/>
    <w:rsid w:val="00C220A7"/>
    <w:rsid w:val="00C346C7"/>
    <w:rsid w:val="00C72BDE"/>
    <w:rsid w:val="00D0150C"/>
    <w:rsid w:val="00D1063E"/>
    <w:rsid w:val="00D42B5B"/>
    <w:rsid w:val="00D44B55"/>
    <w:rsid w:val="00D76131"/>
    <w:rsid w:val="00D83D91"/>
    <w:rsid w:val="00DB3867"/>
    <w:rsid w:val="00DC3052"/>
    <w:rsid w:val="00DC3413"/>
    <w:rsid w:val="00DF6B19"/>
    <w:rsid w:val="00E035FB"/>
    <w:rsid w:val="00E20DA7"/>
    <w:rsid w:val="00E5419E"/>
    <w:rsid w:val="00E623AB"/>
    <w:rsid w:val="00E74987"/>
    <w:rsid w:val="00EF6E42"/>
    <w:rsid w:val="00F03D47"/>
    <w:rsid w:val="00F7377E"/>
    <w:rsid w:val="00FB4517"/>
    <w:rsid w:val="00FC2C70"/>
    <w:rsid w:val="00FE6429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1E4"/>
    <w:rPr>
      <w:rFonts w:eastAsiaTheme="minorEastAsia"/>
      <w:sz w:val="24"/>
      <w:szCs w:val="24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link w:val="Nadpis1Char"/>
    <w:qFormat/>
    <w:rsid w:val="000A514F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qFormat/>
    <w:rsid w:val="000A514F"/>
    <w:pPr>
      <w:keepNext/>
      <w:keepLines/>
      <w:numPr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qFormat/>
    <w:rsid w:val="000A514F"/>
    <w:pPr>
      <w:widowControl w:val="0"/>
      <w:numPr>
        <w:numId w:val="2"/>
      </w:numPr>
      <w:spacing w:before="240"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autoRedefine/>
    <w:qFormat/>
    <w:rsid w:val="000A514F"/>
    <w:pPr>
      <w:keepNext/>
      <w:numPr>
        <w:numId w:val="3"/>
      </w:numPr>
      <w:spacing w:before="240" w:after="24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basedOn w:val="Standardnpsmoodstavce"/>
    <w:link w:val="Nadpis1"/>
    <w:rsid w:val="000A514F"/>
    <w:rPr>
      <w:rFonts w:ascii="Garamond" w:hAnsi="Garamond"/>
      <w:b/>
      <w:caps/>
      <w:kern w:val="28"/>
      <w:sz w:val="28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0A514F"/>
    <w:rPr>
      <w:rFonts w:ascii="Garamond" w:hAnsi="Garamond"/>
      <w:b/>
      <w:sz w:val="24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basedOn w:val="Standardnpsmoodstavce"/>
    <w:link w:val="Nadpis3"/>
    <w:rsid w:val="000A514F"/>
    <w:rPr>
      <w:b/>
      <w:bCs/>
      <w:smallCap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A514F"/>
    <w:rPr>
      <w:rFonts w:ascii="Garamond" w:hAnsi="Garamond"/>
      <w:b/>
      <w:sz w:val="24"/>
    </w:rPr>
  </w:style>
  <w:style w:type="character" w:styleId="Siln">
    <w:name w:val="Strong"/>
    <w:uiPriority w:val="22"/>
    <w:qFormat/>
    <w:rsid w:val="000A514F"/>
    <w:rPr>
      <w:b/>
    </w:rPr>
  </w:style>
  <w:style w:type="paragraph" w:styleId="Odstavecseseznamem">
    <w:name w:val="List Paragraph"/>
    <w:basedOn w:val="Normln"/>
    <w:uiPriority w:val="34"/>
    <w:qFormat/>
    <w:rsid w:val="000A514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dstavecseseznamem1">
    <w:name w:val="Odstavec se seznamem1"/>
    <w:aliases w:val="Odstavec se seznamem a odrážkou,1 úroveň Odstavec se seznamem,List Paragraph"/>
    <w:basedOn w:val="Normln"/>
    <w:link w:val="OdstavecseseznamemChar"/>
    <w:qFormat/>
    <w:rsid w:val="000A514F"/>
    <w:pPr>
      <w:ind w:left="720"/>
      <w:contextualSpacing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Odstavec se seznamem a odrážkou Char,1 úroveň Odstavec se seznamem Char,List Paragraph Char"/>
    <w:link w:val="Odstavecseseznamem1"/>
    <w:locked/>
    <w:rsid w:val="000A514F"/>
    <w:rPr>
      <w:rFonts w:ascii="Arial" w:hAnsi="Arial"/>
      <w:szCs w:val="24"/>
    </w:rPr>
  </w:style>
  <w:style w:type="paragraph" w:customStyle="1" w:styleId="Zklad">
    <w:name w:val="Základ"/>
    <w:qFormat/>
    <w:rsid w:val="000A514F"/>
    <w:pPr>
      <w:spacing w:after="120"/>
      <w:jc w:val="both"/>
    </w:pPr>
    <w:rPr>
      <w:bCs/>
      <w:sz w:val="24"/>
      <w:szCs w:val="24"/>
    </w:rPr>
  </w:style>
  <w:style w:type="paragraph" w:customStyle="1" w:styleId="Zklad1">
    <w:name w:val="Základ 1"/>
    <w:basedOn w:val="Zklad"/>
    <w:uiPriority w:val="99"/>
    <w:qFormat/>
    <w:rsid w:val="000A514F"/>
    <w:pPr>
      <w:numPr>
        <w:numId w:val="4"/>
      </w:numPr>
      <w:spacing w:before="240"/>
    </w:pPr>
    <w:rPr>
      <w:b/>
      <w:smallCaps/>
    </w:rPr>
  </w:style>
  <w:style w:type="paragraph" w:customStyle="1" w:styleId="Zklad2">
    <w:name w:val="Základ 2"/>
    <w:basedOn w:val="Zklad"/>
    <w:uiPriority w:val="99"/>
    <w:qFormat/>
    <w:rsid w:val="000A514F"/>
    <w:pPr>
      <w:numPr>
        <w:ilvl w:val="1"/>
        <w:numId w:val="4"/>
      </w:numPr>
    </w:pPr>
  </w:style>
  <w:style w:type="paragraph" w:customStyle="1" w:styleId="Zklad3">
    <w:name w:val="Základ 3"/>
    <w:basedOn w:val="Zklad"/>
    <w:uiPriority w:val="99"/>
    <w:qFormat/>
    <w:rsid w:val="000A514F"/>
    <w:pPr>
      <w:numPr>
        <w:ilvl w:val="2"/>
        <w:numId w:val="4"/>
      </w:numPr>
    </w:pPr>
  </w:style>
  <w:style w:type="paragraph" w:customStyle="1" w:styleId="center1">
    <w:name w:val="center1"/>
    <w:basedOn w:val="Normln"/>
    <w:rsid w:val="002941E4"/>
    <w:pPr>
      <w:spacing w:before="100" w:beforeAutospacing="1" w:after="144" w:line="240" w:lineRule="atLeast"/>
      <w:ind w:firstLine="480"/>
      <w:jc w:val="center"/>
    </w:pPr>
  </w:style>
  <w:style w:type="paragraph" w:customStyle="1" w:styleId="Nzevsmlouvy">
    <w:name w:val="Název smlouvy"/>
    <w:basedOn w:val="Normln"/>
    <w:uiPriority w:val="99"/>
    <w:rsid w:val="002941E4"/>
    <w:pPr>
      <w:widowControl w:val="0"/>
      <w:spacing w:line="280" w:lineRule="atLeast"/>
      <w:jc w:val="center"/>
    </w:pPr>
    <w:rPr>
      <w:rFonts w:eastAsia="Times New Roman"/>
      <w:b/>
      <w:sz w:val="36"/>
      <w:szCs w:val="20"/>
      <w:lang w:eastAsia="en-US"/>
    </w:rPr>
  </w:style>
  <w:style w:type="paragraph" w:customStyle="1" w:styleId="Smluvnstrana">
    <w:name w:val="Smluvní strana"/>
    <w:basedOn w:val="Normln"/>
    <w:uiPriority w:val="99"/>
    <w:rsid w:val="002941E4"/>
    <w:pPr>
      <w:widowControl w:val="0"/>
      <w:spacing w:line="280" w:lineRule="atLeast"/>
      <w:jc w:val="both"/>
    </w:pPr>
    <w:rPr>
      <w:rFonts w:eastAsia="Times New Roman"/>
      <w:b/>
      <w:sz w:val="28"/>
      <w:szCs w:val="20"/>
      <w:lang w:eastAsia="en-US"/>
    </w:rPr>
  </w:style>
  <w:style w:type="paragraph" w:customStyle="1" w:styleId="Prohlen">
    <w:name w:val="Prohlášení"/>
    <w:basedOn w:val="Normln"/>
    <w:uiPriority w:val="99"/>
    <w:rsid w:val="002941E4"/>
    <w:pPr>
      <w:widowControl w:val="0"/>
      <w:spacing w:line="280" w:lineRule="atLeast"/>
      <w:jc w:val="center"/>
    </w:pPr>
    <w:rPr>
      <w:rFonts w:eastAsia="Times New Roman"/>
      <w:b/>
      <w:szCs w:val="20"/>
      <w:lang w:eastAsia="en-US"/>
    </w:rPr>
  </w:style>
  <w:style w:type="character" w:styleId="Hypertextovodkaz">
    <w:name w:val="Hyperlink"/>
    <w:uiPriority w:val="99"/>
    <w:rsid w:val="002C7454"/>
    <w:rPr>
      <w:color w:val="0000FF"/>
      <w:u w:val="single"/>
    </w:rPr>
  </w:style>
  <w:style w:type="paragraph" w:styleId="Zkladntext">
    <w:name w:val="Body Text"/>
    <w:aliases w:val="mezera"/>
    <w:basedOn w:val="Normln"/>
    <w:link w:val="ZkladntextChar"/>
    <w:semiHidden/>
    <w:rsid w:val="00B13F36"/>
    <w:pPr>
      <w:spacing w:after="120"/>
      <w:jc w:val="both"/>
    </w:pPr>
    <w:rPr>
      <w:rFonts w:ascii="Century Gothic" w:eastAsia="Times New Roman" w:hAnsi="Century Gothic"/>
      <w:sz w:val="16"/>
      <w:szCs w:val="20"/>
    </w:rPr>
  </w:style>
  <w:style w:type="character" w:customStyle="1" w:styleId="ZkladntextChar">
    <w:name w:val="Základní text Char"/>
    <w:aliases w:val="mezera Char"/>
    <w:basedOn w:val="Standardnpsmoodstavce"/>
    <w:link w:val="Zkladntext"/>
    <w:semiHidden/>
    <w:rsid w:val="00B13F36"/>
    <w:rPr>
      <w:rFonts w:ascii="Century Gothic" w:hAnsi="Century Gothic"/>
      <w:sz w:val="16"/>
    </w:rPr>
  </w:style>
  <w:style w:type="character" w:customStyle="1" w:styleId="platne1">
    <w:name w:val="platne1"/>
    <w:basedOn w:val="Standardnpsmoodstavce"/>
    <w:rsid w:val="00D0150C"/>
  </w:style>
  <w:style w:type="paragraph" w:styleId="Zhlav">
    <w:name w:val="header"/>
    <w:basedOn w:val="Normln"/>
    <w:link w:val="ZhlavChar"/>
    <w:uiPriority w:val="99"/>
    <w:unhideWhenUsed/>
    <w:rsid w:val="000B7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49D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7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49D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246"/>
    <w:rPr>
      <w:rFonts w:ascii="Tahoma" w:eastAsiaTheme="minorEastAsi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13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1E4"/>
    <w:rPr>
      <w:rFonts w:eastAsiaTheme="minorEastAsia"/>
      <w:sz w:val="24"/>
      <w:szCs w:val="24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link w:val="Nadpis1Char"/>
    <w:qFormat/>
    <w:rsid w:val="000A514F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qFormat/>
    <w:rsid w:val="000A514F"/>
    <w:pPr>
      <w:keepNext/>
      <w:keepLines/>
      <w:numPr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qFormat/>
    <w:rsid w:val="000A514F"/>
    <w:pPr>
      <w:widowControl w:val="0"/>
      <w:numPr>
        <w:numId w:val="2"/>
      </w:numPr>
      <w:spacing w:before="240"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autoRedefine/>
    <w:qFormat/>
    <w:rsid w:val="000A514F"/>
    <w:pPr>
      <w:keepNext/>
      <w:numPr>
        <w:numId w:val="3"/>
      </w:numPr>
      <w:spacing w:before="240" w:after="24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basedOn w:val="Standardnpsmoodstavce"/>
    <w:link w:val="Nadpis1"/>
    <w:rsid w:val="000A514F"/>
    <w:rPr>
      <w:rFonts w:ascii="Garamond" w:hAnsi="Garamond"/>
      <w:b/>
      <w:caps/>
      <w:kern w:val="28"/>
      <w:sz w:val="28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0A514F"/>
    <w:rPr>
      <w:rFonts w:ascii="Garamond" w:hAnsi="Garamond"/>
      <w:b/>
      <w:sz w:val="24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basedOn w:val="Standardnpsmoodstavce"/>
    <w:link w:val="Nadpis3"/>
    <w:rsid w:val="000A514F"/>
    <w:rPr>
      <w:b/>
      <w:bCs/>
      <w:smallCap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A514F"/>
    <w:rPr>
      <w:rFonts w:ascii="Garamond" w:hAnsi="Garamond"/>
      <w:b/>
      <w:sz w:val="24"/>
    </w:rPr>
  </w:style>
  <w:style w:type="character" w:styleId="Siln">
    <w:name w:val="Strong"/>
    <w:uiPriority w:val="22"/>
    <w:qFormat/>
    <w:rsid w:val="000A514F"/>
    <w:rPr>
      <w:b/>
    </w:rPr>
  </w:style>
  <w:style w:type="paragraph" w:styleId="Odstavecseseznamem">
    <w:name w:val="List Paragraph"/>
    <w:basedOn w:val="Normln"/>
    <w:uiPriority w:val="34"/>
    <w:qFormat/>
    <w:rsid w:val="000A514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dstavecseseznamem1">
    <w:name w:val="Odstavec se seznamem1"/>
    <w:aliases w:val="Odstavec se seznamem a odrážkou,1 úroveň Odstavec se seznamem,List Paragraph"/>
    <w:basedOn w:val="Normln"/>
    <w:link w:val="OdstavecseseznamemChar"/>
    <w:qFormat/>
    <w:rsid w:val="000A514F"/>
    <w:pPr>
      <w:ind w:left="720"/>
      <w:contextualSpacing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Odstavec se seznamem a odrážkou Char,1 úroveň Odstavec se seznamem Char,List Paragraph Char"/>
    <w:link w:val="Odstavecseseznamem1"/>
    <w:locked/>
    <w:rsid w:val="000A514F"/>
    <w:rPr>
      <w:rFonts w:ascii="Arial" w:hAnsi="Arial"/>
      <w:szCs w:val="24"/>
    </w:rPr>
  </w:style>
  <w:style w:type="paragraph" w:customStyle="1" w:styleId="Zklad">
    <w:name w:val="Základ"/>
    <w:qFormat/>
    <w:rsid w:val="000A514F"/>
    <w:pPr>
      <w:spacing w:after="120"/>
      <w:jc w:val="both"/>
    </w:pPr>
    <w:rPr>
      <w:bCs/>
      <w:sz w:val="24"/>
      <w:szCs w:val="24"/>
    </w:rPr>
  </w:style>
  <w:style w:type="paragraph" w:customStyle="1" w:styleId="Zklad1">
    <w:name w:val="Základ 1"/>
    <w:basedOn w:val="Zklad"/>
    <w:uiPriority w:val="99"/>
    <w:qFormat/>
    <w:rsid w:val="000A514F"/>
    <w:pPr>
      <w:numPr>
        <w:numId w:val="4"/>
      </w:numPr>
      <w:spacing w:before="240"/>
    </w:pPr>
    <w:rPr>
      <w:b/>
      <w:smallCaps/>
    </w:rPr>
  </w:style>
  <w:style w:type="paragraph" w:customStyle="1" w:styleId="Zklad2">
    <w:name w:val="Základ 2"/>
    <w:basedOn w:val="Zklad"/>
    <w:uiPriority w:val="99"/>
    <w:qFormat/>
    <w:rsid w:val="000A514F"/>
    <w:pPr>
      <w:numPr>
        <w:ilvl w:val="1"/>
        <w:numId w:val="4"/>
      </w:numPr>
    </w:pPr>
  </w:style>
  <w:style w:type="paragraph" w:customStyle="1" w:styleId="Zklad3">
    <w:name w:val="Základ 3"/>
    <w:basedOn w:val="Zklad"/>
    <w:uiPriority w:val="99"/>
    <w:qFormat/>
    <w:rsid w:val="000A514F"/>
    <w:pPr>
      <w:numPr>
        <w:ilvl w:val="2"/>
        <w:numId w:val="4"/>
      </w:numPr>
    </w:pPr>
  </w:style>
  <w:style w:type="paragraph" w:customStyle="1" w:styleId="center1">
    <w:name w:val="center1"/>
    <w:basedOn w:val="Normln"/>
    <w:rsid w:val="002941E4"/>
    <w:pPr>
      <w:spacing w:before="100" w:beforeAutospacing="1" w:after="144" w:line="240" w:lineRule="atLeast"/>
      <w:ind w:firstLine="480"/>
      <w:jc w:val="center"/>
    </w:pPr>
  </w:style>
  <w:style w:type="paragraph" w:customStyle="1" w:styleId="Nzevsmlouvy">
    <w:name w:val="Název smlouvy"/>
    <w:basedOn w:val="Normln"/>
    <w:uiPriority w:val="99"/>
    <w:rsid w:val="002941E4"/>
    <w:pPr>
      <w:widowControl w:val="0"/>
      <w:spacing w:line="280" w:lineRule="atLeast"/>
      <w:jc w:val="center"/>
    </w:pPr>
    <w:rPr>
      <w:rFonts w:eastAsia="Times New Roman"/>
      <w:b/>
      <w:sz w:val="36"/>
      <w:szCs w:val="20"/>
      <w:lang w:eastAsia="en-US"/>
    </w:rPr>
  </w:style>
  <w:style w:type="paragraph" w:customStyle="1" w:styleId="Smluvnstrana">
    <w:name w:val="Smluvní strana"/>
    <w:basedOn w:val="Normln"/>
    <w:uiPriority w:val="99"/>
    <w:rsid w:val="002941E4"/>
    <w:pPr>
      <w:widowControl w:val="0"/>
      <w:spacing w:line="280" w:lineRule="atLeast"/>
      <w:jc w:val="both"/>
    </w:pPr>
    <w:rPr>
      <w:rFonts w:eastAsia="Times New Roman"/>
      <w:b/>
      <w:sz w:val="28"/>
      <w:szCs w:val="20"/>
      <w:lang w:eastAsia="en-US"/>
    </w:rPr>
  </w:style>
  <w:style w:type="paragraph" w:customStyle="1" w:styleId="Prohlen">
    <w:name w:val="Prohlášení"/>
    <w:basedOn w:val="Normln"/>
    <w:uiPriority w:val="99"/>
    <w:rsid w:val="002941E4"/>
    <w:pPr>
      <w:widowControl w:val="0"/>
      <w:spacing w:line="280" w:lineRule="atLeast"/>
      <w:jc w:val="center"/>
    </w:pPr>
    <w:rPr>
      <w:rFonts w:eastAsia="Times New Roman"/>
      <w:b/>
      <w:szCs w:val="20"/>
      <w:lang w:eastAsia="en-US"/>
    </w:rPr>
  </w:style>
  <w:style w:type="character" w:styleId="Hypertextovodkaz">
    <w:name w:val="Hyperlink"/>
    <w:uiPriority w:val="99"/>
    <w:rsid w:val="002C7454"/>
    <w:rPr>
      <w:color w:val="0000FF"/>
      <w:u w:val="single"/>
    </w:rPr>
  </w:style>
  <w:style w:type="paragraph" w:styleId="Zkladntext">
    <w:name w:val="Body Text"/>
    <w:aliases w:val="mezera"/>
    <w:basedOn w:val="Normln"/>
    <w:link w:val="ZkladntextChar"/>
    <w:semiHidden/>
    <w:rsid w:val="00B13F36"/>
    <w:pPr>
      <w:spacing w:after="120"/>
      <w:jc w:val="both"/>
    </w:pPr>
    <w:rPr>
      <w:rFonts w:ascii="Century Gothic" w:eastAsia="Times New Roman" w:hAnsi="Century Gothic"/>
      <w:sz w:val="16"/>
      <w:szCs w:val="20"/>
    </w:rPr>
  </w:style>
  <w:style w:type="character" w:customStyle="1" w:styleId="ZkladntextChar">
    <w:name w:val="Základní text Char"/>
    <w:aliases w:val="mezera Char"/>
    <w:basedOn w:val="Standardnpsmoodstavce"/>
    <w:link w:val="Zkladntext"/>
    <w:semiHidden/>
    <w:rsid w:val="00B13F36"/>
    <w:rPr>
      <w:rFonts w:ascii="Century Gothic" w:hAnsi="Century Gothic"/>
      <w:sz w:val="16"/>
    </w:rPr>
  </w:style>
  <w:style w:type="character" w:customStyle="1" w:styleId="platne1">
    <w:name w:val="platne1"/>
    <w:basedOn w:val="Standardnpsmoodstavce"/>
    <w:rsid w:val="00D0150C"/>
  </w:style>
  <w:style w:type="paragraph" w:styleId="Zhlav">
    <w:name w:val="header"/>
    <w:basedOn w:val="Normln"/>
    <w:link w:val="ZhlavChar"/>
    <w:uiPriority w:val="99"/>
    <w:unhideWhenUsed/>
    <w:rsid w:val="000B7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49D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7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49D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246"/>
    <w:rPr>
      <w:rFonts w:ascii="Tahoma" w:eastAsiaTheme="minorEastAsi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13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vlkova</dc:creator>
  <cp:lastModifiedBy>Jana Ondoková</cp:lastModifiedBy>
  <cp:revision>5</cp:revision>
  <cp:lastPrinted>2018-12-11T10:13:00Z</cp:lastPrinted>
  <dcterms:created xsi:type="dcterms:W3CDTF">2018-12-11T09:43:00Z</dcterms:created>
  <dcterms:modified xsi:type="dcterms:W3CDTF">2018-12-18T12:25:00Z</dcterms:modified>
</cp:coreProperties>
</file>