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667" w:rsidRDefault="00654D28">
      <w:pPr>
        <w:pStyle w:val="Nadpis10"/>
        <w:framePr w:w="9029" w:h="1093" w:hRule="exact" w:wrap="none" w:vAnchor="page" w:hAnchor="page" w:x="1463" w:y="1753"/>
        <w:shd w:val="clear" w:color="auto" w:fill="auto"/>
        <w:ind w:right="20"/>
      </w:pPr>
      <w:bookmarkStart w:id="0" w:name="bookmark0"/>
      <w:r>
        <w:t>Kupní smlouva</w:t>
      </w:r>
      <w:bookmarkEnd w:id="0"/>
    </w:p>
    <w:p w:rsidR="00B31667" w:rsidRDefault="00654D28">
      <w:pPr>
        <w:pStyle w:val="Zkladntext20"/>
        <w:framePr w:w="9029" w:h="1093" w:hRule="exact" w:wrap="none" w:vAnchor="page" w:hAnchor="page" w:x="1463" w:y="1753"/>
        <w:shd w:val="clear" w:color="auto" w:fill="auto"/>
        <w:spacing w:after="0"/>
        <w:ind w:firstLine="0"/>
      </w:pPr>
      <w:r>
        <w:t>uzavřená na základě dohody smluvních stran podle ustanovení § 2079 a následujících</w:t>
      </w:r>
      <w:r>
        <w:br/>
        <w:t>zákona č. 88/2012., občanský zákoník, ve znění pozdějších předpisů (dále jen „občanský</w:t>
      </w:r>
      <w:r>
        <w:br/>
        <w:t>zákoník")</w:t>
      </w:r>
    </w:p>
    <w:p w:rsidR="00B31667" w:rsidRDefault="00654D28">
      <w:pPr>
        <w:pStyle w:val="Nadpis20"/>
        <w:framePr w:w="9029" w:h="518" w:hRule="exact" w:wrap="none" w:vAnchor="page" w:hAnchor="page" w:x="1463" w:y="3087"/>
        <w:shd w:val="clear" w:color="auto" w:fill="auto"/>
        <w:spacing w:before="0" w:line="200" w:lineRule="exact"/>
        <w:ind w:right="20"/>
      </w:pPr>
      <w:bookmarkStart w:id="1" w:name="bookmark1"/>
      <w:r>
        <w:t>I.</w:t>
      </w:r>
      <w:bookmarkEnd w:id="1"/>
    </w:p>
    <w:p w:rsidR="00B31667" w:rsidRDefault="00654D28">
      <w:pPr>
        <w:pStyle w:val="Nadpis30"/>
        <w:framePr w:w="9029" w:h="518" w:hRule="exact" w:wrap="none" w:vAnchor="page" w:hAnchor="page" w:x="1463" w:y="3087"/>
        <w:shd w:val="clear" w:color="auto" w:fill="auto"/>
        <w:spacing w:after="0" w:line="210" w:lineRule="exact"/>
        <w:ind w:right="20" w:firstLine="0"/>
      </w:pPr>
      <w:bookmarkStart w:id="2" w:name="bookmark2"/>
      <w:r>
        <w:t>Smluvní strany</w:t>
      </w:r>
      <w:bookmarkEnd w:id="2"/>
    </w:p>
    <w:p w:rsidR="00B31667" w:rsidRDefault="00654D28">
      <w:pPr>
        <w:pStyle w:val="Nadpis30"/>
        <w:framePr w:w="9029" w:h="3601" w:hRule="exact" w:wrap="none" w:vAnchor="page" w:hAnchor="page" w:x="1463" w:y="3808"/>
        <w:shd w:val="clear" w:color="auto" w:fill="auto"/>
        <w:spacing w:after="0" w:line="250" w:lineRule="exact"/>
        <w:ind w:left="420"/>
        <w:jc w:val="both"/>
      </w:pPr>
      <w:bookmarkStart w:id="3" w:name="bookmark3"/>
      <w:proofErr w:type="spellStart"/>
      <w:r>
        <w:t>Multi</w:t>
      </w:r>
      <w:proofErr w:type="spellEnd"/>
      <w:r>
        <w:t xml:space="preserve"> CZ s.r.o.</w:t>
      </w:r>
      <w:bookmarkEnd w:id="3"/>
    </w:p>
    <w:p w:rsidR="00B31667" w:rsidRDefault="00654D28">
      <w:pPr>
        <w:pStyle w:val="Zkladntext20"/>
        <w:framePr w:w="9029" w:h="3601" w:hRule="exact" w:wrap="none" w:vAnchor="page" w:hAnchor="page" w:x="1463" w:y="3808"/>
        <w:shd w:val="clear" w:color="auto" w:fill="auto"/>
        <w:spacing w:after="0" w:line="250" w:lineRule="exact"/>
        <w:ind w:right="4460" w:firstLine="0"/>
        <w:jc w:val="left"/>
      </w:pPr>
      <w:r>
        <w:t>se sídlem Anenská 1715, 560 02 Pardubice</w:t>
      </w:r>
      <w:r>
        <w:br/>
        <w:t>IČ:27488837</w:t>
      </w:r>
    </w:p>
    <w:p w:rsidR="00B31667" w:rsidRDefault="00654D28">
      <w:pPr>
        <w:pStyle w:val="Zkladntext20"/>
        <w:framePr w:w="9029" w:h="3601" w:hRule="exact" w:wrap="none" w:vAnchor="page" w:hAnchor="page" w:x="1463" w:y="3808"/>
        <w:shd w:val="clear" w:color="auto" w:fill="auto"/>
        <w:spacing w:after="212" w:line="250" w:lineRule="exact"/>
        <w:ind w:right="5600" w:firstLine="0"/>
        <w:jc w:val="left"/>
      </w:pPr>
      <w:r>
        <w:t xml:space="preserve">bankovní spojení: </w:t>
      </w:r>
      <w:r>
        <w:br/>
        <w:t>(dále jen „dodavatel")</w:t>
      </w:r>
    </w:p>
    <w:p w:rsidR="00B31667" w:rsidRDefault="00654D28">
      <w:pPr>
        <w:pStyle w:val="Zkladntext20"/>
        <w:framePr w:w="9029" w:h="3601" w:hRule="exact" w:wrap="none" w:vAnchor="page" w:hAnchor="page" w:x="1463" w:y="3808"/>
        <w:shd w:val="clear" w:color="auto" w:fill="auto"/>
        <w:spacing w:after="231" w:line="210" w:lineRule="exact"/>
        <w:ind w:left="420"/>
      </w:pPr>
      <w:r>
        <w:t>a</w:t>
      </w:r>
    </w:p>
    <w:p w:rsidR="00B31667" w:rsidRDefault="00654D28">
      <w:pPr>
        <w:pStyle w:val="Nadpis30"/>
        <w:framePr w:w="9029" w:h="3601" w:hRule="exact" w:wrap="none" w:vAnchor="page" w:hAnchor="page" w:x="1463" w:y="3808"/>
        <w:shd w:val="clear" w:color="auto" w:fill="auto"/>
        <w:spacing w:after="0" w:line="250" w:lineRule="exact"/>
        <w:ind w:left="420"/>
        <w:jc w:val="both"/>
      </w:pPr>
      <w:bookmarkStart w:id="4" w:name="bookmark4"/>
      <w:r>
        <w:t>Domov Kamélie Křižanov, příspěvková organizace</w:t>
      </w:r>
      <w:bookmarkEnd w:id="4"/>
    </w:p>
    <w:p w:rsidR="00B31667" w:rsidRDefault="00654D28">
      <w:pPr>
        <w:pStyle w:val="Zkladntext20"/>
        <w:framePr w:w="9029" w:h="3601" w:hRule="exact" w:wrap="none" w:vAnchor="page" w:hAnchor="page" w:x="1463" w:y="3808"/>
        <w:shd w:val="clear" w:color="auto" w:fill="auto"/>
        <w:spacing w:after="0" w:line="250" w:lineRule="exact"/>
        <w:ind w:right="5400" w:firstLine="0"/>
        <w:jc w:val="left"/>
      </w:pPr>
      <w:r>
        <w:t>se sídlem: Zámek 1, 594 51 Křižanov</w:t>
      </w:r>
      <w:r>
        <w:br/>
        <w:t>IČ:71184473</w:t>
      </w:r>
    </w:p>
    <w:p w:rsidR="00B31667" w:rsidRDefault="00654D28">
      <w:pPr>
        <w:pStyle w:val="Zkladntext20"/>
        <w:framePr w:w="9029" w:h="3601" w:hRule="exact" w:wrap="none" w:vAnchor="page" w:hAnchor="page" w:x="1463" w:y="3808"/>
        <w:shd w:val="clear" w:color="auto" w:fill="auto"/>
        <w:spacing w:after="0" w:line="250" w:lineRule="exact"/>
        <w:ind w:right="4460" w:firstLine="0"/>
        <w:jc w:val="left"/>
      </w:pPr>
      <w:r>
        <w:t>zastoupená: Mgr. Silvii Tomšíkovou, ředitelkou</w:t>
      </w:r>
      <w:r>
        <w:br/>
        <w:t xml:space="preserve">bankovní spojení: </w:t>
      </w:r>
      <w:r>
        <w:br/>
        <w:t>(dále jen „odběratel")</w:t>
      </w:r>
    </w:p>
    <w:p w:rsidR="00B31667" w:rsidRDefault="00654D28">
      <w:pPr>
        <w:pStyle w:val="Nadpis320"/>
        <w:framePr w:w="9029" w:h="7647" w:hRule="exact" w:wrap="none" w:vAnchor="page" w:hAnchor="page" w:x="1463" w:y="7605"/>
        <w:shd w:val="clear" w:color="auto" w:fill="auto"/>
        <w:spacing w:before="0"/>
        <w:ind w:left="4420"/>
      </w:pPr>
      <w:bookmarkStart w:id="5" w:name="bookmark5"/>
      <w:r>
        <w:t>II.</w:t>
      </w:r>
      <w:bookmarkEnd w:id="5"/>
    </w:p>
    <w:p w:rsidR="00B31667" w:rsidRDefault="00654D28">
      <w:pPr>
        <w:pStyle w:val="Nadpis30"/>
        <w:framePr w:w="9029" w:h="7647" w:hRule="exact" w:wrap="none" w:vAnchor="page" w:hAnchor="page" w:x="1463" w:y="7605"/>
        <w:shd w:val="clear" w:color="auto" w:fill="auto"/>
        <w:spacing w:after="0" w:line="250" w:lineRule="exact"/>
        <w:ind w:right="20" w:firstLine="0"/>
      </w:pPr>
      <w:bookmarkStart w:id="6" w:name="bookmark6"/>
      <w:r>
        <w:t>Předmět smlouvy</w:t>
      </w:r>
      <w:bookmarkEnd w:id="6"/>
    </w:p>
    <w:p w:rsidR="00B31667" w:rsidRDefault="00654D28">
      <w:pPr>
        <w:pStyle w:val="Zkladntext20"/>
        <w:framePr w:w="9029" w:h="7647" w:hRule="exact" w:wrap="none" w:vAnchor="page" w:hAnchor="page" w:x="1463" w:y="7605"/>
        <w:shd w:val="clear" w:color="auto" w:fill="auto"/>
        <w:spacing w:after="0" w:line="250" w:lineRule="exact"/>
        <w:ind w:left="420"/>
      </w:pPr>
      <w:r>
        <w:t xml:space="preserve">Dodavatel se zavazuje opravit </w:t>
      </w:r>
      <w:proofErr w:type="spellStart"/>
      <w:r>
        <w:t>Granuldisk</w:t>
      </w:r>
      <w:proofErr w:type="spellEnd"/>
      <w:r>
        <w:t xml:space="preserve"> ve stravovacím provozu Domova Kamélie Křižanov</w:t>
      </w:r>
    </w:p>
    <w:p w:rsidR="00B31667" w:rsidRDefault="00654D28">
      <w:pPr>
        <w:pStyle w:val="Nadpis330"/>
        <w:framePr w:w="9029" w:h="7647" w:hRule="exact" w:wrap="none" w:vAnchor="page" w:hAnchor="page" w:x="1463" w:y="7605"/>
        <w:shd w:val="clear" w:color="auto" w:fill="auto"/>
        <w:ind w:left="4420"/>
      </w:pPr>
      <w:bookmarkStart w:id="7" w:name="bookmark7"/>
      <w:r>
        <w:t>III.</w:t>
      </w:r>
      <w:bookmarkEnd w:id="7"/>
    </w:p>
    <w:p w:rsidR="00B31667" w:rsidRDefault="00654D28">
      <w:pPr>
        <w:pStyle w:val="Nadpis30"/>
        <w:framePr w:w="9029" w:h="7647" w:hRule="exact" w:wrap="none" w:vAnchor="page" w:hAnchor="page" w:x="1463" w:y="7605"/>
        <w:shd w:val="clear" w:color="auto" w:fill="auto"/>
        <w:spacing w:after="0" w:line="250" w:lineRule="exact"/>
        <w:ind w:right="20" w:firstLine="0"/>
      </w:pPr>
      <w:bookmarkStart w:id="8" w:name="bookmark8"/>
      <w:r>
        <w:t>Cena a platební podmínky</w:t>
      </w:r>
      <w:bookmarkEnd w:id="8"/>
    </w:p>
    <w:p w:rsidR="00B31667" w:rsidRDefault="00654D28">
      <w:pPr>
        <w:pStyle w:val="Zkladntext20"/>
        <w:framePr w:w="9029" w:h="7647" w:hRule="exact" w:wrap="none" w:vAnchor="page" w:hAnchor="page" w:x="1463" w:y="7605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250" w:lineRule="exact"/>
        <w:ind w:left="420"/>
      </w:pPr>
      <w:r>
        <w:t>Celková cena byla dohodou smluvních stran stanovena ve výši 104 643,-Kč bez DPH,</w:t>
      </w:r>
      <w:r>
        <w:br/>
        <w:t>tj. 126 618,-Kč včetně DPH. Cena je dohodou stanovena jako nejvýše přípustná a je</w:t>
      </w:r>
      <w:r>
        <w:br/>
        <w:t>možno ji překročit pouze v případě změny sazby DPH, a to o částku odpovídající změně</w:t>
      </w:r>
      <w:r>
        <w:br/>
        <w:t>DPH. Celkovou a pro účely fakturace rozhodnou cenou se rozumí cena včetně DPH.</w:t>
      </w:r>
    </w:p>
    <w:p w:rsidR="00B31667" w:rsidRDefault="00654D28">
      <w:pPr>
        <w:pStyle w:val="Zkladntext20"/>
        <w:framePr w:w="9029" w:h="7647" w:hRule="exact" w:wrap="none" w:vAnchor="page" w:hAnchor="page" w:x="1463" w:y="7605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250" w:lineRule="exact"/>
        <w:ind w:left="420"/>
      </w:pPr>
      <w:r>
        <w:t>Odběratel uhradí cenu na základě faktury vystavené prodávajícím po celkové opravě</w:t>
      </w:r>
      <w:r>
        <w:br/>
        <w:t>dodavatelem. Splatnost faktury je dohodou smluvních stran stanovena na 15 dnů ode dne</w:t>
      </w:r>
      <w:r>
        <w:br/>
        <w:t>jejího prokazatelného doručení kupujícímu.</w:t>
      </w:r>
    </w:p>
    <w:p w:rsidR="00B31667" w:rsidRDefault="00654D28">
      <w:pPr>
        <w:pStyle w:val="Zkladntext20"/>
        <w:framePr w:w="9029" w:h="7647" w:hRule="exact" w:wrap="none" w:vAnchor="page" w:hAnchor="page" w:x="1463" w:y="7605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250" w:lineRule="exact"/>
        <w:ind w:left="420"/>
      </w:pPr>
      <w:r>
        <w:t>Daňové doklady musí obsahovat náležitosti daňového dokladu podle platné daňové</w:t>
      </w:r>
      <w:r>
        <w:br/>
        <w:t>legislativy. Objednavatel si vyhrazuje právo před uplynutím lhůty splatnosti vrátit fakturu,</w:t>
      </w:r>
      <w:r>
        <w:br/>
        <w:t>pokud neobsahuje požadované náležitosti nebo obsahuje nesprávné cenové údaje.</w:t>
      </w:r>
      <w:r>
        <w:br/>
        <w:t>Oprávněným vrácením faktury přestává běžet původní lhůta splatnosti. Opravená nebo</w:t>
      </w:r>
      <w:r>
        <w:br/>
        <w:t>přepracovaná faktura bude opatřena novou lhůtou splatnosti.</w:t>
      </w:r>
    </w:p>
    <w:p w:rsidR="00B31667" w:rsidRDefault="00654D28">
      <w:pPr>
        <w:pStyle w:val="Zkladntext20"/>
        <w:framePr w:w="9029" w:h="7647" w:hRule="exact" w:wrap="none" w:vAnchor="page" w:hAnchor="page" w:x="1463" w:y="7605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250" w:lineRule="exact"/>
        <w:ind w:left="420"/>
      </w:pPr>
      <w:r>
        <w:t>Peněžitý závazek odběratele se považuje za splněný v den, kdy je příslušná částka</w:t>
      </w:r>
      <w:r>
        <w:br/>
        <w:t>odepsána z účtu kupujícího.</w:t>
      </w:r>
    </w:p>
    <w:p w:rsidR="00B31667" w:rsidRDefault="00654D28">
      <w:pPr>
        <w:pStyle w:val="Zkladntext20"/>
        <w:framePr w:w="9029" w:h="7647" w:hRule="exact" w:wrap="none" w:vAnchor="page" w:hAnchor="page" w:x="1463" w:y="7605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250" w:lineRule="exact"/>
        <w:ind w:left="420"/>
      </w:pPr>
      <w:r>
        <w:t>Úhrada za plnění z této smlouvy bude realizována bezhotovostním převodem na účet</w:t>
      </w:r>
      <w:r>
        <w:br/>
        <w:t>prodávajícího, který je správcem daně (finančním úřadem) zveřejněn způsobem</w:t>
      </w:r>
      <w:r>
        <w:br/>
        <w:t>umožňujícím dálkový přístup ve smyslu ustanovení § 98 zákona č. 235/2004 Sb. o dani z</w:t>
      </w:r>
      <w:r>
        <w:br/>
        <w:t>přidané hodnoty, ve znění pozdějších předpisů (dále jen „zákon o DPH").</w:t>
      </w:r>
    </w:p>
    <w:p w:rsidR="00B31667" w:rsidRDefault="00654D28">
      <w:pPr>
        <w:pStyle w:val="Zkladntext20"/>
        <w:framePr w:w="9029" w:h="7647" w:hRule="exact" w:wrap="none" w:vAnchor="page" w:hAnchor="page" w:x="1463" w:y="7605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250" w:lineRule="exact"/>
        <w:ind w:left="420"/>
      </w:pPr>
      <w:r>
        <w:t>Pokud se po dobu účinnosti této smlouvy prodávající stane nespolehlivým plátcem ve</w:t>
      </w:r>
      <w:r>
        <w:br/>
        <w:t xml:space="preserve">smyslu ustanovení § </w:t>
      </w:r>
      <w:proofErr w:type="gramStart"/>
      <w:r>
        <w:t>106a</w:t>
      </w:r>
      <w:proofErr w:type="gramEnd"/>
      <w:r>
        <w:t xml:space="preserve"> zákona o DPH, smluvní strany se dohodly, že kupující uhradí</w:t>
      </w:r>
      <w:r>
        <w:br/>
        <w:t>DPH za zdanitelné plnění přímo příslušnému správci daně. Kupujícím takto provedená</w:t>
      </w:r>
      <w:r>
        <w:br/>
        <w:t>úhrada je považována za uhrazení příslušné části smluvní ceny rovnající se výši DPH</w:t>
      </w:r>
      <w:r>
        <w:br/>
        <w:t>fakturované prodávajícím.</w:t>
      </w:r>
    </w:p>
    <w:p w:rsidR="00B31667" w:rsidRDefault="00654D28">
      <w:pPr>
        <w:pStyle w:val="Nadpis320"/>
        <w:framePr w:w="9029" w:h="7647" w:hRule="exact" w:wrap="none" w:vAnchor="page" w:hAnchor="page" w:x="1463" w:y="7605"/>
        <w:shd w:val="clear" w:color="auto" w:fill="auto"/>
        <w:spacing w:before="0"/>
        <w:ind w:left="4340"/>
      </w:pPr>
      <w:bookmarkStart w:id="9" w:name="bookmark9"/>
      <w:r>
        <w:t>IV.</w:t>
      </w:r>
      <w:bookmarkEnd w:id="9"/>
    </w:p>
    <w:p w:rsidR="00B31667" w:rsidRDefault="00654D28">
      <w:pPr>
        <w:pStyle w:val="Nadpis30"/>
        <w:framePr w:w="9029" w:h="7647" w:hRule="exact" w:wrap="none" w:vAnchor="page" w:hAnchor="page" w:x="1463" w:y="7605"/>
        <w:shd w:val="clear" w:color="auto" w:fill="auto"/>
        <w:spacing w:after="0" w:line="250" w:lineRule="exact"/>
        <w:ind w:right="20" w:firstLine="0"/>
      </w:pPr>
      <w:bookmarkStart w:id="10" w:name="bookmark10"/>
      <w:r>
        <w:t>Záruka</w:t>
      </w:r>
      <w:bookmarkEnd w:id="10"/>
    </w:p>
    <w:p w:rsidR="00B31667" w:rsidRDefault="00B31667">
      <w:pPr>
        <w:rPr>
          <w:sz w:val="2"/>
          <w:szCs w:val="2"/>
        </w:rPr>
        <w:sectPr w:rsidR="00B316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1667" w:rsidRDefault="00654D28">
      <w:pPr>
        <w:pStyle w:val="Zkladntext30"/>
        <w:framePr w:w="9024" w:h="3100" w:hRule="exact" w:wrap="none" w:vAnchor="page" w:hAnchor="page" w:x="1465" w:y="1713"/>
        <w:numPr>
          <w:ilvl w:val="0"/>
          <w:numId w:val="2"/>
        </w:numPr>
        <w:shd w:val="clear" w:color="auto" w:fill="auto"/>
        <w:tabs>
          <w:tab w:val="left" w:pos="361"/>
        </w:tabs>
        <w:ind w:left="400" w:hanging="400"/>
      </w:pPr>
      <w:r>
        <w:rPr>
          <w:rStyle w:val="Zkladntext31"/>
        </w:rPr>
        <w:lastRenderedPageBreak/>
        <w:t>Dodavateli poskytuje odběrateli na celkovou opravu záruku, a to ode dne opravy</w:t>
      </w:r>
      <w:r>
        <w:rPr>
          <w:rStyle w:val="Zkladntext31"/>
        </w:rPr>
        <w:br/>
      </w:r>
      <w:proofErr w:type="spellStart"/>
      <w:r>
        <w:rPr>
          <w:rStyle w:val="Zkladntext31"/>
        </w:rPr>
        <w:t>Granuldisku</w:t>
      </w:r>
      <w:proofErr w:type="spellEnd"/>
      <w:r>
        <w:rPr>
          <w:rStyle w:val="Zkladntext31"/>
        </w:rPr>
        <w:t>.</w:t>
      </w:r>
    </w:p>
    <w:p w:rsidR="00B31667" w:rsidRDefault="00654D28">
      <w:pPr>
        <w:pStyle w:val="Nadpis320"/>
        <w:framePr w:w="9024" w:h="3100" w:hRule="exact" w:wrap="none" w:vAnchor="page" w:hAnchor="page" w:x="1465" w:y="1713"/>
        <w:shd w:val="clear" w:color="auto" w:fill="auto"/>
        <w:spacing w:before="0" w:line="254" w:lineRule="exact"/>
        <w:ind w:left="4400"/>
      </w:pPr>
      <w:bookmarkStart w:id="11" w:name="bookmark11"/>
      <w:r>
        <w:t>V.</w:t>
      </w:r>
      <w:bookmarkEnd w:id="11"/>
    </w:p>
    <w:p w:rsidR="00B31667" w:rsidRDefault="00654D28">
      <w:pPr>
        <w:pStyle w:val="Zkladntext40"/>
        <w:framePr w:w="9024" w:h="3100" w:hRule="exact" w:wrap="none" w:vAnchor="page" w:hAnchor="page" w:x="1465" w:y="1713"/>
        <w:shd w:val="clear" w:color="auto" w:fill="auto"/>
        <w:ind w:left="40"/>
      </w:pPr>
      <w:r>
        <w:t>Prohlášení a vzájemná ujištění smluvních stran</w:t>
      </w:r>
    </w:p>
    <w:p w:rsidR="00B31667" w:rsidRDefault="00654D28">
      <w:pPr>
        <w:pStyle w:val="Zkladntext30"/>
        <w:framePr w:w="9024" w:h="3100" w:hRule="exact" w:wrap="none" w:vAnchor="page" w:hAnchor="page" w:x="1465" w:y="1713"/>
        <w:shd w:val="clear" w:color="auto" w:fill="auto"/>
        <w:spacing w:after="184"/>
        <w:ind w:left="400" w:hanging="400"/>
      </w:pPr>
      <w:r>
        <w:rPr>
          <w:rStyle w:val="Zkladntext31"/>
        </w:rPr>
        <w:t xml:space="preserve">1. </w:t>
      </w:r>
      <w:r w:rsidR="00BB756F">
        <w:rPr>
          <w:rStyle w:val="Zkladntext31"/>
        </w:rPr>
        <w:t xml:space="preserve"> </w:t>
      </w:r>
      <w:r>
        <w:rPr>
          <w:rStyle w:val="Zkladntext31"/>
        </w:rPr>
        <w:t>Smluvn</w:t>
      </w:r>
      <w:r w:rsidR="00BB756F">
        <w:rPr>
          <w:rStyle w:val="Zkladntext31"/>
        </w:rPr>
        <w:t xml:space="preserve">í </w:t>
      </w:r>
      <w:r>
        <w:rPr>
          <w:rStyle w:val="Zkladntext31"/>
        </w:rPr>
        <w:t>strany prohlašuji, že smlouva byla sepsána dle jejich pravé a svobodné vůle,</w:t>
      </w:r>
      <w:r>
        <w:rPr>
          <w:rStyle w:val="Zkladntext31"/>
        </w:rPr>
        <w:br/>
        <w:t>nikoli v tísni ani za nápadně nevýhodných podmínek a ani nesměřuje ke zhoršeni právního</w:t>
      </w:r>
      <w:r>
        <w:rPr>
          <w:rStyle w:val="Zkladntext31"/>
        </w:rPr>
        <w:br/>
        <w:t>postavení účastn</w:t>
      </w:r>
      <w:r w:rsidR="00BB756F">
        <w:rPr>
          <w:rStyle w:val="Zkladntext31"/>
        </w:rPr>
        <w:t>í</w:t>
      </w:r>
      <w:r>
        <w:rPr>
          <w:rStyle w:val="Zkladntext31"/>
        </w:rPr>
        <w:t>ka smlouvy, který nen</w:t>
      </w:r>
      <w:r w:rsidR="00BB756F">
        <w:rPr>
          <w:rStyle w:val="Zkladntext31"/>
        </w:rPr>
        <w:t>í</w:t>
      </w:r>
      <w:r>
        <w:rPr>
          <w:rStyle w:val="Zkladntext31"/>
        </w:rPr>
        <w:t xml:space="preserve"> podnikatelem.</w:t>
      </w:r>
    </w:p>
    <w:p w:rsidR="00B31667" w:rsidRDefault="00654D28">
      <w:pPr>
        <w:pStyle w:val="Nadpis320"/>
        <w:framePr w:w="9024" w:h="3100" w:hRule="exact" w:wrap="none" w:vAnchor="page" w:hAnchor="page" w:x="1465" w:y="1713"/>
        <w:shd w:val="clear" w:color="auto" w:fill="auto"/>
        <w:spacing w:before="0"/>
        <w:ind w:left="4400"/>
      </w:pPr>
      <w:bookmarkStart w:id="12" w:name="bookmark12"/>
      <w:r>
        <w:t>VI.</w:t>
      </w:r>
      <w:bookmarkEnd w:id="12"/>
    </w:p>
    <w:p w:rsidR="00B31667" w:rsidRDefault="00654D28">
      <w:pPr>
        <w:pStyle w:val="Nadpis320"/>
        <w:framePr w:w="9024" w:h="3100" w:hRule="exact" w:wrap="none" w:vAnchor="page" w:hAnchor="page" w:x="1465" w:y="1713"/>
        <w:shd w:val="clear" w:color="auto" w:fill="auto"/>
        <w:spacing w:before="0"/>
        <w:ind w:left="40"/>
        <w:jc w:val="center"/>
      </w:pPr>
      <w:bookmarkStart w:id="13" w:name="bookmark13"/>
      <w:r>
        <w:t>Závěrečná ustanovení</w:t>
      </w:r>
      <w:bookmarkEnd w:id="13"/>
    </w:p>
    <w:p w:rsidR="00B31667" w:rsidRDefault="00654D28">
      <w:pPr>
        <w:pStyle w:val="Zkladntext30"/>
        <w:framePr w:w="9024" w:h="3100" w:hRule="exact" w:wrap="none" w:vAnchor="page" w:hAnchor="page" w:x="1465" w:y="1713"/>
        <w:shd w:val="clear" w:color="auto" w:fill="auto"/>
        <w:spacing w:line="250" w:lineRule="exact"/>
        <w:ind w:left="400" w:hanging="400"/>
      </w:pPr>
      <w:r>
        <w:rPr>
          <w:rStyle w:val="Zkladntext31"/>
        </w:rPr>
        <w:t>1. Výběr dodavatele byl proveden v souladu s „Pravidly Rady Kraje Vysočina pro zadáváni</w:t>
      </w:r>
      <w:r>
        <w:rPr>
          <w:rStyle w:val="Zkladntext31"/>
        </w:rPr>
        <w:br/>
        <w:t>veřejných zakázek" ze dne 15. 5. 2017 č. 07/17.</w:t>
      </w:r>
    </w:p>
    <w:p w:rsidR="00B31667" w:rsidRDefault="00654D28">
      <w:pPr>
        <w:pStyle w:val="Zkladntext30"/>
        <w:framePr w:w="9024" w:h="4844" w:hRule="exact" w:wrap="none" w:vAnchor="page" w:hAnchor="page" w:x="1465" w:y="5018"/>
        <w:numPr>
          <w:ilvl w:val="0"/>
          <w:numId w:val="2"/>
        </w:numPr>
        <w:shd w:val="clear" w:color="auto" w:fill="auto"/>
        <w:spacing w:line="250" w:lineRule="exact"/>
        <w:ind w:left="400" w:hanging="400"/>
      </w:pPr>
      <w:r>
        <w:t xml:space="preserve"> Dodavatel prohlašuje, že se před uzavřením smlouvy nedopustil v souvislosti se</w:t>
      </w:r>
      <w:r>
        <w:br/>
        <w:t>zadávacím ř</w:t>
      </w:r>
      <w:r w:rsidR="00BB756F">
        <w:t>í</w:t>
      </w:r>
      <w:r>
        <w:t>zen</w:t>
      </w:r>
      <w:r w:rsidR="00BB756F">
        <w:t>í</w:t>
      </w:r>
      <w:r>
        <w:t>m sám nebo prostřednictv</w:t>
      </w:r>
      <w:r w:rsidR="00BB756F">
        <w:t>í</w:t>
      </w:r>
      <w:r>
        <w:t>m jiné osoby žádného jednáni, jež by</w:t>
      </w:r>
      <w:r>
        <w:br/>
        <w:t>odporovalo zákonu nebo dobrým mravům nebo by zákon obcházelo, zejména že</w:t>
      </w:r>
      <w:r>
        <w:br/>
        <w:t>nenab</w:t>
      </w:r>
      <w:r w:rsidR="00BB756F">
        <w:t>í</w:t>
      </w:r>
      <w:r>
        <w:t>zel žádné výhody osobám pod</w:t>
      </w:r>
      <w:r w:rsidR="00BB756F">
        <w:t>í</w:t>
      </w:r>
      <w:r>
        <w:t>lejícím se na zadání veřejné zakázky, na kterou</w:t>
      </w:r>
      <w:r>
        <w:br/>
        <w:t xml:space="preserve">s </w:t>
      </w:r>
      <w:proofErr w:type="gramStart"/>
      <w:r>
        <w:t>nim</w:t>
      </w:r>
      <w:proofErr w:type="gramEnd"/>
      <w:r>
        <w:t xml:space="preserve"> objednavatel uzavřel smlouvu, a že se zejména ve vztahu k ostatn</w:t>
      </w:r>
      <w:r w:rsidR="00BB756F">
        <w:t>í</w:t>
      </w:r>
      <w:r>
        <w:t>m uchazečům</w:t>
      </w:r>
      <w:r>
        <w:br/>
        <w:t>nedopustil žádného jednání narušujícího hospodářskou soutěž.</w:t>
      </w:r>
    </w:p>
    <w:p w:rsidR="00B31667" w:rsidRDefault="00654D28">
      <w:pPr>
        <w:pStyle w:val="Zkladntext30"/>
        <w:framePr w:w="9024" w:h="4844" w:hRule="exact" w:wrap="none" w:vAnchor="page" w:hAnchor="page" w:x="1465" w:y="5018"/>
        <w:numPr>
          <w:ilvl w:val="0"/>
          <w:numId w:val="2"/>
        </w:numPr>
        <w:shd w:val="clear" w:color="auto" w:fill="auto"/>
        <w:tabs>
          <w:tab w:val="left" w:pos="361"/>
        </w:tabs>
        <w:spacing w:line="250" w:lineRule="exact"/>
        <w:ind w:left="400" w:hanging="400"/>
      </w:pPr>
      <w:r>
        <w:t>Tuto smlouvu lze měnit pouze formou písemných dodatků podepsaných oprávněnými</w:t>
      </w:r>
      <w:r>
        <w:br/>
        <w:t>zástupci obou smluvn</w:t>
      </w:r>
      <w:r w:rsidR="00BB756F">
        <w:t>í</w:t>
      </w:r>
      <w:r>
        <w:t>ch stran.</w:t>
      </w:r>
    </w:p>
    <w:p w:rsidR="00B31667" w:rsidRDefault="00654D28">
      <w:pPr>
        <w:pStyle w:val="Zkladntext30"/>
        <w:framePr w:w="9024" w:h="4844" w:hRule="exact" w:wrap="none" w:vAnchor="page" w:hAnchor="page" w:x="1465" w:y="5018"/>
        <w:numPr>
          <w:ilvl w:val="0"/>
          <w:numId w:val="2"/>
        </w:numPr>
        <w:shd w:val="clear" w:color="auto" w:fill="auto"/>
        <w:tabs>
          <w:tab w:val="left" w:pos="361"/>
        </w:tabs>
        <w:spacing w:line="250" w:lineRule="exact"/>
        <w:ind w:left="400" w:hanging="400"/>
      </w:pPr>
      <w:r>
        <w:t>Tato smlouva se vyhotovuje ve dvou stejnopisech, z nichž jedno je určeno pro</w:t>
      </w:r>
      <w:r>
        <w:br/>
        <w:t>prodávaj</w:t>
      </w:r>
      <w:r w:rsidR="00BB756F">
        <w:t>í</w:t>
      </w:r>
      <w:r>
        <w:t>cího a jedno pro kupujícího.</w:t>
      </w:r>
    </w:p>
    <w:p w:rsidR="00B31667" w:rsidRDefault="00654D28">
      <w:pPr>
        <w:pStyle w:val="Zkladntext30"/>
        <w:framePr w:w="9024" w:h="4844" w:hRule="exact" w:wrap="none" w:vAnchor="page" w:hAnchor="page" w:x="1465" w:y="5018"/>
        <w:numPr>
          <w:ilvl w:val="0"/>
          <w:numId w:val="2"/>
        </w:numPr>
        <w:shd w:val="clear" w:color="auto" w:fill="auto"/>
        <w:tabs>
          <w:tab w:val="left" w:pos="361"/>
        </w:tabs>
        <w:spacing w:line="250" w:lineRule="exact"/>
        <w:ind w:left="400" w:hanging="400"/>
      </w:pPr>
      <w:r>
        <w:t>Smlouva nabývá platnosti okamžikem jejího podpisu a účinnosti dnem uveřejnění</w:t>
      </w:r>
      <w:r>
        <w:br/>
        <w:t xml:space="preserve">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:rsidR="00B31667" w:rsidRDefault="00654D28">
      <w:pPr>
        <w:pStyle w:val="Zkladntext30"/>
        <w:framePr w:w="9024" w:h="4844" w:hRule="exact" w:wrap="none" w:vAnchor="page" w:hAnchor="page" w:x="1465" w:y="5018"/>
        <w:numPr>
          <w:ilvl w:val="0"/>
          <w:numId w:val="2"/>
        </w:numPr>
        <w:shd w:val="clear" w:color="auto" w:fill="auto"/>
        <w:tabs>
          <w:tab w:val="left" w:pos="361"/>
        </w:tabs>
        <w:spacing w:line="250" w:lineRule="exact"/>
        <w:ind w:left="400" w:hanging="400"/>
      </w:pPr>
      <w:r>
        <w:t>Dodavatel výslovně souhlasí se zveřejněním celého textu této smlouvy včetně podpisů v</w:t>
      </w:r>
      <w:r>
        <w:br/>
        <w:t xml:space="preserve">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:rsidR="00B31667" w:rsidRDefault="00654D28">
      <w:pPr>
        <w:pStyle w:val="Zkladntext30"/>
        <w:framePr w:w="9024" w:h="4844" w:hRule="exact" w:wrap="none" w:vAnchor="page" w:hAnchor="page" w:x="1465" w:y="5018"/>
        <w:numPr>
          <w:ilvl w:val="0"/>
          <w:numId w:val="2"/>
        </w:numPr>
        <w:shd w:val="clear" w:color="auto" w:fill="auto"/>
        <w:tabs>
          <w:tab w:val="left" w:pos="361"/>
        </w:tabs>
        <w:spacing w:line="250" w:lineRule="exact"/>
        <w:ind w:left="400" w:hanging="400"/>
      </w:pPr>
      <w:r>
        <w:t>Smluvní strany se dohodly, že zákonnou povinnost d</w:t>
      </w:r>
      <w:r w:rsidR="00BB756F">
        <w:t>l</w:t>
      </w:r>
      <w:r>
        <w:t>e § 5 odst. 2 zákona o registru smluv</w:t>
      </w:r>
      <w:r>
        <w:br/>
        <w:t>splní odběratel a splnění této povinnosti doloží dodavateli. Současně bere dodavatel na</w:t>
      </w:r>
      <w:r>
        <w:br/>
        <w:t>vědomi, že v př</w:t>
      </w:r>
      <w:r w:rsidR="00BB756F">
        <w:t>í</w:t>
      </w:r>
      <w:r>
        <w:t>padě nesplnění zákonné povinnosti je smlouva do tří měsíců od jej</w:t>
      </w:r>
      <w:r w:rsidR="00BB756F">
        <w:t>í</w:t>
      </w:r>
      <w:r>
        <w:t>ho</w:t>
      </w:r>
      <w:r>
        <w:br/>
        <w:t>podpisu bez dalšího zrušena od samého počátku.</w:t>
      </w:r>
    </w:p>
    <w:p w:rsidR="00B31667" w:rsidRDefault="00654D28">
      <w:pPr>
        <w:pStyle w:val="Zkladntext30"/>
        <w:framePr w:w="9024" w:h="4844" w:hRule="exact" w:wrap="none" w:vAnchor="page" w:hAnchor="page" w:x="1465" w:y="5018"/>
        <w:numPr>
          <w:ilvl w:val="0"/>
          <w:numId w:val="2"/>
        </w:numPr>
        <w:shd w:val="clear" w:color="auto" w:fill="auto"/>
        <w:tabs>
          <w:tab w:val="left" w:pos="361"/>
        </w:tabs>
        <w:spacing w:line="250" w:lineRule="exact"/>
        <w:ind w:left="400" w:hanging="400"/>
      </w:pPr>
      <w:r>
        <w:t>Vztahy smluvních stran touto smlouvou blíže neupravené se ř</w:t>
      </w:r>
      <w:r w:rsidR="00BB756F">
        <w:t>í</w:t>
      </w:r>
      <w:r>
        <w:t>d</w:t>
      </w:r>
      <w:r w:rsidR="00BB756F">
        <w:t xml:space="preserve">í </w:t>
      </w:r>
      <w:r>
        <w:t>občanským zákon</w:t>
      </w:r>
      <w:r w:rsidR="00BB756F">
        <w:t>í</w:t>
      </w:r>
      <w:r>
        <w:t>kem.</w:t>
      </w:r>
    </w:p>
    <w:p w:rsidR="00B31667" w:rsidRDefault="00654D28">
      <w:pPr>
        <w:pStyle w:val="Zkladntext30"/>
        <w:framePr w:wrap="none" w:vAnchor="page" w:hAnchor="page" w:x="1389" w:y="10085"/>
        <w:shd w:val="clear" w:color="auto" w:fill="auto"/>
        <w:spacing w:line="210" w:lineRule="exact"/>
        <w:ind w:firstLine="0"/>
        <w:jc w:val="left"/>
      </w:pPr>
      <w:r>
        <w:rPr>
          <w:rStyle w:val="Zkladntext31"/>
        </w:rPr>
        <w:t>V Pardubicích, dne 7.12.2018</w:t>
      </w:r>
    </w:p>
    <w:p w:rsidR="00B31667" w:rsidRDefault="00654D28">
      <w:pPr>
        <w:pStyle w:val="Zkladntext30"/>
        <w:framePr w:w="9024" w:h="268" w:hRule="exact" w:wrap="none" w:vAnchor="page" w:hAnchor="page" w:x="1465" w:y="10090"/>
        <w:shd w:val="clear" w:color="auto" w:fill="auto"/>
        <w:spacing w:line="210" w:lineRule="exact"/>
        <w:ind w:left="4944" w:right="567" w:firstLine="0"/>
        <w:jc w:val="center"/>
      </w:pPr>
      <w:r>
        <w:rPr>
          <w:rStyle w:val="Zkladntext31"/>
        </w:rPr>
        <w:t>V ...Křižanově.... dne...7. 12. 2018.</w:t>
      </w:r>
    </w:p>
    <w:p w:rsidR="00B31667" w:rsidRDefault="00654D28">
      <w:pPr>
        <w:pStyle w:val="Titulekobrzku0"/>
        <w:framePr w:wrap="none" w:vAnchor="page" w:hAnchor="page" w:x="2521" w:y="11103"/>
        <w:shd w:val="clear" w:color="auto" w:fill="auto"/>
        <w:spacing w:line="210" w:lineRule="exact"/>
      </w:pPr>
      <w:r>
        <w:t>dodavatel</w:t>
      </w:r>
    </w:p>
    <w:p w:rsidR="00B31667" w:rsidRDefault="00B31667">
      <w:pPr>
        <w:framePr w:wrap="none" w:vAnchor="page" w:hAnchor="page" w:x="7715" w:y="10415"/>
      </w:pPr>
    </w:p>
    <w:p w:rsidR="00B31667" w:rsidRDefault="00654D28" w:rsidP="00BB756F">
      <w:pPr>
        <w:pStyle w:val="Zkladntext30"/>
        <w:framePr w:w="9024" w:h="1242" w:hRule="exact" w:wrap="none" w:vAnchor="page" w:hAnchor="page" w:x="1465" w:y="10631"/>
        <w:shd w:val="clear" w:color="auto" w:fill="auto"/>
        <w:spacing w:line="210" w:lineRule="exact"/>
        <w:ind w:left="3673" w:right="1652" w:hanging="400"/>
        <w:jc w:val="right"/>
      </w:pPr>
      <w:r>
        <w:rPr>
          <w:rStyle w:val="Zkladntext31"/>
        </w:rPr>
        <w:t xml:space="preserve"> </w:t>
      </w:r>
      <w:r w:rsidR="00BB756F">
        <w:rPr>
          <w:rStyle w:val="Zkladntext31"/>
        </w:rPr>
        <w:t xml:space="preserve">                                                                                                      </w:t>
      </w:r>
      <w:r w:rsidR="006A565B">
        <w:rPr>
          <w:rStyle w:val="Zkladntext31"/>
        </w:rPr>
        <w:t>odběr</w:t>
      </w:r>
      <w:r>
        <w:rPr>
          <w:rStyle w:val="Zkladntext31"/>
        </w:rPr>
        <w:t>atel</w:t>
      </w:r>
      <w:bookmarkStart w:id="14" w:name="_GoBack"/>
      <w:bookmarkEnd w:id="14"/>
    </w:p>
    <w:p w:rsidR="00B31667" w:rsidRDefault="00BB756F" w:rsidP="00BB756F">
      <w:pPr>
        <w:pStyle w:val="Zkladntext30"/>
        <w:framePr w:w="9024" w:h="1242" w:hRule="exact" w:wrap="none" w:vAnchor="page" w:hAnchor="page" w:x="1465" w:y="10631"/>
        <w:shd w:val="clear" w:color="auto" w:fill="auto"/>
        <w:spacing w:line="250" w:lineRule="exact"/>
        <w:ind w:left="4293" w:right="1240"/>
        <w:jc w:val="right"/>
      </w:pPr>
      <w:r>
        <w:rPr>
          <w:rStyle w:val="Zkladntext31"/>
        </w:rPr>
        <w:t xml:space="preserve">       </w:t>
      </w:r>
      <w:proofErr w:type="gramStart"/>
      <w:r w:rsidR="00654D28">
        <w:rPr>
          <w:rStyle w:val="Zkladntext31"/>
        </w:rPr>
        <w:t>Mgr -Silvie</w:t>
      </w:r>
      <w:proofErr w:type="gramEnd"/>
      <w:r w:rsidR="00654D28">
        <w:rPr>
          <w:rStyle w:val="Zkladntext31"/>
        </w:rPr>
        <w:t xml:space="preserve"> Tomšíková</w:t>
      </w:r>
      <w:r w:rsidR="00654D28">
        <w:rPr>
          <w:rStyle w:val="Zkladntext31"/>
        </w:rPr>
        <w:br/>
      </w:r>
      <w:r>
        <w:t xml:space="preserve"> </w:t>
      </w:r>
      <w:r w:rsidR="00654D28">
        <w:t>ředitelka</w:t>
      </w:r>
    </w:p>
    <w:p w:rsidR="00B31667" w:rsidRDefault="00B31667">
      <w:pPr>
        <w:rPr>
          <w:sz w:val="2"/>
          <w:szCs w:val="2"/>
        </w:rPr>
      </w:pPr>
    </w:p>
    <w:sectPr w:rsidR="00B3166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6FC" w:rsidRDefault="00D876FC">
      <w:r>
        <w:separator/>
      </w:r>
    </w:p>
  </w:endnote>
  <w:endnote w:type="continuationSeparator" w:id="0">
    <w:p w:rsidR="00D876FC" w:rsidRDefault="00D8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6FC" w:rsidRDefault="00D876FC"/>
  </w:footnote>
  <w:footnote w:type="continuationSeparator" w:id="0">
    <w:p w:rsidR="00D876FC" w:rsidRDefault="00D876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B0742"/>
    <w:multiLevelType w:val="multilevel"/>
    <w:tmpl w:val="3FEE0A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E9177C"/>
    <w:multiLevelType w:val="multilevel"/>
    <w:tmpl w:val="3098C6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667"/>
    <w:rsid w:val="00427587"/>
    <w:rsid w:val="00654D28"/>
    <w:rsid w:val="006A565B"/>
    <w:rsid w:val="00B31667"/>
    <w:rsid w:val="00BB756F"/>
    <w:rsid w:val="00D876FC"/>
    <w:rsid w:val="00FA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4CD1"/>
  <w15:docId w15:val="{259031AE-E61E-4153-A5B9-3193DFFC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3">
    <w:name w:val="Nadpis #3 (3)_"/>
    <w:basedOn w:val="Standardnpsmoodstavce"/>
    <w:link w:val="Nadpis33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Tun">
    <w:name w:val="Základní text (3) +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161718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Tun0">
    <w:name w:val="Základní text (3) +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161718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595ptTun">
    <w:name w:val="Základní text (5) + 9;5 pt;Tučné"/>
    <w:basedOn w:val="Zkladntext5"/>
    <w:rPr>
      <w:rFonts w:ascii="Arial" w:eastAsia="Arial" w:hAnsi="Arial" w:cs="Arial"/>
      <w:b/>
      <w:bCs/>
      <w:i/>
      <w:iCs/>
      <w:smallCaps w:val="0"/>
      <w:strike w:val="0"/>
      <w:color w:val="282B3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161718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dkovn1pt">
    <w:name w:val="Základní text (5) + Řádkování 1 pt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161718"/>
      <w:spacing w:val="3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4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54" w:lineRule="exact"/>
      <w:ind w:hanging="420"/>
      <w:jc w:val="both"/>
    </w:pPr>
    <w:rPr>
      <w:rFonts w:ascii="Arial" w:eastAsia="Arial" w:hAnsi="Arial" w:cs="Arial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line="0" w:lineRule="atLeast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 w:line="0" w:lineRule="atLeast"/>
      <w:ind w:hanging="420"/>
      <w:jc w:val="center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180" w:line="250" w:lineRule="exac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line="250" w:lineRule="exact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exact"/>
      <w:ind w:hanging="1020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60" w:line="206" w:lineRule="exact"/>
    </w:pPr>
    <w:rPr>
      <w:rFonts w:ascii="Arial" w:eastAsia="Arial" w:hAnsi="Arial" w:cs="Arial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650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provozni</dc:creator>
  <cp:lastModifiedBy>asistentka</cp:lastModifiedBy>
  <cp:revision>5</cp:revision>
  <dcterms:created xsi:type="dcterms:W3CDTF">2018-12-18T12:12:00Z</dcterms:created>
  <dcterms:modified xsi:type="dcterms:W3CDTF">2018-12-18T12:29:00Z</dcterms:modified>
</cp:coreProperties>
</file>