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BA" w:rsidRDefault="004A55BA" w:rsidP="004A55BA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  <w:r w:rsidR="003B580E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Číslo 982607-09</w:t>
      </w:r>
      <w:r w:rsidR="00F90E82">
        <w:rPr>
          <w:rFonts w:ascii="Arial" w:hAnsi="Arial" w:cs="Arial"/>
          <w:b/>
          <w:sz w:val="36"/>
        </w:rPr>
        <w:t>81</w:t>
      </w:r>
      <w:r>
        <w:rPr>
          <w:rFonts w:ascii="Arial" w:hAnsi="Arial" w:cs="Arial"/>
          <w:b/>
          <w:sz w:val="36"/>
        </w:rPr>
        <w:t>/2016</w:t>
      </w:r>
    </w:p>
    <w:p w:rsidR="004A55BA" w:rsidRDefault="004A55BA" w:rsidP="004A55B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A55BA" w:rsidRDefault="004A55BA" w:rsidP="004A55B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A55BA" w:rsidRDefault="00C47A26" w:rsidP="004A55B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3B580E">
        <w:t>živnostenském</w:t>
      </w:r>
      <w:r>
        <w:t xml:space="preserve"> rejstříku:</w:t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</w:p>
    <w:p w:rsidR="004A55BA" w:rsidRDefault="004A55BA" w:rsidP="004A55BA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4A55BA" w:rsidRDefault="004A55B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</w:t>
      </w:r>
      <w:proofErr w:type="gramStart"/>
      <w:r>
        <w:t>s.p.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FA7308" w:rsidRDefault="00FA7308" w:rsidP="00FA7308">
      <w:pPr>
        <w:numPr>
          <w:ilvl w:val="0"/>
          <w:numId w:val="0"/>
        </w:numPr>
        <w:ind w:left="983" w:hanging="303"/>
      </w:pPr>
    </w:p>
    <w:p w:rsidR="00FA7308" w:rsidRDefault="00FA7308" w:rsidP="00FA7308">
      <w:pPr>
        <w:numPr>
          <w:ilvl w:val="0"/>
          <w:numId w:val="0"/>
        </w:numPr>
        <w:ind w:left="983" w:hanging="303"/>
      </w:pP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4A55BA" w:rsidRP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proofErr w:type="spellStart"/>
      <w:r w:rsidR="00C47A26">
        <w:rPr>
          <w:b/>
        </w:rPr>
        <w:t>xxx</w:t>
      </w:r>
      <w:proofErr w:type="spellEnd"/>
    </w:p>
    <w:p w:rsidR="004A55BA" w:rsidRDefault="004A55BA" w:rsidP="00CD5BD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Mezní čas předání RIPM je do </w:t>
      </w:r>
      <w:proofErr w:type="spellStart"/>
      <w:r w:rsidR="00C47A26">
        <w:t>xxx</w:t>
      </w:r>
      <w:proofErr w:type="spellEnd"/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proofErr w:type="spellStart"/>
      <w:r w:rsidR="00C47A26">
        <w:t>xxx</w:t>
      </w:r>
      <w:proofErr w:type="spellEnd"/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Samkova.Jarmila@cpost.cz ) souhlasu Objednatele se skutečnou hmotností a z ní vyplývající ceny dle Čl. 5, bod 5.1 této Smlouvy. Rozdíl ceny bude doplacen dle ujednaného způsobu úhrady.</w:t>
      </w:r>
    </w:p>
    <w:p w:rsidR="004A55BA" w:rsidRDefault="004A55BA" w:rsidP="00CD5BD0">
      <w:pPr>
        <w:numPr>
          <w:ilvl w:val="2"/>
          <w:numId w:val="21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</w:t>
      </w:r>
      <w:proofErr w:type="spellStart"/>
      <w:r>
        <w:t>sezavazuje</w:t>
      </w:r>
      <w:proofErr w:type="spellEnd"/>
      <w:r>
        <w:t xml:space="preserve"> dodržet termíny zahájení a ukončení RIPM uváděné v jednotlivých potvrzených Zakázkových listech.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4A55BA" w:rsidRDefault="004A55BA" w:rsidP="00CD5BD0">
      <w:pPr>
        <w:numPr>
          <w:ilvl w:val="3"/>
          <w:numId w:val="21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4A55BA" w:rsidRDefault="004A55BA" w:rsidP="00CD5BD0">
      <w:pPr>
        <w:numPr>
          <w:ilvl w:val="3"/>
          <w:numId w:val="21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7A1A5C" w:rsidRDefault="007A1A5C" w:rsidP="007A1A5C">
      <w:pPr>
        <w:numPr>
          <w:ilvl w:val="0"/>
          <w:numId w:val="0"/>
        </w:numPr>
        <w:ind w:left="983" w:hanging="303"/>
      </w:pPr>
    </w:p>
    <w:p w:rsidR="007A1A5C" w:rsidRDefault="007A1A5C" w:rsidP="007A1A5C">
      <w:pPr>
        <w:numPr>
          <w:ilvl w:val="0"/>
          <w:numId w:val="0"/>
        </w:numPr>
        <w:ind w:left="983" w:hanging="303"/>
      </w:pP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A55BA" w:rsidRP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4A55BA" w:rsidRDefault="004A55BA" w:rsidP="00CD5BD0">
      <w:pPr>
        <w:numPr>
          <w:ilvl w:val="2"/>
          <w:numId w:val="21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služby byl sjednán:</w:t>
      </w:r>
    </w:p>
    <w:p w:rsidR="004A55BA" w:rsidRPr="007A1A5C" w:rsidRDefault="004A55BA" w:rsidP="00CD5BD0">
      <w:pPr>
        <w:numPr>
          <w:ilvl w:val="3"/>
          <w:numId w:val="21"/>
        </w:numPr>
        <w:spacing w:after="120"/>
        <w:jc w:val="both"/>
        <w:rPr>
          <w:b/>
        </w:rPr>
      </w:pPr>
      <w:r w:rsidRPr="007A1A5C">
        <w:rPr>
          <w:b/>
        </w:rPr>
        <w:t xml:space="preserve">v </w:t>
      </w:r>
      <w:proofErr w:type="spellStart"/>
      <w:r w:rsidR="00C47A26">
        <w:rPr>
          <w:b/>
        </w:rPr>
        <w:t>xxx</w:t>
      </w:r>
      <w:proofErr w:type="spellEnd"/>
    </w:p>
    <w:p w:rsidR="004A55BA" w:rsidRPr="007A1A5C" w:rsidRDefault="004A55BA" w:rsidP="00CD5BD0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 w:rsidRPr="007A1A5C">
        <w:rPr>
          <w:b/>
        </w:rPr>
        <w:t>K ceně za službu RIPM připočítává ČP cenu za zpracování (standardní adresní a expediční přípravy), a to dle Ceníku platného v den převzetí RIPM.</w:t>
      </w:r>
    </w:p>
    <w:p w:rsidR="004A55BA" w:rsidRPr="007A1A5C" w:rsidRDefault="004A55BA" w:rsidP="00CD5BD0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 w:rsidRPr="007A1A5C">
        <w:rPr>
          <w:b/>
        </w:rPr>
        <w:t>Za standardní adresní a expediční přípravu se považuje štítkování a balení jednotlivých balíků s materiály RIPM v souladu s distribučním seznamem.</w:t>
      </w: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Objednatele jsou:</w:t>
      </w:r>
    </w:p>
    <w:p w:rsidR="004A55BA" w:rsidRPr="007A1A5C" w:rsidRDefault="00C47A26" w:rsidP="00CD5BD0">
      <w:pPr>
        <w:numPr>
          <w:ilvl w:val="5"/>
          <w:numId w:val="21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4A55BA" w:rsidRDefault="004A55BA" w:rsidP="00CD5BD0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CD5BD0" w:rsidRPr="00CD5BD0" w:rsidRDefault="004A55BA" w:rsidP="00CD5BD0">
      <w:pPr>
        <w:numPr>
          <w:ilvl w:val="5"/>
          <w:numId w:val="22"/>
        </w:numPr>
        <w:spacing w:after="120"/>
        <w:jc w:val="both"/>
        <w:rPr>
          <w:b/>
        </w:rPr>
      </w:pPr>
      <w:r>
        <w:t xml:space="preserve">za poštu:   </w:t>
      </w:r>
      <w:proofErr w:type="spellStart"/>
      <w:r w:rsidR="00C47A26">
        <w:rPr>
          <w:b/>
        </w:rPr>
        <w:t>xxx</w:t>
      </w:r>
      <w:proofErr w:type="spellEnd"/>
    </w:p>
    <w:p w:rsidR="004A55BA" w:rsidRPr="007A1A5C" w:rsidRDefault="004A55BA" w:rsidP="00C47A26">
      <w:pPr>
        <w:numPr>
          <w:ilvl w:val="5"/>
          <w:numId w:val="21"/>
        </w:numPr>
        <w:spacing w:after="120"/>
        <w:jc w:val="both"/>
        <w:rPr>
          <w:b/>
        </w:rPr>
      </w:pPr>
      <w:r w:rsidRPr="007A1A5C">
        <w:rPr>
          <w:b/>
        </w:rPr>
        <w:t xml:space="preserve">za obchod: </w:t>
      </w:r>
      <w:proofErr w:type="spellStart"/>
      <w:r w:rsidR="00C47A26">
        <w:rPr>
          <w:b/>
        </w:rPr>
        <w:t>xxx</w:t>
      </w:r>
      <w:proofErr w:type="spellEnd"/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CD5BD0">
        <w:rPr>
          <w:b/>
        </w:rPr>
        <w:t xml:space="preserve">do </w:t>
      </w:r>
      <w:proofErr w:type="spellStart"/>
      <w:r w:rsidR="00C47A26">
        <w:rPr>
          <w:b/>
        </w:rPr>
        <w:t>xxx</w:t>
      </w:r>
      <w:proofErr w:type="spell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4A55BA" w:rsidRDefault="004A55BA" w:rsidP="00CD5BD0">
      <w:pPr>
        <w:numPr>
          <w:ilvl w:val="2"/>
          <w:numId w:val="21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4A55BA" w:rsidRDefault="004A55BA" w:rsidP="00CD5BD0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Pokud by bylo kterékoli ustanovení této Smlouvy zcela nebo zčásti neplatné nebo jestliže některá otázka není touto Smlouvou upravována, zbývající ustanovení Smlouvy nejsou tímto dotčena.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A55BA" w:rsidRDefault="004A55BA" w:rsidP="004A55BA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4A55BA" w:rsidRDefault="004A55BA" w:rsidP="004A55BA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4A55BA" w:rsidRDefault="004A55BA" w:rsidP="004A55BA">
      <w:pPr>
        <w:numPr>
          <w:ilvl w:val="0"/>
          <w:numId w:val="0"/>
        </w:numPr>
        <w:spacing w:before="120" w:after="120"/>
        <w:jc w:val="both"/>
      </w:pPr>
    </w:p>
    <w:p w:rsidR="004A55BA" w:rsidRDefault="004A55BA" w:rsidP="004A55BA">
      <w:pPr>
        <w:numPr>
          <w:ilvl w:val="0"/>
          <w:numId w:val="0"/>
        </w:numPr>
        <w:spacing w:before="120" w:after="120"/>
        <w:jc w:val="both"/>
      </w:pPr>
    </w:p>
    <w:p w:rsidR="004A55BA" w:rsidRDefault="004A55BA" w:rsidP="004A55BA">
      <w:pPr>
        <w:numPr>
          <w:ilvl w:val="0"/>
          <w:numId w:val="0"/>
        </w:numPr>
        <w:spacing w:after="120"/>
        <w:jc w:val="both"/>
        <w:sectPr w:rsidR="004A55B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A55BA" w:rsidRDefault="004A55BA" w:rsidP="004A55BA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 w:rsidR="00F90E82">
        <w:t>27.7</w:t>
      </w:r>
      <w:r>
        <w:t>.2016</w:t>
      </w:r>
      <w:proofErr w:type="gramEnd"/>
    </w:p>
    <w:p w:rsidR="004A55BA" w:rsidRDefault="004A55BA" w:rsidP="004A55BA">
      <w:pPr>
        <w:numPr>
          <w:ilvl w:val="0"/>
          <w:numId w:val="0"/>
        </w:numPr>
        <w:spacing w:after="120"/>
        <w:jc w:val="both"/>
      </w:pPr>
      <w:r>
        <w:t>Za ČP:</w:t>
      </w:r>
    </w:p>
    <w:p w:rsidR="004A55BA" w:rsidRDefault="004A55BA" w:rsidP="004A55BA">
      <w:pPr>
        <w:numPr>
          <w:ilvl w:val="0"/>
          <w:numId w:val="0"/>
        </w:numPr>
        <w:spacing w:after="120"/>
        <w:jc w:val="both"/>
      </w:pPr>
    </w:p>
    <w:p w:rsidR="004A55BA" w:rsidRDefault="004A55BA" w:rsidP="004A55B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A55BA" w:rsidRDefault="004A55BA" w:rsidP="004A55BA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4A55BA" w:rsidRDefault="004A55BA" w:rsidP="004A55BA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4A55BA" w:rsidRDefault="004A55BA" w:rsidP="004A55BA">
      <w:pPr>
        <w:numPr>
          <w:ilvl w:val="0"/>
          <w:numId w:val="0"/>
        </w:numPr>
        <w:spacing w:after="120"/>
      </w:pPr>
      <w:r>
        <w:br w:type="column"/>
      </w:r>
      <w:bookmarkStart w:id="0" w:name="_GoBack"/>
      <w:bookmarkEnd w:id="0"/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4A55BA" w:rsidRDefault="004A55BA" w:rsidP="004A55BA">
      <w:pPr>
        <w:numPr>
          <w:ilvl w:val="0"/>
          <w:numId w:val="0"/>
        </w:numPr>
        <w:spacing w:after="120"/>
      </w:pPr>
      <w:r>
        <w:t>Za Objednatele:</w:t>
      </w:r>
    </w:p>
    <w:p w:rsidR="004A55BA" w:rsidRDefault="004A55BA" w:rsidP="004A55BA">
      <w:pPr>
        <w:numPr>
          <w:ilvl w:val="0"/>
          <w:numId w:val="0"/>
        </w:numPr>
        <w:spacing w:after="120"/>
      </w:pPr>
    </w:p>
    <w:p w:rsidR="004A55BA" w:rsidRDefault="004A55BA" w:rsidP="004A55B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A55BA" w:rsidRDefault="00C47A26" w:rsidP="004A55BA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4A55BA" w:rsidRPr="004A55BA" w:rsidRDefault="00C47A26" w:rsidP="004A55BA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sectPr w:rsidR="004A55BA" w:rsidRPr="004A55BA" w:rsidSect="004A55B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90E82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90E82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39CBED" wp14:editId="10510F7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A55B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0CA8C24" wp14:editId="456F00F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A55B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</w:t>
    </w:r>
    <w:r w:rsidR="00F90E82">
      <w:rPr>
        <w:rFonts w:ascii="Arial" w:hAnsi="Arial" w:cs="Arial"/>
        <w:szCs w:val="22"/>
      </w:rPr>
      <w:t>81</w:t>
    </w:r>
    <w:r>
      <w:rPr>
        <w:rFonts w:ascii="Arial" w:hAnsi="Arial" w:cs="Arial"/>
        <w:szCs w:val="22"/>
      </w:rPr>
      <w:t>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CECF409" wp14:editId="695ABFE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BB7FD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76B66622"/>
    <w:multiLevelType w:val="multilevel"/>
    <w:tmpl w:val="8D325B36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9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175F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580E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55BA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40E4"/>
    <w:rsid w:val="005E426D"/>
    <w:rsid w:val="00625DA2"/>
    <w:rsid w:val="00630CEC"/>
    <w:rsid w:val="00634A7D"/>
    <w:rsid w:val="00636489"/>
    <w:rsid w:val="00655D95"/>
    <w:rsid w:val="00665E88"/>
    <w:rsid w:val="00666F0C"/>
    <w:rsid w:val="00681725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573D1"/>
    <w:rsid w:val="00760D81"/>
    <w:rsid w:val="007A1A5C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7A26"/>
    <w:rsid w:val="00C56C85"/>
    <w:rsid w:val="00C668F0"/>
    <w:rsid w:val="00C71CB6"/>
    <w:rsid w:val="00C77E06"/>
    <w:rsid w:val="00C8011E"/>
    <w:rsid w:val="00C848AA"/>
    <w:rsid w:val="00CA01C9"/>
    <w:rsid w:val="00CD5BD0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028D"/>
    <w:rsid w:val="00F81E1F"/>
    <w:rsid w:val="00F84565"/>
    <w:rsid w:val="00F90E82"/>
    <w:rsid w:val="00FA2D51"/>
    <w:rsid w:val="00FA7308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8B5A-2E55-4080-981C-8A9F3057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5</Pages>
  <Words>1564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28947</cp:lastModifiedBy>
  <cp:revision>3</cp:revision>
  <cp:lastPrinted>2010-01-28T11:34:00Z</cp:lastPrinted>
  <dcterms:created xsi:type="dcterms:W3CDTF">2016-07-27T11:01:00Z</dcterms:created>
  <dcterms:modified xsi:type="dcterms:W3CDTF">2016-07-27T11:01:00Z</dcterms:modified>
</cp:coreProperties>
</file>